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19902560"/>
        <w:docPartObj>
          <w:docPartGallery w:val="Cover Pages"/>
          <w:docPartUnique/>
        </w:docPartObj>
      </w:sdtPr>
      <w:sdtEndPr>
        <w:rPr>
          <w:color w:val="595959" w:themeColor="text1" w:themeTint="A6"/>
          <w:sz w:val="52"/>
          <w:szCs w:val="52"/>
          <w:lang w:eastAsia="cs-CZ"/>
        </w:rPr>
      </w:sdtEndPr>
      <w:sdtContent>
        <w:p w14:paraId="29DF13FF" w14:textId="77777777" w:rsidR="00B11148" w:rsidRDefault="00B11148"/>
        <w:p w14:paraId="6E0EEBB6" w14:textId="77777777" w:rsidR="00B11148" w:rsidRDefault="00282A64" w:rsidP="00EB264E">
          <w:pPr>
            <w:jc w:val="center"/>
            <w:rPr>
              <w:rFonts w:asciiTheme="majorHAnsi" w:eastAsiaTheme="majorEastAsia" w:hAnsiTheme="majorHAnsi" w:cstheme="majorBidi"/>
              <w:color w:val="595959" w:themeColor="text1" w:themeTint="A6"/>
              <w:sz w:val="52"/>
              <w:szCs w:val="52"/>
              <w:lang w:eastAsia="cs-CZ"/>
            </w:rPr>
          </w:pPr>
          <w:r>
            <w:rPr>
              <w:noProof/>
              <w:lang w:eastAsia="cs-CZ"/>
            </w:rPr>
            <mc:AlternateContent>
              <mc:Choice Requires="wps">
                <w:drawing>
                  <wp:anchor distT="0" distB="0" distL="114300" distR="114300" simplePos="0" relativeHeight="251660288" behindDoc="0" locked="0" layoutInCell="1" allowOverlap="1" wp14:anchorId="5115EE78" wp14:editId="516A6296">
                    <wp:simplePos x="0" y="0"/>
                    <wp:positionH relativeFrom="page">
                      <wp:posOffset>1133475</wp:posOffset>
                    </wp:positionH>
                    <wp:positionV relativeFrom="page">
                      <wp:posOffset>4276725</wp:posOffset>
                    </wp:positionV>
                    <wp:extent cx="5753100" cy="1323975"/>
                    <wp:effectExtent l="0" t="0" r="13335" b="9525"/>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5CBF7" w14:textId="77777777" w:rsidR="00AB1B8D" w:rsidRPr="00282A64" w:rsidRDefault="00AB1B8D" w:rsidP="00EB264E">
                                <w:pPr>
                                  <w:pStyle w:val="Bezmezer"/>
                                  <w:jc w:val="center"/>
                                  <w:rPr>
                                    <w:rFonts w:ascii="Times New Roman" w:hAnsi="Times New Roman" w:cs="Times New Roman"/>
                                    <w:caps/>
                                    <w:sz w:val="44"/>
                                    <w:szCs w:val="44"/>
                                  </w:rPr>
                                </w:pPr>
                                <w:sdt>
                                  <w:sdtPr>
                                    <w:rPr>
                                      <w:rFonts w:ascii="Times New Roman" w:hAnsi="Times New Roman"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ascii="Times New Roman" w:hAnsi="Times New Roman" w:cs="Times New Roman"/>
                                        <w:caps/>
                                        <w:sz w:val="44"/>
                                        <w:szCs w:val="44"/>
                                      </w:rPr>
                                      <w:t>VÝROČNÍ Zpráva o činnosti</w:t>
                                    </w:r>
                                    <w:r>
                                      <w:rPr>
                                        <w:rFonts w:ascii="Times New Roman" w:hAnsi="Times New Roman" w:cs="Times New Roman"/>
                                        <w:caps/>
                                        <w:sz w:val="44"/>
                                        <w:szCs w:val="44"/>
                                      </w:rPr>
                                      <w:br/>
                                      <w:t>univerzity tomáše bati ve zlíně 2021</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5B0E8DA9" w14:textId="77777777" w:rsidR="00AB1B8D" w:rsidRPr="00282A64" w:rsidRDefault="00AB1B8D">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5115EE78" id="_x0000_t202" coordsize="21600,21600" o:spt="202" path="m,l,21600r21600,l21600,xe">
                    <v:stroke joinstyle="miter"/>
                    <v:path gradientshapeok="t" o:connecttype="rect"/>
                  </v:shapetype>
                  <v:shape id="Textové pole 113" o:spid="_x0000_s1026" type="#_x0000_t202" style="position:absolute;left:0;text-align:left;margin-left:89.25pt;margin-top:336.75pt;width:453pt;height:104.2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" filled="f" stroked="f" strokeweight=".5pt">
                    <v:textbox inset="0,0,0,0">
                      <w:txbxContent>
                        <w:p w14:paraId="0E25CBF7" w14:textId="77777777" w:rsidR="00AB1B8D" w:rsidRPr="00282A64" w:rsidRDefault="00AB1B8D" w:rsidP="00EB264E">
                          <w:pPr>
                            <w:pStyle w:val="Bezmezer"/>
                            <w:jc w:val="center"/>
                            <w:rPr>
                              <w:rFonts w:ascii="Times New Roman" w:hAnsi="Times New Roman" w:cs="Times New Roman"/>
                              <w:caps/>
                              <w:sz w:val="44"/>
                              <w:szCs w:val="44"/>
                            </w:rPr>
                          </w:pPr>
                          <w:sdt>
                            <w:sdtPr>
                              <w:rPr>
                                <w:rFonts w:ascii="Times New Roman" w:hAnsi="Times New Roman"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ascii="Times New Roman" w:hAnsi="Times New Roman" w:cs="Times New Roman"/>
                                  <w:caps/>
                                  <w:sz w:val="44"/>
                                  <w:szCs w:val="44"/>
                                </w:rPr>
                                <w:t>VÝROČNÍ Zpráva o činnosti</w:t>
                              </w:r>
                              <w:r>
                                <w:rPr>
                                  <w:rFonts w:ascii="Times New Roman" w:hAnsi="Times New Roman" w:cs="Times New Roman"/>
                                  <w:caps/>
                                  <w:sz w:val="44"/>
                                  <w:szCs w:val="44"/>
                                </w:rPr>
                                <w:br/>
                                <w:t>univerzity tomáše bati ve zlíně 2021</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5B0E8DA9" w14:textId="77777777" w:rsidR="00AB1B8D" w:rsidRPr="00282A64" w:rsidRDefault="00AB1B8D">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v:textbox>
                    <w10:wrap type="square" anchorx="page" anchory="page"/>
                  </v:shape>
                </w:pict>
              </mc:Fallback>
            </mc:AlternateContent>
          </w:r>
          <w:r w:rsidR="00FF4FD9">
            <w:rPr>
              <w:noProof/>
              <w:lang w:eastAsia="cs-CZ"/>
            </w:rPr>
            <mc:AlternateContent>
              <mc:Choice Requires="wps">
                <w:drawing>
                  <wp:anchor distT="0" distB="0" distL="114300" distR="114300" simplePos="0" relativeHeight="251661312" behindDoc="0" locked="0" layoutInCell="1" allowOverlap="1" wp14:anchorId="7954EB08" wp14:editId="49C98A3E">
                    <wp:simplePos x="0" y="0"/>
                    <wp:positionH relativeFrom="page">
                      <wp:posOffset>1133475</wp:posOffset>
                    </wp:positionH>
                    <wp:positionV relativeFrom="page">
                      <wp:posOffset>9315450</wp:posOffset>
                    </wp:positionV>
                    <wp:extent cx="5753100" cy="478790"/>
                    <wp:effectExtent l="0" t="0" r="13335" b="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47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03174" w14:textId="77777777" w:rsidR="00AB1B8D" w:rsidRPr="00B11148" w:rsidRDefault="00AB1B8D" w:rsidP="0002543E">
                                <w:pPr>
                                  <w:pStyle w:val="Bezmezer"/>
                                  <w:rPr>
                                    <w:rFonts w:ascii="Times New Roman" w:hAnsi="Times New Roman" w:cs="Times New Roman"/>
                                    <w:caps/>
                                    <w:color w:val="262626" w:themeColor="text1" w:themeTint="D9"/>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954EB08" id="Textové pole 112" o:spid="_x0000_s1027" type="#_x0000_t202" style="position:absolute;left:0;text-align:left;margin-left:89.25pt;margin-top:733.5pt;width:453pt;height:37.7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" filled="f" stroked="f" strokeweight=".5pt">
                    <v:textbox inset="0,0,0,0">
                      <w:txbxContent>
                        <w:p w14:paraId="11D03174" w14:textId="77777777" w:rsidR="00AB1B8D" w:rsidRPr="00B11148" w:rsidRDefault="00AB1B8D" w:rsidP="0002543E">
                          <w:pPr>
                            <w:pStyle w:val="Bezmezer"/>
                            <w:rPr>
                              <w:rFonts w:ascii="Times New Roman" w:hAnsi="Times New Roman" w:cs="Times New Roman"/>
                              <w:caps/>
                              <w:color w:val="262626" w:themeColor="text1" w:themeTint="D9"/>
                              <w:sz w:val="28"/>
                              <w:szCs w:val="28"/>
                            </w:rPr>
                          </w:pPr>
                        </w:p>
                      </w:txbxContent>
                    </v:textbox>
                    <w10:wrap type="square" anchorx="page" anchory="page"/>
                  </v:shape>
                </w:pict>
              </mc:Fallback>
            </mc:AlternateContent>
          </w:r>
          <w:r w:rsidR="00B11148">
            <w:rPr>
              <w:noProof/>
              <w:lang w:eastAsia="cs-CZ"/>
            </w:rPr>
            <mc:AlternateContent>
              <mc:Choice Requires="wps">
                <w:drawing>
                  <wp:anchor distT="0" distB="0" distL="114300" distR="114300" simplePos="0" relativeHeight="251662336" behindDoc="0" locked="0" layoutInCell="1" allowOverlap="1" wp14:anchorId="53C93B92" wp14:editId="69FF421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Content>
                                  <w:p w14:paraId="2DDEC189" w14:textId="77777777" w:rsidR="00AB1B8D" w:rsidRDefault="00AB1B8D">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53C93B92" id="Textové pole 111" o:spid="_x0000_s1028"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" filled="f" stroked="f" strokeweight=".5pt">
                    <v:textbox style="mso-fit-shape-to-text:t" inset="0,0,0,0">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Content>
                            <w:p w14:paraId="2DDEC189" w14:textId="77777777" w:rsidR="00AB1B8D" w:rsidRDefault="00AB1B8D">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00B11148">
            <w:rPr>
              <w:noProof/>
              <w:lang w:eastAsia="cs-CZ"/>
            </w:rPr>
            <mc:AlternateContent>
              <mc:Choice Requires="wpg">
                <w:drawing>
                  <wp:anchor distT="0" distB="0" distL="114300" distR="114300" simplePos="0" relativeHeight="251659264" behindDoc="0" locked="0" layoutInCell="1" allowOverlap="1" wp14:anchorId="0096E4A4" wp14:editId="37CE2638">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Obdélní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FDB7CAE"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5b9bd5 [3204]" stroked="f" strokeweight="1pt">
                      <v:path arrowok="t"/>
                      <o:lock v:ext="edit" aspectratio="t"/>
                    </v:rect>
                    <w10:wrap anchorx="page" anchory="page"/>
                  </v:group>
                </w:pict>
              </mc:Fallback>
            </mc:AlternateContent>
          </w:r>
          <w:r w:rsidR="00B11148">
            <w:rPr>
              <w:color w:val="595959" w:themeColor="text1" w:themeTint="A6"/>
              <w:sz w:val="52"/>
              <w:szCs w:val="52"/>
              <w:lang w:eastAsia="cs-CZ"/>
            </w:rPr>
            <w:br w:type="page"/>
          </w:r>
        </w:p>
      </w:sdtContent>
    </w:sdt>
    <w:sdt>
      <w:sdtPr>
        <w:rPr>
          <w:rFonts w:ascii="Times New Roman" w:eastAsiaTheme="minorHAnsi" w:hAnsi="Times New Roman" w:cs="Times New Roman"/>
          <w:color w:val="auto"/>
          <w:sz w:val="20"/>
          <w:szCs w:val="20"/>
          <w:lang w:eastAsia="en-US"/>
        </w:rPr>
        <w:id w:val="1486976663"/>
        <w:docPartObj>
          <w:docPartGallery w:val="Table of Contents"/>
          <w:docPartUnique/>
        </w:docPartObj>
      </w:sdtPr>
      <w:sdtEndPr>
        <w:rPr>
          <w:bCs/>
        </w:rPr>
      </w:sdtEndPr>
      <w:sdtContent>
        <w:p w14:paraId="4D75894C" w14:textId="77777777" w:rsidR="00B776DD" w:rsidRPr="0047751B" w:rsidRDefault="00DC7A8F">
          <w:pPr>
            <w:pStyle w:val="Nadpisobsahu"/>
            <w:rPr>
              <w:rFonts w:ascii="Times New Roman" w:hAnsi="Times New Roman" w:cs="Times New Roman"/>
              <w:color w:val="auto"/>
              <w:sz w:val="20"/>
              <w:szCs w:val="20"/>
            </w:rPr>
          </w:pPr>
          <w:r w:rsidRPr="0047751B">
            <w:rPr>
              <w:rFonts w:ascii="Times New Roman" w:hAnsi="Times New Roman" w:cs="Times New Roman"/>
              <w:color w:val="auto"/>
              <w:sz w:val="20"/>
              <w:szCs w:val="20"/>
            </w:rPr>
            <w:t>OBSAH:</w:t>
          </w:r>
        </w:p>
        <w:p w14:paraId="3120FCE8" w14:textId="77777777" w:rsidR="00DC7A8F" w:rsidRPr="0047751B" w:rsidRDefault="00DC7A8F" w:rsidP="00DC7A8F">
          <w:pPr>
            <w:rPr>
              <w:rFonts w:ascii="Times New Roman" w:hAnsi="Times New Roman" w:cs="Times New Roman"/>
              <w:sz w:val="20"/>
              <w:szCs w:val="20"/>
              <w:lang w:eastAsia="cs-CZ"/>
            </w:rPr>
          </w:pPr>
        </w:p>
        <w:p w14:paraId="59931105" w14:textId="77777777" w:rsidR="00D60CC8" w:rsidRPr="00D60CC8" w:rsidRDefault="00B776DD" w:rsidP="002811CC">
          <w:pPr>
            <w:pStyle w:val="Obsah1"/>
            <w:tabs>
              <w:tab w:val="right" w:leader="dot" w:pos="9062"/>
            </w:tabs>
            <w:jc w:val="both"/>
            <w:rPr>
              <w:rFonts w:ascii="Times New Roman" w:eastAsiaTheme="minorEastAsia" w:hAnsi="Times New Roman" w:cs="Times New Roman"/>
              <w:noProof/>
              <w:sz w:val="20"/>
              <w:szCs w:val="20"/>
              <w:lang w:eastAsia="cs-CZ"/>
            </w:rPr>
          </w:pPr>
          <w:r w:rsidRPr="0047751B">
            <w:rPr>
              <w:rFonts w:ascii="Times New Roman" w:hAnsi="Times New Roman" w:cs="Times New Roman"/>
              <w:sz w:val="20"/>
              <w:szCs w:val="20"/>
            </w:rPr>
            <w:fldChar w:fldCharType="begin"/>
          </w:r>
          <w:r w:rsidRPr="0047751B">
            <w:rPr>
              <w:rFonts w:ascii="Times New Roman" w:hAnsi="Times New Roman" w:cs="Times New Roman"/>
              <w:sz w:val="20"/>
              <w:szCs w:val="20"/>
            </w:rPr>
            <w:instrText xml:space="preserve"> TOC \o "1-3" \h \z \u </w:instrText>
          </w:r>
          <w:r w:rsidRPr="0047751B">
            <w:rPr>
              <w:rFonts w:ascii="Times New Roman" w:hAnsi="Times New Roman" w:cs="Times New Roman"/>
              <w:sz w:val="20"/>
              <w:szCs w:val="20"/>
            </w:rPr>
            <w:fldChar w:fldCharType="separate"/>
          </w:r>
          <w:hyperlink w:anchor="_Toc101535247" w:history="1">
            <w:r w:rsidR="00D60CC8" w:rsidRPr="00D60CC8">
              <w:rPr>
                <w:rStyle w:val="Hypertextovodkaz"/>
                <w:rFonts w:ascii="Times New Roman" w:hAnsi="Times New Roman" w:cs="Times New Roman"/>
                <w:noProof/>
                <w:sz w:val="20"/>
                <w:szCs w:val="20"/>
              </w:rPr>
              <w:t>NAPLŇOVÁNÍ PRIORIT STRATEGICKÉHO ZÁMĚRU UNIVERZITY TOMÁŠE BATI VE ZLÍNĚ NA OBDOBÍ 21+</w:t>
            </w:r>
            <w:r w:rsidR="00D60CC8" w:rsidRPr="00D60CC8">
              <w:rPr>
                <w:rFonts w:ascii="Times New Roman" w:hAnsi="Times New Roman" w:cs="Times New Roman"/>
                <w:noProof/>
                <w:webHidden/>
                <w:sz w:val="20"/>
                <w:szCs w:val="20"/>
              </w:rPr>
              <w:tab/>
            </w:r>
            <w:r w:rsidR="00D60CC8" w:rsidRPr="00D60CC8">
              <w:rPr>
                <w:rFonts w:ascii="Times New Roman" w:hAnsi="Times New Roman" w:cs="Times New Roman"/>
                <w:noProof/>
                <w:webHidden/>
                <w:sz w:val="20"/>
                <w:szCs w:val="20"/>
              </w:rPr>
              <w:fldChar w:fldCharType="begin"/>
            </w:r>
            <w:r w:rsidR="00D60CC8" w:rsidRPr="00D60CC8">
              <w:rPr>
                <w:rFonts w:ascii="Times New Roman" w:hAnsi="Times New Roman" w:cs="Times New Roman"/>
                <w:noProof/>
                <w:webHidden/>
                <w:sz w:val="20"/>
                <w:szCs w:val="20"/>
              </w:rPr>
              <w:instrText xml:space="preserve"> PAGEREF _Toc101535247 \h </w:instrText>
            </w:r>
            <w:r w:rsidR="00D60CC8" w:rsidRPr="00D60CC8">
              <w:rPr>
                <w:rFonts w:ascii="Times New Roman" w:hAnsi="Times New Roman" w:cs="Times New Roman"/>
                <w:noProof/>
                <w:webHidden/>
                <w:sz w:val="20"/>
                <w:szCs w:val="20"/>
              </w:rPr>
            </w:r>
            <w:r w:rsidR="00D60CC8" w:rsidRPr="00D60CC8">
              <w:rPr>
                <w:rFonts w:ascii="Times New Roman" w:hAnsi="Times New Roman" w:cs="Times New Roman"/>
                <w:noProof/>
                <w:webHidden/>
                <w:sz w:val="20"/>
                <w:szCs w:val="20"/>
              </w:rPr>
              <w:fldChar w:fldCharType="separate"/>
            </w:r>
            <w:r w:rsidR="005B0CC2">
              <w:rPr>
                <w:rFonts w:ascii="Times New Roman" w:hAnsi="Times New Roman" w:cs="Times New Roman"/>
                <w:noProof/>
                <w:webHidden/>
                <w:sz w:val="20"/>
                <w:szCs w:val="20"/>
              </w:rPr>
              <w:t>5</w:t>
            </w:r>
            <w:r w:rsidR="00D60CC8" w:rsidRPr="00D60CC8">
              <w:rPr>
                <w:rFonts w:ascii="Times New Roman" w:hAnsi="Times New Roman" w:cs="Times New Roman"/>
                <w:noProof/>
                <w:webHidden/>
                <w:sz w:val="20"/>
                <w:szCs w:val="20"/>
              </w:rPr>
              <w:fldChar w:fldCharType="end"/>
            </w:r>
          </w:hyperlink>
        </w:p>
        <w:p w14:paraId="7A00C441" w14:textId="77777777" w:rsidR="00D60CC8" w:rsidRPr="00D60CC8" w:rsidRDefault="00AB1B8D" w:rsidP="002811CC">
          <w:pPr>
            <w:pStyle w:val="Obsah2"/>
            <w:tabs>
              <w:tab w:val="left" w:pos="660"/>
              <w:tab w:val="right" w:leader="dot" w:pos="9062"/>
            </w:tabs>
            <w:jc w:val="both"/>
            <w:rPr>
              <w:rFonts w:ascii="Times New Roman" w:hAnsi="Times New Roman"/>
              <w:noProof/>
              <w:sz w:val="20"/>
              <w:szCs w:val="20"/>
            </w:rPr>
          </w:pPr>
          <w:hyperlink w:anchor="_Toc101535248" w:history="1">
            <w:r w:rsidR="00D60CC8" w:rsidRPr="00D60CC8">
              <w:rPr>
                <w:rStyle w:val="Hypertextovodkaz"/>
                <w:rFonts w:ascii="Times New Roman" w:hAnsi="Times New Roman"/>
                <w:noProof/>
                <w:sz w:val="20"/>
                <w:szCs w:val="20"/>
              </w:rPr>
              <w:t>1.</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POSLÁNÍ, MISE, VIZE A HODNOTY UTB PRO OBDOBÍ 21+</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_Toc101535248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5</w:t>
            </w:r>
            <w:r w:rsidR="00D60CC8" w:rsidRPr="00D60CC8">
              <w:rPr>
                <w:rFonts w:ascii="Times New Roman" w:hAnsi="Times New Roman"/>
                <w:noProof/>
                <w:webHidden/>
                <w:sz w:val="20"/>
                <w:szCs w:val="20"/>
              </w:rPr>
              <w:fldChar w:fldCharType="end"/>
            </w:r>
          </w:hyperlink>
        </w:p>
        <w:p w14:paraId="0A75F0D8" w14:textId="77777777" w:rsidR="00D60CC8" w:rsidRPr="00D60CC8" w:rsidRDefault="00AB1B8D" w:rsidP="002811CC">
          <w:pPr>
            <w:pStyle w:val="Obsah2"/>
            <w:tabs>
              <w:tab w:val="right" w:leader="dot" w:pos="9062"/>
            </w:tabs>
            <w:jc w:val="both"/>
            <w:rPr>
              <w:rFonts w:ascii="Times New Roman" w:hAnsi="Times New Roman"/>
              <w:noProof/>
              <w:sz w:val="20"/>
              <w:szCs w:val="20"/>
            </w:rPr>
          </w:pPr>
          <w:hyperlink w:anchor="_Toc101535249" w:history="1">
            <w:r w:rsidR="00D60CC8" w:rsidRPr="00D60CC8">
              <w:rPr>
                <w:rStyle w:val="Hypertextovodkaz"/>
                <w:rFonts w:ascii="Times New Roman" w:hAnsi="Times New Roman"/>
                <w:noProof/>
                <w:sz w:val="20"/>
                <w:szCs w:val="20"/>
              </w:rPr>
              <w:t>MISE: „ERUDIRE et CREARE“</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_Toc101535249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5</w:t>
            </w:r>
            <w:r w:rsidR="00D60CC8" w:rsidRPr="00D60CC8">
              <w:rPr>
                <w:rFonts w:ascii="Times New Roman" w:hAnsi="Times New Roman"/>
                <w:noProof/>
                <w:webHidden/>
                <w:sz w:val="20"/>
                <w:szCs w:val="20"/>
              </w:rPr>
              <w:fldChar w:fldCharType="end"/>
            </w:r>
          </w:hyperlink>
        </w:p>
        <w:p w14:paraId="69A5526D" w14:textId="77777777" w:rsidR="00D60CC8" w:rsidRPr="00D60CC8" w:rsidRDefault="00AB1B8D" w:rsidP="002811CC">
          <w:pPr>
            <w:pStyle w:val="Obsah2"/>
            <w:tabs>
              <w:tab w:val="right" w:leader="dot" w:pos="9062"/>
            </w:tabs>
            <w:jc w:val="both"/>
            <w:rPr>
              <w:rFonts w:ascii="Times New Roman" w:hAnsi="Times New Roman"/>
              <w:noProof/>
              <w:sz w:val="20"/>
              <w:szCs w:val="20"/>
            </w:rPr>
          </w:pPr>
          <w:hyperlink w:anchor="_Toc101535250" w:history="1">
            <w:r w:rsidR="00D60CC8" w:rsidRPr="00D60CC8">
              <w:rPr>
                <w:rStyle w:val="Hypertextovodkaz"/>
                <w:rFonts w:ascii="Times New Roman" w:hAnsi="Times New Roman"/>
                <w:noProof/>
                <w:sz w:val="20"/>
                <w:szCs w:val="20"/>
              </w:rPr>
              <w:t>VIZE: UNIVERZITA TOMÁŠE BATI VE ZLÍNĚ JE V ROCE 2030:</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_Toc101535250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5</w:t>
            </w:r>
            <w:r w:rsidR="00D60CC8" w:rsidRPr="00D60CC8">
              <w:rPr>
                <w:rFonts w:ascii="Times New Roman" w:hAnsi="Times New Roman"/>
                <w:noProof/>
                <w:webHidden/>
                <w:sz w:val="20"/>
                <w:szCs w:val="20"/>
              </w:rPr>
              <w:fldChar w:fldCharType="end"/>
            </w:r>
          </w:hyperlink>
        </w:p>
        <w:p w14:paraId="06581623" w14:textId="77777777" w:rsidR="00D60CC8" w:rsidRPr="00D60CC8" w:rsidRDefault="00AB1B8D" w:rsidP="002811CC">
          <w:pPr>
            <w:pStyle w:val="Obsah2"/>
            <w:tabs>
              <w:tab w:val="right" w:leader="dot" w:pos="9062"/>
            </w:tabs>
            <w:jc w:val="both"/>
            <w:rPr>
              <w:rFonts w:ascii="Times New Roman" w:hAnsi="Times New Roman"/>
              <w:noProof/>
              <w:sz w:val="20"/>
              <w:szCs w:val="20"/>
            </w:rPr>
          </w:pPr>
          <w:hyperlink w:anchor="_Toc101535251" w:history="1">
            <w:r w:rsidR="00D60CC8" w:rsidRPr="00D60CC8">
              <w:rPr>
                <w:rStyle w:val="Hypertextovodkaz"/>
                <w:rFonts w:ascii="Times New Roman" w:hAnsi="Times New Roman"/>
                <w:noProof/>
                <w:sz w:val="20"/>
                <w:szCs w:val="20"/>
              </w:rPr>
              <w:t>HODNOTY</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_Toc101535251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6</w:t>
            </w:r>
            <w:r w:rsidR="00D60CC8" w:rsidRPr="00D60CC8">
              <w:rPr>
                <w:rFonts w:ascii="Times New Roman" w:hAnsi="Times New Roman"/>
                <w:noProof/>
                <w:webHidden/>
                <w:sz w:val="20"/>
                <w:szCs w:val="20"/>
              </w:rPr>
              <w:fldChar w:fldCharType="end"/>
            </w:r>
          </w:hyperlink>
        </w:p>
        <w:p w14:paraId="7C55FDD3" w14:textId="77777777" w:rsidR="00D60CC8" w:rsidRPr="00D60CC8" w:rsidRDefault="00AB1B8D" w:rsidP="002811CC">
          <w:pPr>
            <w:pStyle w:val="Obsah2"/>
            <w:tabs>
              <w:tab w:val="right" w:leader="dot" w:pos="9062"/>
            </w:tabs>
            <w:jc w:val="both"/>
            <w:rPr>
              <w:rFonts w:ascii="Times New Roman" w:hAnsi="Times New Roman"/>
              <w:noProof/>
              <w:sz w:val="20"/>
              <w:szCs w:val="20"/>
            </w:rPr>
          </w:pPr>
          <w:hyperlink w:anchor="_Toc101535252" w:history="1">
            <w:r w:rsidR="00D60CC8" w:rsidRPr="00D60CC8">
              <w:rPr>
                <w:rStyle w:val="Hypertextovodkaz"/>
                <w:rFonts w:ascii="Times New Roman" w:hAnsi="Times New Roman"/>
                <w:noProof/>
                <w:sz w:val="20"/>
                <w:szCs w:val="20"/>
              </w:rPr>
              <w:t>CÍLOVÉ UKAZATELE NAPLNĚNÍ MISE A VIZE UTB V ROCE 2030</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_Toc101535252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7</w:t>
            </w:r>
            <w:r w:rsidR="00D60CC8" w:rsidRPr="00D60CC8">
              <w:rPr>
                <w:rFonts w:ascii="Times New Roman" w:hAnsi="Times New Roman"/>
                <w:noProof/>
                <w:webHidden/>
                <w:sz w:val="20"/>
                <w:szCs w:val="20"/>
              </w:rPr>
              <w:fldChar w:fldCharType="end"/>
            </w:r>
          </w:hyperlink>
        </w:p>
        <w:p w14:paraId="09F781F0" w14:textId="77777777" w:rsidR="00D60CC8" w:rsidRPr="00D60CC8" w:rsidRDefault="00AB1B8D" w:rsidP="002811CC">
          <w:pPr>
            <w:pStyle w:val="Obsah2"/>
            <w:tabs>
              <w:tab w:val="left" w:pos="660"/>
              <w:tab w:val="right" w:leader="dot" w:pos="9062"/>
            </w:tabs>
            <w:jc w:val="both"/>
            <w:rPr>
              <w:rFonts w:ascii="Times New Roman" w:hAnsi="Times New Roman"/>
              <w:noProof/>
              <w:sz w:val="20"/>
              <w:szCs w:val="20"/>
            </w:rPr>
          </w:pPr>
          <w:hyperlink w:anchor="_Toc101535253" w:history="1">
            <w:r w:rsidR="00D60CC8" w:rsidRPr="00D60CC8">
              <w:rPr>
                <w:rStyle w:val="Hypertextovodkaz"/>
                <w:rFonts w:ascii="Times New Roman" w:hAnsi="Times New Roman"/>
                <w:noProof/>
                <w:sz w:val="20"/>
                <w:szCs w:val="20"/>
              </w:rPr>
              <w:t>2.</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NAPLŇOVÁNÍ STRATEGIE UTB 21+ V ROCE 2021</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_Toc101535253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8</w:t>
            </w:r>
            <w:r w:rsidR="00D60CC8" w:rsidRPr="00D60CC8">
              <w:rPr>
                <w:rFonts w:ascii="Times New Roman" w:hAnsi="Times New Roman"/>
                <w:noProof/>
                <w:webHidden/>
                <w:sz w:val="20"/>
                <w:szCs w:val="20"/>
              </w:rPr>
              <w:fldChar w:fldCharType="end"/>
            </w:r>
          </w:hyperlink>
        </w:p>
        <w:p w14:paraId="77409872" w14:textId="77777777" w:rsidR="00D60CC8" w:rsidRPr="00D60CC8" w:rsidRDefault="00AB1B8D" w:rsidP="002811CC">
          <w:pPr>
            <w:pStyle w:val="Obsah2"/>
            <w:tabs>
              <w:tab w:val="right" w:leader="dot" w:pos="9062"/>
            </w:tabs>
            <w:jc w:val="both"/>
            <w:rPr>
              <w:rFonts w:ascii="Times New Roman" w:hAnsi="Times New Roman"/>
              <w:noProof/>
              <w:sz w:val="20"/>
              <w:szCs w:val="20"/>
            </w:rPr>
          </w:pPr>
          <w:hyperlink w:anchor="_Toc101535254" w:history="1">
            <w:r w:rsidR="00D60CC8" w:rsidRPr="00D60CC8">
              <w:rPr>
                <w:rStyle w:val="Hypertextovodkaz"/>
                <w:rFonts w:ascii="Times New Roman" w:hAnsi="Times New Roman"/>
                <w:noProof/>
                <w:sz w:val="20"/>
                <w:szCs w:val="20"/>
              </w:rPr>
              <w:t>PILÍŘ A: VZDĚLÁVÁNÍ</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_Toc101535254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9</w:t>
            </w:r>
            <w:r w:rsidR="00D60CC8" w:rsidRPr="00D60CC8">
              <w:rPr>
                <w:rFonts w:ascii="Times New Roman" w:hAnsi="Times New Roman"/>
                <w:noProof/>
                <w:webHidden/>
                <w:sz w:val="20"/>
                <w:szCs w:val="20"/>
              </w:rPr>
              <w:fldChar w:fldCharType="end"/>
            </w:r>
          </w:hyperlink>
        </w:p>
        <w:p w14:paraId="04253977" w14:textId="77777777" w:rsidR="00D60CC8" w:rsidRPr="00D60CC8" w:rsidRDefault="00AB1B8D" w:rsidP="002811CC">
          <w:pPr>
            <w:pStyle w:val="Obsah2"/>
            <w:tabs>
              <w:tab w:val="right" w:leader="dot" w:pos="9062"/>
            </w:tabs>
            <w:jc w:val="both"/>
            <w:rPr>
              <w:rFonts w:ascii="Times New Roman" w:hAnsi="Times New Roman"/>
              <w:noProof/>
              <w:sz w:val="20"/>
              <w:szCs w:val="20"/>
            </w:rPr>
          </w:pPr>
          <w:hyperlink w:anchor="_Toc101535255" w:history="1">
            <w:r w:rsidR="00D60CC8" w:rsidRPr="00D60CC8">
              <w:rPr>
                <w:rStyle w:val="Hypertextovodkaz"/>
                <w:rFonts w:ascii="Times New Roman" w:hAnsi="Times New Roman"/>
                <w:noProof/>
                <w:sz w:val="20"/>
                <w:szCs w:val="20"/>
              </w:rPr>
              <w:t>PILÍŘ B: VÝZKUM A TVŮRČÍ ČINNOSTI</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_Toc101535255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21</w:t>
            </w:r>
            <w:r w:rsidR="00D60CC8" w:rsidRPr="00D60CC8">
              <w:rPr>
                <w:rFonts w:ascii="Times New Roman" w:hAnsi="Times New Roman"/>
                <w:noProof/>
                <w:webHidden/>
                <w:sz w:val="20"/>
                <w:szCs w:val="20"/>
              </w:rPr>
              <w:fldChar w:fldCharType="end"/>
            </w:r>
          </w:hyperlink>
        </w:p>
        <w:p w14:paraId="231A3B03" w14:textId="77777777" w:rsidR="00D60CC8" w:rsidRPr="00D60CC8" w:rsidRDefault="00AB1B8D" w:rsidP="002811CC">
          <w:pPr>
            <w:pStyle w:val="Obsah2"/>
            <w:tabs>
              <w:tab w:val="right" w:leader="dot" w:pos="9062"/>
            </w:tabs>
            <w:jc w:val="both"/>
            <w:rPr>
              <w:rFonts w:ascii="Times New Roman" w:hAnsi="Times New Roman"/>
              <w:noProof/>
              <w:sz w:val="20"/>
              <w:szCs w:val="20"/>
            </w:rPr>
          </w:pPr>
          <w:hyperlink w:anchor="_Toc101535256" w:history="1">
            <w:r w:rsidR="00D60CC8" w:rsidRPr="00D60CC8">
              <w:rPr>
                <w:rStyle w:val="Hypertextovodkaz"/>
                <w:rFonts w:ascii="Times New Roman" w:hAnsi="Times New Roman"/>
                <w:noProof/>
                <w:sz w:val="20"/>
                <w:szCs w:val="20"/>
              </w:rPr>
              <w:t>PILÍŘ C: INTERNACIONALIZACE</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_Toc101535256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26</w:t>
            </w:r>
            <w:r w:rsidR="00D60CC8" w:rsidRPr="00D60CC8">
              <w:rPr>
                <w:rFonts w:ascii="Times New Roman" w:hAnsi="Times New Roman"/>
                <w:noProof/>
                <w:webHidden/>
                <w:sz w:val="20"/>
                <w:szCs w:val="20"/>
              </w:rPr>
              <w:fldChar w:fldCharType="end"/>
            </w:r>
          </w:hyperlink>
        </w:p>
        <w:p w14:paraId="40569F15" w14:textId="77777777" w:rsidR="00D60CC8" w:rsidRPr="00D60CC8" w:rsidRDefault="00AB1B8D" w:rsidP="002811CC">
          <w:pPr>
            <w:pStyle w:val="Obsah2"/>
            <w:tabs>
              <w:tab w:val="right" w:leader="dot" w:pos="9062"/>
            </w:tabs>
            <w:jc w:val="both"/>
            <w:rPr>
              <w:rFonts w:ascii="Times New Roman" w:hAnsi="Times New Roman"/>
              <w:noProof/>
              <w:sz w:val="20"/>
              <w:szCs w:val="20"/>
            </w:rPr>
          </w:pPr>
          <w:hyperlink w:anchor="_Toc101535257" w:history="1">
            <w:r w:rsidR="00D60CC8" w:rsidRPr="00D60CC8">
              <w:rPr>
                <w:rStyle w:val="Hypertextovodkaz"/>
                <w:rFonts w:ascii="Times New Roman" w:hAnsi="Times New Roman"/>
                <w:noProof/>
                <w:sz w:val="20"/>
                <w:szCs w:val="20"/>
              </w:rPr>
              <w:t>PILÍŘ D: TŘETÍ ROLE UTB VE ZLÍNĚ</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_Toc101535257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31</w:t>
            </w:r>
            <w:r w:rsidR="00D60CC8" w:rsidRPr="00D60CC8">
              <w:rPr>
                <w:rFonts w:ascii="Times New Roman" w:hAnsi="Times New Roman"/>
                <w:noProof/>
                <w:webHidden/>
                <w:sz w:val="20"/>
                <w:szCs w:val="20"/>
              </w:rPr>
              <w:fldChar w:fldCharType="end"/>
            </w:r>
          </w:hyperlink>
        </w:p>
        <w:p w14:paraId="5621BCEC" w14:textId="77777777" w:rsidR="00D60CC8" w:rsidRPr="00D60CC8" w:rsidRDefault="00AB1B8D" w:rsidP="002811CC">
          <w:pPr>
            <w:pStyle w:val="Obsah2"/>
            <w:tabs>
              <w:tab w:val="right" w:leader="dot" w:pos="9062"/>
            </w:tabs>
            <w:jc w:val="both"/>
            <w:rPr>
              <w:rFonts w:ascii="Times New Roman" w:hAnsi="Times New Roman"/>
              <w:noProof/>
              <w:sz w:val="20"/>
              <w:szCs w:val="20"/>
            </w:rPr>
          </w:pPr>
          <w:hyperlink w:anchor="_Toc101535258" w:history="1">
            <w:r w:rsidR="00D60CC8" w:rsidRPr="00D60CC8">
              <w:rPr>
                <w:rStyle w:val="Hypertextovodkaz"/>
                <w:rFonts w:ascii="Times New Roman" w:hAnsi="Times New Roman"/>
                <w:noProof/>
                <w:sz w:val="20"/>
                <w:szCs w:val="20"/>
              </w:rPr>
              <w:t>PILÍŘ E: LIDSKÉ ZDROJE, FINANCOVÁNÍ, VNITŘNÍ PROSTŘEDÍ UTB VE ZLÍNĚ A STRATEGICKÉ ŘÍZENÍ</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_Toc101535258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36</w:t>
            </w:r>
            <w:r w:rsidR="00D60CC8" w:rsidRPr="00D60CC8">
              <w:rPr>
                <w:rFonts w:ascii="Times New Roman" w:hAnsi="Times New Roman"/>
                <w:noProof/>
                <w:webHidden/>
                <w:sz w:val="20"/>
                <w:szCs w:val="20"/>
              </w:rPr>
              <w:fldChar w:fldCharType="end"/>
            </w:r>
          </w:hyperlink>
        </w:p>
        <w:p w14:paraId="675990D5" w14:textId="77777777" w:rsidR="00D60CC8" w:rsidRPr="00D60CC8" w:rsidRDefault="00AB1B8D" w:rsidP="002811CC">
          <w:pPr>
            <w:pStyle w:val="Obsah2"/>
            <w:tabs>
              <w:tab w:val="left" w:pos="660"/>
              <w:tab w:val="right" w:leader="dot" w:pos="9062"/>
            </w:tabs>
            <w:jc w:val="both"/>
            <w:rPr>
              <w:rFonts w:ascii="Times New Roman" w:hAnsi="Times New Roman"/>
              <w:noProof/>
              <w:sz w:val="20"/>
              <w:szCs w:val="20"/>
            </w:rPr>
          </w:pPr>
          <w:hyperlink w:anchor="_Toc101535259" w:history="1">
            <w:r w:rsidR="00D60CC8" w:rsidRPr="00D60CC8">
              <w:rPr>
                <w:rStyle w:val="Hypertextovodkaz"/>
                <w:rFonts w:ascii="Times New Roman" w:hAnsi="Times New Roman"/>
                <w:noProof/>
                <w:sz w:val="20"/>
                <w:szCs w:val="20"/>
              </w:rPr>
              <w:t>3.</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PLNĚNÍ CÍLOVÝCH UKAZATELŮ STRATEGICKÉHO ZÁMĚRU UNIVERZITY TOMÁŠE BATI VE ZLÍNĚ NA OBDOBÍ 21+</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_Toc101535259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45</w:t>
            </w:r>
            <w:r w:rsidR="00D60CC8" w:rsidRPr="00D60CC8">
              <w:rPr>
                <w:rFonts w:ascii="Times New Roman" w:hAnsi="Times New Roman"/>
                <w:noProof/>
                <w:webHidden/>
                <w:sz w:val="20"/>
                <w:szCs w:val="20"/>
              </w:rPr>
              <w:fldChar w:fldCharType="end"/>
            </w:r>
          </w:hyperlink>
        </w:p>
        <w:p w14:paraId="7216392E" w14:textId="77777777" w:rsidR="00D60CC8" w:rsidRDefault="00D60CC8" w:rsidP="002811CC">
          <w:pPr>
            <w:pStyle w:val="Obsah1"/>
            <w:tabs>
              <w:tab w:val="right" w:leader="dot" w:pos="9062"/>
            </w:tabs>
            <w:jc w:val="both"/>
            <w:rPr>
              <w:rStyle w:val="Hypertextovodkaz"/>
              <w:rFonts w:ascii="Times New Roman" w:hAnsi="Times New Roman" w:cs="Times New Roman"/>
              <w:noProof/>
              <w:sz w:val="20"/>
              <w:szCs w:val="20"/>
            </w:rPr>
          </w:pPr>
        </w:p>
        <w:p w14:paraId="599C98F0" w14:textId="77777777" w:rsidR="00D60CC8" w:rsidRPr="00D60CC8" w:rsidRDefault="00AB1B8D" w:rsidP="002811CC">
          <w:pPr>
            <w:pStyle w:val="Obsah1"/>
            <w:tabs>
              <w:tab w:val="right" w:leader="dot" w:pos="9062"/>
            </w:tabs>
            <w:jc w:val="both"/>
            <w:rPr>
              <w:rFonts w:ascii="Times New Roman" w:eastAsiaTheme="minorEastAsia" w:hAnsi="Times New Roman" w:cs="Times New Roman"/>
              <w:noProof/>
              <w:sz w:val="20"/>
              <w:szCs w:val="20"/>
              <w:lang w:eastAsia="cs-CZ"/>
            </w:rPr>
          </w:pPr>
          <w:hyperlink w:anchor="_Toc101535260" w:history="1">
            <w:r w:rsidR="00D60CC8" w:rsidRPr="00D60CC8">
              <w:rPr>
                <w:rStyle w:val="Hypertextovodkaz"/>
                <w:rFonts w:ascii="Times New Roman" w:hAnsi="Times New Roman" w:cs="Times New Roman"/>
                <w:noProof/>
                <w:sz w:val="20"/>
                <w:szCs w:val="20"/>
              </w:rPr>
              <w:t>TEXTOVÁ PŘÍLOHA</w:t>
            </w:r>
            <w:r w:rsidR="00D60CC8" w:rsidRPr="00D60CC8">
              <w:rPr>
                <w:rFonts w:ascii="Times New Roman" w:hAnsi="Times New Roman" w:cs="Times New Roman"/>
                <w:noProof/>
                <w:webHidden/>
                <w:sz w:val="20"/>
                <w:szCs w:val="20"/>
              </w:rPr>
              <w:tab/>
            </w:r>
            <w:r w:rsidR="00D60CC8" w:rsidRPr="00D60CC8">
              <w:rPr>
                <w:rFonts w:ascii="Times New Roman" w:hAnsi="Times New Roman" w:cs="Times New Roman"/>
                <w:noProof/>
                <w:webHidden/>
                <w:sz w:val="20"/>
                <w:szCs w:val="20"/>
              </w:rPr>
              <w:fldChar w:fldCharType="begin"/>
            </w:r>
            <w:r w:rsidR="00D60CC8" w:rsidRPr="00D60CC8">
              <w:rPr>
                <w:rFonts w:ascii="Times New Roman" w:hAnsi="Times New Roman" w:cs="Times New Roman"/>
                <w:noProof/>
                <w:webHidden/>
                <w:sz w:val="20"/>
                <w:szCs w:val="20"/>
              </w:rPr>
              <w:instrText xml:space="preserve"> PAGEREF _Toc101535260 \h </w:instrText>
            </w:r>
            <w:r w:rsidR="00D60CC8" w:rsidRPr="00D60CC8">
              <w:rPr>
                <w:rFonts w:ascii="Times New Roman" w:hAnsi="Times New Roman" w:cs="Times New Roman"/>
                <w:noProof/>
                <w:webHidden/>
                <w:sz w:val="20"/>
                <w:szCs w:val="20"/>
              </w:rPr>
            </w:r>
            <w:r w:rsidR="00D60CC8" w:rsidRPr="00D60CC8">
              <w:rPr>
                <w:rFonts w:ascii="Times New Roman" w:hAnsi="Times New Roman" w:cs="Times New Roman"/>
                <w:noProof/>
                <w:webHidden/>
                <w:sz w:val="20"/>
                <w:szCs w:val="20"/>
              </w:rPr>
              <w:fldChar w:fldCharType="separate"/>
            </w:r>
            <w:r w:rsidR="005B0CC2">
              <w:rPr>
                <w:rFonts w:ascii="Times New Roman" w:hAnsi="Times New Roman" w:cs="Times New Roman"/>
                <w:noProof/>
                <w:webHidden/>
                <w:sz w:val="20"/>
                <w:szCs w:val="20"/>
              </w:rPr>
              <w:t>48</w:t>
            </w:r>
            <w:r w:rsidR="00D60CC8" w:rsidRPr="00D60CC8">
              <w:rPr>
                <w:rFonts w:ascii="Times New Roman" w:hAnsi="Times New Roman" w:cs="Times New Roman"/>
                <w:noProof/>
                <w:webHidden/>
                <w:sz w:val="20"/>
                <w:szCs w:val="20"/>
              </w:rPr>
              <w:fldChar w:fldCharType="end"/>
            </w:r>
          </w:hyperlink>
        </w:p>
        <w:p w14:paraId="67A41982" w14:textId="77777777" w:rsidR="00D60CC8" w:rsidRPr="00D60CC8" w:rsidRDefault="00AB1B8D" w:rsidP="002811CC">
          <w:pPr>
            <w:pStyle w:val="Obsah2"/>
            <w:tabs>
              <w:tab w:val="left" w:pos="660"/>
              <w:tab w:val="right" w:leader="dot" w:pos="9062"/>
            </w:tabs>
            <w:jc w:val="both"/>
            <w:rPr>
              <w:rFonts w:ascii="Times New Roman" w:hAnsi="Times New Roman"/>
              <w:noProof/>
              <w:sz w:val="20"/>
              <w:szCs w:val="20"/>
            </w:rPr>
          </w:pPr>
          <w:hyperlink w:anchor="_Toc101535261" w:history="1">
            <w:r w:rsidR="00D60CC8" w:rsidRPr="00D60CC8">
              <w:rPr>
                <w:rStyle w:val="Hypertextovodkaz"/>
                <w:rFonts w:ascii="Times New Roman" w:hAnsi="Times New Roman"/>
                <w:noProof/>
                <w:sz w:val="20"/>
                <w:szCs w:val="20"/>
              </w:rPr>
              <w:t>1.</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ZÁKLADNÍ ÚDAJE O UTB</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_Toc101535261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48</w:t>
            </w:r>
            <w:r w:rsidR="00D60CC8" w:rsidRPr="00D60CC8">
              <w:rPr>
                <w:rFonts w:ascii="Times New Roman" w:hAnsi="Times New Roman"/>
                <w:noProof/>
                <w:webHidden/>
                <w:sz w:val="20"/>
                <w:szCs w:val="20"/>
              </w:rPr>
              <w:fldChar w:fldCharType="end"/>
            </w:r>
          </w:hyperlink>
        </w:p>
        <w:p w14:paraId="1D7386C4" w14:textId="77777777" w:rsidR="00D60CC8" w:rsidRPr="00D60CC8" w:rsidRDefault="00AB1B8D" w:rsidP="002811CC">
          <w:pPr>
            <w:pStyle w:val="Obsah3"/>
            <w:jc w:val="both"/>
          </w:pPr>
          <w:hyperlink w:anchor="_Toc101535262" w:history="1">
            <w:r w:rsidR="00D60CC8" w:rsidRPr="00D60CC8">
              <w:rPr>
                <w:rStyle w:val="Hypertextovodkaz"/>
                <w:rFonts w:eastAsia="UTBText-Regular"/>
              </w:rPr>
              <w:t>1.A ZÁKLADNÍ STRUKTURA</w:t>
            </w:r>
            <w:r w:rsidR="00D60CC8" w:rsidRPr="00D60CC8">
              <w:rPr>
                <w:webHidden/>
              </w:rPr>
              <w:tab/>
            </w:r>
            <w:r w:rsidR="00D60CC8" w:rsidRPr="00D60CC8">
              <w:rPr>
                <w:webHidden/>
              </w:rPr>
              <w:fldChar w:fldCharType="begin"/>
            </w:r>
            <w:r w:rsidR="00D60CC8" w:rsidRPr="00D60CC8">
              <w:rPr>
                <w:webHidden/>
              </w:rPr>
              <w:instrText xml:space="preserve"> PAGEREF _Toc101535262 \h </w:instrText>
            </w:r>
            <w:r w:rsidR="00D60CC8" w:rsidRPr="00D60CC8">
              <w:rPr>
                <w:webHidden/>
              </w:rPr>
            </w:r>
            <w:r w:rsidR="00D60CC8" w:rsidRPr="00D60CC8">
              <w:rPr>
                <w:webHidden/>
              </w:rPr>
              <w:fldChar w:fldCharType="separate"/>
            </w:r>
            <w:r w:rsidR="005B0CC2">
              <w:rPr>
                <w:webHidden/>
              </w:rPr>
              <w:t>48</w:t>
            </w:r>
            <w:r w:rsidR="00D60CC8" w:rsidRPr="00D60CC8">
              <w:rPr>
                <w:webHidden/>
              </w:rPr>
              <w:fldChar w:fldCharType="end"/>
            </w:r>
          </w:hyperlink>
        </w:p>
        <w:p w14:paraId="7405CE50" w14:textId="77777777" w:rsidR="00D60CC8" w:rsidRPr="00D60CC8" w:rsidRDefault="00AB1B8D" w:rsidP="002811CC">
          <w:pPr>
            <w:pStyle w:val="Obsah3"/>
            <w:jc w:val="both"/>
          </w:pPr>
          <w:hyperlink w:anchor="_Toc101535263" w:history="1">
            <w:r w:rsidR="00D60CC8" w:rsidRPr="00D60CC8">
              <w:rPr>
                <w:rStyle w:val="Hypertextovodkaz"/>
              </w:rPr>
              <w:t>1.B ORGANIZAČNÍ SCHÉMA UTB</w:t>
            </w:r>
            <w:r w:rsidR="00D60CC8" w:rsidRPr="00D60CC8">
              <w:rPr>
                <w:webHidden/>
              </w:rPr>
              <w:tab/>
            </w:r>
            <w:r w:rsidR="00D60CC8" w:rsidRPr="00D60CC8">
              <w:rPr>
                <w:webHidden/>
              </w:rPr>
              <w:fldChar w:fldCharType="begin"/>
            </w:r>
            <w:r w:rsidR="00D60CC8" w:rsidRPr="00D60CC8">
              <w:rPr>
                <w:webHidden/>
              </w:rPr>
              <w:instrText xml:space="preserve"> PAGEREF _Toc101535263 \h </w:instrText>
            </w:r>
            <w:r w:rsidR="00D60CC8" w:rsidRPr="00D60CC8">
              <w:rPr>
                <w:webHidden/>
              </w:rPr>
            </w:r>
            <w:r w:rsidR="00D60CC8" w:rsidRPr="00D60CC8">
              <w:rPr>
                <w:webHidden/>
              </w:rPr>
              <w:fldChar w:fldCharType="separate"/>
            </w:r>
            <w:r w:rsidR="005B0CC2">
              <w:rPr>
                <w:webHidden/>
              </w:rPr>
              <w:t>50</w:t>
            </w:r>
            <w:r w:rsidR="00D60CC8" w:rsidRPr="00D60CC8">
              <w:rPr>
                <w:webHidden/>
              </w:rPr>
              <w:fldChar w:fldCharType="end"/>
            </w:r>
          </w:hyperlink>
        </w:p>
        <w:p w14:paraId="1DC8CD59" w14:textId="77777777" w:rsidR="00D60CC8" w:rsidRPr="00D60CC8" w:rsidRDefault="00AB1B8D" w:rsidP="002811CC">
          <w:pPr>
            <w:pStyle w:val="Obsah3"/>
            <w:jc w:val="both"/>
          </w:pPr>
          <w:hyperlink w:anchor="_Toc101535265" w:history="1">
            <w:r w:rsidR="00D60CC8" w:rsidRPr="00D60CC8">
              <w:rPr>
                <w:rStyle w:val="Hypertextovodkaz"/>
              </w:rPr>
              <w:t>1.C SLOŽENÍ SAMOSPRÁVNÝCH ORGÁNŮ, DALŠÍCH ORGÁNŮ A PORADNÍCH SBORŮ UTB V ROCE 2021</w:t>
            </w:r>
            <w:r w:rsidR="00D60CC8" w:rsidRPr="00D60CC8">
              <w:rPr>
                <w:webHidden/>
              </w:rPr>
              <w:tab/>
            </w:r>
            <w:r w:rsidR="00D60CC8" w:rsidRPr="00D60CC8">
              <w:rPr>
                <w:webHidden/>
              </w:rPr>
              <w:fldChar w:fldCharType="begin"/>
            </w:r>
            <w:r w:rsidR="00D60CC8" w:rsidRPr="00D60CC8">
              <w:rPr>
                <w:webHidden/>
              </w:rPr>
              <w:instrText xml:space="preserve"> PAGEREF _Toc101535265 \h </w:instrText>
            </w:r>
            <w:r w:rsidR="00D60CC8" w:rsidRPr="00D60CC8">
              <w:rPr>
                <w:webHidden/>
              </w:rPr>
            </w:r>
            <w:r w:rsidR="00D60CC8" w:rsidRPr="00D60CC8">
              <w:rPr>
                <w:webHidden/>
              </w:rPr>
              <w:fldChar w:fldCharType="separate"/>
            </w:r>
            <w:r w:rsidR="005B0CC2">
              <w:rPr>
                <w:webHidden/>
              </w:rPr>
              <w:t>51</w:t>
            </w:r>
            <w:r w:rsidR="00D60CC8" w:rsidRPr="00D60CC8">
              <w:rPr>
                <w:webHidden/>
              </w:rPr>
              <w:fldChar w:fldCharType="end"/>
            </w:r>
          </w:hyperlink>
        </w:p>
        <w:p w14:paraId="3B7A9398" w14:textId="77777777" w:rsidR="00D60CC8" w:rsidRPr="00D60CC8" w:rsidRDefault="00AB1B8D" w:rsidP="002811CC">
          <w:pPr>
            <w:pStyle w:val="Obsah3"/>
            <w:jc w:val="both"/>
          </w:pPr>
          <w:hyperlink w:anchor="_Toc101535266" w:history="1">
            <w:r w:rsidR="00D60CC8" w:rsidRPr="00D60CC8">
              <w:rPr>
                <w:rStyle w:val="Hypertextovodkaz"/>
              </w:rPr>
              <w:t>1.D ZASTOUPENÍ UTB V REPREZENTACÍCH VYSOKÝCH ŠKOL</w:t>
            </w:r>
            <w:r w:rsidR="00D60CC8" w:rsidRPr="00D60CC8">
              <w:rPr>
                <w:webHidden/>
              </w:rPr>
              <w:tab/>
            </w:r>
            <w:r w:rsidR="00D60CC8" w:rsidRPr="00D60CC8">
              <w:rPr>
                <w:webHidden/>
              </w:rPr>
              <w:fldChar w:fldCharType="begin"/>
            </w:r>
            <w:r w:rsidR="00D60CC8" w:rsidRPr="00D60CC8">
              <w:rPr>
                <w:webHidden/>
              </w:rPr>
              <w:instrText xml:space="preserve"> PAGEREF _Toc101535266 \h </w:instrText>
            </w:r>
            <w:r w:rsidR="00D60CC8" w:rsidRPr="00D60CC8">
              <w:rPr>
                <w:webHidden/>
              </w:rPr>
            </w:r>
            <w:r w:rsidR="00D60CC8" w:rsidRPr="00D60CC8">
              <w:rPr>
                <w:webHidden/>
              </w:rPr>
              <w:fldChar w:fldCharType="separate"/>
            </w:r>
            <w:r w:rsidR="005B0CC2">
              <w:rPr>
                <w:webHidden/>
              </w:rPr>
              <w:t>56</w:t>
            </w:r>
            <w:r w:rsidR="00D60CC8" w:rsidRPr="00D60CC8">
              <w:rPr>
                <w:webHidden/>
              </w:rPr>
              <w:fldChar w:fldCharType="end"/>
            </w:r>
          </w:hyperlink>
        </w:p>
        <w:p w14:paraId="687CF3E6" w14:textId="77777777" w:rsidR="00D60CC8" w:rsidRPr="00D60CC8" w:rsidRDefault="00AB1B8D" w:rsidP="002811CC">
          <w:pPr>
            <w:pStyle w:val="Obsah3"/>
            <w:jc w:val="both"/>
          </w:pPr>
          <w:hyperlink w:anchor="_Toc101535267" w:history="1">
            <w:r w:rsidR="00D60CC8" w:rsidRPr="00D60CC8">
              <w:rPr>
                <w:rStyle w:val="Hypertextovodkaz"/>
              </w:rPr>
              <w:t>1.E ZMĚNY VNITŘNÍCH PŘEDPISŮ V ROCE 2021</w:t>
            </w:r>
            <w:r w:rsidR="00D60CC8" w:rsidRPr="00D60CC8">
              <w:rPr>
                <w:webHidden/>
              </w:rPr>
              <w:tab/>
            </w:r>
            <w:r w:rsidR="00D60CC8" w:rsidRPr="00D60CC8">
              <w:rPr>
                <w:webHidden/>
              </w:rPr>
              <w:fldChar w:fldCharType="begin"/>
            </w:r>
            <w:r w:rsidR="00D60CC8" w:rsidRPr="00D60CC8">
              <w:rPr>
                <w:webHidden/>
              </w:rPr>
              <w:instrText xml:space="preserve"> PAGEREF _Toc101535267 \h </w:instrText>
            </w:r>
            <w:r w:rsidR="00D60CC8" w:rsidRPr="00D60CC8">
              <w:rPr>
                <w:webHidden/>
              </w:rPr>
            </w:r>
            <w:r w:rsidR="00D60CC8" w:rsidRPr="00D60CC8">
              <w:rPr>
                <w:webHidden/>
              </w:rPr>
              <w:fldChar w:fldCharType="separate"/>
            </w:r>
            <w:r w:rsidR="005B0CC2">
              <w:rPr>
                <w:webHidden/>
              </w:rPr>
              <w:t>57</w:t>
            </w:r>
            <w:r w:rsidR="00D60CC8" w:rsidRPr="00D60CC8">
              <w:rPr>
                <w:webHidden/>
              </w:rPr>
              <w:fldChar w:fldCharType="end"/>
            </w:r>
          </w:hyperlink>
        </w:p>
        <w:p w14:paraId="1CA5BBEA" w14:textId="77777777" w:rsidR="00D60CC8" w:rsidRPr="00D60CC8" w:rsidRDefault="00AB1B8D" w:rsidP="002811CC">
          <w:pPr>
            <w:pStyle w:val="Obsah2"/>
            <w:tabs>
              <w:tab w:val="left" w:pos="660"/>
              <w:tab w:val="right" w:leader="dot" w:pos="9062"/>
            </w:tabs>
            <w:jc w:val="both"/>
            <w:rPr>
              <w:rFonts w:ascii="Times New Roman" w:hAnsi="Times New Roman"/>
              <w:noProof/>
              <w:sz w:val="20"/>
              <w:szCs w:val="20"/>
            </w:rPr>
          </w:pPr>
          <w:hyperlink w:anchor="_Toc101535268" w:history="1">
            <w:r w:rsidR="00D60CC8" w:rsidRPr="00D60CC8">
              <w:rPr>
                <w:rStyle w:val="Hypertextovodkaz"/>
                <w:rFonts w:ascii="Times New Roman" w:hAnsi="Times New Roman"/>
                <w:noProof/>
                <w:sz w:val="20"/>
                <w:szCs w:val="20"/>
              </w:rPr>
              <w:t>2.</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STUDIJNÍ PROGRAMY, ORGANIZACE STUDIA A VZDĚLÁVACÍ ČINNOST</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_Toc101535268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58</w:t>
            </w:r>
            <w:r w:rsidR="00D60CC8" w:rsidRPr="00D60CC8">
              <w:rPr>
                <w:rFonts w:ascii="Times New Roman" w:hAnsi="Times New Roman"/>
                <w:noProof/>
                <w:webHidden/>
                <w:sz w:val="20"/>
                <w:szCs w:val="20"/>
              </w:rPr>
              <w:fldChar w:fldCharType="end"/>
            </w:r>
          </w:hyperlink>
        </w:p>
        <w:p w14:paraId="1D26AF11" w14:textId="77777777" w:rsidR="00D60CC8" w:rsidRPr="00D60CC8" w:rsidRDefault="00AB1B8D" w:rsidP="002811CC">
          <w:pPr>
            <w:pStyle w:val="Obsah3"/>
            <w:jc w:val="both"/>
          </w:pPr>
          <w:hyperlink w:anchor="_Toc101535269" w:history="1">
            <w:r w:rsidR="00D60CC8" w:rsidRPr="00D60CC8">
              <w:rPr>
                <w:rStyle w:val="Hypertextovodkaz"/>
              </w:rPr>
              <w:t>2.A AKREDITOVANÉ STUDIJNÍ PROGRAMY</w:t>
            </w:r>
            <w:r w:rsidR="00D60CC8" w:rsidRPr="00D60CC8">
              <w:rPr>
                <w:webHidden/>
              </w:rPr>
              <w:tab/>
            </w:r>
            <w:r w:rsidR="00D60CC8" w:rsidRPr="00D60CC8">
              <w:rPr>
                <w:webHidden/>
              </w:rPr>
              <w:fldChar w:fldCharType="begin"/>
            </w:r>
            <w:r w:rsidR="00D60CC8" w:rsidRPr="00D60CC8">
              <w:rPr>
                <w:webHidden/>
              </w:rPr>
              <w:instrText xml:space="preserve"> PAGEREF _Toc101535269 \h </w:instrText>
            </w:r>
            <w:r w:rsidR="00D60CC8" w:rsidRPr="00D60CC8">
              <w:rPr>
                <w:webHidden/>
              </w:rPr>
            </w:r>
            <w:r w:rsidR="00D60CC8" w:rsidRPr="00D60CC8">
              <w:rPr>
                <w:webHidden/>
              </w:rPr>
              <w:fldChar w:fldCharType="separate"/>
            </w:r>
            <w:r w:rsidR="005B0CC2">
              <w:rPr>
                <w:webHidden/>
              </w:rPr>
              <w:t>58</w:t>
            </w:r>
            <w:r w:rsidR="00D60CC8" w:rsidRPr="00D60CC8">
              <w:rPr>
                <w:webHidden/>
              </w:rPr>
              <w:fldChar w:fldCharType="end"/>
            </w:r>
          </w:hyperlink>
        </w:p>
        <w:p w14:paraId="7016D559" w14:textId="77777777" w:rsidR="00D60CC8" w:rsidRPr="00D60CC8" w:rsidRDefault="00AB1B8D" w:rsidP="002811CC">
          <w:pPr>
            <w:pStyle w:val="Obsah3"/>
            <w:jc w:val="both"/>
          </w:pPr>
          <w:hyperlink w:anchor="_Toc101535270" w:history="1">
            <w:r w:rsidR="00D60CC8" w:rsidRPr="00D60CC8">
              <w:rPr>
                <w:rStyle w:val="Hypertextovodkaz"/>
              </w:rPr>
              <w:t>2.B PODÍL APLIKAČNÍ SFÉRY NA TVORBĚ A USKUTEČŇOVÁNÍ STUDIJNÍCH PROGRAMŮ</w:t>
            </w:r>
            <w:r w:rsidR="00D60CC8" w:rsidRPr="00D60CC8">
              <w:rPr>
                <w:webHidden/>
              </w:rPr>
              <w:tab/>
            </w:r>
            <w:r w:rsidR="00D60CC8" w:rsidRPr="00D60CC8">
              <w:rPr>
                <w:webHidden/>
              </w:rPr>
              <w:fldChar w:fldCharType="begin"/>
            </w:r>
            <w:r w:rsidR="00D60CC8" w:rsidRPr="00D60CC8">
              <w:rPr>
                <w:webHidden/>
              </w:rPr>
              <w:instrText xml:space="preserve"> PAGEREF _Toc101535270 \h </w:instrText>
            </w:r>
            <w:r w:rsidR="00D60CC8" w:rsidRPr="00D60CC8">
              <w:rPr>
                <w:webHidden/>
              </w:rPr>
            </w:r>
            <w:r w:rsidR="00D60CC8" w:rsidRPr="00D60CC8">
              <w:rPr>
                <w:webHidden/>
              </w:rPr>
              <w:fldChar w:fldCharType="separate"/>
            </w:r>
            <w:r w:rsidR="005B0CC2">
              <w:rPr>
                <w:webHidden/>
              </w:rPr>
              <w:t>59</w:t>
            </w:r>
            <w:r w:rsidR="00D60CC8" w:rsidRPr="00D60CC8">
              <w:rPr>
                <w:webHidden/>
              </w:rPr>
              <w:fldChar w:fldCharType="end"/>
            </w:r>
          </w:hyperlink>
        </w:p>
        <w:p w14:paraId="37039DAF" w14:textId="77777777" w:rsidR="00D60CC8" w:rsidRPr="00D60CC8" w:rsidRDefault="00AB1B8D" w:rsidP="002811CC">
          <w:pPr>
            <w:pStyle w:val="Obsah3"/>
            <w:jc w:val="both"/>
          </w:pPr>
          <w:hyperlink w:anchor="_Toc101535271" w:history="1">
            <w:r w:rsidR="00D60CC8" w:rsidRPr="00D60CC8">
              <w:rPr>
                <w:rStyle w:val="Hypertextovodkaz"/>
              </w:rPr>
              <w:t>2.C DALŠÍ USKUTEČŇOVANÉ VZDĚLÁVACÍ AKTIVITY MIMO AKREDITOVANÉ STUDIJNÍ PROGRAMY A CŽV</w:t>
            </w:r>
            <w:r w:rsidR="00D60CC8" w:rsidRPr="00D60CC8">
              <w:rPr>
                <w:webHidden/>
              </w:rPr>
              <w:tab/>
            </w:r>
            <w:r w:rsidR="00D60CC8" w:rsidRPr="00D60CC8">
              <w:rPr>
                <w:webHidden/>
              </w:rPr>
              <w:fldChar w:fldCharType="begin"/>
            </w:r>
            <w:r w:rsidR="00D60CC8" w:rsidRPr="00D60CC8">
              <w:rPr>
                <w:webHidden/>
              </w:rPr>
              <w:instrText xml:space="preserve"> PAGEREF _Toc101535271 \h </w:instrText>
            </w:r>
            <w:r w:rsidR="00D60CC8" w:rsidRPr="00D60CC8">
              <w:rPr>
                <w:webHidden/>
              </w:rPr>
            </w:r>
            <w:r w:rsidR="00D60CC8" w:rsidRPr="00D60CC8">
              <w:rPr>
                <w:webHidden/>
              </w:rPr>
              <w:fldChar w:fldCharType="separate"/>
            </w:r>
            <w:r w:rsidR="005B0CC2">
              <w:rPr>
                <w:webHidden/>
              </w:rPr>
              <w:t>59</w:t>
            </w:r>
            <w:r w:rsidR="00D60CC8" w:rsidRPr="00D60CC8">
              <w:rPr>
                <w:webHidden/>
              </w:rPr>
              <w:fldChar w:fldCharType="end"/>
            </w:r>
          </w:hyperlink>
        </w:p>
        <w:p w14:paraId="20C52136" w14:textId="77777777" w:rsidR="00D60CC8" w:rsidRPr="00D60CC8" w:rsidRDefault="00AB1B8D" w:rsidP="002811CC">
          <w:pPr>
            <w:pStyle w:val="Obsah2"/>
            <w:tabs>
              <w:tab w:val="left" w:pos="660"/>
              <w:tab w:val="right" w:leader="dot" w:pos="9062"/>
            </w:tabs>
            <w:jc w:val="both"/>
            <w:rPr>
              <w:rFonts w:ascii="Times New Roman" w:hAnsi="Times New Roman"/>
              <w:noProof/>
              <w:sz w:val="20"/>
              <w:szCs w:val="20"/>
            </w:rPr>
          </w:pPr>
          <w:hyperlink w:anchor="_Toc101535272" w:history="1">
            <w:r w:rsidR="00D60CC8" w:rsidRPr="00D60CC8">
              <w:rPr>
                <w:rStyle w:val="Hypertextovodkaz"/>
                <w:rFonts w:ascii="Times New Roman" w:hAnsi="Times New Roman"/>
                <w:noProof/>
                <w:sz w:val="20"/>
                <w:szCs w:val="20"/>
              </w:rPr>
              <w:t>3.</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STUDENTI</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_Toc101535272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67</w:t>
            </w:r>
            <w:r w:rsidR="00D60CC8" w:rsidRPr="00D60CC8">
              <w:rPr>
                <w:rFonts w:ascii="Times New Roman" w:hAnsi="Times New Roman"/>
                <w:noProof/>
                <w:webHidden/>
                <w:sz w:val="20"/>
                <w:szCs w:val="20"/>
              </w:rPr>
              <w:fldChar w:fldCharType="end"/>
            </w:r>
          </w:hyperlink>
        </w:p>
        <w:p w14:paraId="4597D7E7" w14:textId="77777777" w:rsidR="00D60CC8" w:rsidRPr="00D60CC8" w:rsidRDefault="00AB1B8D" w:rsidP="002811CC">
          <w:pPr>
            <w:pStyle w:val="Obsah3"/>
            <w:jc w:val="both"/>
          </w:pPr>
          <w:hyperlink w:anchor="_Toc101535273" w:history="1">
            <w:r w:rsidR="00D60CC8" w:rsidRPr="00D60CC8">
              <w:rPr>
                <w:rStyle w:val="Hypertextovodkaz"/>
              </w:rPr>
              <w:t>3.A   OPATŘENÍ KE SNIŽOVÁNÍ STUDIJNÍ NEÚSPĚŠNOSTI</w:t>
            </w:r>
            <w:r w:rsidR="00D60CC8" w:rsidRPr="00D60CC8">
              <w:rPr>
                <w:webHidden/>
              </w:rPr>
              <w:tab/>
            </w:r>
            <w:r w:rsidR="00D60CC8" w:rsidRPr="00D60CC8">
              <w:rPr>
                <w:webHidden/>
              </w:rPr>
              <w:fldChar w:fldCharType="begin"/>
            </w:r>
            <w:r w:rsidR="00D60CC8" w:rsidRPr="00D60CC8">
              <w:rPr>
                <w:webHidden/>
              </w:rPr>
              <w:instrText xml:space="preserve"> PAGEREF _Toc101535273 \h </w:instrText>
            </w:r>
            <w:r w:rsidR="00D60CC8" w:rsidRPr="00D60CC8">
              <w:rPr>
                <w:webHidden/>
              </w:rPr>
            </w:r>
            <w:r w:rsidR="00D60CC8" w:rsidRPr="00D60CC8">
              <w:rPr>
                <w:webHidden/>
              </w:rPr>
              <w:fldChar w:fldCharType="separate"/>
            </w:r>
            <w:r w:rsidR="005B0CC2">
              <w:rPr>
                <w:webHidden/>
              </w:rPr>
              <w:t>67</w:t>
            </w:r>
            <w:r w:rsidR="00D60CC8" w:rsidRPr="00D60CC8">
              <w:rPr>
                <w:webHidden/>
              </w:rPr>
              <w:fldChar w:fldCharType="end"/>
            </w:r>
          </w:hyperlink>
        </w:p>
        <w:p w14:paraId="6D42971A" w14:textId="77777777" w:rsidR="00D60CC8" w:rsidRPr="00D60CC8" w:rsidRDefault="00AB1B8D" w:rsidP="002811CC">
          <w:pPr>
            <w:pStyle w:val="Obsah3"/>
            <w:jc w:val="both"/>
          </w:pPr>
          <w:hyperlink w:anchor="_Toc101535274" w:history="1">
            <w:r w:rsidR="00D60CC8" w:rsidRPr="00D60CC8">
              <w:rPr>
                <w:rStyle w:val="Hypertextovodkaz"/>
              </w:rPr>
              <w:t>3.B PRAVOMOCNÁ ROZHODNUTÍ O VYSLOVENÍ NEPLATNOSTI VYKONÁNÍ STÁTNÍ ZKOUŠKY NEBO JEJÍ SOUČÁSTI NEBO OBHAJOBY DISERTAČNÍ PRÁCE, RESPEKTIVE JMENOVÁNÍ DOCENTEM</w:t>
            </w:r>
            <w:r w:rsidR="00D60CC8" w:rsidRPr="00D60CC8">
              <w:rPr>
                <w:webHidden/>
              </w:rPr>
              <w:tab/>
            </w:r>
            <w:r w:rsidR="00D60CC8" w:rsidRPr="00D60CC8">
              <w:rPr>
                <w:webHidden/>
              </w:rPr>
              <w:fldChar w:fldCharType="begin"/>
            </w:r>
            <w:r w:rsidR="00D60CC8" w:rsidRPr="00D60CC8">
              <w:rPr>
                <w:webHidden/>
              </w:rPr>
              <w:instrText xml:space="preserve"> PAGEREF _Toc101535274 \h </w:instrText>
            </w:r>
            <w:r w:rsidR="00D60CC8" w:rsidRPr="00D60CC8">
              <w:rPr>
                <w:webHidden/>
              </w:rPr>
            </w:r>
            <w:r w:rsidR="00D60CC8" w:rsidRPr="00D60CC8">
              <w:rPr>
                <w:webHidden/>
              </w:rPr>
              <w:fldChar w:fldCharType="separate"/>
            </w:r>
            <w:r w:rsidR="005B0CC2">
              <w:rPr>
                <w:webHidden/>
              </w:rPr>
              <w:t>68</w:t>
            </w:r>
            <w:r w:rsidR="00D60CC8" w:rsidRPr="00D60CC8">
              <w:rPr>
                <w:webHidden/>
              </w:rPr>
              <w:fldChar w:fldCharType="end"/>
            </w:r>
          </w:hyperlink>
        </w:p>
        <w:p w14:paraId="2EABA6A6" w14:textId="77777777" w:rsidR="00D60CC8" w:rsidRPr="00D60CC8" w:rsidRDefault="00AB1B8D" w:rsidP="002811CC">
          <w:pPr>
            <w:pStyle w:val="Obsah3"/>
            <w:jc w:val="both"/>
          </w:pPr>
          <w:hyperlink w:anchor="_Toc101535275" w:history="1">
            <w:r w:rsidR="00D60CC8" w:rsidRPr="00D60CC8">
              <w:rPr>
                <w:rStyle w:val="Hypertextovodkaz"/>
              </w:rPr>
              <w:t>3.C OPATŘENÍ PRO OMEZENÍ PRODLUŽOVÁNÍ STUDIA</w:t>
            </w:r>
            <w:r w:rsidR="00D60CC8" w:rsidRPr="00D60CC8">
              <w:rPr>
                <w:webHidden/>
              </w:rPr>
              <w:tab/>
            </w:r>
            <w:r w:rsidR="00D60CC8" w:rsidRPr="00D60CC8">
              <w:rPr>
                <w:webHidden/>
              </w:rPr>
              <w:fldChar w:fldCharType="begin"/>
            </w:r>
            <w:r w:rsidR="00D60CC8" w:rsidRPr="00D60CC8">
              <w:rPr>
                <w:webHidden/>
              </w:rPr>
              <w:instrText xml:space="preserve"> PAGEREF _Toc101535275 \h </w:instrText>
            </w:r>
            <w:r w:rsidR="00D60CC8" w:rsidRPr="00D60CC8">
              <w:rPr>
                <w:webHidden/>
              </w:rPr>
            </w:r>
            <w:r w:rsidR="00D60CC8" w:rsidRPr="00D60CC8">
              <w:rPr>
                <w:webHidden/>
              </w:rPr>
              <w:fldChar w:fldCharType="separate"/>
            </w:r>
            <w:r w:rsidR="005B0CC2">
              <w:rPr>
                <w:webHidden/>
              </w:rPr>
              <w:t>68</w:t>
            </w:r>
            <w:r w:rsidR="00D60CC8" w:rsidRPr="00D60CC8">
              <w:rPr>
                <w:webHidden/>
              </w:rPr>
              <w:fldChar w:fldCharType="end"/>
            </w:r>
          </w:hyperlink>
        </w:p>
        <w:p w14:paraId="0A24FEDB" w14:textId="77777777" w:rsidR="00D60CC8" w:rsidRPr="00D60CC8" w:rsidRDefault="00AB1B8D" w:rsidP="002811CC">
          <w:pPr>
            <w:pStyle w:val="Obsah3"/>
            <w:jc w:val="both"/>
          </w:pPr>
          <w:hyperlink w:anchor="_Toc101535276" w:history="1">
            <w:r w:rsidR="00D60CC8" w:rsidRPr="00D60CC8">
              <w:rPr>
                <w:rStyle w:val="Hypertextovodkaz"/>
              </w:rPr>
              <w:t>3.D STIPENDIJNÍ PROGRAMY</w:t>
            </w:r>
            <w:r w:rsidR="00D60CC8" w:rsidRPr="00D60CC8">
              <w:rPr>
                <w:webHidden/>
              </w:rPr>
              <w:tab/>
            </w:r>
            <w:r w:rsidR="00D60CC8" w:rsidRPr="00D60CC8">
              <w:rPr>
                <w:webHidden/>
              </w:rPr>
              <w:fldChar w:fldCharType="begin"/>
            </w:r>
            <w:r w:rsidR="00D60CC8" w:rsidRPr="00D60CC8">
              <w:rPr>
                <w:webHidden/>
              </w:rPr>
              <w:instrText xml:space="preserve"> PAGEREF _Toc101535276 \h </w:instrText>
            </w:r>
            <w:r w:rsidR="00D60CC8" w:rsidRPr="00D60CC8">
              <w:rPr>
                <w:webHidden/>
              </w:rPr>
            </w:r>
            <w:r w:rsidR="00D60CC8" w:rsidRPr="00D60CC8">
              <w:rPr>
                <w:webHidden/>
              </w:rPr>
              <w:fldChar w:fldCharType="separate"/>
            </w:r>
            <w:r w:rsidR="005B0CC2">
              <w:rPr>
                <w:webHidden/>
              </w:rPr>
              <w:t>68</w:t>
            </w:r>
            <w:r w:rsidR="00D60CC8" w:rsidRPr="00D60CC8">
              <w:rPr>
                <w:webHidden/>
              </w:rPr>
              <w:fldChar w:fldCharType="end"/>
            </w:r>
          </w:hyperlink>
        </w:p>
        <w:p w14:paraId="4851D526" w14:textId="77777777" w:rsidR="00D60CC8" w:rsidRPr="00D60CC8" w:rsidRDefault="00AB1B8D" w:rsidP="002811CC">
          <w:pPr>
            <w:pStyle w:val="Obsah3"/>
            <w:jc w:val="both"/>
          </w:pPr>
          <w:hyperlink w:anchor="_Toc101535277" w:history="1">
            <w:r w:rsidR="00D60CC8" w:rsidRPr="00D60CC8">
              <w:rPr>
                <w:rStyle w:val="Hypertextovodkaz"/>
              </w:rPr>
              <w:t>3.E PORADENSKÉ SLUŽBY</w:t>
            </w:r>
            <w:r w:rsidR="00D60CC8" w:rsidRPr="00D60CC8">
              <w:rPr>
                <w:webHidden/>
              </w:rPr>
              <w:tab/>
            </w:r>
            <w:r w:rsidR="00D60CC8" w:rsidRPr="00D60CC8">
              <w:rPr>
                <w:webHidden/>
              </w:rPr>
              <w:fldChar w:fldCharType="begin"/>
            </w:r>
            <w:r w:rsidR="00D60CC8" w:rsidRPr="00D60CC8">
              <w:rPr>
                <w:webHidden/>
              </w:rPr>
              <w:instrText xml:space="preserve"> PAGEREF _Toc101535277 \h </w:instrText>
            </w:r>
            <w:r w:rsidR="00D60CC8" w:rsidRPr="00D60CC8">
              <w:rPr>
                <w:webHidden/>
              </w:rPr>
            </w:r>
            <w:r w:rsidR="00D60CC8" w:rsidRPr="00D60CC8">
              <w:rPr>
                <w:webHidden/>
              </w:rPr>
              <w:fldChar w:fldCharType="separate"/>
            </w:r>
            <w:r w:rsidR="005B0CC2">
              <w:rPr>
                <w:webHidden/>
              </w:rPr>
              <w:t>69</w:t>
            </w:r>
            <w:r w:rsidR="00D60CC8" w:rsidRPr="00D60CC8">
              <w:rPr>
                <w:webHidden/>
              </w:rPr>
              <w:fldChar w:fldCharType="end"/>
            </w:r>
          </w:hyperlink>
        </w:p>
        <w:p w14:paraId="066AF87C" w14:textId="77777777" w:rsidR="00D60CC8" w:rsidRPr="00D60CC8" w:rsidRDefault="00AB1B8D" w:rsidP="002811CC">
          <w:pPr>
            <w:pStyle w:val="Obsah3"/>
            <w:jc w:val="both"/>
          </w:pPr>
          <w:hyperlink w:anchor="_Toc101535278" w:history="1">
            <w:r w:rsidR="00D60CC8" w:rsidRPr="00D60CC8">
              <w:rPr>
                <w:rStyle w:val="Hypertextovodkaz"/>
              </w:rPr>
              <w:t>3.F IDENTIFIKACE A PODPORA STUDENTŮ SE SPECIFICKÝMI POTŘEBAMI</w:t>
            </w:r>
            <w:r w:rsidR="00D60CC8" w:rsidRPr="00D60CC8">
              <w:rPr>
                <w:webHidden/>
              </w:rPr>
              <w:tab/>
            </w:r>
            <w:r w:rsidR="00D60CC8" w:rsidRPr="00D60CC8">
              <w:rPr>
                <w:webHidden/>
              </w:rPr>
              <w:fldChar w:fldCharType="begin"/>
            </w:r>
            <w:r w:rsidR="00D60CC8" w:rsidRPr="00D60CC8">
              <w:rPr>
                <w:webHidden/>
              </w:rPr>
              <w:instrText xml:space="preserve"> PAGEREF _Toc101535278 \h </w:instrText>
            </w:r>
            <w:r w:rsidR="00D60CC8" w:rsidRPr="00D60CC8">
              <w:rPr>
                <w:webHidden/>
              </w:rPr>
            </w:r>
            <w:r w:rsidR="00D60CC8" w:rsidRPr="00D60CC8">
              <w:rPr>
                <w:webHidden/>
              </w:rPr>
              <w:fldChar w:fldCharType="separate"/>
            </w:r>
            <w:r w:rsidR="005B0CC2">
              <w:rPr>
                <w:webHidden/>
              </w:rPr>
              <w:t>70</w:t>
            </w:r>
            <w:r w:rsidR="00D60CC8" w:rsidRPr="00D60CC8">
              <w:rPr>
                <w:webHidden/>
              </w:rPr>
              <w:fldChar w:fldCharType="end"/>
            </w:r>
          </w:hyperlink>
        </w:p>
        <w:p w14:paraId="50CB732E" w14:textId="77777777" w:rsidR="00D60CC8" w:rsidRPr="00D60CC8" w:rsidRDefault="00AB1B8D" w:rsidP="002811CC">
          <w:pPr>
            <w:pStyle w:val="Obsah3"/>
            <w:jc w:val="both"/>
          </w:pPr>
          <w:hyperlink w:anchor="_Toc101535279" w:history="1">
            <w:r w:rsidR="00D60CC8" w:rsidRPr="00D60CC8">
              <w:rPr>
                <w:rStyle w:val="Hypertextovodkaz"/>
              </w:rPr>
              <w:t>3.G MIMOŘÁDNĚ NADANÍ STUDENTI A ZÁJEMCI O STUDIUM</w:t>
            </w:r>
            <w:r w:rsidR="00D60CC8" w:rsidRPr="00D60CC8">
              <w:rPr>
                <w:webHidden/>
              </w:rPr>
              <w:tab/>
            </w:r>
            <w:r w:rsidR="00D60CC8" w:rsidRPr="00D60CC8">
              <w:rPr>
                <w:webHidden/>
              </w:rPr>
              <w:fldChar w:fldCharType="begin"/>
            </w:r>
            <w:r w:rsidR="00D60CC8" w:rsidRPr="00D60CC8">
              <w:rPr>
                <w:webHidden/>
              </w:rPr>
              <w:instrText xml:space="preserve"> PAGEREF _Toc101535279 \h </w:instrText>
            </w:r>
            <w:r w:rsidR="00D60CC8" w:rsidRPr="00D60CC8">
              <w:rPr>
                <w:webHidden/>
              </w:rPr>
            </w:r>
            <w:r w:rsidR="00D60CC8" w:rsidRPr="00D60CC8">
              <w:rPr>
                <w:webHidden/>
              </w:rPr>
              <w:fldChar w:fldCharType="separate"/>
            </w:r>
            <w:r w:rsidR="005B0CC2">
              <w:rPr>
                <w:webHidden/>
              </w:rPr>
              <w:t>72</w:t>
            </w:r>
            <w:r w:rsidR="00D60CC8" w:rsidRPr="00D60CC8">
              <w:rPr>
                <w:webHidden/>
              </w:rPr>
              <w:fldChar w:fldCharType="end"/>
            </w:r>
          </w:hyperlink>
        </w:p>
        <w:p w14:paraId="280E8627" w14:textId="77777777" w:rsidR="00D60CC8" w:rsidRPr="00D60CC8" w:rsidRDefault="00AB1B8D" w:rsidP="002811CC">
          <w:pPr>
            <w:pStyle w:val="Obsah3"/>
            <w:jc w:val="both"/>
          </w:pPr>
          <w:hyperlink w:anchor="_Toc101535280" w:history="1">
            <w:r w:rsidR="00D60CC8" w:rsidRPr="00D60CC8">
              <w:rPr>
                <w:rStyle w:val="Hypertextovodkaz"/>
              </w:rPr>
              <w:t>3.H IDENTIFIKACE A PODPORA STUDENTŮ SE SOCIOEKONOMICKÝM ZNEVÝHODNĚNÍM</w:t>
            </w:r>
            <w:r w:rsidR="00D60CC8" w:rsidRPr="00D60CC8">
              <w:rPr>
                <w:webHidden/>
              </w:rPr>
              <w:tab/>
            </w:r>
            <w:r w:rsidR="00D60CC8" w:rsidRPr="00D60CC8">
              <w:rPr>
                <w:webHidden/>
              </w:rPr>
              <w:fldChar w:fldCharType="begin"/>
            </w:r>
            <w:r w:rsidR="00D60CC8" w:rsidRPr="00D60CC8">
              <w:rPr>
                <w:webHidden/>
              </w:rPr>
              <w:instrText xml:space="preserve"> PAGEREF _Toc101535280 \h </w:instrText>
            </w:r>
            <w:r w:rsidR="00D60CC8" w:rsidRPr="00D60CC8">
              <w:rPr>
                <w:webHidden/>
              </w:rPr>
            </w:r>
            <w:r w:rsidR="00D60CC8" w:rsidRPr="00D60CC8">
              <w:rPr>
                <w:webHidden/>
              </w:rPr>
              <w:fldChar w:fldCharType="separate"/>
            </w:r>
            <w:r w:rsidR="005B0CC2">
              <w:rPr>
                <w:webHidden/>
              </w:rPr>
              <w:t>72</w:t>
            </w:r>
            <w:r w:rsidR="00D60CC8" w:rsidRPr="00D60CC8">
              <w:rPr>
                <w:webHidden/>
              </w:rPr>
              <w:fldChar w:fldCharType="end"/>
            </w:r>
          </w:hyperlink>
        </w:p>
        <w:p w14:paraId="503D42DC" w14:textId="77777777" w:rsidR="00D60CC8" w:rsidRPr="00D60CC8" w:rsidRDefault="00AB1B8D" w:rsidP="002811CC">
          <w:pPr>
            <w:pStyle w:val="Obsah3"/>
            <w:jc w:val="both"/>
          </w:pPr>
          <w:hyperlink w:anchor="_Toc101535281" w:history="1">
            <w:r w:rsidR="00D60CC8" w:rsidRPr="00D60CC8">
              <w:rPr>
                <w:rStyle w:val="Hypertextovodkaz"/>
              </w:rPr>
              <w:t>3.I  PODPORA RODIČŮ MEZI STUDENTY</w:t>
            </w:r>
            <w:r w:rsidR="00D60CC8" w:rsidRPr="00D60CC8">
              <w:rPr>
                <w:webHidden/>
              </w:rPr>
              <w:tab/>
            </w:r>
            <w:r w:rsidR="00D60CC8" w:rsidRPr="00D60CC8">
              <w:rPr>
                <w:webHidden/>
              </w:rPr>
              <w:fldChar w:fldCharType="begin"/>
            </w:r>
            <w:r w:rsidR="00D60CC8" w:rsidRPr="00D60CC8">
              <w:rPr>
                <w:webHidden/>
              </w:rPr>
              <w:instrText xml:space="preserve"> PAGEREF _Toc101535281 \h </w:instrText>
            </w:r>
            <w:r w:rsidR="00D60CC8" w:rsidRPr="00D60CC8">
              <w:rPr>
                <w:webHidden/>
              </w:rPr>
            </w:r>
            <w:r w:rsidR="00D60CC8" w:rsidRPr="00D60CC8">
              <w:rPr>
                <w:webHidden/>
              </w:rPr>
              <w:fldChar w:fldCharType="separate"/>
            </w:r>
            <w:r w:rsidR="005B0CC2">
              <w:rPr>
                <w:webHidden/>
              </w:rPr>
              <w:t>73</w:t>
            </w:r>
            <w:r w:rsidR="00D60CC8" w:rsidRPr="00D60CC8">
              <w:rPr>
                <w:webHidden/>
              </w:rPr>
              <w:fldChar w:fldCharType="end"/>
            </w:r>
          </w:hyperlink>
        </w:p>
        <w:p w14:paraId="593AD0B4" w14:textId="77777777" w:rsidR="00D60CC8" w:rsidRPr="00D60CC8" w:rsidRDefault="00AB1B8D" w:rsidP="002811CC">
          <w:pPr>
            <w:pStyle w:val="Obsah2"/>
            <w:tabs>
              <w:tab w:val="left" w:pos="660"/>
              <w:tab w:val="right" w:leader="dot" w:pos="9062"/>
            </w:tabs>
            <w:jc w:val="both"/>
            <w:rPr>
              <w:rFonts w:ascii="Times New Roman" w:hAnsi="Times New Roman"/>
              <w:noProof/>
              <w:sz w:val="20"/>
              <w:szCs w:val="20"/>
            </w:rPr>
          </w:pPr>
          <w:hyperlink w:anchor="_Toc101535282" w:history="1">
            <w:r w:rsidR="00D60CC8" w:rsidRPr="00D60CC8">
              <w:rPr>
                <w:rStyle w:val="Hypertextovodkaz"/>
                <w:rFonts w:ascii="Times New Roman" w:hAnsi="Times New Roman"/>
                <w:noProof/>
                <w:sz w:val="20"/>
                <w:szCs w:val="20"/>
              </w:rPr>
              <w:t>4.</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ABSOLVENTI</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_Toc101535282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76</w:t>
            </w:r>
            <w:r w:rsidR="00D60CC8" w:rsidRPr="00D60CC8">
              <w:rPr>
                <w:rFonts w:ascii="Times New Roman" w:hAnsi="Times New Roman"/>
                <w:noProof/>
                <w:webHidden/>
                <w:sz w:val="20"/>
                <w:szCs w:val="20"/>
              </w:rPr>
              <w:fldChar w:fldCharType="end"/>
            </w:r>
          </w:hyperlink>
        </w:p>
        <w:p w14:paraId="406580FA" w14:textId="77777777" w:rsidR="00D60CC8" w:rsidRPr="00D60CC8" w:rsidRDefault="00AB1B8D" w:rsidP="002811CC">
          <w:pPr>
            <w:pStyle w:val="Obsah3"/>
            <w:jc w:val="both"/>
          </w:pPr>
          <w:hyperlink w:anchor="_Toc101535283" w:history="1">
            <w:r w:rsidR="00D60CC8" w:rsidRPr="00D60CC8">
              <w:rPr>
                <w:rStyle w:val="Hypertextovodkaz"/>
              </w:rPr>
              <w:t>4.A SPOLUPRÁCE A KONTAKT S ABSOLVENTY</w:t>
            </w:r>
            <w:r w:rsidR="00D60CC8" w:rsidRPr="00D60CC8">
              <w:rPr>
                <w:webHidden/>
              </w:rPr>
              <w:tab/>
            </w:r>
            <w:r w:rsidR="00D60CC8" w:rsidRPr="00D60CC8">
              <w:rPr>
                <w:webHidden/>
              </w:rPr>
              <w:fldChar w:fldCharType="begin"/>
            </w:r>
            <w:r w:rsidR="00D60CC8" w:rsidRPr="00D60CC8">
              <w:rPr>
                <w:webHidden/>
              </w:rPr>
              <w:instrText xml:space="preserve"> PAGEREF _Toc101535283 \h </w:instrText>
            </w:r>
            <w:r w:rsidR="00D60CC8" w:rsidRPr="00D60CC8">
              <w:rPr>
                <w:webHidden/>
              </w:rPr>
            </w:r>
            <w:r w:rsidR="00D60CC8" w:rsidRPr="00D60CC8">
              <w:rPr>
                <w:webHidden/>
              </w:rPr>
              <w:fldChar w:fldCharType="separate"/>
            </w:r>
            <w:r w:rsidR="005B0CC2">
              <w:rPr>
                <w:webHidden/>
              </w:rPr>
              <w:t>76</w:t>
            </w:r>
            <w:r w:rsidR="00D60CC8" w:rsidRPr="00D60CC8">
              <w:rPr>
                <w:webHidden/>
              </w:rPr>
              <w:fldChar w:fldCharType="end"/>
            </w:r>
          </w:hyperlink>
        </w:p>
        <w:p w14:paraId="1111CCC4" w14:textId="77777777" w:rsidR="00D60CC8" w:rsidRPr="00D60CC8" w:rsidRDefault="00AB1B8D" w:rsidP="002811CC">
          <w:pPr>
            <w:pStyle w:val="Obsah3"/>
            <w:jc w:val="both"/>
          </w:pPr>
          <w:hyperlink w:anchor="_Toc101535284" w:history="1">
            <w:r w:rsidR="00D60CC8" w:rsidRPr="00D60CC8">
              <w:rPr>
                <w:rStyle w:val="Hypertextovodkaz"/>
              </w:rPr>
              <w:t>4.B ZAMĚSTNANOST A NEZAMĚSTNANOST ABSOLVENTŮ</w:t>
            </w:r>
            <w:r w:rsidR="00D60CC8" w:rsidRPr="00D60CC8">
              <w:rPr>
                <w:webHidden/>
              </w:rPr>
              <w:tab/>
            </w:r>
            <w:r w:rsidR="00D60CC8" w:rsidRPr="00D60CC8">
              <w:rPr>
                <w:webHidden/>
              </w:rPr>
              <w:fldChar w:fldCharType="begin"/>
            </w:r>
            <w:r w:rsidR="00D60CC8" w:rsidRPr="00D60CC8">
              <w:rPr>
                <w:webHidden/>
              </w:rPr>
              <w:instrText xml:space="preserve"> PAGEREF _Toc101535284 \h </w:instrText>
            </w:r>
            <w:r w:rsidR="00D60CC8" w:rsidRPr="00D60CC8">
              <w:rPr>
                <w:webHidden/>
              </w:rPr>
            </w:r>
            <w:r w:rsidR="00D60CC8" w:rsidRPr="00D60CC8">
              <w:rPr>
                <w:webHidden/>
              </w:rPr>
              <w:fldChar w:fldCharType="separate"/>
            </w:r>
            <w:r w:rsidR="005B0CC2">
              <w:rPr>
                <w:webHidden/>
              </w:rPr>
              <w:t>76</w:t>
            </w:r>
            <w:r w:rsidR="00D60CC8" w:rsidRPr="00D60CC8">
              <w:rPr>
                <w:webHidden/>
              </w:rPr>
              <w:fldChar w:fldCharType="end"/>
            </w:r>
          </w:hyperlink>
        </w:p>
        <w:p w14:paraId="72E93BCA" w14:textId="77777777" w:rsidR="00D60CC8" w:rsidRPr="00D60CC8" w:rsidRDefault="00AB1B8D" w:rsidP="002811CC">
          <w:pPr>
            <w:pStyle w:val="Obsah3"/>
            <w:jc w:val="both"/>
          </w:pPr>
          <w:hyperlink w:anchor="_Toc101535285" w:history="1">
            <w:r w:rsidR="00D60CC8" w:rsidRPr="00D60CC8">
              <w:rPr>
                <w:rStyle w:val="Hypertextovodkaz"/>
              </w:rPr>
              <w:t>4.C SPOLUPPRÁCE SE ZAMĚSTNAVATELI</w:t>
            </w:r>
            <w:r w:rsidR="00D60CC8" w:rsidRPr="00D60CC8">
              <w:rPr>
                <w:webHidden/>
              </w:rPr>
              <w:tab/>
            </w:r>
            <w:r w:rsidR="00D60CC8" w:rsidRPr="00D60CC8">
              <w:rPr>
                <w:webHidden/>
              </w:rPr>
              <w:fldChar w:fldCharType="begin"/>
            </w:r>
            <w:r w:rsidR="00D60CC8" w:rsidRPr="00D60CC8">
              <w:rPr>
                <w:webHidden/>
              </w:rPr>
              <w:instrText xml:space="preserve"> PAGEREF _Toc101535285 \h </w:instrText>
            </w:r>
            <w:r w:rsidR="00D60CC8" w:rsidRPr="00D60CC8">
              <w:rPr>
                <w:webHidden/>
              </w:rPr>
            </w:r>
            <w:r w:rsidR="00D60CC8" w:rsidRPr="00D60CC8">
              <w:rPr>
                <w:webHidden/>
              </w:rPr>
              <w:fldChar w:fldCharType="separate"/>
            </w:r>
            <w:r w:rsidR="005B0CC2">
              <w:rPr>
                <w:webHidden/>
              </w:rPr>
              <w:t>77</w:t>
            </w:r>
            <w:r w:rsidR="00D60CC8" w:rsidRPr="00D60CC8">
              <w:rPr>
                <w:webHidden/>
              </w:rPr>
              <w:fldChar w:fldCharType="end"/>
            </w:r>
          </w:hyperlink>
        </w:p>
        <w:p w14:paraId="78A7A43F" w14:textId="77777777" w:rsidR="00D60CC8" w:rsidRPr="00D60CC8" w:rsidRDefault="00AB1B8D" w:rsidP="002811CC">
          <w:pPr>
            <w:pStyle w:val="Obsah2"/>
            <w:tabs>
              <w:tab w:val="left" w:pos="660"/>
              <w:tab w:val="right" w:leader="dot" w:pos="9062"/>
            </w:tabs>
            <w:jc w:val="both"/>
            <w:rPr>
              <w:rFonts w:ascii="Times New Roman" w:hAnsi="Times New Roman"/>
              <w:noProof/>
              <w:sz w:val="20"/>
              <w:szCs w:val="20"/>
            </w:rPr>
          </w:pPr>
          <w:hyperlink w:anchor="_Toc101535286" w:history="1">
            <w:r w:rsidR="00D60CC8" w:rsidRPr="00D60CC8">
              <w:rPr>
                <w:rStyle w:val="Hypertextovodkaz"/>
                <w:rFonts w:ascii="Times New Roman" w:hAnsi="Times New Roman"/>
                <w:noProof/>
                <w:sz w:val="20"/>
                <w:szCs w:val="20"/>
              </w:rPr>
              <w:t>5.</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ZÁJEM O STUDIUM</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_Toc101535286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80</w:t>
            </w:r>
            <w:r w:rsidR="00D60CC8" w:rsidRPr="00D60CC8">
              <w:rPr>
                <w:rFonts w:ascii="Times New Roman" w:hAnsi="Times New Roman"/>
                <w:noProof/>
                <w:webHidden/>
                <w:sz w:val="20"/>
                <w:szCs w:val="20"/>
              </w:rPr>
              <w:fldChar w:fldCharType="end"/>
            </w:r>
          </w:hyperlink>
        </w:p>
        <w:p w14:paraId="52550C6E" w14:textId="77777777" w:rsidR="00D60CC8" w:rsidRPr="00D60CC8" w:rsidRDefault="00AB1B8D" w:rsidP="002811CC">
          <w:pPr>
            <w:pStyle w:val="Obsah3"/>
            <w:jc w:val="both"/>
          </w:pPr>
          <w:hyperlink w:anchor="_Toc101535287" w:history="1">
            <w:r w:rsidR="00D60CC8" w:rsidRPr="00D60CC8">
              <w:rPr>
                <w:rStyle w:val="Hypertextovodkaz"/>
              </w:rPr>
              <w:t>5.A PŘIJÍMACÍ ZKOUŠKY</w:t>
            </w:r>
            <w:r w:rsidR="00D60CC8" w:rsidRPr="00D60CC8">
              <w:rPr>
                <w:webHidden/>
              </w:rPr>
              <w:tab/>
            </w:r>
            <w:r w:rsidR="00D60CC8" w:rsidRPr="00D60CC8">
              <w:rPr>
                <w:webHidden/>
              </w:rPr>
              <w:fldChar w:fldCharType="begin"/>
            </w:r>
            <w:r w:rsidR="00D60CC8" w:rsidRPr="00D60CC8">
              <w:rPr>
                <w:webHidden/>
              </w:rPr>
              <w:instrText xml:space="preserve"> PAGEREF _Toc101535287 \h </w:instrText>
            </w:r>
            <w:r w:rsidR="00D60CC8" w:rsidRPr="00D60CC8">
              <w:rPr>
                <w:webHidden/>
              </w:rPr>
            </w:r>
            <w:r w:rsidR="00D60CC8" w:rsidRPr="00D60CC8">
              <w:rPr>
                <w:webHidden/>
              </w:rPr>
              <w:fldChar w:fldCharType="separate"/>
            </w:r>
            <w:r w:rsidR="005B0CC2">
              <w:rPr>
                <w:webHidden/>
              </w:rPr>
              <w:t>80</w:t>
            </w:r>
            <w:r w:rsidR="00D60CC8" w:rsidRPr="00D60CC8">
              <w:rPr>
                <w:webHidden/>
              </w:rPr>
              <w:fldChar w:fldCharType="end"/>
            </w:r>
          </w:hyperlink>
        </w:p>
        <w:p w14:paraId="23CAC86E" w14:textId="77777777" w:rsidR="00D60CC8" w:rsidRPr="00D60CC8" w:rsidRDefault="00AB1B8D" w:rsidP="002811CC">
          <w:pPr>
            <w:pStyle w:val="Obsah3"/>
            <w:jc w:val="both"/>
          </w:pPr>
          <w:hyperlink w:anchor="_Toc101535288" w:history="1">
            <w:r w:rsidR="00D60CC8" w:rsidRPr="00D60CC8">
              <w:rPr>
                <w:rStyle w:val="Hypertextovodkaz"/>
              </w:rPr>
              <w:t>5.B SPOLUPRÁCE SE STŘEDNÍMI ŠKOLAMI V OBLASTI PROPAGACE</w:t>
            </w:r>
            <w:r w:rsidR="00D60CC8" w:rsidRPr="00D60CC8">
              <w:rPr>
                <w:webHidden/>
              </w:rPr>
              <w:tab/>
            </w:r>
            <w:r w:rsidR="00D60CC8" w:rsidRPr="00D60CC8">
              <w:rPr>
                <w:webHidden/>
              </w:rPr>
              <w:fldChar w:fldCharType="begin"/>
            </w:r>
            <w:r w:rsidR="00D60CC8" w:rsidRPr="00D60CC8">
              <w:rPr>
                <w:webHidden/>
              </w:rPr>
              <w:instrText xml:space="preserve"> PAGEREF _Toc101535288 \h </w:instrText>
            </w:r>
            <w:r w:rsidR="00D60CC8" w:rsidRPr="00D60CC8">
              <w:rPr>
                <w:webHidden/>
              </w:rPr>
            </w:r>
            <w:r w:rsidR="00D60CC8" w:rsidRPr="00D60CC8">
              <w:rPr>
                <w:webHidden/>
              </w:rPr>
              <w:fldChar w:fldCharType="separate"/>
            </w:r>
            <w:r w:rsidR="005B0CC2">
              <w:rPr>
                <w:webHidden/>
              </w:rPr>
              <w:t>81</w:t>
            </w:r>
            <w:r w:rsidR="00D60CC8" w:rsidRPr="00D60CC8">
              <w:rPr>
                <w:webHidden/>
              </w:rPr>
              <w:fldChar w:fldCharType="end"/>
            </w:r>
          </w:hyperlink>
        </w:p>
        <w:p w14:paraId="3577F017" w14:textId="77777777" w:rsidR="00D60CC8" w:rsidRPr="00D60CC8" w:rsidRDefault="00AB1B8D" w:rsidP="002811CC">
          <w:pPr>
            <w:pStyle w:val="Obsah2"/>
            <w:tabs>
              <w:tab w:val="left" w:pos="660"/>
              <w:tab w:val="right" w:leader="dot" w:pos="9062"/>
            </w:tabs>
            <w:jc w:val="both"/>
            <w:rPr>
              <w:rFonts w:ascii="Times New Roman" w:hAnsi="Times New Roman"/>
              <w:noProof/>
              <w:sz w:val="20"/>
              <w:szCs w:val="20"/>
            </w:rPr>
          </w:pPr>
          <w:hyperlink w:anchor="_Toc101535289" w:history="1">
            <w:r w:rsidR="00D60CC8" w:rsidRPr="00D60CC8">
              <w:rPr>
                <w:rStyle w:val="Hypertextovodkaz"/>
                <w:rFonts w:ascii="Times New Roman" w:hAnsi="Times New Roman"/>
                <w:noProof/>
                <w:sz w:val="20"/>
                <w:szCs w:val="20"/>
              </w:rPr>
              <w:t>6.</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ZAMĚSTNANCI</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_Toc101535289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87</w:t>
            </w:r>
            <w:r w:rsidR="00D60CC8" w:rsidRPr="00D60CC8">
              <w:rPr>
                <w:rFonts w:ascii="Times New Roman" w:hAnsi="Times New Roman"/>
                <w:noProof/>
                <w:webHidden/>
                <w:sz w:val="20"/>
                <w:szCs w:val="20"/>
              </w:rPr>
              <w:fldChar w:fldCharType="end"/>
            </w:r>
          </w:hyperlink>
        </w:p>
        <w:p w14:paraId="55426ACF" w14:textId="77777777" w:rsidR="00D60CC8" w:rsidRPr="00D60CC8" w:rsidRDefault="00AB1B8D" w:rsidP="002811CC">
          <w:pPr>
            <w:pStyle w:val="Obsah3"/>
            <w:jc w:val="both"/>
          </w:pPr>
          <w:hyperlink w:anchor="_Toc101535290" w:history="1">
            <w:r w:rsidR="00D60CC8" w:rsidRPr="00D60CC8">
              <w:rPr>
                <w:rStyle w:val="Hypertextovodkaz"/>
              </w:rPr>
              <w:t>6.A KARIÉRNÍ ŘÁD AKADEMICKÝCH PRACOVNÍKŮ</w:t>
            </w:r>
            <w:r w:rsidR="00D60CC8" w:rsidRPr="00D60CC8">
              <w:rPr>
                <w:webHidden/>
              </w:rPr>
              <w:tab/>
            </w:r>
            <w:r w:rsidR="00D60CC8" w:rsidRPr="00D60CC8">
              <w:rPr>
                <w:webHidden/>
              </w:rPr>
              <w:fldChar w:fldCharType="begin"/>
            </w:r>
            <w:r w:rsidR="00D60CC8" w:rsidRPr="00D60CC8">
              <w:rPr>
                <w:webHidden/>
              </w:rPr>
              <w:instrText xml:space="preserve"> PAGEREF _Toc101535290 \h </w:instrText>
            </w:r>
            <w:r w:rsidR="00D60CC8" w:rsidRPr="00D60CC8">
              <w:rPr>
                <w:webHidden/>
              </w:rPr>
            </w:r>
            <w:r w:rsidR="00D60CC8" w:rsidRPr="00D60CC8">
              <w:rPr>
                <w:webHidden/>
              </w:rPr>
              <w:fldChar w:fldCharType="separate"/>
            </w:r>
            <w:r w:rsidR="005B0CC2">
              <w:rPr>
                <w:webHidden/>
              </w:rPr>
              <w:t>87</w:t>
            </w:r>
            <w:r w:rsidR="00D60CC8" w:rsidRPr="00D60CC8">
              <w:rPr>
                <w:webHidden/>
              </w:rPr>
              <w:fldChar w:fldCharType="end"/>
            </w:r>
          </w:hyperlink>
        </w:p>
        <w:p w14:paraId="700879D6" w14:textId="77777777" w:rsidR="00D60CC8" w:rsidRPr="00D60CC8" w:rsidRDefault="00AB1B8D" w:rsidP="002811CC">
          <w:pPr>
            <w:pStyle w:val="Obsah3"/>
            <w:jc w:val="both"/>
          </w:pPr>
          <w:hyperlink w:anchor="_Toc101535291" w:history="1">
            <w:r w:rsidR="00D60CC8" w:rsidRPr="00D60CC8">
              <w:rPr>
                <w:rStyle w:val="Hypertextovodkaz"/>
              </w:rPr>
              <w:t>6.B ROZVOJ PEDAGOGICKÝCH DOVEDNOSTÍ AKADEMICKÝCH PRACOVNÍKŮ</w:t>
            </w:r>
            <w:r w:rsidR="00D60CC8" w:rsidRPr="00D60CC8">
              <w:rPr>
                <w:webHidden/>
              </w:rPr>
              <w:tab/>
            </w:r>
            <w:r w:rsidR="00D60CC8" w:rsidRPr="00D60CC8">
              <w:rPr>
                <w:webHidden/>
              </w:rPr>
              <w:fldChar w:fldCharType="begin"/>
            </w:r>
            <w:r w:rsidR="00D60CC8" w:rsidRPr="00D60CC8">
              <w:rPr>
                <w:webHidden/>
              </w:rPr>
              <w:instrText xml:space="preserve"> PAGEREF _Toc101535291 \h </w:instrText>
            </w:r>
            <w:r w:rsidR="00D60CC8" w:rsidRPr="00D60CC8">
              <w:rPr>
                <w:webHidden/>
              </w:rPr>
            </w:r>
            <w:r w:rsidR="00D60CC8" w:rsidRPr="00D60CC8">
              <w:rPr>
                <w:webHidden/>
              </w:rPr>
              <w:fldChar w:fldCharType="separate"/>
            </w:r>
            <w:r w:rsidR="005B0CC2">
              <w:rPr>
                <w:webHidden/>
              </w:rPr>
              <w:t>87</w:t>
            </w:r>
            <w:r w:rsidR="00D60CC8" w:rsidRPr="00D60CC8">
              <w:rPr>
                <w:webHidden/>
              </w:rPr>
              <w:fldChar w:fldCharType="end"/>
            </w:r>
          </w:hyperlink>
        </w:p>
        <w:p w14:paraId="10370380" w14:textId="77777777" w:rsidR="00D60CC8" w:rsidRPr="00D60CC8" w:rsidRDefault="00AB1B8D" w:rsidP="002811CC">
          <w:pPr>
            <w:pStyle w:val="Obsah3"/>
            <w:jc w:val="both"/>
          </w:pPr>
          <w:hyperlink w:anchor="_Toc101535292" w:history="1">
            <w:r w:rsidR="00D60CC8" w:rsidRPr="00D60CC8">
              <w:rPr>
                <w:rStyle w:val="Hypertextovodkaz"/>
              </w:rPr>
              <w:t>6.C PLÁN GENDEROVÉ ROVNOSTI, SLAĎOVÁNÍ RODINNÉHO A PROFESNÍHO ŽIVOTA</w:t>
            </w:r>
            <w:r w:rsidR="00D60CC8" w:rsidRPr="00D60CC8">
              <w:rPr>
                <w:webHidden/>
              </w:rPr>
              <w:tab/>
            </w:r>
            <w:r w:rsidR="00D60CC8" w:rsidRPr="00D60CC8">
              <w:rPr>
                <w:webHidden/>
              </w:rPr>
              <w:fldChar w:fldCharType="begin"/>
            </w:r>
            <w:r w:rsidR="00D60CC8" w:rsidRPr="00D60CC8">
              <w:rPr>
                <w:webHidden/>
              </w:rPr>
              <w:instrText xml:space="preserve"> PAGEREF _Toc101535292 \h </w:instrText>
            </w:r>
            <w:r w:rsidR="00D60CC8" w:rsidRPr="00D60CC8">
              <w:rPr>
                <w:webHidden/>
              </w:rPr>
            </w:r>
            <w:r w:rsidR="00D60CC8" w:rsidRPr="00D60CC8">
              <w:rPr>
                <w:webHidden/>
              </w:rPr>
              <w:fldChar w:fldCharType="separate"/>
            </w:r>
            <w:r w:rsidR="005B0CC2">
              <w:rPr>
                <w:webHidden/>
              </w:rPr>
              <w:t>88</w:t>
            </w:r>
            <w:r w:rsidR="00D60CC8" w:rsidRPr="00D60CC8">
              <w:rPr>
                <w:webHidden/>
              </w:rPr>
              <w:fldChar w:fldCharType="end"/>
            </w:r>
          </w:hyperlink>
        </w:p>
        <w:p w14:paraId="298E099D" w14:textId="77777777" w:rsidR="00D60CC8" w:rsidRPr="00D60CC8" w:rsidRDefault="00AB1B8D" w:rsidP="002811CC">
          <w:pPr>
            <w:pStyle w:val="Obsah3"/>
            <w:jc w:val="both"/>
          </w:pPr>
          <w:hyperlink w:anchor="_Toc101535293" w:history="1">
            <w:r w:rsidR="00D60CC8" w:rsidRPr="00D60CC8">
              <w:rPr>
                <w:rStyle w:val="Hypertextovodkaz"/>
              </w:rPr>
              <w:t>6.D PROBLEMATIKA SEXUÁLNÍHO A GENDEROVĚ PODMÍNĚNÉHO OBTĚŽOVÁNÍ</w:t>
            </w:r>
            <w:r w:rsidR="00D60CC8" w:rsidRPr="00D60CC8">
              <w:rPr>
                <w:webHidden/>
              </w:rPr>
              <w:tab/>
            </w:r>
            <w:r w:rsidR="00D60CC8" w:rsidRPr="00D60CC8">
              <w:rPr>
                <w:webHidden/>
              </w:rPr>
              <w:fldChar w:fldCharType="begin"/>
            </w:r>
            <w:r w:rsidR="00D60CC8" w:rsidRPr="00D60CC8">
              <w:rPr>
                <w:webHidden/>
              </w:rPr>
              <w:instrText xml:space="preserve"> PAGEREF _Toc101535293 \h </w:instrText>
            </w:r>
            <w:r w:rsidR="00D60CC8" w:rsidRPr="00D60CC8">
              <w:rPr>
                <w:webHidden/>
              </w:rPr>
            </w:r>
            <w:r w:rsidR="00D60CC8" w:rsidRPr="00D60CC8">
              <w:rPr>
                <w:webHidden/>
              </w:rPr>
              <w:fldChar w:fldCharType="separate"/>
            </w:r>
            <w:r w:rsidR="005B0CC2">
              <w:rPr>
                <w:webHidden/>
              </w:rPr>
              <w:t>91</w:t>
            </w:r>
            <w:r w:rsidR="00D60CC8" w:rsidRPr="00D60CC8">
              <w:rPr>
                <w:webHidden/>
              </w:rPr>
              <w:fldChar w:fldCharType="end"/>
            </w:r>
          </w:hyperlink>
        </w:p>
        <w:p w14:paraId="491383C8" w14:textId="77777777" w:rsidR="00D60CC8" w:rsidRPr="00D60CC8" w:rsidRDefault="00AB1B8D" w:rsidP="002811CC">
          <w:pPr>
            <w:pStyle w:val="Obsah2"/>
            <w:tabs>
              <w:tab w:val="left" w:pos="660"/>
              <w:tab w:val="right" w:leader="dot" w:pos="9062"/>
            </w:tabs>
            <w:jc w:val="both"/>
            <w:rPr>
              <w:rFonts w:ascii="Times New Roman" w:hAnsi="Times New Roman"/>
              <w:noProof/>
              <w:sz w:val="20"/>
              <w:szCs w:val="20"/>
            </w:rPr>
          </w:pPr>
          <w:hyperlink w:anchor="_Toc101535294" w:history="1">
            <w:r w:rsidR="00D60CC8" w:rsidRPr="00D60CC8">
              <w:rPr>
                <w:rStyle w:val="Hypertextovodkaz"/>
                <w:rFonts w:ascii="Times New Roman" w:hAnsi="Times New Roman"/>
                <w:noProof/>
                <w:sz w:val="20"/>
                <w:szCs w:val="20"/>
              </w:rPr>
              <w:t>7.</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INTERNACIONALIZACE</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_Toc101535294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98</w:t>
            </w:r>
            <w:r w:rsidR="00D60CC8" w:rsidRPr="00D60CC8">
              <w:rPr>
                <w:rFonts w:ascii="Times New Roman" w:hAnsi="Times New Roman"/>
                <w:noProof/>
                <w:webHidden/>
                <w:sz w:val="20"/>
                <w:szCs w:val="20"/>
              </w:rPr>
              <w:fldChar w:fldCharType="end"/>
            </w:r>
          </w:hyperlink>
        </w:p>
        <w:p w14:paraId="0CB36EE5" w14:textId="77777777" w:rsidR="00D60CC8" w:rsidRPr="00D60CC8" w:rsidRDefault="00AB1B8D" w:rsidP="002811CC">
          <w:pPr>
            <w:pStyle w:val="Obsah3"/>
            <w:jc w:val="both"/>
          </w:pPr>
          <w:hyperlink w:anchor="_Toc101535295" w:history="1">
            <w:r w:rsidR="00D60CC8" w:rsidRPr="00D60CC8">
              <w:rPr>
                <w:rStyle w:val="Hypertextovodkaz"/>
              </w:rPr>
              <w:t>7.A PODPORA STUDENTŮ NA ZAHRANIČNÍCH MOBILITNÍCH PROGRAMECH</w:t>
            </w:r>
            <w:r w:rsidR="00D60CC8" w:rsidRPr="00D60CC8">
              <w:rPr>
                <w:webHidden/>
              </w:rPr>
              <w:tab/>
            </w:r>
            <w:r w:rsidR="00D60CC8" w:rsidRPr="00D60CC8">
              <w:rPr>
                <w:webHidden/>
              </w:rPr>
              <w:fldChar w:fldCharType="begin"/>
            </w:r>
            <w:r w:rsidR="00D60CC8" w:rsidRPr="00D60CC8">
              <w:rPr>
                <w:webHidden/>
              </w:rPr>
              <w:instrText xml:space="preserve"> PAGEREF _Toc101535295 \h </w:instrText>
            </w:r>
            <w:r w:rsidR="00D60CC8" w:rsidRPr="00D60CC8">
              <w:rPr>
                <w:webHidden/>
              </w:rPr>
            </w:r>
            <w:r w:rsidR="00D60CC8" w:rsidRPr="00D60CC8">
              <w:rPr>
                <w:webHidden/>
              </w:rPr>
              <w:fldChar w:fldCharType="separate"/>
            </w:r>
            <w:r w:rsidR="005B0CC2">
              <w:rPr>
                <w:webHidden/>
              </w:rPr>
              <w:t>98</w:t>
            </w:r>
            <w:r w:rsidR="00D60CC8" w:rsidRPr="00D60CC8">
              <w:rPr>
                <w:webHidden/>
              </w:rPr>
              <w:fldChar w:fldCharType="end"/>
            </w:r>
          </w:hyperlink>
        </w:p>
        <w:p w14:paraId="5AB1F57F" w14:textId="77777777" w:rsidR="00D60CC8" w:rsidRPr="00D60CC8" w:rsidRDefault="00AB1B8D" w:rsidP="002811CC">
          <w:pPr>
            <w:pStyle w:val="Obsah3"/>
            <w:jc w:val="both"/>
          </w:pPr>
          <w:hyperlink w:anchor="_Toc101535296" w:history="1">
            <w:r w:rsidR="00D60CC8" w:rsidRPr="00D60CC8">
              <w:rPr>
                <w:rStyle w:val="Hypertextovodkaz"/>
              </w:rPr>
              <w:t>7.B PODPORA ZAHRANIČNÍCH MOBILIT AKADEMICKÝCH A NEAKADEMICKÝCH PRACOVNÍKŮ</w:t>
            </w:r>
            <w:r w:rsidR="00D60CC8" w:rsidRPr="00D60CC8">
              <w:rPr>
                <w:webHidden/>
              </w:rPr>
              <w:tab/>
            </w:r>
            <w:r w:rsidR="00D60CC8" w:rsidRPr="00D60CC8">
              <w:rPr>
                <w:webHidden/>
              </w:rPr>
              <w:fldChar w:fldCharType="begin"/>
            </w:r>
            <w:r w:rsidR="00D60CC8" w:rsidRPr="00D60CC8">
              <w:rPr>
                <w:webHidden/>
              </w:rPr>
              <w:instrText xml:space="preserve"> PAGEREF _Toc101535296 \h </w:instrText>
            </w:r>
            <w:r w:rsidR="00D60CC8" w:rsidRPr="00D60CC8">
              <w:rPr>
                <w:webHidden/>
              </w:rPr>
            </w:r>
            <w:r w:rsidR="00D60CC8" w:rsidRPr="00D60CC8">
              <w:rPr>
                <w:webHidden/>
              </w:rPr>
              <w:fldChar w:fldCharType="separate"/>
            </w:r>
            <w:r w:rsidR="005B0CC2">
              <w:rPr>
                <w:webHidden/>
              </w:rPr>
              <w:t>99</w:t>
            </w:r>
            <w:r w:rsidR="00D60CC8" w:rsidRPr="00D60CC8">
              <w:rPr>
                <w:webHidden/>
              </w:rPr>
              <w:fldChar w:fldCharType="end"/>
            </w:r>
          </w:hyperlink>
        </w:p>
        <w:p w14:paraId="7823ECB7" w14:textId="77777777" w:rsidR="00D60CC8" w:rsidRPr="00D60CC8" w:rsidRDefault="00AB1B8D">
          <w:pPr>
            <w:pStyle w:val="Obsah3"/>
          </w:pPr>
          <w:hyperlink w:anchor="_Toc101535297" w:history="1">
            <w:r w:rsidR="00D60CC8" w:rsidRPr="00D60CC8">
              <w:rPr>
                <w:rStyle w:val="Hypertextovodkaz"/>
              </w:rPr>
              <w:t>7.C INTEGRACE ZAHRANIČNÍCH ČLENŮ AKADEMICKÉ OBCE</w:t>
            </w:r>
            <w:r w:rsidR="00D60CC8" w:rsidRPr="00D60CC8">
              <w:rPr>
                <w:webHidden/>
              </w:rPr>
              <w:tab/>
            </w:r>
            <w:r w:rsidR="00D60CC8" w:rsidRPr="00D60CC8">
              <w:rPr>
                <w:webHidden/>
              </w:rPr>
              <w:fldChar w:fldCharType="begin"/>
            </w:r>
            <w:r w:rsidR="00D60CC8" w:rsidRPr="00D60CC8">
              <w:rPr>
                <w:webHidden/>
              </w:rPr>
              <w:instrText xml:space="preserve"> PAGEREF _Toc101535297 \h </w:instrText>
            </w:r>
            <w:r w:rsidR="00D60CC8" w:rsidRPr="00D60CC8">
              <w:rPr>
                <w:webHidden/>
              </w:rPr>
            </w:r>
            <w:r w:rsidR="00D60CC8" w:rsidRPr="00D60CC8">
              <w:rPr>
                <w:webHidden/>
              </w:rPr>
              <w:fldChar w:fldCharType="separate"/>
            </w:r>
            <w:r w:rsidR="005B0CC2">
              <w:rPr>
                <w:webHidden/>
              </w:rPr>
              <w:t>100</w:t>
            </w:r>
            <w:r w:rsidR="00D60CC8" w:rsidRPr="00D60CC8">
              <w:rPr>
                <w:webHidden/>
              </w:rPr>
              <w:fldChar w:fldCharType="end"/>
            </w:r>
          </w:hyperlink>
        </w:p>
        <w:p w14:paraId="153D11AF" w14:textId="77777777" w:rsidR="00D60CC8" w:rsidRPr="00D60CC8" w:rsidRDefault="00AB1B8D">
          <w:pPr>
            <w:pStyle w:val="Obsah3"/>
          </w:pPr>
          <w:hyperlink w:anchor="_Toc101535298" w:history="1">
            <w:r w:rsidR="00D60CC8" w:rsidRPr="00D60CC8">
              <w:rPr>
                <w:rStyle w:val="Hypertextovodkaz"/>
              </w:rPr>
              <w:t>7.D DALŠÍ VÝZNAMNÉ AKTIVITY POSILUJÍCÍ INTERNACIONALIZACI UTB VČETNĚ ZAPOJENÍ DO MEZINÁRODNÍCH KONSORCIÍ A PROJEKTŮ</w:t>
            </w:r>
            <w:r w:rsidR="00D60CC8" w:rsidRPr="00D60CC8">
              <w:rPr>
                <w:webHidden/>
              </w:rPr>
              <w:tab/>
            </w:r>
            <w:r w:rsidR="00D60CC8" w:rsidRPr="00D60CC8">
              <w:rPr>
                <w:webHidden/>
              </w:rPr>
              <w:fldChar w:fldCharType="begin"/>
            </w:r>
            <w:r w:rsidR="00D60CC8" w:rsidRPr="00D60CC8">
              <w:rPr>
                <w:webHidden/>
              </w:rPr>
              <w:instrText xml:space="preserve"> PAGEREF _Toc101535298 \h </w:instrText>
            </w:r>
            <w:r w:rsidR="00D60CC8" w:rsidRPr="00D60CC8">
              <w:rPr>
                <w:webHidden/>
              </w:rPr>
            </w:r>
            <w:r w:rsidR="00D60CC8" w:rsidRPr="00D60CC8">
              <w:rPr>
                <w:webHidden/>
              </w:rPr>
              <w:fldChar w:fldCharType="separate"/>
            </w:r>
            <w:r w:rsidR="005B0CC2">
              <w:rPr>
                <w:webHidden/>
              </w:rPr>
              <w:t>100</w:t>
            </w:r>
            <w:r w:rsidR="00D60CC8" w:rsidRPr="00D60CC8">
              <w:rPr>
                <w:webHidden/>
              </w:rPr>
              <w:fldChar w:fldCharType="end"/>
            </w:r>
          </w:hyperlink>
        </w:p>
        <w:p w14:paraId="62DC1AF3" w14:textId="77777777" w:rsidR="00D60CC8" w:rsidRPr="00D60CC8" w:rsidRDefault="00AB1B8D">
          <w:pPr>
            <w:pStyle w:val="Obsah2"/>
            <w:tabs>
              <w:tab w:val="left" w:pos="660"/>
              <w:tab w:val="right" w:leader="dot" w:pos="9062"/>
            </w:tabs>
            <w:rPr>
              <w:rFonts w:ascii="Times New Roman" w:hAnsi="Times New Roman"/>
              <w:noProof/>
              <w:sz w:val="20"/>
              <w:szCs w:val="20"/>
            </w:rPr>
          </w:pPr>
          <w:hyperlink w:anchor="_Toc101535299" w:history="1">
            <w:r w:rsidR="00D60CC8" w:rsidRPr="00D60CC8">
              <w:rPr>
                <w:rStyle w:val="Hypertextovodkaz"/>
                <w:rFonts w:ascii="Times New Roman" w:hAnsi="Times New Roman"/>
                <w:noProof/>
                <w:sz w:val="20"/>
                <w:szCs w:val="20"/>
              </w:rPr>
              <w:t>8.</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VÝZKUMNÁ, VÝVOJOVÁ A DALŠÍ TVŮRČÍ ČINNOST</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_Toc101535299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105</w:t>
            </w:r>
            <w:r w:rsidR="00D60CC8" w:rsidRPr="00D60CC8">
              <w:rPr>
                <w:rFonts w:ascii="Times New Roman" w:hAnsi="Times New Roman"/>
                <w:noProof/>
                <w:webHidden/>
                <w:sz w:val="20"/>
                <w:szCs w:val="20"/>
              </w:rPr>
              <w:fldChar w:fldCharType="end"/>
            </w:r>
          </w:hyperlink>
        </w:p>
        <w:p w14:paraId="3102B4D8" w14:textId="77777777" w:rsidR="00D60CC8" w:rsidRPr="00D60CC8" w:rsidRDefault="00AB1B8D">
          <w:pPr>
            <w:pStyle w:val="Obsah3"/>
          </w:pPr>
          <w:hyperlink w:anchor="_Toc101535300" w:history="1">
            <w:r w:rsidR="00D60CC8" w:rsidRPr="00D60CC8">
              <w:rPr>
                <w:rStyle w:val="Hypertextovodkaz"/>
              </w:rPr>
              <w:t>8.A OPATŘENÍ ZA ÚČELEM PROPOJENÍ TVŮRČÍCH ČINNOSTÍ S ČINNOSTMI VZDĚLÁVACÍMI</w:t>
            </w:r>
            <w:r w:rsidR="00D60CC8" w:rsidRPr="00D60CC8">
              <w:rPr>
                <w:webHidden/>
              </w:rPr>
              <w:tab/>
            </w:r>
            <w:r w:rsidR="00D60CC8" w:rsidRPr="00D60CC8">
              <w:rPr>
                <w:webHidden/>
              </w:rPr>
              <w:fldChar w:fldCharType="begin"/>
            </w:r>
            <w:r w:rsidR="00D60CC8" w:rsidRPr="00D60CC8">
              <w:rPr>
                <w:webHidden/>
              </w:rPr>
              <w:instrText xml:space="preserve"> PAGEREF _Toc101535300 \h </w:instrText>
            </w:r>
            <w:r w:rsidR="00D60CC8" w:rsidRPr="00D60CC8">
              <w:rPr>
                <w:webHidden/>
              </w:rPr>
            </w:r>
            <w:r w:rsidR="00D60CC8" w:rsidRPr="00D60CC8">
              <w:rPr>
                <w:webHidden/>
              </w:rPr>
              <w:fldChar w:fldCharType="separate"/>
            </w:r>
            <w:r w:rsidR="005B0CC2">
              <w:rPr>
                <w:webHidden/>
              </w:rPr>
              <w:t>105</w:t>
            </w:r>
            <w:r w:rsidR="00D60CC8" w:rsidRPr="00D60CC8">
              <w:rPr>
                <w:webHidden/>
              </w:rPr>
              <w:fldChar w:fldCharType="end"/>
            </w:r>
          </w:hyperlink>
        </w:p>
        <w:p w14:paraId="4FE090C5" w14:textId="77777777" w:rsidR="00D60CC8" w:rsidRPr="00D60CC8" w:rsidRDefault="00AB1B8D">
          <w:pPr>
            <w:pStyle w:val="Obsah3"/>
          </w:pPr>
          <w:hyperlink w:anchor="_Toc101535301" w:history="1">
            <w:r w:rsidR="00D60CC8" w:rsidRPr="00D60CC8">
              <w:rPr>
                <w:rStyle w:val="Hypertextovodkaz"/>
              </w:rPr>
              <w:t>8.B ZAPOJENÍ STUDENTŮ DO TVŮRČÍCH ČINNOSTÍ</w:t>
            </w:r>
            <w:r w:rsidR="00D60CC8" w:rsidRPr="00D60CC8">
              <w:rPr>
                <w:webHidden/>
              </w:rPr>
              <w:tab/>
            </w:r>
            <w:r w:rsidR="00D60CC8" w:rsidRPr="00D60CC8">
              <w:rPr>
                <w:webHidden/>
              </w:rPr>
              <w:fldChar w:fldCharType="begin"/>
            </w:r>
            <w:r w:rsidR="00D60CC8" w:rsidRPr="00D60CC8">
              <w:rPr>
                <w:webHidden/>
              </w:rPr>
              <w:instrText xml:space="preserve"> PAGEREF _Toc101535301 \h </w:instrText>
            </w:r>
            <w:r w:rsidR="00D60CC8" w:rsidRPr="00D60CC8">
              <w:rPr>
                <w:webHidden/>
              </w:rPr>
            </w:r>
            <w:r w:rsidR="00D60CC8" w:rsidRPr="00D60CC8">
              <w:rPr>
                <w:webHidden/>
              </w:rPr>
              <w:fldChar w:fldCharType="separate"/>
            </w:r>
            <w:r w:rsidR="005B0CC2">
              <w:rPr>
                <w:webHidden/>
              </w:rPr>
              <w:t>106</w:t>
            </w:r>
            <w:r w:rsidR="00D60CC8" w:rsidRPr="00D60CC8">
              <w:rPr>
                <w:webHidden/>
              </w:rPr>
              <w:fldChar w:fldCharType="end"/>
            </w:r>
          </w:hyperlink>
        </w:p>
        <w:p w14:paraId="751EA849" w14:textId="77777777" w:rsidR="00D60CC8" w:rsidRPr="00D60CC8" w:rsidRDefault="00AB1B8D">
          <w:pPr>
            <w:pStyle w:val="Obsah3"/>
          </w:pPr>
          <w:hyperlink w:anchor="_Toc101535302" w:history="1">
            <w:r w:rsidR="00D60CC8" w:rsidRPr="00D60CC8">
              <w:rPr>
                <w:rStyle w:val="Hypertextovodkaz"/>
              </w:rPr>
              <w:t>8.C ÚČELOVÉ PROSTŘEDKY NA VÝZKUM, VÝVOJ A INOVACE</w:t>
            </w:r>
            <w:r w:rsidR="00D60CC8" w:rsidRPr="00D60CC8">
              <w:rPr>
                <w:webHidden/>
              </w:rPr>
              <w:tab/>
            </w:r>
            <w:r w:rsidR="00D60CC8" w:rsidRPr="00D60CC8">
              <w:rPr>
                <w:webHidden/>
              </w:rPr>
              <w:fldChar w:fldCharType="begin"/>
            </w:r>
            <w:r w:rsidR="00D60CC8" w:rsidRPr="00D60CC8">
              <w:rPr>
                <w:webHidden/>
              </w:rPr>
              <w:instrText xml:space="preserve"> PAGEREF _Toc101535302 \h </w:instrText>
            </w:r>
            <w:r w:rsidR="00D60CC8" w:rsidRPr="00D60CC8">
              <w:rPr>
                <w:webHidden/>
              </w:rPr>
            </w:r>
            <w:r w:rsidR="00D60CC8" w:rsidRPr="00D60CC8">
              <w:rPr>
                <w:webHidden/>
              </w:rPr>
              <w:fldChar w:fldCharType="separate"/>
            </w:r>
            <w:r w:rsidR="005B0CC2">
              <w:rPr>
                <w:webHidden/>
              </w:rPr>
              <w:t>108</w:t>
            </w:r>
            <w:r w:rsidR="00D60CC8" w:rsidRPr="00D60CC8">
              <w:rPr>
                <w:webHidden/>
              </w:rPr>
              <w:fldChar w:fldCharType="end"/>
            </w:r>
          </w:hyperlink>
        </w:p>
        <w:p w14:paraId="342AE6BD" w14:textId="77777777" w:rsidR="00D60CC8" w:rsidRPr="00D60CC8" w:rsidRDefault="00AB1B8D">
          <w:pPr>
            <w:pStyle w:val="Obsah3"/>
          </w:pPr>
          <w:hyperlink w:anchor="_Toc101535303" w:history="1">
            <w:r w:rsidR="00D60CC8" w:rsidRPr="00D60CC8">
              <w:rPr>
                <w:rStyle w:val="Hypertextovodkaz"/>
              </w:rPr>
              <w:t>8.D PODPORA STUDENTŮ DOKTORSKÝCH STUDIJNÍCH PROGRAMŮ A PRACOVNÍKŮ NA POST-DOKTORANDSKÝCH POZICÍCH</w:t>
            </w:r>
            <w:r w:rsidR="00D60CC8" w:rsidRPr="00D60CC8">
              <w:rPr>
                <w:webHidden/>
              </w:rPr>
              <w:tab/>
            </w:r>
            <w:r w:rsidR="00D60CC8" w:rsidRPr="00D60CC8">
              <w:rPr>
                <w:webHidden/>
              </w:rPr>
              <w:fldChar w:fldCharType="begin"/>
            </w:r>
            <w:r w:rsidR="00D60CC8" w:rsidRPr="00D60CC8">
              <w:rPr>
                <w:webHidden/>
              </w:rPr>
              <w:instrText xml:space="preserve"> PAGEREF _Toc101535303 \h </w:instrText>
            </w:r>
            <w:r w:rsidR="00D60CC8" w:rsidRPr="00D60CC8">
              <w:rPr>
                <w:webHidden/>
              </w:rPr>
            </w:r>
            <w:r w:rsidR="00D60CC8" w:rsidRPr="00D60CC8">
              <w:rPr>
                <w:webHidden/>
              </w:rPr>
              <w:fldChar w:fldCharType="separate"/>
            </w:r>
            <w:r w:rsidR="005B0CC2">
              <w:rPr>
                <w:webHidden/>
              </w:rPr>
              <w:t>108</w:t>
            </w:r>
            <w:r w:rsidR="00D60CC8" w:rsidRPr="00D60CC8">
              <w:rPr>
                <w:webHidden/>
              </w:rPr>
              <w:fldChar w:fldCharType="end"/>
            </w:r>
          </w:hyperlink>
        </w:p>
        <w:p w14:paraId="6CE2C1FD" w14:textId="77777777" w:rsidR="00D60CC8" w:rsidRPr="00D60CC8" w:rsidRDefault="00AB1B8D">
          <w:pPr>
            <w:pStyle w:val="Obsah3"/>
          </w:pPr>
          <w:hyperlink w:anchor="_Toc101535304" w:history="1">
            <w:r w:rsidR="00D60CC8" w:rsidRPr="00D60CC8">
              <w:rPr>
                <w:rStyle w:val="Hypertextovodkaz"/>
              </w:rPr>
              <w:t>8.E SPOLUPRÁCE S APLIKAČNÍ SFÉROU NA TVORBĚ A PŘENOSU INOVACÍ A JEJICH KOMERCIALIZACE</w:t>
            </w:r>
            <w:r w:rsidR="00D60CC8" w:rsidRPr="00D60CC8">
              <w:rPr>
                <w:webHidden/>
              </w:rPr>
              <w:tab/>
            </w:r>
            <w:r w:rsidR="00D60CC8" w:rsidRPr="00D60CC8">
              <w:rPr>
                <w:webHidden/>
              </w:rPr>
              <w:fldChar w:fldCharType="begin"/>
            </w:r>
            <w:r w:rsidR="00D60CC8" w:rsidRPr="00D60CC8">
              <w:rPr>
                <w:webHidden/>
              </w:rPr>
              <w:instrText xml:space="preserve"> PAGEREF _Toc101535304 \h </w:instrText>
            </w:r>
            <w:r w:rsidR="00D60CC8" w:rsidRPr="00D60CC8">
              <w:rPr>
                <w:webHidden/>
              </w:rPr>
            </w:r>
            <w:r w:rsidR="00D60CC8" w:rsidRPr="00D60CC8">
              <w:rPr>
                <w:webHidden/>
              </w:rPr>
              <w:fldChar w:fldCharType="separate"/>
            </w:r>
            <w:r w:rsidR="005B0CC2">
              <w:rPr>
                <w:webHidden/>
              </w:rPr>
              <w:t>109</w:t>
            </w:r>
            <w:r w:rsidR="00D60CC8" w:rsidRPr="00D60CC8">
              <w:rPr>
                <w:webHidden/>
              </w:rPr>
              <w:fldChar w:fldCharType="end"/>
            </w:r>
          </w:hyperlink>
        </w:p>
        <w:p w14:paraId="5239053D" w14:textId="77777777" w:rsidR="00D60CC8" w:rsidRPr="00D60CC8" w:rsidRDefault="00AB1B8D">
          <w:pPr>
            <w:pStyle w:val="Obsah3"/>
          </w:pPr>
          <w:hyperlink w:anchor="_Toc101535305" w:history="1">
            <w:r w:rsidR="00D60CC8" w:rsidRPr="00D60CC8">
              <w:rPr>
                <w:rStyle w:val="Hypertextovodkaz"/>
              </w:rPr>
              <w:t>8.E PODPORA HORIZONTÁLNÍ MOBILITY STUDENTŮ A AKADEMICKÝCH PRACOVNÍKŮ A JEJICH VZDĚLÁVÁNÍ SMĚŘUJÍCÍCHO K ROZVOJI KOMPETENCÍ PRO INOVAČNÍ PODNIKÁNÍ</w:t>
            </w:r>
            <w:r w:rsidR="00D60CC8" w:rsidRPr="00D60CC8">
              <w:rPr>
                <w:webHidden/>
              </w:rPr>
              <w:tab/>
            </w:r>
            <w:r w:rsidR="00D60CC8" w:rsidRPr="00D60CC8">
              <w:rPr>
                <w:webHidden/>
              </w:rPr>
              <w:fldChar w:fldCharType="begin"/>
            </w:r>
            <w:r w:rsidR="00D60CC8" w:rsidRPr="00D60CC8">
              <w:rPr>
                <w:webHidden/>
              </w:rPr>
              <w:instrText xml:space="preserve"> PAGEREF _Toc101535305 \h </w:instrText>
            </w:r>
            <w:r w:rsidR="00D60CC8" w:rsidRPr="00D60CC8">
              <w:rPr>
                <w:webHidden/>
              </w:rPr>
            </w:r>
            <w:r w:rsidR="00D60CC8" w:rsidRPr="00D60CC8">
              <w:rPr>
                <w:webHidden/>
              </w:rPr>
              <w:fldChar w:fldCharType="separate"/>
            </w:r>
            <w:r w:rsidR="005B0CC2">
              <w:rPr>
                <w:webHidden/>
              </w:rPr>
              <w:t>110</w:t>
            </w:r>
            <w:r w:rsidR="00D60CC8" w:rsidRPr="00D60CC8">
              <w:rPr>
                <w:webHidden/>
              </w:rPr>
              <w:fldChar w:fldCharType="end"/>
            </w:r>
          </w:hyperlink>
        </w:p>
        <w:p w14:paraId="708AD896" w14:textId="77777777" w:rsidR="00D60CC8" w:rsidRPr="00D60CC8" w:rsidRDefault="00AB1B8D">
          <w:pPr>
            <w:pStyle w:val="Obsah2"/>
            <w:tabs>
              <w:tab w:val="left" w:pos="660"/>
              <w:tab w:val="right" w:leader="dot" w:pos="9062"/>
            </w:tabs>
            <w:rPr>
              <w:rFonts w:ascii="Times New Roman" w:hAnsi="Times New Roman"/>
              <w:noProof/>
              <w:sz w:val="20"/>
              <w:szCs w:val="20"/>
            </w:rPr>
          </w:pPr>
          <w:hyperlink w:anchor="_Toc101535306" w:history="1">
            <w:r w:rsidR="00D60CC8" w:rsidRPr="00D60CC8">
              <w:rPr>
                <w:rStyle w:val="Hypertextovodkaz"/>
                <w:rFonts w:ascii="Times New Roman" w:hAnsi="Times New Roman"/>
                <w:noProof/>
                <w:sz w:val="20"/>
                <w:szCs w:val="20"/>
              </w:rPr>
              <w:t>9.</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ZAJIŠŤOVÁNÍ KVALITY A HODNOCENÍ REALIZOVANÝCH ČINNOSTÍ</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_Toc101535306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116</w:t>
            </w:r>
            <w:r w:rsidR="00D60CC8" w:rsidRPr="00D60CC8">
              <w:rPr>
                <w:rFonts w:ascii="Times New Roman" w:hAnsi="Times New Roman"/>
                <w:noProof/>
                <w:webHidden/>
                <w:sz w:val="20"/>
                <w:szCs w:val="20"/>
              </w:rPr>
              <w:fldChar w:fldCharType="end"/>
            </w:r>
          </w:hyperlink>
        </w:p>
        <w:p w14:paraId="19A3F41F" w14:textId="77777777" w:rsidR="00D60CC8" w:rsidRPr="00D60CC8" w:rsidRDefault="00AB1B8D">
          <w:pPr>
            <w:pStyle w:val="Obsah2"/>
            <w:tabs>
              <w:tab w:val="left" w:pos="880"/>
              <w:tab w:val="right" w:leader="dot" w:pos="9062"/>
            </w:tabs>
            <w:rPr>
              <w:rFonts w:ascii="Times New Roman" w:hAnsi="Times New Roman"/>
              <w:noProof/>
              <w:sz w:val="20"/>
              <w:szCs w:val="20"/>
            </w:rPr>
          </w:pPr>
          <w:hyperlink w:anchor="_Toc101535307" w:history="1">
            <w:r w:rsidR="00D60CC8" w:rsidRPr="00D60CC8">
              <w:rPr>
                <w:rStyle w:val="Hypertextovodkaz"/>
                <w:rFonts w:ascii="Times New Roman" w:hAnsi="Times New Roman"/>
                <w:noProof/>
                <w:sz w:val="20"/>
                <w:szCs w:val="20"/>
              </w:rPr>
              <w:t>10.</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NÁRODNÍ A MEZINÁRODNÍ EXCELENCE</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_Toc101535307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118</w:t>
            </w:r>
            <w:r w:rsidR="00D60CC8" w:rsidRPr="00D60CC8">
              <w:rPr>
                <w:rFonts w:ascii="Times New Roman" w:hAnsi="Times New Roman"/>
                <w:noProof/>
                <w:webHidden/>
                <w:sz w:val="20"/>
                <w:szCs w:val="20"/>
              </w:rPr>
              <w:fldChar w:fldCharType="end"/>
            </w:r>
          </w:hyperlink>
        </w:p>
        <w:p w14:paraId="41D90607" w14:textId="77777777" w:rsidR="00D60CC8" w:rsidRPr="00D60CC8" w:rsidRDefault="00AB1B8D">
          <w:pPr>
            <w:pStyle w:val="Obsah3"/>
          </w:pPr>
          <w:hyperlink w:anchor="_Toc101535308" w:history="1">
            <w:r w:rsidR="00D60CC8" w:rsidRPr="00D60CC8">
              <w:rPr>
                <w:rStyle w:val="Hypertextovodkaz"/>
              </w:rPr>
              <w:t>10.A MEZINÁRODNÍ A VÝZNAMNÁ NÁRODNÍ VÝZKUMNÁ, VÝVOJOVÁ A TVŮRČÍ ČINNOST, INTEGRACE VÝZKUMNÉ INFRASTRUKTURY DO MEZINÁRODNÍCH SÍTÍ A ZAPOJENÍ DO PROFESNÍCH ČI UMĚLECKÝCH SÍTÍ</w:t>
            </w:r>
            <w:r w:rsidR="00D60CC8" w:rsidRPr="00D60CC8">
              <w:rPr>
                <w:webHidden/>
              </w:rPr>
              <w:tab/>
            </w:r>
            <w:r w:rsidR="00D60CC8" w:rsidRPr="00D60CC8">
              <w:rPr>
                <w:webHidden/>
              </w:rPr>
              <w:fldChar w:fldCharType="begin"/>
            </w:r>
            <w:r w:rsidR="00D60CC8" w:rsidRPr="00D60CC8">
              <w:rPr>
                <w:webHidden/>
              </w:rPr>
              <w:instrText xml:space="preserve"> PAGEREF _Toc101535308 \h </w:instrText>
            </w:r>
            <w:r w:rsidR="00D60CC8" w:rsidRPr="00D60CC8">
              <w:rPr>
                <w:webHidden/>
              </w:rPr>
            </w:r>
            <w:r w:rsidR="00D60CC8" w:rsidRPr="00D60CC8">
              <w:rPr>
                <w:webHidden/>
              </w:rPr>
              <w:fldChar w:fldCharType="separate"/>
            </w:r>
            <w:r w:rsidR="005B0CC2">
              <w:rPr>
                <w:webHidden/>
              </w:rPr>
              <w:t>118</w:t>
            </w:r>
            <w:r w:rsidR="00D60CC8" w:rsidRPr="00D60CC8">
              <w:rPr>
                <w:webHidden/>
              </w:rPr>
              <w:fldChar w:fldCharType="end"/>
            </w:r>
          </w:hyperlink>
        </w:p>
        <w:p w14:paraId="3DC9204C" w14:textId="77777777" w:rsidR="00D60CC8" w:rsidRPr="00D60CC8" w:rsidRDefault="00AB1B8D">
          <w:pPr>
            <w:pStyle w:val="Obsah3"/>
          </w:pPr>
          <w:hyperlink w:anchor="_Toc101535309" w:history="1">
            <w:r w:rsidR="00D60CC8" w:rsidRPr="00D60CC8">
              <w:rPr>
                <w:rStyle w:val="Hypertextovodkaz"/>
              </w:rPr>
              <w:t>10 B NÁRODNÍ A MEZINÁRODNÍ OCENĚNÍ UTB</w:t>
            </w:r>
            <w:r w:rsidR="00D60CC8" w:rsidRPr="00D60CC8">
              <w:rPr>
                <w:webHidden/>
              </w:rPr>
              <w:tab/>
            </w:r>
            <w:r w:rsidR="00D60CC8" w:rsidRPr="00D60CC8">
              <w:rPr>
                <w:webHidden/>
              </w:rPr>
              <w:fldChar w:fldCharType="begin"/>
            </w:r>
            <w:r w:rsidR="00D60CC8" w:rsidRPr="00D60CC8">
              <w:rPr>
                <w:webHidden/>
              </w:rPr>
              <w:instrText xml:space="preserve"> PAGEREF _Toc101535309 \h </w:instrText>
            </w:r>
            <w:r w:rsidR="00D60CC8" w:rsidRPr="00D60CC8">
              <w:rPr>
                <w:webHidden/>
              </w:rPr>
            </w:r>
            <w:r w:rsidR="00D60CC8" w:rsidRPr="00D60CC8">
              <w:rPr>
                <w:webHidden/>
              </w:rPr>
              <w:fldChar w:fldCharType="separate"/>
            </w:r>
            <w:r w:rsidR="005B0CC2">
              <w:rPr>
                <w:webHidden/>
              </w:rPr>
              <w:t>119</w:t>
            </w:r>
            <w:r w:rsidR="00D60CC8" w:rsidRPr="00D60CC8">
              <w:rPr>
                <w:webHidden/>
              </w:rPr>
              <w:fldChar w:fldCharType="end"/>
            </w:r>
          </w:hyperlink>
        </w:p>
        <w:p w14:paraId="67E8D0B5" w14:textId="77777777" w:rsidR="00D60CC8" w:rsidRPr="00D60CC8" w:rsidRDefault="00AB1B8D">
          <w:pPr>
            <w:pStyle w:val="Obsah3"/>
          </w:pPr>
          <w:hyperlink w:anchor="_Toc101535310" w:history="1">
            <w:r w:rsidR="00D60CC8" w:rsidRPr="00D60CC8">
              <w:rPr>
                <w:rStyle w:val="Hypertextovodkaz"/>
              </w:rPr>
              <w:t>10.C MEZINÁRODNÍ HODNOCENÍ UTB VČETNĚ ZAHRANIČNÍCH AKREDITACÍ</w:t>
            </w:r>
            <w:r w:rsidR="00D60CC8" w:rsidRPr="00D60CC8">
              <w:rPr>
                <w:webHidden/>
              </w:rPr>
              <w:tab/>
            </w:r>
            <w:r w:rsidR="00D60CC8" w:rsidRPr="00D60CC8">
              <w:rPr>
                <w:webHidden/>
              </w:rPr>
              <w:fldChar w:fldCharType="begin"/>
            </w:r>
            <w:r w:rsidR="00D60CC8" w:rsidRPr="00D60CC8">
              <w:rPr>
                <w:webHidden/>
              </w:rPr>
              <w:instrText xml:space="preserve"> PAGEREF _Toc101535310 \h </w:instrText>
            </w:r>
            <w:r w:rsidR="00D60CC8" w:rsidRPr="00D60CC8">
              <w:rPr>
                <w:webHidden/>
              </w:rPr>
            </w:r>
            <w:r w:rsidR="00D60CC8" w:rsidRPr="00D60CC8">
              <w:rPr>
                <w:webHidden/>
              </w:rPr>
              <w:fldChar w:fldCharType="separate"/>
            </w:r>
            <w:r w:rsidR="005B0CC2">
              <w:rPr>
                <w:webHidden/>
              </w:rPr>
              <w:t>120</w:t>
            </w:r>
            <w:r w:rsidR="00D60CC8" w:rsidRPr="00D60CC8">
              <w:rPr>
                <w:webHidden/>
              </w:rPr>
              <w:fldChar w:fldCharType="end"/>
            </w:r>
          </w:hyperlink>
        </w:p>
        <w:p w14:paraId="699BAC6F" w14:textId="77777777" w:rsidR="00D60CC8" w:rsidRPr="00D60CC8" w:rsidRDefault="00AB1B8D">
          <w:pPr>
            <w:pStyle w:val="Obsah2"/>
            <w:tabs>
              <w:tab w:val="left" w:pos="880"/>
              <w:tab w:val="right" w:leader="dot" w:pos="9062"/>
            </w:tabs>
            <w:rPr>
              <w:rFonts w:ascii="Times New Roman" w:hAnsi="Times New Roman"/>
              <w:noProof/>
              <w:sz w:val="20"/>
              <w:szCs w:val="20"/>
            </w:rPr>
          </w:pPr>
          <w:hyperlink w:anchor="_Toc101535311" w:history="1">
            <w:r w:rsidR="00D60CC8" w:rsidRPr="00D60CC8">
              <w:rPr>
                <w:rStyle w:val="Hypertextovodkaz"/>
                <w:rFonts w:ascii="Times New Roman" w:hAnsi="Times New Roman"/>
                <w:noProof/>
                <w:sz w:val="20"/>
                <w:szCs w:val="20"/>
              </w:rPr>
              <w:t>11.</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TŘETÍ ROLE UTB</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_Toc101535311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121</w:t>
            </w:r>
            <w:r w:rsidR="00D60CC8" w:rsidRPr="00D60CC8">
              <w:rPr>
                <w:rFonts w:ascii="Times New Roman" w:hAnsi="Times New Roman"/>
                <w:noProof/>
                <w:webHidden/>
                <w:sz w:val="20"/>
                <w:szCs w:val="20"/>
              </w:rPr>
              <w:fldChar w:fldCharType="end"/>
            </w:r>
          </w:hyperlink>
        </w:p>
        <w:p w14:paraId="143301C2" w14:textId="77777777" w:rsidR="00D60CC8" w:rsidRPr="00D60CC8" w:rsidRDefault="00AB1B8D">
          <w:pPr>
            <w:pStyle w:val="Obsah3"/>
          </w:pPr>
          <w:hyperlink w:anchor="_Toc101535312" w:history="1">
            <w:r w:rsidR="00D60CC8" w:rsidRPr="00D60CC8">
              <w:rPr>
                <w:rStyle w:val="Hypertextovodkaz"/>
              </w:rPr>
              <w:t>11.A PŘENOS POZNATKŮ DO PRAXE</w:t>
            </w:r>
            <w:r w:rsidR="00D60CC8" w:rsidRPr="00D60CC8">
              <w:rPr>
                <w:webHidden/>
              </w:rPr>
              <w:tab/>
            </w:r>
            <w:r w:rsidR="00D60CC8" w:rsidRPr="00D60CC8">
              <w:rPr>
                <w:webHidden/>
              </w:rPr>
              <w:fldChar w:fldCharType="begin"/>
            </w:r>
            <w:r w:rsidR="00D60CC8" w:rsidRPr="00D60CC8">
              <w:rPr>
                <w:webHidden/>
              </w:rPr>
              <w:instrText xml:space="preserve"> PAGEREF _Toc101535312 \h </w:instrText>
            </w:r>
            <w:r w:rsidR="00D60CC8" w:rsidRPr="00D60CC8">
              <w:rPr>
                <w:webHidden/>
              </w:rPr>
            </w:r>
            <w:r w:rsidR="00D60CC8" w:rsidRPr="00D60CC8">
              <w:rPr>
                <w:webHidden/>
              </w:rPr>
              <w:fldChar w:fldCharType="separate"/>
            </w:r>
            <w:r w:rsidR="005B0CC2">
              <w:rPr>
                <w:webHidden/>
              </w:rPr>
              <w:t>121</w:t>
            </w:r>
            <w:r w:rsidR="00D60CC8" w:rsidRPr="00D60CC8">
              <w:rPr>
                <w:webHidden/>
              </w:rPr>
              <w:fldChar w:fldCharType="end"/>
            </w:r>
          </w:hyperlink>
        </w:p>
        <w:p w14:paraId="03D72461" w14:textId="77777777" w:rsidR="00D60CC8" w:rsidRPr="00D60CC8" w:rsidRDefault="00AB1B8D">
          <w:pPr>
            <w:pStyle w:val="Obsah3"/>
          </w:pPr>
          <w:hyperlink w:anchor="_Toc101535313" w:history="1">
            <w:r w:rsidR="00D60CC8" w:rsidRPr="00D60CC8">
              <w:rPr>
                <w:rStyle w:val="Hypertextovodkaz"/>
              </w:rPr>
              <w:t>11.B PŮSOBENÍ UTB V REGIONU, SPOLUPRÁCE S REGIONÁLNÍMI SAMOSPRÁVAMI A VÝZNAMNÝMI INSTITUCEMI V REGIONU</w:t>
            </w:r>
            <w:r w:rsidR="00D60CC8" w:rsidRPr="00D60CC8">
              <w:rPr>
                <w:webHidden/>
              </w:rPr>
              <w:tab/>
            </w:r>
            <w:r w:rsidR="00D60CC8" w:rsidRPr="00D60CC8">
              <w:rPr>
                <w:webHidden/>
              </w:rPr>
              <w:fldChar w:fldCharType="begin"/>
            </w:r>
            <w:r w:rsidR="00D60CC8" w:rsidRPr="00D60CC8">
              <w:rPr>
                <w:webHidden/>
              </w:rPr>
              <w:instrText xml:space="preserve"> PAGEREF _Toc101535313 \h </w:instrText>
            </w:r>
            <w:r w:rsidR="00D60CC8" w:rsidRPr="00D60CC8">
              <w:rPr>
                <w:webHidden/>
              </w:rPr>
            </w:r>
            <w:r w:rsidR="00D60CC8" w:rsidRPr="00D60CC8">
              <w:rPr>
                <w:webHidden/>
              </w:rPr>
              <w:fldChar w:fldCharType="separate"/>
            </w:r>
            <w:r w:rsidR="005B0CC2">
              <w:rPr>
                <w:webHidden/>
              </w:rPr>
              <w:t>122</w:t>
            </w:r>
            <w:r w:rsidR="00D60CC8" w:rsidRPr="00D60CC8">
              <w:rPr>
                <w:webHidden/>
              </w:rPr>
              <w:fldChar w:fldCharType="end"/>
            </w:r>
          </w:hyperlink>
        </w:p>
        <w:p w14:paraId="6F9B59DA" w14:textId="77777777" w:rsidR="00D60CC8" w:rsidRPr="00D60CC8" w:rsidRDefault="00AB1B8D">
          <w:pPr>
            <w:pStyle w:val="Obsah3"/>
          </w:pPr>
          <w:hyperlink w:anchor="_Toc101535314" w:history="1">
            <w:r w:rsidR="00D60CC8" w:rsidRPr="00D60CC8">
              <w:rPr>
                <w:rStyle w:val="Hypertextovodkaz"/>
              </w:rPr>
              <w:t>11.C NADREGIONÁLNÍ PŮSOBENÍ A VÝZNAM</w:t>
            </w:r>
            <w:r w:rsidR="00D60CC8" w:rsidRPr="00D60CC8">
              <w:rPr>
                <w:webHidden/>
              </w:rPr>
              <w:tab/>
            </w:r>
            <w:r w:rsidR="00D60CC8" w:rsidRPr="00D60CC8">
              <w:rPr>
                <w:webHidden/>
              </w:rPr>
              <w:fldChar w:fldCharType="begin"/>
            </w:r>
            <w:r w:rsidR="00D60CC8" w:rsidRPr="00D60CC8">
              <w:rPr>
                <w:webHidden/>
              </w:rPr>
              <w:instrText xml:space="preserve"> PAGEREF _Toc101535314 \h </w:instrText>
            </w:r>
            <w:r w:rsidR="00D60CC8" w:rsidRPr="00D60CC8">
              <w:rPr>
                <w:webHidden/>
              </w:rPr>
            </w:r>
            <w:r w:rsidR="00D60CC8" w:rsidRPr="00D60CC8">
              <w:rPr>
                <w:webHidden/>
              </w:rPr>
              <w:fldChar w:fldCharType="separate"/>
            </w:r>
            <w:r w:rsidR="005B0CC2">
              <w:rPr>
                <w:webHidden/>
              </w:rPr>
              <w:t>123</w:t>
            </w:r>
            <w:r w:rsidR="00D60CC8" w:rsidRPr="00D60CC8">
              <w:rPr>
                <w:webHidden/>
              </w:rPr>
              <w:fldChar w:fldCharType="end"/>
            </w:r>
          </w:hyperlink>
        </w:p>
        <w:p w14:paraId="35D2FE60" w14:textId="77777777" w:rsidR="00D60CC8" w:rsidRPr="00D60CC8" w:rsidRDefault="00AB1B8D">
          <w:pPr>
            <w:pStyle w:val="Obsah2"/>
            <w:tabs>
              <w:tab w:val="left" w:pos="880"/>
              <w:tab w:val="right" w:leader="dot" w:pos="9062"/>
            </w:tabs>
            <w:rPr>
              <w:rFonts w:ascii="Times New Roman" w:hAnsi="Times New Roman"/>
              <w:noProof/>
              <w:sz w:val="20"/>
              <w:szCs w:val="20"/>
            </w:rPr>
          </w:pPr>
          <w:hyperlink w:anchor="_Toc101535315" w:history="1">
            <w:r w:rsidR="00D60CC8" w:rsidRPr="00D60CC8">
              <w:rPr>
                <w:rStyle w:val="Hypertextovodkaz"/>
                <w:rFonts w:ascii="Times New Roman" w:hAnsi="Times New Roman"/>
                <w:noProof/>
                <w:sz w:val="20"/>
                <w:szCs w:val="20"/>
              </w:rPr>
              <w:t>12.</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ČINNOST UTB V SOUVISLOSTI S DOPADY PANDEMIE ZPŮSOBENÉ KORONOVIREM SARS-COV-2</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_Toc101535315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124</w:t>
            </w:r>
            <w:r w:rsidR="00D60CC8" w:rsidRPr="00D60CC8">
              <w:rPr>
                <w:rFonts w:ascii="Times New Roman" w:hAnsi="Times New Roman"/>
                <w:noProof/>
                <w:webHidden/>
                <w:sz w:val="20"/>
                <w:szCs w:val="20"/>
              </w:rPr>
              <w:fldChar w:fldCharType="end"/>
            </w:r>
          </w:hyperlink>
        </w:p>
        <w:p w14:paraId="7A757E37" w14:textId="77777777" w:rsidR="00D60CC8" w:rsidRPr="00D60CC8" w:rsidRDefault="00AB1B8D">
          <w:pPr>
            <w:pStyle w:val="Obsah3"/>
          </w:pPr>
          <w:hyperlink w:anchor="_Toc101535316" w:history="1">
            <w:r w:rsidR="00D60CC8" w:rsidRPr="00D60CC8">
              <w:rPr>
                <w:rStyle w:val="Hypertextovodkaz"/>
              </w:rPr>
              <w:t>SEZNAM ZKRATEK</w:t>
            </w:r>
            <w:r w:rsidR="00D60CC8" w:rsidRPr="00D60CC8">
              <w:rPr>
                <w:webHidden/>
              </w:rPr>
              <w:tab/>
            </w:r>
            <w:r w:rsidR="00D60CC8" w:rsidRPr="00D60CC8">
              <w:rPr>
                <w:webHidden/>
              </w:rPr>
              <w:fldChar w:fldCharType="begin"/>
            </w:r>
            <w:r w:rsidR="00D60CC8" w:rsidRPr="00D60CC8">
              <w:rPr>
                <w:webHidden/>
              </w:rPr>
              <w:instrText xml:space="preserve"> PAGEREF _Toc101535316 \h </w:instrText>
            </w:r>
            <w:r w:rsidR="00D60CC8" w:rsidRPr="00D60CC8">
              <w:rPr>
                <w:webHidden/>
              </w:rPr>
            </w:r>
            <w:r w:rsidR="00D60CC8" w:rsidRPr="00D60CC8">
              <w:rPr>
                <w:webHidden/>
              </w:rPr>
              <w:fldChar w:fldCharType="separate"/>
            </w:r>
            <w:r w:rsidR="005B0CC2">
              <w:rPr>
                <w:webHidden/>
              </w:rPr>
              <w:t>128</w:t>
            </w:r>
            <w:r w:rsidR="00D60CC8" w:rsidRPr="00D60CC8">
              <w:rPr>
                <w:webHidden/>
              </w:rPr>
              <w:fldChar w:fldCharType="end"/>
            </w:r>
          </w:hyperlink>
        </w:p>
        <w:p w14:paraId="0877FFEA" w14:textId="77777777" w:rsidR="00D60CC8" w:rsidRDefault="00AB1B8D">
          <w:pPr>
            <w:pStyle w:val="Obsah3"/>
            <w:rPr>
              <w:rFonts w:asciiTheme="minorHAnsi" w:hAnsiTheme="minorHAnsi" w:cstheme="minorBidi"/>
              <w:sz w:val="22"/>
              <w:szCs w:val="22"/>
            </w:rPr>
          </w:pPr>
          <w:hyperlink w:anchor="_Toc101535317" w:history="1">
            <w:r w:rsidR="00D60CC8" w:rsidRPr="00D60CC8">
              <w:rPr>
                <w:rStyle w:val="Hypertextovodkaz"/>
              </w:rPr>
              <w:t>SEZNAM TABULEK</w:t>
            </w:r>
            <w:r w:rsidR="00D60CC8" w:rsidRPr="00D60CC8">
              <w:rPr>
                <w:webHidden/>
              </w:rPr>
              <w:tab/>
            </w:r>
            <w:r w:rsidR="00D60CC8" w:rsidRPr="00D60CC8">
              <w:rPr>
                <w:webHidden/>
              </w:rPr>
              <w:fldChar w:fldCharType="begin"/>
            </w:r>
            <w:r w:rsidR="00D60CC8" w:rsidRPr="00D60CC8">
              <w:rPr>
                <w:webHidden/>
              </w:rPr>
              <w:instrText xml:space="preserve"> PAGEREF _Toc101535317 \h </w:instrText>
            </w:r>
            <w:r w:rsidR="00D60CC8" w:rsidRPr="00D60CC8">
              <w:rPr>
                <w:webHidden/>
              </w:rPr>
            </w:r>
            <w:r w:rsidR="00D60CC8" w:rsidRPr="00D60CC8">
              <w:rPr>
                <w:webHidden/>
              </w:rPr>
              <w:fldChar w:fldCharType="separate"/>
            </w:r>
            <w:r w:rsidR="005B0CC2">
              <w:rPr>
                <w:webHidden/>
              </w:rPr>
              <w:t>130</w:t>
            </w:r>
            <w:r w:rsidR="00D60CC8" w:rsidRPr="00D60CC8">
              <w:rPr>
                <w:webHidden/>
              </w:rPr>
              <w:fldChar w:fldCharType="end"/>
            </w:r>
          </w:hyperlink>
        </w:p>
        <w:p w14:paraId="7EA17844" w14:textId="77777777" w:rsidR="00F81DE2" w:rsidRPr="0047751B" w:rsidRDefault="00B776DD" w:rsidP="00F81DE2">
          <w:pPr>
            <w:rPr>
              <w:rFonts w:ascii="Times New Roman" w:hAnsi="Times New Roman" w:cs="Times New Roman"/>
              <w:bCs/>
              <w:sz w:val="20"/>
              <w:szCs w:val="20"/>
            </w:rPr>
          </w:pPr>
          <w:r w:rsidRPr="0047751B">
            <w:rPr>
              <w:rFonts w:ascii="Times New Roman" w:hAnsi="Times New Roman" w:cs="Times New Roman"/>
              <w:bCs/>
              <w:sz w:val="20"/>
              <w:szCs w:val="20"/>
            </w:rPr>
            <w:fldChar w:fldCharType="end"/>
          </w:r>
        </w:p>
      </w:sdtContent>
    </w:sdt>
    <w:p w14:paraId="138FB4C1" w14:textId="77777777" w:rsidR="00A87281" w:rsidRDefault="00A87281" w:rsidP="00F81DE2">
      <w:pPr>
        <w:rPr>
          <w:rFonts w:ascii="Times New Roman" w:hAnsi="Times New Roman" w:cs="Times New Roman"/>
          <w:bCs/>
          <w:sz w:val="18"/>
          <w:szCs w:val="18"/>
        </w:rPr>
      </w:pPr>
    </w:p>
    <w:p w14:paraId="0B1600E5" w14:textId="77777777" w:rsidR="00A87281" w:rsidRDefault="00A87281" w:rsidP="00F81DE2">
      <w:pPr>
        <w:rPr>
          <w:rFonts w:ascii="Times New Roman" w:hAnsi="Times New Roman" w:cs="Times New Roman"/>
          <w:bCs/>
          <w:sz w:val="18"/>
          <w:szCs w:val="18"/>
        </w:rPr>
      </w:pPr>
    </w:p>
    <w:p w14:paraId="662D0E2E" w14:textId="77777777" w:rsidR="00A87281" w:rsidRDefault="00A87281" w:rsidP="00F81DE2">
      <w:pPr>
        <w:rPr>
          <w:rFonts w:ascii="Times New Roman" w:hAnsi="Times New Roman" w:cs="Times New Roman"/>
          <w:bCs/>
          <w:sz w:val="18"/>
          <w:szCs w:val="18"/>
        </w:rPr>
      </w:pPr>
    </w:p>
    <w:p w14:paraId="6985F55E" w14:textId="77777777" w:rsidR="00A87281" w:rsidRDefault="00A87281" w:rsidP="00F81DE2">
      <w:pPr>
        <w:rPr>
          <w:rFonts w:ascii="Times New Roman" w:hAnsi="Times New Roman" w:cs="Times New Roman"/>
          <w:bCs/>
          <w:sz w:val="18"/>
          <w:szCs w:val="18"/>
        </w:rPr>
      </w:pPr>
    </w:p>
    <w:p w14:paraId="5322FE40" w14:textId="77777777" w:rsidR="00A87281" w:rsidRDefault="00A87281" w:rsidP="00F81DE2">
      <w:pPr>
        <w:rPr>
          <w:rFonts w:ascii="Times New Roman" w:hAnsi="Times New Roman" w:cs="Times New Roman"/>
          <w:bCs/>
          <w:sz w:val="18"/>
          <w:szCs w:val="18"/>
        </w:rPr>
      </w:pPr>
    </w:p>
    <w:p w14:paraId="0080B4B2" w14:textId="77777777" w:rsidR="00B5394F" w:rsidRDefault="00B5394F" w:rsidP="00F81DE2">
      <w:pPr>
        <w:rPr>
          <w:rFonts w:ascii="Times New Roman" w:hAnsi="Times New Roman" w:cs="Times New Roman"/>
          <w:bCs/>
          <w:sz w:val="18"/>
          <w:szCs w:val="18"/>
        </w:rPr>
      </w:pPr>
    </w:p>
    <w:p w14:paraId="64A0C32A" w14:textId="77777777" w:rsidR="00B5394F" w:rsidRDefault="00B5394F" w:rsidP="00F81DE2">
      <w:pPr>
        <w:rPr>
          <w:rFonts w:ascii="Times New Roman" w:hAnsi="Times New Roman" w:cs="Times New Roman"/>
          <w:bCs/>
          <w:sz w:val="18"/>
          <w:szCs w:val="18"/>
        </w:rPr>
      </w:pPr>
    </w:p>
    <w:p w14:paraId="066C0C70" w14:textId="77777777" w:rsidR="00B5394F" w:rsidRDefault="002113D9" w:rsidP="002113D9">
      <w:pPr>
        <w:rPr>
          <w:rFonts w:ascii="Times New Roman" w:hAnsi="Times New Roman" w:cs="Times New Roman"/>
          <w:bCs/>
          <w:sz w:val="18"/>
          <w:szCs w:val="18"/>
        </w:rPr>
      </w:pPr>
      <w:r>
        <w:rPr>
          <w:rFonts w:ascii="Times New Roman" w:hAnsi="Times New Roman" w:cs="Times New Roman"/>
          <w:bCs/>
          <w:sz w:val="18"/>
          <w:szCs w:val="18"/>
        </w:rPr>
        <w:tab/>
      </w:r>
      <w:r>
        <w:rPr>
          <w:rFonts w:ascii="Times New Roman" w:hAnsi="Times New Roman" w:cs="Times New Roman"/>
          <w:bCs/>
          <w:sz w:val="18"/>
          <w:szCs w:val="18"/>
        </w:rPr>
        <w:tab/>
      </w:r>
    </w:p>
    <w:p w14:paraId="7A25CC06" w14:textId="77777777" w:rsidR="00A0264F" w:rsidRDefault="00A0264F" w:rsidP="00F81DE2">
      <w:pPr>
        <w:rPr>
          <w:rFonts w:ascii="Times New Roman" w:hAnsi="Times New Roman" w:cs="Times New Roman"/>
          <w:bCs/>
          <w:sz w:val="18"/>
          <w:szCs w:val="18"/>
        </w:rPr>
      </w:pPr>
    </w:p>
    <w:p w14:paraId="1710E9E2" w14:textId="77777777" w:rsidR="00A0264F" w:rsidRDefault="00A0264F" w:rsidP="00F81DE2">
      <w:pPr>
        <w:rPr>
          <w:rFonts w:ascii="Times New Roman" w:hAnsi="Times New Roman" w:cs="Times New Roman"/>
          <w:bCs/>
          <w:sz w:val="18"/>
          <w:szCs w:val="18"/>
        </w:rPr>
      </w:pPr>
    </w:p>
    <w:p w14:paraId="7EE9458F" w14:textId="77777777" w:rsidR="00A0264F" w:rsidRDefault="00A0264F" w:rsidP="00F81DE2">
      <w:pPr>
        <w:rPr>
          <w:rFonts w:ascii="Times New Roman" w:hAnsi="Times New Roman" w:cs="Times New Roman"/>
          <w:bCs/>
          <w:sz w:val="18"/>
          <w:szCs w:val="18"/>
        </w:rPr>
      </w:pPr>
    </w:p>
    <w:p w14:paraId="561E8392" w14:textId="77777777" w:rsidR="00A0264F" w:rsidRDefault="00A0264F" w:rsidP="00F81DE2">
      <w:pPr>
        <w:rPr>
          <w:rFonts w:ascii="Times New Roman" w:hAnsi="Times New Roman" w:cs="Times New Roman"/>
          <w:bCs/>
          <w:sz w:val="18"/>
          <w:szCs w:val="18"/>
        </w:rPr>
      </w:pPr>
    </w:p>
    <w:p w14:paraId="6BAA655B" w14:textId="77777777" w:rsidR="00A0264F" w:rsidRDefault="00A0264F" w:rsidP="00F81DE2">
      <w:pPr>
        <w:rPr>
          <w:rFonts w:ascii="Times New Roman" w:hAnsi="Times New Roman" w:cs="Times New Roman"/>
          <w:bCs/>
          <w:sz w:val="18"/>
          <w:szCs w:val="18"/>
        </w:rPr>
      </w:pPr>
    </w:p>
    <w:p w14:paraId="02FF54CA" w14:textId="77777777" w:rsidR="00A0264F" w:rsidRDefault="00A0264F" w:rsidP="00F81DE2">
      <w:pPr>
        <w:rPr>
          <w:rFonts w:ascii="Times New Roman" w:hAnsi="Times New Roman" w:cs="Times New Roman"/>
          <w:bCs/>
          <w:sz w:val="18"/>
          <w:szCs w:val="18"/>
        </w:rPr>
      </w:pPr>
    </w:p>
    <w:p w14:paraId="18647F42" w14:textId="77777777" w:rsidR="00A0264F" w:rsidRDefault="00A0264F" w:rsidP="00F81DE2">
      <w:pPr>
        <w:rPr>
          <w:rFonts w:ascii="Times New Roman" w:hAnsi="Times New Roman" w:cs="Times New Roman"/>
          <w:bCs/>
          <w:sz w:val="18"/>
          <w:szCs w:val="18"/>
        </w:rPr>
      </w:pPr>
    </w:p>
    <w:p w14:paraId="6272D175" w14:textId="77777777" w:rsidR="00A0264F" w:rsidRDefault="00A0264F" w:rsidP="00F81DE2">
      <w:pPr>
        <w:rPr>
          <w:rFonts w:ascii="Times New Roman" w:hAnsi="Times New Roman" w:cs="Times New Roman"/>
          <w:bCs/>
          <w:sz w:val="18"/>
          <w:szCs w:val="18"/>
        </w:rPr>
      </w:pPr>
    </w:p>
    <w:p w14:paraId="69DA551C" w14:textId="77777777" w:rsidR="00A0264F" w:rsidRDefault="00A0264F" w:rsidP="00F81DE2">
      <w:pPr>
        <w:rPr>
          <w:rFonts w:ascii="Times New Roman" w:hAnsi="Times New Roman" w:cs="Times New Roman"/>
          <w:bCs/>
          <w:sz w:val="18"/>
          <w:szCs w:val="18"/>
        </w:rPr>
      </w:pPr>
    </w:p>
    <w:p w14:paraId="78000AAE" w14:textId="77777777" w:rsidR="00A0264F" w:rsidRDefault="00A0264F" w:rsidP="00F81DE2">
      <w:pPr>
        <w:rPr>
          <w:rFonts w:ascii="Times New Roman" w:hAnsi="Times New Roman" w:cs="Times New Roman"/>
          <w:bCs/>
          <w:sz w:val="18"/>
          <w:szCs w:val="18"/>
        </w:rPr>
      </w:pPr>
    </w:p>
    <w:p w14:paraId="34A6AA8D" w14:textId="77777777" w:rsidR="00A0264F" w:rsidRDefault="00A0264F" w:rsidP="00F81DE2">
      <w:pPr>
        <w:rPr>
          <w:rFonts w:ascii="Times New Roman" w:hAnsi="Times New Roman" w:cs="Times New Roman"/>
          <w:bCs/>
          <w:sz w:val="18"/>
          <w:szCs w:val="18"/>
        </w:rPr>
      </w:pPr>
    </w:p>
    <w:p w14:paraId="78E9A814" w14:textId="77777777" w:rsidR="00A0264F" w:rsidRDefault="00A0264F" w:rsidP="00F81DE2">
      <w:pPr>
        <w:rPr>
          <w:rFonts w:ascii="Times New Roman" w:hAnsi="Times New Roman" w:cs="Times New Roman"/>
          <w:bCs/>
          <w:sz w:val="18"/>
          <w:szCs w:val="18"/>
        </w:rPr>
      </w:pPr>
    </w:p>
    <w:p w14:paraId="36E204B2" w14:textId="77777777" w:rsidR="00A0264F" w:rsidRDefault="00A0264F" w:rsidP="00F81DE2">
      <w:pPr>
        <w:rPr>
          <w:rFonts w:ascii="Times New Roman" w:hAnsi="Times New Roman" w:cs="Times New Roman"/>
          <w:bCs/>
          <w:sz w:val="18"/>
          <w:szCs w:val="18"/>
        </w:rPr>
      </w:pPr>
    </w:p>
    <w:p w14:paraId="17DAFD34" w14:textId="77777777" w:rsidR="00733166" w:rsidRDefault="00733166" w:rsidP="00F81DE2">
      <w:pPr>
        <w:rPr>
          <w:rFonts w:ascii="Times New Roman" w:hAnsi="Times New Roman" w:cs="Times New Roman"/>
          <w:bCs/>
          <w:sz w:val="18"/>
          <w:szCs w:val="18"/>
        </w:rPr>
      </w:pPr>
    </w:p>
    <w:p w14:paraId="473073E1" w14:textId="77777777" w:rsidR="00733166" w:rsidRDefault="00733166" w:rsidP="00F81DE2">
      <w:pPr>
        <w:rPr>
          <w:rFonts w:ascii="Times New Roman" w:hAnsi="Times New Roman" w:cs="Times New Roman"/>
          <w:bCs/>
          <w:sz w:val="18"/>
          <w:szCs w:val="18"/>
        </w:rPr>
      </w:pPr>
    </w:p>
    <w:p w14:paraId="28DA5D39" w14:textId="77777777" w:rsidR="00733166" w:rsidRDefault="00733166" w:rsidP="00F81DE2">
      <w:pPr>
        <w:rPr>
          <w:rFonts w:ascii="Times New Roman" w:hAnsi="Times New Roman" w:cs="Times New Roman"/>
          <w:bCs/>
          <w:sz w:val="18"/>
          <w:szCs w:val="18"/>
        </w:rPr>
      </w:pPr>
    </w:p>
    <w:p w14:paraId="5C372F6B" w14:textId="77777777" w:rsidR="00733166" w:rsidRDefault="00733166" w:rsidP="00F81DE2">
      <w:pPr>
        <w:rPr>
          <w:rFonts w:ascii="Times New Roman" w:hAnsi="Times New Roman" w:cs="Times New Roman"/>
          <w:bCs/>
          <w:sz w:val="18"/>
          <w:szCs w:val="18"/>
        </w:rPr>
      </w:pPr>
    </w:p>
    <w:p w14:paraId="4C23024C" w14:textId="77777777" w:rsidR="00F60760" w:rsidRDefault="00F60760" w:rsidP="00F81DE2">
      <w:pPr>
        <w:rPr>
          <w:rFonts w:ascii="Times New Roman" w:hAnsi="Times New Roman" w:cs="Times New Roman"/>
          <w:bCs/>
          <w:sz w:val="18"/>
          <w:szCs w:val="18"/>
        </w:rPr>
      </w:pPr>
    </w:p>
    <w:p w14:paraId="761C030F" w14:textId="77777777" w:rsidR="00733166" w:rsidRDefault="00733166" w:rsidP="00F81DE2">
      <w:pPr>
        <w:rPr>
          <w:rFonts w:ascii="Times New Roman" w:hAnsi="Times New Roman" w:cs="Times New Roman"/>
          <w:bCs/>
          <w:sz w:val="18"/>
          <w:szCs w:val="18"/>
        </w:rPr>
      </w:pPr>
    </w:p>
    <w:p w14:paraId="2BAE5468" w14:textId="77777777" w:rsidR="00B22955" w:rsidRDefault="00B22955" w:rsidP="00F81DE2">
      <w:pPr>
        <w:rPr>
          <w:rFonts w:ascii="Times New Roman" w:hAnsi="Times New Roman" w:cs="Times New Roman"/>
          <w:bCs/>
          <w:sz w:val="18"/>
          <w:szCs w:val="18"/>
        </w:rPr>
      </w:pPr>
    </w:p>
    <w:p w14:paraId="59E8DA4B" w14:textId="77777777" w:rsidR="00A0264F" w:rsidRDefault="00A0264F" w:rsidP="00F81DE2">
      <w:pPr>
        <w:rPr>
          <w:rFonts w:ascii="Times New Roman" w:hAnsi="Times New Roman" w:cs="Times New Roman"/>
          <w:bCs/>
          <w:sz w:val="18"/>
          <w:szCs w:val="18"/>
        </w:rPr>
      </w:pPr>
    </w:p>
    <w:p w14:paraId="550B5825" w14:textId="77777777" w:rsidR="00B03C39" w:rsidRPr="00C54402" w:rsidRDefault="00B03C39" w:rsidP="00B03C39">
      <w:pPr>
        <w:spacing w:after="0"/>
        <w:jc w:val="both"/>
        <w:rPr>
          <w:rFonts w:ascii="Times New Roman" w:hAnsi="Times New Roman" w:cs="Times New Roman"/>
          <w:sz w:val="18"/>
          <w:szCs w:val="18"/>
        </w:rPr>
      </w:pPr>
      <w:r w:rsidRPr="00C54402">
        <w:rPr>
          <w:rFonts w:ascii="Times New Roman" w:hAnsi="Times New Roman" w:cs="Times New Roman"/>
          <w:sz w:val="24"/>
          <w:szCs w:val="24"/>
        </w:rPr>
        <w:lastRenderedPageBreak/>
        <w:t>Předkládaný dokument</w:t>
      </w:r>
      <w:r w:rsidR="00642277" w:rsidRPr="00C54402">
        <w:rPr>
          <w:rFonts w:ascii="Times New Roman" w:hAnsi="Times New Roman" w:cs="Times New Roman"/>
          <w:sz w:val="24"/>
          <w:szCs w:val="24"/>
        </w:rPr>
        <w:t xml:space="preserve"> reflektuje činnost Univerzity Tomáše Bati ve </w:t>
      </w:r>
      <w:r w:rsidR="00D623C3" w:rsidRPr="00C54402">
        <w:rPr>
          <w:rFonts w:ascii="Times New Roman" w:hAnsi="Times New Roman" w:cs="Times New Roman"/>
          <w:sz w:val="24"/>
          <w:szCs w:val="24"/>
        </w:rPr>
        <w:t xml:space="preserve">Zlíně </w:t>
      </w:r>
      <w:r w:rsidR="00642277" w:rsidRPr="00C54402">
        <w:rPr>
          <w:rFonts w:ascii="Times New Roman" w:hAnsi="Times New Roman" w:cs="Times New Roman"/>
          <w:sz w:val="24"/>
          <w:szCs w:val="24"/>
        </w:rPr>
        <w:t>v roce 2021.</w:t>
      </w:r>
    </w:p>
    <w:p w14:paraId="2F4168AC" w14:textId="77777777" w:rsidR="00D767BD" w:rsidRPr="00C54402" w:rsidRDefault="00642277" w:rsidP="00B03C39">
      <w:pPr>
        <w:spacing w:after="0"/>
        <w:jc w:val="both"/>
        <w:rPr>
          <w:rFonts w:ascii="Times New Roman" w:hAnsi="Times New Roman" w:cs="Times New Roman"/>
          <w:sz w:val="18"/>
          <w:szCs w:val="18"/>
        </w:rPr>
      </w:pPr>
      <w:r w:rsidRPr="00C54402">
        <w:rPr>
          <w:rFonts w:ascii="Times New Roman" w:hAnsi="Times New Roman" w:cs="Times New Roman"/>
          <w:sz w:val="24"/>
          <w:szCs w:val="24"/>
        </w:rPr>
        <w:br/>
        <w:t xml:space="preserve">Hlavní část </w:t>
      </w:r>
      <w:r w:rsidR="00B03C39" w:rsidRPr="00C54402">
        <w:rPr>
          <w:rFonts w:ascii="Times New Roman" w:hAnsi="Times New Roman" w:cs="Times New Roman"/>
          <w:sz w:val="24"/>
          <w:szCs w:val="24"/>
        </w:rPr>
        <w:t>V</w:t>
      </w:r>
      <w:r w:rsidRPr="00C54402">
        <w:rPr>
          <w:rFonts w:ascii="Times New Roman" w:hAnsi="Times New Roman" w:cs="Times New Roman"/>
          <w:sz w:val="24"/>
          <w:szCs w:val="24"/>
        </w:rPr>
        <w:t>ýroční zprávy</w:t>
      </w:r>
      <w:r w:rsidR="00B03C39" w:rsidRPr="00C54402">
        <w:rPr>
          <w:rFonts w:ascii="Times New Roman" w:hAnsi="Times New Roman" w:cs="Times New Roman"/>
          <w:sz w:val="24"/>
          <w:szCs w:val="24"/>
        </w:rPr>
        <w:t xml:space="preserve"> o činnosti Univerzity Tomáše Bati ve Zlíně</w:t>
      </w:r>
      <w:r w:rsidR="00D623C3" w:rsidRPr="00C54402">
        <w:rPr>
          <w:rFonts w:ascii="Times New Roman" w:hAnsi="Times New Roman" w:cs="Times New Roman"/>
          <w:sz w:val="24"/>
          <w:szCs w:val="24"/>
        </w:rPr>
        <w:t xml:space="preserve"> </w:t>
      </w:r>
      <w:r w:rsidRPr="00C54402">
        <w:rPr>
          <w:rFonts w:ascii="Times New Roman" w:hAnsi="Times New Roman" w:cs="Times New Roman"/>
          <w:sz w:val="24"/>
          <w:szCs w:val="24"/>
        </w:rPr>
        <w:t xml:space="preserve">uvádí naplňování </w:t>
      </w:r>
      <w:r w:rsidR="00D767BD" w:rsidRPr="00C54402">
        <w:rPr>
          <w:rFonts w:ascii="Times New Roman" w:hAnsi="Times New Roman" w:cs="Times New Roman"/>
          <w:sz w:val="24"/>
          <w:szCs w:val="24"/>
        </w:rPr>
        <w:t>priorit Strategického záměru Univerzity Tomáše Bati ve Zlíně na období 21</w:t>
      </w:r>
      <w:r w:rsidR="00D623C3" w:rsidRPr="00C54402">
        <w:rPr>
          <w:rFonts w:ascii="Times New Roman" w:hAnsi="Times New Roman" w:cs="Times New Roman"/>
          <w:sz w:val="24"/>
          <w:szCs w:val="24"/>
        </w:rPr>
        <w:t xml:space="preserve">+ </w:t>
      </w:r>
      <w:r w:rsidR="00D767BD" w:rsidRPr="00C54402">
        <w:rPr>
          <w:rFonts w:ascii="Times New Roman" w:hAnsi="Times New Roman" w:cs="Times New Roman"/>
          <w:sz w:val="24"/>
          <w:szCs w:val="24"/>
        </w:rPr>
        <w:t xml:space="preserve">prostřednictvím Plánu realizace Strategického záměru Univerzity Tomáše Bati ve </w:t>
      </w:r>
      <w:r w:rsidR="00D623C3" w:rsidRPr="00C54402">
        <w:rPr>
          <w:rFonts w:ascii="Times New Roman" w:hAnsi="Times New Roman" w:cs="Times New Roman"/>
          <w:sz w:val="24"/>
          <w:szCs w:val="24"/>
        </w:rPr>
        <w:t>Zlíně na období 21+ pro rok 2021.</w:t>
      </w:r>
    </w:p>
    <w:p w14:paraId="7B59512B" w14:textId="77777777" w:rsidR="00221938" w:rsidRPr="00C54402" w:rsidRDefault="00642277" w:rsidP="00A07E9A">
      <w:pPr>
        <w:spacing w:after="0" w:line="276" w:lineRule="auto"/>
        <w:jc w:val="both"/>
        <w:rPr>
          <w:rFonts w:ascii="Times New Roman" w:hAnsi="Times New Roman" w:cs="Times New Roman"/>
          <w:sz w:val="24"/>
          <w:szCs w:val="24"/>
        </w:rPr>
      </w:pPr>
      <w:r w:rsidRPr="00C54402">
        <w:rPr>
          <w:rFonts w:ascii="Times New Roman" w:hAnsi="Times New Roman" w:cs="Times New Roman"/>
          <w:sz w:val="24"/>
          <w:szCs w:val="24"/>
        </w:rPr>
        <w:br/>
      </w:r>
      <w:r w:rsidR="00D767BD" w:rsidRPr="00C54402">
        <w:rPr>
          <w:rFonts w:ascii="Times New Roman" w:hAnsi="Times New Roman" w:cs="Times New Roman"/>
          <w:sz w:val="24"/>
          <w:szCs w:val="24"/>
        </w:rPr>
        <w:t xml:space="preserve">Textová příloha podle povinné struktury MŠMT </w:t>
      </w:r>
      <w:r w:rsidRPr="00C54402">
        <w:rPr>
          <w:rFonts w:ascii="Times New Roman" w:hAnsi="Times New Roman" w:cs="Times New Roman"/>
          <w:sz w:val="24"/>
          <w:szCs w:val="24"/>
        </w:rPr>
        <w:t>zachycuje ve 12 kapitolách činnost univerzity v</w:t>
      </w:r>
      <w:r w:rsidR="00D767BD" w:rsidRPr="00C54402">
        <w:rPr>
          <w:rFonts w:ascii="Times New Roman" w:hAnsi="Times New Roman" w:cs="Times New Roman"/>
          <w:sz w:val="24"/>
          <w:szCs w:val="24"/>
        </w:rPr>
        <w:t> </w:t>
      </w:r>
      <w:r w:rsidRPr="00C54402">
        <w:rPr>
          <w:rFonts w:ascii="Times New Roman" w:hAnsi="Times New Roman" w:cs="Times New Roman"/>
          <w:sz w:val="24"/>
          <w:szCs w:val="24"/>
        </w:rPr>
        <w:t>oblasti</w:t>
      </w:r>
      <w:r w:rsidR="00D767BD" w:rsidRPr="00C54402">
        <w:rPr>
          <w:rFonts w:ascii="Times New Roman" w:hAnsi="Times New Roman" w:cs="Times New Roman"/>
          <w:sz w:val="24"/>
          <w:szCs w:val="24"/>
        </w:rPr>
        <w:t xml:space="preserve"> vnitřní organizace, </w:t>
      </w:r>
      <w:r w:rsidRPr="00C54402">
        <w:rPr>
          <w:rFonts w:ascii="Times New Roman" w:hAnsi="Times New Roman" w:cs="Times New Roman"/>
          <w:sz w:val="24"/>
          <w:szCs w:val="24"/>
        </w:rPr>
        <w:t>studijních záležitostí, studentů, absolventů, zájmu</w:t>
      </w:r>
      <w:r w:rsidR="00D767BD" w:rsidRPr="00C54402">
        <w:rPr>
          <w:rFonts w:ascii="Times New Roman" w:hAnsi="Times New Roman" w:cs="Times New Roman"/>
          <w:sz w:val="24"/>
          <w:szCs w:val="24"/>
        </w:rPr>
        <w:t xml:space="preserve"> </w:t>
      </w:r>
      <w:r w:rsidRPr="00C54402">
        <w:rPr>
          <w:rFonts w:ascii="Times New Roman" w:hAnsi="Times New Roman" w:cs="Times New Roman"/>
          <w:sz w:val="24"/>
          <w:szCs w:val="24"/>
        </w:rPr>
        <w:t>o studium, zaměstnanců, mezinárodních vztahů, tvůrčích činností,</w:t>
      </w:r>
      <w:r w:rsidR="00D767BD" w:rsidRPr="00C54402">
        <w:rPr>
          <w:rFonts w:ascii="Times New Roman" w:hAnsi="Times New Roman" w:cs="Times New Roman"/>
          <w:sz w:val="24"/>
          <w:szCs w:val="24"/>
        </w:rPr>
        <w:t xml:space="preserve"> </w:t>
      </w:r>
      <w:r w:rsidRPr="00C54402">
        <w:rPr>
          <w:rFonts w:ascii="Times New Roman" w:hAnsi="Times New Roman" w:cs="Times New Roman"/>
          <w:sz w:val="24"/>
          <w:szCs w:val="24"/>
        </w:rPr>
        <w:t>zajišťování kvality, excelence a třetí role vysoké školy. Součástí každé</w:t>
      </w:r>
      <w:r w:rsidR="00D767BD" w:rsidRPr="00C54402">
        <w:rPr>
          <w:rFonts w:ascii="Times New Roman" w:hAnsi="Times New Roman" w:cs="Times New Roman"/>
          <w:sz w:val="24"/>
          <w:szCs w:val="24"/>
        </w:rPr>
        <w:t xml:space="preserve"> </w:t>
      </w:r>
      <w:r w:rsidRPr="00C54402">
        <w:rPr>
          <w:rFonts w:ascii="Times New Roman" w:hAnsi="Times New Roman" w:cs="Times New Roman"/>
          <w:sz w:val="24"/>
          <w:szCs w:val="24"/>
        </w:rPr>
        <w:t>kapitoly je také tabulková příloha.</w:t>
      </w:r>
      <w:r w:rsidR="00D767BD" w:rsidRPr="00C54402">
        <w:rPr>
          <w:rFonts w:ascii="Times New Roman" w:hAnsi="Times New Roman" w:cs="Times New Roman"/>
          <w:sz w:val="24"/>
          <w:szCs w:val="24"/>
        </w:rPr>
        <w:t xml:space="preserve"> </w:t>
      </w:r>
      <w:r w:rsidRPr="00C54402">
        <w:rPr>
          <w:rFonts w:ascii="Times New Roman" w:hAnsi="Times New Roman" w:cs="Times New Roman"/>
          <w:sz w:val="24"/>
          <w:szCs w:val="24"/>
        </w:rPr>
        <w:t>Vzhlede</w:t>
      </w:r>
      <w:r w:rsidR="00A07E9A" w:rsidRPr="00C54402">
        <w:rPr>
          <w:rFonts w:ascii="Times New Roman" w:hAnsi="Times New Roman" w:cs="Times New Roman"/>
          <w:sz w:val="24"/>
          <w:szCs w:val="24"/>
        </w:rPr>
        <w:t>m k tomu, že i</w:t>
      </w:r>
      <w:r w:rsidR="007C620D" w:rsidRPr="00C54402">
        <w:rPr>
          <w:rFonts w:ascii="Times New Roman" w:hAnsi="Times New Roman" w:cs="Times New Roman"/>
          <w:sz w:val="24"/>
          <w:szCs w:val="24"/>
        </w:rPr>
        <w:t> </w:t>
      </w:r>
      <w:r w:rsidR="00D767BD" w:rsidRPr="00C54402">
        <w:rPr>
          <w:rFonts w:ascii="Times New Roman" w:hAnsi="Times New Roman" w:cs="Times New Roman"/>
          <w:sz w:val="24"/>
          <w:szCs w:val="24"/>
        </w:rPr>
        <w:t>celý rok 2021</w:t>
      </w:r>
      <w:r w:rsidRPr="00C54402">
        <w:rPr>
          <w:rFonts w:ascii="Times New Roman" w:hAnsi="Times New Roman" w:cs="Times New Roman"/>
          <w:sz w:val="24"/>
          <w:szCs w:val="24"/>
        </w:rPr>
        <w:t xml:space="preserve"> byl poznamenán </w:t>
      </w:r>
      <w:r w:rsidR="00D767BD" w:rsidRPr="00C54402">
        <w:rPr>
          <w:rFonts w:ascii="Times New Roman" w:hAnsi="Times New Roman" w:cs="Times New Roman"/>
          <w:sz w:val="24"/>
          <w:szCs w:val="24"/>
        </w:rPr>
        <w:t xml:space="preserve">pokračující </w:t>
      </w:r>
      <w:r w:rsidRPr="00C54402">
        <w:rPr>
          <w:rFonts w:ascii="Times New Roman" w:hAnsi="Times New Roman" w:cs="Times New Roman"/>
          <w:sz w:val="24"/>
          <w:szCs w:val="24"/>
        </w:rPr>
        <w:t>pandemií</w:t>
      </w:r>
      <w:r w:rsidR="00D767BD" w:rsidRPr="00C54402">
        <w:rPr>
          <w:rFonts w:ascii="Times New Roman" w:hAnsi="Times New Roman" w:cs="Times New Roman"/>
          <w:sz w:val="24"/>
          <w:szCs w:val="24"/>
        </w:rPr>
        <w:t xml:space="preserve"> </w:t>
      </w:r>
      <w:r w:rsidRPr="00C54402">
        <w:rPr>
          <w:rFonts w:ascii="Times New Roman" w:hAnsi="Times New Roman" w:cs="Times New Roman"/>
          <w:sz w:val="24"/>
          <w:szCs w:val="24"/>
        </w:rPr>
        <w:t xml:space="preserve">způsobenou </w:t>
      </w:r>
      <w:proofErr w:type="spellStart"/>
      <w:r w:rsidRPr="00C54402">
        <w:rPr>
          <w:rFonts w:ascii="Times New Roman" w:hAnsi="Times New Roman" w:cs="Times New Roman"/>
          <w:sz w:val="24"/>
          <w:szCs w:val="24"/>
        </w:rPr>
        <w:t>koron</w:t>
      </w:r>
      <w:r w:rsidR="00A07E9A" w:rsidRPr="00C54402">
        <w:rPr>
          <w:rFonts w:ascii="Times New Roman" w:hAnsi="Times New Roman" w:cs="Times New Roman"/>
          <w:sz w:val="24"/>
          <w:szCs w:val="24"/>
        </w:rPr>
        <w:t>avirem</w:t>
      </w:r>
      <w:proofErr w:type="spellEnd"/>
      <w:r w:rsidR="00A07E9A" w:rsidRPr="00C54402">
        <w:rPr>
          <w:rFonts w:ascii="Times New Roman" w:hAnsi="Times New Roman" w:cs="Times New Roman"/>
          <w:sz w:val="24"/>
          <w:szCs w:val="24"/>
        </w:rPr>
        <w:t xml:space="preserve"> SARS-Cov-2, některé činnosti UTB byly opět utlumeny nebo organizovány v online prostředí</w:t>
      </w:r>
      <w:r w:rsidRPr="00C54402">
        <w:rPr>
          <w:rFonts w:ascii="Times New Roman" w:hAnsi="Times New Roman" w:cs="Times New Roman"/>
          <w:sz w:val="24"/>
          <w:szCs w:val="24"/>
        </w:rPr>
        <w:t>,</w:t>
      </w:r>
      <w:r w:rsidR="00D767BD" w:rsidRPr="00C54402">
        <w:rPr>
          <w:rFonts w:ascii="Times New Roman" w:hAnsi="Times New Roman" w:cs="Times New Roman"/>
          <w:sz w:val="24"/>
          <w:szCs w:val="24"/>
        </w:rPr>
        <w:t xml:space="preserve"> </w:t>
      </w:r>
      <w:r w:rsidRPr="00C54402">
        <w:rPr>
          <w:rFonts w:ascii="Times New Roman" w:hAnsi="Times New Roman" w:cs="Times New Roman"/>
          <w:sz w:val="24"/>
          <w:szCs w:val="24"/>
        </w:rPr>
        <w:t>v jednotlivých kapitolách, kde je to relevantní, tuto skutečnost zmiňujeme.</w:t>
      </w:r>
      <w:r w:rsidR="00A07E9A" w:rsidRPr="00C54402">
        <w:rPr>
          <w:rFonts w:ascii="Times New Roman" w:hAnsi="Times New Roman" w:cs="Times New Roman"/>
          <w:sz w:val="24"/>
          <w:szCs w:val="24"/>
        </w:rPr>
        <w:t xml:space="preserve"> </w:t>
      </w:r>
      <w:r w:rsidRPr="00C54402">
        <w:rPr>
          <w:rFonts w:ascii="Times New Roman" w:hAnsi="Times New Roman" w:cs="Times New Roman"/>
          <w:sz w:val="24"/>
          <w:szCs w:val="24"/>
        </w:rPr>
        <w:t>Samostatně se pak činnosti vysoké školy související s dopady pandemie</w:t>
      </w:r>
      <w:r w:rsidR="00A07E9A" w:rsidRPr="00C54402">
        <w:rPr>
          <w:rFonts w:ascii="Times New Roman" w:hAnsi="Times New Roman" w:cs="Times New Roman"/>
          <w:sz w:val="24"/>
          <w:szCs w:val="24"/>
        </w:rPr>
        <w:t xml:space="preserve"> </w:t>
      </w:r>
      <w:r w:rsidRPr="00C54402">
        <w:rPr>
          <w:rFonts w:ascii="Times New Roman" w:hAnsi="Times New Roman" w:cs="Times New Roman"/>
          <w:sz w:val="24"/>
          <w:szCs w:val="24"/>
        </w:rPr>
        <w:t>věnuje kapitola 12 textové přílohy.</w:t>
      </w:r>
    </w:p>
    <w:p w14:paraId="2C8BD1CA" w14:textId="77777777" w:rsidR="00221938" w:rsidRPr="00C54402" w:rsidRDefault="00221938" w:rsidP="00A07E9A">
      <w:pPr>
        <w:spacing w:after="0" w:line="276" w:lineRule="auto"/>
        <w:rPr>
          <w:rFonts w:ascii="Times New Roman" w:hAnsi="Times New Roman" w:cs="Times New Roman"/>
          <w:sz w:val="24"/>
          <w:szCs w:val="24"/>
        </w:rPr>
      </w:pPr>
    </w:p>
    <w:p w14:paraId="0AFBECE8" w14:textId="77777777" w:rsidR="00EF794D" w:rsidRDefault="00EF794D" w:rsidP="00A07E9A">
      <w:pPr>
        <w:spacing w:after="0" w:line="276" w:lineRule="auto"/>
        <w:rPr>
          <w:rFonts w:ascii="Times New Roman" w:hAnsi="Times New Roman" w:cs="Times New Roman"/>
          <w:sz w:val="24"/>
          <w:szCs w:val="24"/>
        </w:rPr>
      </w:pPr>
    </w:p>
    <w:p w14:paraId="7DBC2E6F" w14:textId="77777777" w:rsidR="00EF794D" w:rsidRDefault="00EF794D" w:rsidP="00A07E9A">
      <w:pPr>
        <w:spacing w:after="0" w:line="276" w:lineRule="auto"/>
        <w:rPr>
          <w:rFonts w:ascii="Times New Roman" w:hAnsi="Times New Roman" w:cs="Times New Roman"/>
          <w:sz w:val="24"/>
          <w:szCs w:val="24"/>
        </w:rPr>
      </w:pPr>
    </w:p>
    <w:p w14:paraId="374E5455" w14:textId="77777777" w:rsidR="00EF794D" w:rsidRDefault="00EF794D" w:rsidP="00A07E9A">
      <w:pPr>
        <w:spacing w:after="0" w:line="276" w:lineRule="auto"/>
        <w:rPr>
          <w:rFonts w:ascii="Times New Roman" w:hAnsi="Times New Roman" w:cs="Times New Roman"/>
          <w:sz w:val="24"/>
          <w:szCs w:val="24"/>
        </w:rPr>
      </w:pPr>
    </w:p>
    <w:p w14:paraId="53060C08" w14:textId="77777777" w:rsidR="00EF794D" w:rsidRDefault="00EF794D" w:rsidP="00A07E9A">
      <w:pPr>
        <w:spacing w:after="0" w:line="276" w:lineRule="auto"/>
        <w:rPr>
          <w:rFonts w:ascii="Times New Roman" w:hAnsi="Times New Roman" w:cs="Times New Roman"/>
          <w:sz w:val="24"/>
          <w:szCs w:val="24"/>
        </w:rPr>
      </w:pPr>
    </w:p>
    <w:p w14:paraId="2A086FDD" w14:textId="77777777" w:rsidR="00EF794D" w:rsidRDefault="00EF794D" w:rsidP="00A07E9A">
      <w:pPr>
        <w:spacing w:after="0" w:line="276" w:lineRule="auto"/>
        <w:rPr>
          <w:rFonts w:ascii="Times New Roman" w:hAnsi="Times New Roman" w:cs="Times New Roman"/>
          <w:sz w:val="24"/>
          <w:szCs w:val="24"/>
        </w:rPr>
      </w:pPr>
    </w:p>
    <w:p w14:paraId="20B84CC6" w14:textId="77777777" w:rsidR="00EF794D" w:rsidRDefault="00EF794D" w:rsidP="00A07E9A">
      <w:pPr>
        <w:spacing w:after="0" w:line="276" w:lineRule="auto"/>
        <w:rPr>
          <w:rFonts w:ascii="Times New Roman" w:hAnsi="Times New Roman" w:cs="Times New Roman"/>
          <w:sz w:val="24"/>
          <w:szCs w:val="24"/>
        </w:rPr>
      </w:pPr>
    </w:p>
    <w:p w14:paraId="59661973" w14:textId="77777777" w:rsidR="00EF794D" w:rsidRDefault="00EF794D" w:rsidP="00A07E9A">
      <w:pPr>
        <w:spacing w:after="0" w:line="276" w:lineRule="auto"/>
        <w:rPr>
          <w:rFonts w:ascii="Times New Roman" w:hAnsi="Times New Roman" w:cs="Times New Roman"/>
          <w:sz w:val="24"/>
          <w:szCs w:val="24"/>
        </w:rPr>
      </w:pPr>
    </w:p>
    <w:p w14:paraId="3CEB4298" w14:textId="77777777" w:rsidR="00E1446A" w:rsidRPr="00E1446A" w:rsidRDefault="00E1446A" w:rsidP="00E1446A">
      <w:pPr>
        <w:pStyle w:val="Nadpis1"/>
        <w:rPr>
          <w:rFonts w:ascii="Times New Roman" w:hAnsi="Times New Roman" w:cs="Times New Roman"/>
          <w:color w:val="C45911" w:themeColor="accent2" w:themeShade="BF"/>
          <w:sz w:val="28"/>
          <w:szCs w:val="28"/>
        </w:rPr>
      </w:pPr>
    </w:p>
    <w:p w14:paraId="286697B0" w14:textId="77777777" w:rsidR="00E1446A" w:rsidRDefault="00E1446A" w:rsidP="00F57C63">
      <w:pPr>
        <w:spacing w:after="0" w:line="276" w:lineRule="auto"/>
        <w:jc w:val="both"/>
        <w:rPr>
          <w:rFonts w:ascii="Times New Roman" w:hAnsi="Times New Roman" w:cs="Times New Roman"/>
          <w:b/>
          <w:color w:val="C45911" w:themeColor="accent2" w:themeShade="BF"/>
          <w:sz w:val="24"/>
          <w:szCs w:val="24"/>
        </w:rPr>
      </w:pPr>
    </w:p>
    <w:p w14:paraId="02D605F2" w14:textId="77777777" w:rsidR="00E1446A" w:rsidRDefault="00E1446A" w:rsidP="00F57C63">
      <w:pPr>
        <w:spacing w:after="0" w:line="276" w:lineRule="auto"/>
        <w:jc w:val="both"/>
        <w:rPr>
          <w:rFonts w:ascii="Times New Roman" w:hAnsi="Times New Roman" w:cs="Times New Roman"/>
          <w:b/>
          <w:color w:val="C45911" w:themeColor="accent2" w:themeShade="BF"/>
          <w:sz w:val="24"/>
          <w:szCs w:val="24"/>
        </w:rPr>
      </w:pPr>
    </w:p>
    <w:p w14:paraId="67AEC192" w14:textId="77777777" w:rsidR="00E1446A" w:rsidRDefault="00E1446A" w:rsidP="00F57C63">
      <w:pPr>
        <w:spacing w:after="0" w:line="276" w:lineRule="auto"/>
        <w:jc w:val="both"/>
        <w:rPr>
          <w:rFonts w:ascii="Times New Roman" w:hAnsi="Times New Roman" w:cs="Times New Roman"/>
          <w:b/>
          <w:color w:val="C45911" w:themeColor="accent2" w:themeShade="BF"/>
          <w:sz w:val="24"/>
          <w:szCs w:val="24"/>
        </w:rPr>
      </w:pPr>
    </w:p>
    <w:p w14:paraId="3644E1C6" w14:textId="77777777"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14:paraId="0B962A58" w14:textId="77777777"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14:paraId="1AE33B67" w14:textId="77777777" w:rsidR="004C3ED1" w:rsidRDefault="004C3ED1" w:rsidP="00F57C63">
      <w:pPr>
        <w:spacing w:after="0" w:line="276" w:lineRule="auto"/>
        <w:jc w:val="both"/>
        <w:rPr>
          <w:rFonts w:ascii="Times New Roman" w:hAnsi="Times New Roman" w:cs="Times New Roman"/>
          <w:b/>
          <w:color w:val="C45911" w:themeColor="accent2" w:themeShade="BF"/>
          <w:sz w:val="24"/>
          <w:szCs w:val="24"/>
        </w:rPr>
      </w:pPr>
    </w:p>
    <w:p w14:paraId="1A6A9232" w14:textId="77777777" w:rsidR="004C3ED1" w:rsidRDefault="004C3ED1" w:rsidP="00F57C63">
      <w:pPr>
        <w:spacing w:after="0" w:line="276" w:lineRule="auto"/>
        <w:jc w:val="both"/>
        <w:rPr>
          <w:rFonts w:ascii="Times New Roman" w:hAnsi="Times New Roman" w:cs="Times New Roman"/>
          <w:b/>
          <w:color w:val="C45911" w:themeColor="accent2" w:themeShade="BF"/>
          <w:sz w:val="24"/>
          <w:szCs w:val="24"/>
        </w:rPr>
      </w:pPr>
    </w:p>
    <w:p w14:paraId="05774F5A" w14:textId="77777777" w:rsidR="004C3ED1" w:rsidRDefault="004C3ED1" w:rsidP="00F57C63">
      <w:pPr>
        <w:spacing w:after="0" w:line="276" w:lineRule="auto"/>
        <w:jc w:val="both"/>
        <w:rPr>
          <w:rFonts w:ascii="Times New Roman" w:hAnsi="Times New Roman" w:cs="Times New Roman"/>
          <w:b/>
          <w:color w:val="C45911" w:themeColor="accent2" w:themeShade="BF"/>
          <w:sz w:val="24"/>
          <w:szCs w:val="24"/>
        </w:rPr>
      </w:pPr>
    </w:p>
    <w:p w14:paraId="4D2BD23D" w14:textId="77777777" w:rsidR="004C3ED1" w:rsidRDefault="004C3ED1" w:rsidP="00F57C63">
      <w:pPr>
        <w:spacing w:after="0" w:line="276" w:lineRule="auto"/>
        <w:jc w:val="both"/>
        <w:rPr>
          <w:rFonts w:ascii="Times New Roman" w:hAnsi="Times New Roman" w:cs="Times New Roman"/>
          <w:b/>
          <w:color w:val="C45911" w:themeColor="accent2" w:themeShade="BF"/>
          <w:sz w:val="24"/>
          <w:szCs w:val="24"/>
        </w:rPr>
      </w:pPr>
    </w:p>
    <w:p w14:paraId="252D3DE3" w14:textId="77777777" w:rsidR="004C3ED1" w:rsidRDefault="004C3ED1" w:rsidP="00F57C63">
      <w:pPr>
        <w:spacing w:after="0" w:line="276" w:lineRule="auto"/>
        <w:jc w:val="both"/>
        <w:rPr>
          <w:rFonts w:ascii="Times New Roman" w:hAnsi="Times New Roman" w:cs="Times New Roman"/>
          <w:b/>
          <w:color w:val="C45911" w:themeColor="accent2" w:themeShade="BF"/>
          <w:sz w:val="24"/>
          <w:szCs w:val="24"/>
        </w:rPr>
      </w:pPr>
    </w:p>
    <w:p w14:paraId="53ABEB21" w14:textId="77777777"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14:paraId="05683DA3" w14:textId="77777777"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14:paraId="0B11583B" w14:textId="77777777"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14:paraId="337283E2" w14:textId="77777777"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14:paraId="4B3A54A3" w14:textId="77777777"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14:paraId="17CDBB66" w14:textId="77777777"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14:paraId="4A9AE4C9" w14:textId="77777777"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14:paraId="3347DDB8" w14:textId="77777777"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14:paraId="6711A87E" w14:textId="77777777"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14:paraId="2B79E302" w14:textId="77777777" w:rsidR="00AF4BEE" w:rsidRPr="00857C56" w:rsidRDefault="00AF4BEE" w:rsidP="00F60760">
      <w:pPr>
        <w:pStyle w:val="Nadpis1"/>
        <w:jc w:val="both"/>
        <w:rPr>
          <w:rFonts w:ascii="Times New Roman" w:hAnsi="Times New Roman" w:cs="Times New Roman"/>
          <w:b/>
          <w:color w:val="C45911" w:themeColor="accent2" w:themeShade="BF"/>
        </w:rPr>
      </w:pPr>
      <w:bookmarkStart w:id="0" w:name="_Toc101535247"/>
      <w:r w:rsidRPr="00857C56">
        <w:rPr>
          <w:rFonts w:ascii="Times New Roman" w:hAnsi="Times New Roman" w:cs="Times New Roman"/>
          <w:b/>
          <w:color w:val="C45911" w:themeColor="accent2" w:themeShade="BF"/>
        </w:rPr>
        <w:lastRenderedPageBreak/>
        <w:t>NAPLŇOVÁNÍ PRIORIT STRATEGICKÉHO ZÁMĚRU UNIVERZITY TOMÁŠE BATI VE ZLÍNĚ NA OBDOBÍ 21+</w:t>
      </w:r>
      <w:bookmarkEnd w:id="0"/>
      <w:r w:rsidRPr="00857C56">
        <w:rPr>
          <w:rFonts w:ascii="Times New Roman" w:hAnsi="Times New Roman" w:cs="Times New Roman"/>
          <w:b/>
          <w:color w:val="C45911" w:themeColor="accent2" w:themeShade="BF"/>
        </w:rPr>
        <w:t xml:space="preserve"> </w:t>
      </w:r>
    </w:p>
    <w:p w14:paraId="7E069984" w14:textId="77777777" w:rsidR="00E1446A" w:rsidRPr="00AF4BEE" w:rsidRDefault="00E1446A" w:rsidP="00F57C63">
      <w:pPr>
        <w:spacing w:after="0" w:line="276" w:lineRule="auto"/>
        <w:jc w:val="both"/>
        <w:rPr>
          <w:rFonts w:ascii="Times New Roman" w:hAnsi="Times New Roman" w:cs="Times New Roman"/>
          <w:color w:val="C45911" w:themeColor="accent2" w:themeShade="BF"/>
          <w:sz w:val="24"/>
          <w:szCs w:val="24"/>
        </w:rPr>
      </w:pPr>
    </w:p>
    <w:p w14:paraId="5E3C5C54" w14:textId="77777777" w:rsidR="00AF4BEE" w:rsidRPr="00857C56" w:rsidRDefault="00AF4BEE" w:rsidP="00844E73">
      <w:pPr>
        <w:pStyle w:val="Nadpis2"/>
        <w:numPr>
          <w:ilvl w:val="0"/>
          <w:numId w:val="70"/>
        </w:numPr>
        <w:rPr>
          <w:color w:val="C45911" w:themeColor="accent2" w:themeShade="BF"/>
          <w:sz w:val="28"/>
          <w:szCs w:val="28"/>
        </w:rPr>
      </w:pPr>
      <w:bookmarkStart w:id="1" w:name="_Toc101535248"/>
      <w:r w:rsidRPr="00857C56">
        <w:rPr>
          <w:color w:val="C45911" w:themeColor="accent2" w:themeShade="BF"/>
          <w:sz w:val="28"/>
          <w:szCs w:val="28"/>
        </w:rPr>
        <w:t>POSLÁNÍ, MISE, VIZE A HODNOTY UTB PRO OBDOBÍ 21+</w:t>
      </w:r>
      <w:bookmarkEnd w:id="1"/>
    </w:p>
    <w:p w14:paraId="4CAEFAA0" w14:textId="77777777" w:rsidR="00AF4BEE" w:rsidRDefault="00AF4BEE" w:rsidP="00AF4BEE"/>
    <w:p w14:paraId="6FD1AC7B" w14:textId="77777777" w:rsidR="00AF4BEE" w:rsidRPr="005269CD" w:rsidRDefault="00AF4BEE" w:rsidP="00AF4BEE">
      <w:pPr>
        <w:spacing w:after="0" w:line="276" w:lineRule="auto"/>
        <w:jc w:val="both"/>
        <w:rPr>
          <w:rFonts w:ascii="Times New Roman" w:hAnsi="Times New Roman" w:cs="Times New Roman"/>
          <w:sz w:val="24"/>
          <w:szCs w:val="24"/>
        </w:rPr>
      </w:pPr>
      <w:r w:rsidRPr="005269CD">
        <w:rPr>
          <w:rFonts w:ascii="Times New Roman" w:hAnsi="Times New Roman" w:cs="Times New Roman"/>
          <w:sz w:val="24"/>
          <w:szCs w:val="24"/>
        </w:rPr>
        <w:t>M</w:t>
      </w:r>
      <w:r>
        <w:rPr>
          <w:rFonts w:ascii="Times New Roman" w:hAnsi="Times New Roman" w:cs="Times New Roman"/>
          <w:sz w:val="24"/>
          <w:szCs w:val="24"/>
        </w:rPr>
        <w:t xml:space="preserve">isi, vizi, </w:t>
      </w:r>
      <w:r w:rsidRPr="005269CD">
        <w:rPr>
          <w:rFonts w:ascii="Times New Roman" w:hAnsi="Times New Roman" w:cs="Times New Roman"/>
          <w:sz w:val="24"/>
          <w:szCs w:val="24"/>
        </w:rPr>
        <w:t>poslání</w:t>
      </w:r>
      <w:r>
        <w:rPr>
          <w:rFonts w:ascii="Times New Roman" w:hAnsi="Times New Roman" w:cs="Times New Roman"/>
          <w:sz w:val="24"/>
          <w:szCs w:val="24"/>
        </w:rPr>
        <w:t xml:space="preserve"> a hodnoty</w:t>
      </w:r>
      <w:r w:rsidRPr="005269CD">
        <w:rPr>
          <w:rFonts w:ascii="Times New Roman" w:hAnsi="Times New Roman" w:cs="Times New Roman"/>
          <w:sz w:val="24"/>
          <w:szCs w:val="24"/>
        </w:rPr>
        <w:t xml:space="preserve"> UTB pro období 21+ zakotvuje </w:t>
      </w:r>
      <w:r w:rsidRPr="005269CD">
        <w:rPr>
          <w:rFonts w:ascii="Times New Roman" w:hAnsi="Times New Roman" w:cs="Times New Roman"/>
          <w:color w:val="000000"/>
          <w:sz w:val="24"/>
          <w:szCs w:val="24"/>
        </w:rPr>
        <w:t xml:space="preserve">Strategický záměr Univerzity Tomáše Bati ve Zlíně na období 21+ (dále jen „Strategie UTB 21+“), který současně do jednoho dokumentu zakotvuje Strategii Univerzity Tomáše Bati ve Zlíně v oblasti vzdělávání, výzkumu, vývoje a inovací pro období 2021–2025 (Pilíř A </w:t>
      </w:r>
      <w:proofErr w:type="spellStart"/>
      <w:r w:rsidRPr="005269CD">
        <w:rPr>
          <w:rFonts w:ascii="Times New Roman" w:hAnsi="Times New Roman" w:cs="Times New Roman"/>
          <w:color w:val="000000"/>
          <w:sz w:val="24"/>
          <w:szCs w:val="24"/>
        </w:rPr>
        <w:t>a</w:t>
      </w:r>
      <w:proofErr w:type="spellEnd"/>
      <w:r w:rsidRPr="005269CD">
        <w:rPr>
          <w:rFonts w:ascii="Times New Roman" w:hAnsi="Times New Roman" w:cs="Times New Roman"/>
          <w:color w:val="000000"/>
          <w:sz w:val="24"/>
          <w:szCs w:val="24"/>
        </w:rPr>
        <w:t xml:space="preserve"> B) a Strategii internacionalizace na období 21+ (Pilíř C), neboť se jedná o komplementární dokumenty, které nelze z pohledu faktického strategického řízení univerzity ve všech jej</w:t>
      </w:r>
      <w:r w:rsidR="002F56DC">
        <w:rPr>
          <w:rFonts w:ascii="Times New Roman" w:hAnsi="Times New Roman" w:cs="Times New Roman"/>
          <w:color w:val="000000"/>
          <w:sz w:val="24"/>
          <w:szCs w:val="24"/>
        </w:rPr>
        <w:t>i</w:t>
      </w:r>
      <w:r w:rsidRPr="005269CD">
        <w:rPr>
          <w:rFonts w:ascii="Times New Roman" w:hAnsi="Times New Roman" w:cs="Times New Roman"/>
          <w:color w:val="000000"/>
          <w:sz w:val="24"/>
          <w:szCs w:val="24"/>
        </w:rPr>
        <w:t xml:space="preserve">ch činnostech segmentově oddělovat. </w:t>
      </w:r>
    </w:p>
    <w:p w14:paraId="59D2DB26" w14:textId="77777777" w:rsidR="00AF4BEE" w:rsidRPr="00E1446A" w:rsidRDefault="00AF4BEE" w:rsidP="00AF4BEE"/>
    <w:p w14:paraId="092E3360" w14:textId="77777777" w:rsidR="00AF4BEE" w:rsidRPr="00D32559" w:rsidRDefault="00AF4BEE" w:rsidP="00AF4BEE">
      <w:pPr>
        <w:pStyle w:val="Nadpis2"/>
        <w:rPr>
          <w:b w:val="0"/>
          <w:color w:val="C45911" w:themeColor="accent2" w:themeShade="BF"/>
          <w:sz w:val="24"/>
          <w:szCs w:val="24"/>
        </w:rPr>
      </w:pPr>
      <w:bookmarkStart w:id="2" w:name="_Toc39674451"/>
      <w:bookmarkStart w:id="3" w:name="_Toc62132557"/>
      <w:bookmarkStart w:id="4" w:name="_Toc101535249"/>
      <w:r w:rsidRPr="00E1446A">
        <w:rPr>
          <w:b w:val="0"/>
          <w:color w:val="C45911" w:themeColor="accent2" w:themeShade="BF"/>
          <w:sz w:val="24"/>
          <w:szCs w:val="24"/>
        </w:rPr>
        <w:t>MISE: „ERUDIRE et CREARE“</w:t>
      </w:r>
      <w:bookmarkEnd w:id="2"/>
      <w:bookmarkEnd w:id="3"/>
      <w:bookmarkEnd w:id="4"/>
    </w:p>
    <w:p w14:paraId="4C7592EF" w14:textId="77777777" w:rsidR="00AF4BEE" w:rsidRPr="00531383" w:rsidRDefault="00596B7E" w:rsidP="00AF4BE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Univerzita Tomáš</w:t>
      </w:r>
      <w:r w:rsidR="006A1D4A">
        <w:rPr>
          <w:rFonts w:ascii="Times New Roman" w:hAnsi="Times New Roman" w:cs="Times New Roman"/>
          <w:bCs/>
          <w:sz w:val="24"/>
          <w:szCs w:val="24"/>
        </w:rPr>
        <w:t xml:space="preserve">e Bati ve Zlíně (dále je „UTB“) </w:t>
      </w:r>
      <w:r w:rsidR="00AF4BEE" w:rsidRPr="00531383">
        <w:rPr>
          <w:rFonts w:ascii="Times New Roman" w:hAnsi="Times New Roman" w:cs="Times New Roman"/>
          <w:bCs/>
          <w:sz w:val="24"/>
          <w:szCs w:val="24"/>
        </w:rPr>
        <w:t xml:space="preserve">je </w:t>
      </w:r>
      <w:r w:rsidR="00AF4BEE" w:rsidRPr="00531383">
        <w:rPr>
          <w:rFonts w:ascii="Times New Roman" w:hAnsi="Times New Roman" w:cs="Times New Roman"/>
          <w:b/>
          <w:bCs/>
          <w:sz w:val="24"/>
          <w:szCs w:val="24"/>
        </w:rPr>
        <w:t>multidisciplinární univerzitou se silnou profilací do oblasti technických věd</w:t>
      </w:r>
      <w:r w:rsidR="00AF4BEE" w:rsidRPr="00531383">
        <w:rPr>
          <w:rFonts w:ascii="Times New Roman" w:hAnsi="Times New Roman" w:cs="Times New Roman"/>
          <w:bCs/>
          <w:sz w:val="24"/>
          <w:szCs w:val="24"/>
        </w:rPr>
        <w:t>, která usiluje o úzké provázání vzdělávací a tvůrčí činnosti ve všech oblastech svého působení</w:t>
      </w:r>
      <w:r w:rsidR="00AF4BEE">
        <w:rPr>
          <w:rFonts w:ascii="Times New Roman" w:hAnsi="Times New Roman" w:cs="Times New Roman"/>
          <w:bCs/>
          <w:sz w:val="24"/>
          <w:szCs w:val="24"/>
        </w:rPr>
        <w:t xml:space="preserve"> a o jejich společenskou užitečnost.</w:t>
      </w:r>
    </w:p>
    <w:p w14:paraId="5592C958" w14:textId="77777777" w:rsidR="00AF4BEE" w:rsidRPr="00B030D3" w:rsidRDefault="00AF4BEE" w:rsidP="00AF4BEE">
      <w:pPr>
        <w:spacing w:after="120" w:line="276" w:lineRule="auto"/>
        <w:jc w:val="both"/>
        <w:rPr>
          <w:rFonts w:ascii="Times New Roman" w:hAnsi="Times New Roman" w:cs="Times New Roman"/>
          <w:bCs/>
          <w:sz w:val="24"/>
          <w:szCs w:val="24"/>
        </w:rPr>
      </w:pPr>
      <w:r w:rsidRPr="00B030D3">
        <w:rPr>
          <w:rFonts w:ascii="Times New Roman" w:hAnsi="Times New Roman" w:cs="Times New Roman"/>
          <w:bCs/>
          <w:sz w:val="24"/>
          <w:szCs w:val="24"/>
        </w:rPr>
        <w:t>V rámci svých </w:t>
      </w:r>
      <w:r w:rsidR="00596B7E">
        <w:rPr>
          <w:rFonts w:ascii="Times New Roman" w:hAnsi="Times New Roman" w:cs="Times New Roman"/>
          <w:bCs/>
          <w:sz w:val="24"/>
          <w:szCs w:val="24"/>
        </w:rPr>
        <w:t xml:space="preserve">činností UTB </w:t>
      </w:r>
      <w:r>
        <w:rPr>
          <w:rFonts w:ascii="Times New Roman" w:hAnsi="Times New Roman" w:cs="Times New Roman"/>
          <w:bCs/>
          <w:sz w:val="24"/>
          <w:szCs w:val="24"/>
        </w:rPr>
        <w:t xml:space="preserve">podporuje rozvoj zlínského regionu a </w:t>
      </w:r>
      <w:r w:rsidRPr="00B030D3">
        <w:rPr>
          <w:rFonts w:ascii="Times New Roman" w:hAnsi="Times New Roman" w:cs="Times New Roman"/>
          <w:bCs/>
          <w:sz w:val="24"/>
          <w:szCs w:val="24"/>
        </w:rPr>
        <w:t>České repu</w:t>
      </w:r>
      <w:r>
        <w:rPr>
          <w:rFonts w:ascii="Times New Roman" w:hAnsi="Times New Roman" w:cs="Times New Roman"/>
          <w:bCs/>
          <w:sz w:val="24"/>
          <w:szCs w:val="24"/>
        </w:rPr>
        <w:t xml:space="preserve">bliky, </w:t>
      </w:r>
      <w:proofErr w:type="gramStart"/>
      <w:r w:rsidRPr="00B030D3">
        <w:rPr>
          <w:rFonts w:ascii="Times New Roman" w:hAnsi="Times New Roman" w:cs="Times New Roman"/>
          <w:bCs/>
          <w:sz w:val="24"/>
          <w:szCs w:val="24"/>
        </w:rPr>
        <w:t xml:space="preserve">přispívá </w:t>
      </w:r>
      <w:r w:rsidR="00596B7E">
        <w:rPr>
          <w:rFonts w:ascii="Times New Roman" w:hAnsi="Times New Roman" w:cs="Times New Roman"/>
          <w:bCs/>
          <w:sz w:val="24"/>
          <w:szCs w:val="24"/>
        </w:rPr>
        <w:t xml:space="preserve">  </w:t>
      </w:r>
      <w:r w:rsidR="006A1D4A">
        <w:rPr>
          <w:rFonts w:ascii="Times New Roman" w:hAnsi="Times New Roman" w:cs="Times New Roman"/>
          <w:bCs/>
          <w:sz w:val="24"/>
          <w:szCs w:val="24"/>
        </w:rPr>
        <w:t xml:space="preserve">k </w:t>
      </w:r>
      <w:r w:rsidRPr="00B030D3">
        <w:rPr>
          <w:rFonts w:ascii="Times New Roman" w:hAnsi="Times New Roman" w:cs="Times New Roman"/>
          <w:bCs/>
          <w:sz w:val="24"/>
          <w:szCs w:val="24"/>
        </w:rPr>
        <w:t>tvorbě</w:t>
      </w:r>
      <w:proofErr w:type="gramEnd"/>
      <w:r w:rsidRPr="00B030D3">
        <w:rPr>
          <w:rFonts w:ascii="Times New Roman" w:hAnsi="Times New Roman" w:cs="Times New Roman"/>
          <w:bCs/>
          <w:sz w:val="24"/>
          <w:szCs w:val="24"/>
        </w:rPr>
        <w:t xml:space="preserve"> znalostního potenciálu a transferu znalostí v celosvětovém kontextu. Na těchto aktivitách se podílí všechny </w:t>
      </w:r>
      <w:r>
        <w:rPr>
          <w:rFonts w:ascii="Times New Roman" w:hAnsi="Times New Roman" w:cs="Times New Roman"/>
          <w:bCs/>
          <w:sz w:val="24"/>
          <w:szCs w:val="24"/>
        </w:rPr>
        <w:t xml:space="preserve">její </w:t>
      </w:r>
      <w:r w:rsidRPr="00B030D3">
        <w:rPr>
          <w:rFonts w:ascii="Times New Roman" w:hAnsi="Times New Roman" w:cs="Times New Roman"/>
          <w:bCs/>
          <w:sz w:val="24"/>
          <w:szCs w:val="24"/>
        </w:rPr>
        <w:t>fakulty, výzkumná centra a specializo</w:t>
      </w:r>
      <w:r>
        <w:rPr>
          <w:rFonts w:ascii="Times New Roman" w:hAnsi="Times New Roman" w:cs="Times New Roman"/>
          <w:bCs/>
          <w:sz w:val="24"/>
          <w:szCs w:val="24"/>
        </w:rPr>
        <w:t xml:space="preserve">vané servisní jednotky, které </w:t>
      </w:r>
      <w:r w:rsidRPr="00B030D3">
        <w:rPr>
          <w:rFonts w:ascii="Times New Roman" w:hAnsi="Times New Roman" w:cs="Times New Roman"/>
          <w:bCs/>
          <w:sz w:val="24"/>
          <w:szCs w:val="24"/>
        </w:rPr>
        <w:t>usilují o inovační a transferové aktivity v souladu s ko</w:t>
      </w:r>
      <w:r>
        <w:rPr>
          <w:rFonts w:ascii="Times New Roman" w:hAnsi="Times New Roman" w:cs="Times New Roman"/>
          <w:bCs/>
          <w:sz w:val="24"/>
          <w:szCs w:val="24"/>
        </w:rPr>
        <w:t>ncepcí průmyslu 4.0, digitalizací</w:t>
      </w:r>
      <w:r w:rsidRPr="00B030D3">
        <w:rPr>
          <w:rFonts w:ascii="Times New Roman" w:hAnsi="Times New Roman" w:cs="Times New Roman"/>
          <w:bCs/>
          <w:sz w:val="24"/>
          <w:szCs w:val="24"/>
        </w:rPr>
        <w:t xml:space="preserve"> st</w:t>
      </w:r>
      <w:r>
        <w:rPr>
          <w:rFonts w:ascii="Times New Roman" w:hAnsi="Times New Roman" w:cs="Times New Roman"/>
          <w:bCs/>
          <w:sz w:val="24"/>
          <w:szCs w:val="24"/>
        </w:rPr>
        <w:t>átu, technologickými trendy a společenskými výzvami.</w:t>
      </w:r>
    </w:p>
    <w:p w14:paraId="7B430BBB" w14:textId="77777777" w:rsidR="00AF4BEE" w:rsidRDefault="00AF4BEE" w:rsidP="00AF4BE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Jako jedna z mála světových univerzit </w:t>
      </w:r>
      <w:r w:rsidRPr="00B030D3">
        <w:rPr>
          <w:rFonts w:ascii="Times New Roman" w:hAnsi="Times New Roman" w:cs="Times New Roman"/>
          <w:bCs/>
          <w:sz w:val="24"/>
          <w:szCs w:val="24"/>
        </w:rPr>
        <w:t>nabízí výchovu studentů v souladu s principy zodpovědného podnikaní podle podnikatelské fi</w:t>
      </w:r>
      <w:r>
        <w:rPr>
          <w:rFonts w:ascii="Times New Roman" w:hAnsi="Times New Roman" w:cs="Times New Roman"/>
          <w:bCs/>
          <w:sz w:val="24"/>
          <w:szCs w:val="24"/>
        </w:rPr>
        <w:t>lozofie Tomáše Bati, jehož jméno</w:t>
      </w:r>
      <w:r w:rsidRPr="00B030D3">
        <w:rPr>
          <w:rFonts w:ascii="Times New Roman" w:hAnsi="Times New Roman" w:cs="Times New Roman"/>
          <w:bCs/>
          <w:sz w:val="24"/>
          <w:szCs w:val="24"/>
        </w:rPr>
        <w:t xml:space="preserve"> má univerzita ve svém názv</w:t>
      </w:r>
      <w:r>
        <w:rPr>
          <w:rFonts w:ascii="Times New Roman" w:hAnsi="Times New Roman" w:cs="Times New Roman"/>
          <w:bCs/>
          <w:sz w:val="24"/>
          <w:szCs w:val="24"/>
        </w:rPr>
        <w:t xml:space="preserve">u. V rámci této koncepce je </w:t>
      </w:r>
      <w:r w:rsidRPr="00B030D3">
        <w:rPr>
          <w:rFonts w:ascii="Times New Roman" w:hAnsi="Times New Roman" w:cs="Times New Roman"/>
          <w:bCs/>
          <w:sz w:val="24"/>
          <w:szCs w:val="24"/>
        </w:rPr>
        <w:t>rozvíjena jako otevřené mezinárodní centrum vzdělanosti, které kontinuálně vytváří tran</w:t>
      </w:r>
      <w:r>
        <w:rPr>
          <w:rFonts w:ascii="Times New Roman" w:hAnsi="Times New Roman" w:cs="Times New Roman"/>
          <w:bCs/>
          <w:sz w:val="24"/>
          <w:szCs w:val="24"/>
        </w:rPr>
        <w:t>sformovatelný tvůrčí potenciál.</w:t>
      </w:r>
    </w:p>
    <w:p w14:paraId="5626122C" w14:textId="77777777" w:rsidR="00AF4BEE" w:rsidRPr="00531383" w:rsidRDefault="00AF4BEE" w:rsidP="00AF4BE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Stejně jako Tomáš Baťa věříme, že: „Pro člověka, který má vědomosti a chce, není nic nemožné.“ </w:t>
      </w:r>
    </w:p>
    <w:p w14:paraId="0D940AF6" w14:textId="77777777" w:rsidR="00AF4BEE" w:rsidRDefault="00AF4BEE" w:rsidP="00AF4BEE">
      <w:pPr>
        <w:spacing w:after="120" w:line="240" w:lineRule="auto"/>
        <w:jc w:val="both"/>
        <w:rPr>
          <w:rFonts w:ascii="Times New Roman" w:hAnsi="Times New Roman" w:cs="Times New Roman"/>
          <w:sz w:val="24"/>
          <w:szCs w:val="24"/>
        </w:rPr>
      </w:pPr>
    </w:p>
    <w:p w14:paraId="03754534" w14:textId="77777777" w:rsidR="00AF4BEE" w:rsidRPr="00857C56" w:rsidRDefault="00AF4BEE" w:rsidP="00857C56">
      <w:pPr>
        <w:pStyle w:val="Nadpis2"/>
        <w:rPr>
          <w:b w:val="0"/>
          <w:color w:val="C45911" w:themeColor="accent2" w:themeShade="BF"/>
          <w:sz w:val="24"/>
          <w:szCs w:val="24"/>
        </w:rPr>
      </w:pPr>
      <w:bookmarkStart w:id="5" w:name="_Toc39674452"/>
      <w:bookmarkStart w:id="6" w:name="_Toc62132558"/>
      <w:bookmarkStart w:id="7" w:name="_Toc101535250"/>
      <w:r w:rsidRPr="00E1446A">
        <w:rPr>
          <w:b w:val="0"/>
          <w:color w:val="C45911" w:themeColor="accent2" w:themeShade="BF"/>
          <w:sz w:val="24"/>
          <w:szCs w:val="24"/>
        </w:rPr>
        <w:t>VIZE: UNIVERZITA TOMÁŠE BATI VE ZLÍNĚ JE V ROCE 2030:</w:t>
      </w:r>
      <w:bookmarkEnd w:id="5"/>
      <w:bookmarkEnd w:id="6"/>
      <w:bookmarkEnd w:id="7"/>
    </w:p>
    <w:p w14:paraId="44EC9A75" w14:textId="77777777" w:rsidR="00AF4BEE" w:rsidRPr="00AD7F19" w:rsidRDefault="00AF4BEE" w:rsidP="00844E73">
      <w:pPr>
        <w:pStyle w:val="Odstavecseseznamem"/>
        <w:numPr>
          <w:ilvl w:val="0"/>
          <w:numId w:val="3"/>
        </w:numPr>
        <w:autoSpaceDE w:val="0"/>
        <w:autoSpaceDN w:val="0"/>
        <w:adjustRightInd w:val="0"/>
        <w:spacing w:after="0" w:line="221" w:lineRule="atLeast"/>
        <w:rPr>
          <w:rFonts w:ascii="Times New Roman" w:hAnsi="Times New Roman" w:cs="Times New Roman"/>
          <w:color w:val="000000"/>
          <w:sz w:val="24"/>
          <w:szCs w:val="24"/>
        </w:rPr>
      </w:pPr>
      <w:r w:rsidRPr="00AD7F19">
        <w:rPr>
          <w:rFonts w:ascii="Times New Roman" w:hAnsi="Times New Roman" w:cs="Times New Roman"/>
          <w:color w:val="000000"/>
          <w:sz w:val="24"/>
          <w:szCs w:val="24"/>
        </w:rPr>
        <w:t>Mezinárodně respektovanou univerzitou.</w:t>
      </w:r>
    </w:p>
    <w:p w14:paraId="43EE47AE" w14:textId="77777777" w:rsidR="00AF4BEE" w:rsidRPr="00AD7F19" w:rsidRDefault="00AF4BEE" w:rsidP="00AF4BEE">
      <w:pPr>
        <w:autoSpaceDE w:val="0"/>
        <w:autoSpaceDN w:val="0"/>
        <w:adjustRightInd w:val="0"/>
        <w:spacing w:after="0" w:line="221" w:lineRule="atLeast"/>
        <w:rPr>
          <w:rFonts w:ascii="Times New Roman" w:hAnsi="Times New Roman" w:cs="Times New Roman"/>
          <w:b/>
          <w:color w:val="000000"/>
          <w:sz w:val="24"/>
          <w:szCs w:val="24"/>
        </w:rPr>
      </w:pPr>
    </w:p>
    <w:p w14:paraId="2740BB80" w14:textId="77777777"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hAnsi="Times New Roman" w:cs="Times New Roman"/>
          <w:color w:val="000000"/>
          <w:sz w:val="24"/>
          <w:szCs w:val="24"/>
        </w:rPr>
        <w:t xml:space="preserve">Univerzitou s pevným renomé ve vzdělávacím systému, která poskytuje vysoce kvalitní podmínky ke studiu a je centrem rozvoje vzdělávání ve Zlínském kraji. </w:t>
      </w:r>
    </w:p>
    <w:p w14:paraId="7965D671" w14:textId="77777777" w:rsidR="00AF4BEE" w:rsidRPr="00AD7F19" w:rsidRDefault="00AF4BEE" w:rsidP="00AF4BEE">
      <w:pPr>
        <w:spacing w:after="0" w:line="240" w:lineRule="auto"/>
        <w:jc w:val="both"/>
        <w:rPr>
          <w:rFonts w:ascii="Times New Roman" w:eastAsia="Times New Roman" w:hAnsi="Times New Roman" w:cs="Times New Roman"/>
          <w:color w:val="000000" w:themeColor="text1"/>
          <w:sz w:val="24"/>
          <w:szCs w:val="24"/>
          <w:lang w:eastAsia="cs-CZ"/>
        </w:rPr>
      </w:pPr>
    </w:p>
    <w:p w14:paraId="52E0AF0D" w14:textId="77777777"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eastAsia="Times New Roman" w:hAnsi="Times New Roman" w:cs="Times New Roman"/>
          <w:color w:val="000000" w:themeColor="text1"/>
          <w:sz w:val="24"/>
          <w:szCs w:val="24"/>
          <w:lang w:eastAsia="cs-CZ"/>
        </w:rPr>
        <w:t>Otevřenou a flexibilní univerzitou, která při svém rozvoji reflektuje technologický rozvoj, socioekonomické změny a nové potřeby a výzvy společnosti.</w:t>
      </w:r>
    </w:p>
    <w:p w14:paraId="10A86542" w14:textId="77777777" w:rsidR="00AF4BEE" w:rsidRPr="00AD7F19" w:rsidRDefault="00AF4BEE" w:rsidP="00AF4BEE">
      <w:pPr>
        <w:pStyle w:val="Odstavecseseznamem"/>
        <w:rPr>
          <w:rFonts w:ascii="Times New Roman" w:hAnsi="Times New Roman" w:cs="Times New Roman"/>
          <w:bCs/>
          <w:sz w:val="24"/>
          <w:szCs w:val="24"/>
        </w:rPr>
      </w:pPr>
    </w:p>
    <w:p w14:paraId="27415F28" w14:textId="77777777"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eastAsia="Times New Roman" w:hAnsi="Times New Roman" w:cs="Times New Roman"/>
          <w:color w:val="000000" w:themeColor="text1"/>
          <w:sz w:val="24"/>
          <w:szCs w:val="24"/>
          <w:lang w:eastAsia="cs-CZ"/>
        </w:rPr>
        <w:lastRenderedPageBreak/>
        <w:t>Univerzitou připravující absolventy pro uplatnění na globálním trhu práce.</w:t>
      </w:r>
    </w:p>
    <w:p w14:paraId="11EC54A1" w14:textId="77777777" w:rsidR="00AF4BEE" w:rsidRPr="00AD7F19" w:rsidRDefault="00AF4BEE" w:rsidP="00AF4BEE">
      <w:pPr>
        <w:pStyle w:val="Odstavecseseznamem"/>
        <w:rPr>
          <w:rFonts w:ascii="Times New Roman" w:hAnsi="Times New Roman" w:cs="Times New Roman"/>
          <w:bCs/>
          <w:sz w:val="24"/>
          <w:szCs w:val="24"/>
        </w:rPr>
      </w:pPr>
    </w:p>
    <w:p w14:paraId="327768D3" w14:textId="77777777"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hAnsi="Times New Roman" w:cs="Times New Roman"/>
          <w:bCs/>
          <w:sz w:val="24"/>
          <w:szCs w:val="24"/>
        </w:rPr>
        <w:t>Univerzitou, která se realizací excelentního výzkumu spolupodílí na dlouhodobě udržitelném rozvoji a konkurenceschopnosti regionu i České republiky.</w:t>
      </w:r>
    </w:p>
    <w:p w14:paraId="29FD334E" w14:textId="77777777" w:rsidR="00AF4BEE" w:rsidRPr="00AD7F19" w:rsidRDefault="00AF4BEE" w:rsidP="00AF4BEE">
      <w:pPr>
        <w:spacing w:after="0" w:line="240" w:lineRule="auto"/>
        <w:jc w:val="both"/>
        <w:rPr>
          <w:rFonts w:ascii="Times New Roman" w:eastAsia="Times New Roman" w:hAnsi="Times New Roman" w:cs="Times New Roman"/>
          <w:color w:val="000000" w:themeColor="text1"/>
          <w:sz w:val="24"/>
          <w:szCs w:val="24"/>
          <w:lang w:eastAsia="cs-CZ"/>
        </w:rPr>
      </w:pPr>
    </w:p>
    <w:p w14:paraId="71A60A34" w14:textId="77777777" w:rsidR="00AF4BEE" w:rsidRPr="00AD7F19" w:rsidRDefault="00AF4BEE" w:rsidP="00844E73">
      <w:pPr>
        <w:pStyle w:val="Odstavecseseznamem"/>
        <w:numPr>
          <w:ilvl w:val="0"/>
          <w:numId w:val="2"/>
        </w:numPr>
        <w:spacing w:after="0" w:line="240" w:lineRule="auto"/>
        <w:jc w:val="both"/>
        <w:rPr>
          <w:rFonts w:ascii="Times New Roman" w:hAnsi="Times New Roman" w:cs="Times New Roman"/>
          <w:color w:val="000000"/>
          <w:sz w:val="24"/>
          <w:szCs w:val="24"/>
        </w:rPr>
      </w:pPr>
      <w:r w:rsidRPr="00AD7F19">
        <w:rPr>
          <w:rFonts w:ascii="Times New Roman" w:eastAsia="Times New Roman" w:hAnsi="Times New Roman" w:cs="Times New Roman"/>
          <w:color w:val="000000" w:themeColor="text1"/>
          <w:sz w:val="24"/>
          <w:szCs w:val="24"/>
          <w:lang w:eastAsia="cs-CZ"/>
        </w:rPr>
        <w:t>Univerzitou, která klade důraz na výchovu k osobní zodpovědnosti, na rozvoj kreativity a podnikatelského myšlení, a prostřednictvím stabilního systému podpory vytváří prostor pro nové podnikatelské příležitosti.</w:t>
      </w:r>
    </w:p>
    <w:p w14:paraId="09E2690D" w14:textId="77777777" w:rsidR="00AF4BEE" w:rsidRPr="00AD7F19" w:rsidRDefault="00AF4BEE" w:rsidP="00AF4BEE">
      <w:pPr>
        <w:pStyle w:val="Odstavecseseznamem"/>
        <w:rPr>
          <w:rFonts w:ascii="Times New Roman" w:hAnsi="Times New Roman" w:cs="Times New Roman"/>
          <w:color w:val="000000"/>
          <w:sz w:val="24"/>
          <w:szCs w:val="24"/>
        </w:rPr>
      </w:pPr>
    </w:p>
    <w:p w14:paraId="4DE4CA73" w14:textId="77777777" w:rsidR="00AF4BEE" w:rsidRPr="00AD7F19" w:rsidRDefault="00AF4BEE" w:rsidP="00844E73">
      <w:pPr>
        <w:pStyle w:val="Odstavecseseznamem"/>
        <w:numPr>
          <w:ilvl w:val="0"/>
          <w:numId w:val="2"/>
        </w:numPr>
        <w:spacing w:after="0" w:line="240" w:lineRule="auto"/>
        <w:jc w:val="both"/>
        <w:rPr>
          <w:rFonts w:ascii="Times New Roman" w:hAnsi="Times New Roman" w:cs="Times New Roman"/>
          <w:color w:val="000000"/>
          <w:sz w:val="24"/>
          <w:szCs w:val="24"/>
        </w:rPr>
      </w:pPr>
      <w:r w:rsidRPr="00AD7F19">
        <w:rPr>
          <w:rFonts w:ascii="Times New Roman" w:hAnsi="Times New Roman" w:cs="Times New Roman"/>
          <w:color w:val="000000"/>
          <w:sz w:val="24"/>
          <w:szCs w:val="24"/>
        </w:rPr>
        <w:t xml:space="preserve">Univerzitou, která je silným partnerem při směřování rozvoje regionu ve všech oblastech pracovního i společenského života. </w:t>
      </w:r>
    </w:p>
    <w:p w14:paraId="5D37767E" w14:textId="77777777" w:rsidR="00AF4BEE" w:rsidRPr="00AD7F19" w:rsidRDefault="00AF4BEE" w:rsidP="00AF4BEE">
      <w:pPr>
        <w:spacing w:after="0"/>
        <w:rPr>
          <w:rFonts w:ascii="Times New Roman" w:hAnsi="Times New Roman" w:cs="Times New Roman"/>
          <w:color w:val="000000"/>
          <w:sz w:val="24"/>
          <w:szCs w:val="24"/>
        </w:rPr>
      </w:pPr>
    </w:p>
    <w:p w14:paraId="33C99C03" w14:textId="77777777" w:rsidR="00AF4BEE" w:rsidRDefault="00AF4BEE" w:rsidP="00844E73">
      <w:pPr>
        <w:pStyle w:val="Odstavecseseznamem"/>
        <w:numPr>
          <w:ilvl w:val="0"/>
          <w:numId w:val="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Enviro</w:t>
      </w:r>
      <w:r w:rsidR="002F56DC">
        <w:rPr>
          <w:rFonts w:ascii="Times New Roman" w:hAnsi="Times New Roman" w:cs="Times New Roman"/>
          <w:color w:val="000000"/>
          <w:sz w:val="24"/>
          <w:szCs w:val="24"/>
        </w:rPr>
        <w:t>n</w:t>
      </w:r>
      <w:r>
        <w:rPr>
          <w:rFonts w:ascii="Times New Roman" w:hAnsi="Times New Roman" w:cs="Times New Roman"/>
          <w:color w:val="000000"/>
          <w:sz w:val="24"/>
          <w:szCs w:val="24"/>
        </w:rPr>
        <w:t xml:space="preserve">mentálně odpovědnou univerzitou, </w:t>
      </w:r>
      <w:r w:rsidRPr="00AD7F19">
        <w:rPr>
          <w:rFonts w:ascii="Times New Roman" w:hAnsi="Times New Roman" w:cs="Times New Roman"/>
          <w:color w:val="000000"/>
          <w:sz w:val="24"/>
          <w:szCs w:val="24"/>
        </w:rPr>
        <w:t>která promítá ochranu životního prostředí do všech forem vzdělávání, tvůrčích činností i do svého každodenního fungování.</w:t>
      </w:r>
      <w:bookmarkStart w:id="8" w:name="_Toc39674453"/>
      <w:bookmarkStart w:id="9" w:name="_Toc62132559"/>
    </w:p>
    <w:p w14:paraId="5872E991" w14:textId="77777777" w:rsidR="00AF4BEE" w:rsidRPr="005269CD" w:rsidRDefault="00AF4BEE" w:rsidP="00AF4BEE">
      <w:pPr>
        <w:pStyle w:val="Odstavecseseznamem"/>
        <w:rPr>
          <w:rFonts w:ascii="Times New Roman" w:hAnsi="Times New Roman" w:cs="Times New Roman"/>
          <w:color w:val="000000"/>
          <w:sz w:val="24"/>
          <w:szCs w:val="24"/>
        </w:rPr>
      </w:pPr>
    </w:p>
    <w:p w14:paraId="4B774EA5" w14:textId="77777777" w:rsidR="00AF4BEE" w:rsidRPr="00D32559" w:rsidRDefault="00AF4BEE" w:rsidP="00AF4BEE">
      <w:pPr>
        <w:pStyle w:val="Odstavecseseznamem"/>
        <w:spacing w:after="0" w:line="240" w:lineRule="auto"/>
        <w:jc w:val="both"/>
        <w:rPr>
          <w:rFonts w:ascii="Times New Roman" w:hAnsi="Times New Roman" w:cs="Times New Roman"/>
          <w:color w:val="000000"/>
          <w:sz w:val="24"/>
          <w:szCs w:val="24"/>
        </w:rPr>
      </w:pPr>
    </w:p>
    <w:p w14:paraId="3B10EA28" w14:textId="77777777" w:rsidR="00AF4BEE" w:rsidRPr="00E1446A" w:rsidRDefault="00AF4BEE" w:rsidP="00AF4BEE">
      <w:pPr>
        <w:pStyle w:val="Nadpis2"/>
        <w:rPr>
          <w:b w:val="0"/>
          <w:color w:val="C45911" w:themeColor="accent2" w:themeShade="BF"/>
          <w:sz w:val="24"/>
          <w:szCs w:val="24"/>
        </w:rPr>
      </w:pPr>
      <w:bookmarkStart w:id="10" w:name="_Toc101535251"/>
      <w:r w:rsidRPr="00E1446A">
        <w:rPr>
          <w:b w:val="0"/>
          <w:color w:val="C45911" w:themeColor="accent2" w:themeShade="BF"/>
          <w:sz w:val="24"/>
          <w:szCs w:val="24"/>
        </w:rPr>
        <w:t>HODNOTY</w:t>
      </w:r>
      <w:bookmarkEnd w:id="8"/>
      <w:bookmarkEnd w:id="9"/>
      <w:bookmarkEnd w:id="10"/>
    </w:p>
    <w:p w14:paraId="12F3CEAF" w14:textId="77777777" w:rsidR="00AF4BEE" w:rsidRDefault="00596B7E" w:rsidP="00AF4BEE">
      <w:pPr>
        <w:spacing w:after="120" w:line="240" w:lineRule="auto"/>
        <w:jc w:val="both"/>
        <w:rPr>
          <w:rFonts w:ascii="&amp;quot" w:eastAsia="Times New Roman" w:hAnsi="&amp;quot" w:cs="Times New Roman"/>
          <w:color w:val="000000" w:themeColor="text1"/>
          <w:sz w:val="24"/>
          <w:szCs w:val="24"/>
          <w:lang w:eastAsia="cs-CZ"/>
        </w:rPr>
      </w:pPr>
      <w:r>
        <w:rPr>
          <w:rFonts w:ascii="&amp;quot" w:eastAsia="Times New Roman" w:hAnsi="&amp;quot" w:cs="Times New Roman"/>
          <w:color w:val="000000" w:themeColor="text1"/>
          <w:sz w:val="24"/>
          <w:szCs w:val="24"/>
          <w:lang w:eastAsia="cs-CZ"/>
        </w:rPr>
        <w:t xml:space="preserve">Naplňování vize UTB </w:t>
      </w:r>
      <w:r w:rsidR="00AF4BEE">
        <w:rPr>
          <w:rFonts w:ascii="&amp;quot" w:eastAsia="Times New Roman" w:hAnsi="&amp;quot" w:cs="Times New Roman"/>
          <w:color w:val="000000" w:themeColor="text1"/>
          <w:sz w:val="24"/>
          <w:szCs w:val="24"/>
          <w:lang w:eastAsia="cs-CZ"/>
        </w:rPr>
        <w:t>vych</w:t>
      </w:r>
      <w:r w:rsidR="00857C56">
        <w:rPr>
          <w:rFonts w:ascii="&amp;quot" w:eastAsia="Times New Roman" w:hAnsi="&amp;quot" w:cs="Times New Roman"/>
          <w:color w:val="000000" w:themeColor="text1"/>
          <w:sz w:val="24"/>
          <w:szCs w:val="24"/>
          <w:lang w:eastAsia="cs-CZ"/>
        </w:rPr>
        <w:t>ází z pětice ústředních hodnot:</w:t>
      </w:r>
    </w:p>
    <w:p w14:paraId="2E4CD45C" w14:textId="77777777" w:rsidR="00857C56" w:rsidRDefault="00857C56" w:rsidP="00AF4BEE">
      <w:pPr>
        <w:spacing w:after="120" w:line="240" w:lineRule="auto"/>
        <w:jc w:val="both"/>
        <w:rPr>
          <w:rFonts w:ascii="&amp;quot" w:eastAsia="Times New Roman" w:hAnsi="&amp;quot" w:cs="Times New Roman"/>
          <w:color w:val="000000" w:themeColor="text1"/>
          <w:sz w:val="24"/>
          <w:szCs w:val="24"/>
          <w:lang w:eastAsia="cs-CZ"/>
        </w:rPr>
      </w:pPr>
    </w:p>
    <w:p w14:paraId="547B9D85" w14:textId="77777777" w:rsidR="00AF4BEE" w:rsidRPr="00832681"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P</w:t>
      </w:r>
      <w:r w:rsidRPr="00832870">
        <w:rPr>
          <w:rFonts w:ascii="&amp;quot" w:eastAsia="Times New Roman" w:hAnsi="&amp;quot" w:cs="Times New Roman"/>
          <w:b/>
          <w:color w:val="000000" w:themeColor="text1"/>
          <w:sz w:val="24"/>
          <w:szCs w:val="24"/>
          <w:lang w:eastAsia="cs-CZ"/>
        </w:rPr>
        <w:t>odnikavost</w:t>
      </w:r>
      <w:r w:rsidRPr="00D740A1">
        <w:rPr>
          <w:rFonts w:ascii="&amp;quot" w:eastAsia="Times New Roman" w:hAnsi="&amp;quot" w:cs="Times New Roman"/>
          <w:color w:val="000000" w:themeColor="text1"/>
          <w:sz w:val="24"/>
          <w:szCs w:val="24"/>
          <w:lang w:eastAsia="cs-CZ"/>
        </w:rPr>
        <w:t>, která</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v</w:t>
      </w:r>
      <w:r w:rsidRPr="00832681">
        <w:rPr>
          <w:rFonts w:ascii="&amp;quot" w:eastAsia="Times New Roman" w:hAnsi="&amp;quot" w:cs="Times New Roman" w:hint="eastAsia"/>
          <w:color w:val="000000" w:themeColor="text1"/>
          <w:sz w:val="24"/>
          <w:szCs w:val="24"/>
          <w:lang w:eastAsia="cs-CZ"/>
        </w:rPr>
        <w:t> </w:t>
      </w:r>
      <w:r w:rsidRPr="00832681">
        <w:rPr>
          <w:rFonts w:ascii="&amp;quot" w:eastAsia="Times New Roman" w:hAnsi="&amp;quot" w:cs="Times New Roman"/>
          <w:color w:val="000000" w:themeColor="text1"/>
          <w:sz w:val="24"/>
          <w:szCs w:val="24"/>
          <w:lang w:eastAsia="cs-CZ"/>
        </w:rPr>
        <w:t>duchu ba</w:t>
      </w:r>
      <w:r w:rsidRPr="00832681">
        <w:rPr>
          <w:rFonts w:ascii="&amp;quot" w:eastAsia="Times New Roman" w:hAnsi="&amp;quot" w:cs="Times New Roman" w:hint="eastAsia"/>
          <w:color w:val="000000" w:themeColor="text1"/>
          <w:sz w:val="24"/>
          <w:szCs w:val="24"/>
          <w:lang w:eastAsia="cs-CZ"/>
        </w:rPr>
        <w:t>ť</w:t>
      </w:r>
      <w:r w:rsidRPr="00832681">
        <w:rPr>
          <w:rFonts w:ascii="&amp;quot" w:eastAsia="Times New Roman" w:hAnsi="&amp;quot" w:cs="Times New Roman"/>
          <w:color w:val="000000" w:themeColor="text1"/>
          <w:sz w:val="24"/>
          <w:szCs w:val="24"/>
          <w:lang w:eastAsia="cs-CZ"/>
        </w:rPr>
        <w:t>ovsk</w:t>
      </w:r>
      <w:r w:rsidRPr="00832681">
        <w:rPr>
          <w:rFonts w:ascii="&amp;quot" w:eastAsia="Times New Roman" w:hAnsi="&amp;quot" w:cs="Times New Roman" w:hint="eastAsia"/>
          <w:color w:val="000000" w:themeColor="text1"/>
          <w:sz w:val="24"/>
          <w:szCs w:val="24"/>
          <w:lang w:eastAsia="cs-CZ"/>
        </w:rPr>
        <w:t>é</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tradice</w:t>
      </w:r>
      <w:r>
        <w:rPr>
          <w:rFonts w:ascii="&amp;quot" w:eastAsia="Times New Roman" w:hAnsi="&amp;quot" w:cs="Times New Roman"/>
          <w:color w:val="000000" w:themeColor="text1"/>
          <w:sz w:val="24"/>
          <w:szCs w:val="24"/>
          <w:lang w:eastAsia="cs-CZ"/>
        </w:rPr>
        <w:t xml:space="preserve"> představuje nejen </w:t>
      </w:r>
      <w:r w:rsidRPr="00832681">
        <w:rPr>
          <w:rFonts w:ascii="&amp;quot" w:eastAsia="Times New Roman" w:hAnsi="&amp;quot" w:cs="Times New Roman"/>
          <w:color w:val="000000" w:themeColor="text1"/>
          <w:sz w:val="24"/>
          <w:szCs w:val="24"/>
          <w:lang w:eastAsia="cs-CZ"/>
        </w:rPr>
        <w:t>transfer znalost</w:t>
      </w:r>
      <w:r w:rsidRPr="00832681">
        <w:rPr>
          <w:rFonts w:ascii="&amp;quot" w:eastAsia="Times New Roman" w:hAnsi="&amp;quot" w:cs="Times New Roman" w:hint="eastAsia"/>
          <w:color w:val="000000" w:themeColor="text1"/>
          <w:sz w:val="24"/>
          <w:szCs w:val="24"/>
          <w:lang w:eastAsia="cs-CZ"/>
        </w:rPr>
        <w:t>í</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a</w:t>
      </w:r>
      <w:r w:rsidR="00EB0E9F">
        <w:rPr>
          <w:rFonts w:ascii="&amp;quot" w:eastAsia="Times New Roman" w:hAnsi="&amp;quot" w:cs="Times New Roman" w:hint="eastAsia"/>
          <w:color w:val="000000" w:themeColor="text1"/>
          <w:sz w:val="24"/>
          <w:szCs w:val="24"/>
          <w:lang w:eastAsia="cs-CZ"/>
        </w:rPr>
        <w:t> </w:t>
      </w:r>
      <w:r w:rsidRPr="00832681">
        <w:rPr>
          <w:rFonts w:ascii="&amp;quot" w:eastAsia="Times New Roman" w:hAnsi="&amp;quot" w:cs="Times New Roman"/>
          <w:color w:val="000000" w:themeColor="text1"/>
          <w:sz w:val="24"/>
          <w:szCs w:val="24"/>
          <w:lang w:eastAsia="cs-CZ"/>
        </w:rPr>
        <w:t>dovednost</w:t>
      </w:r>
      <w:r w:rsidRPr="00832681">
        <w:rPr>
          <w:rFonts w:ascii="&amp;quot" w:eastAsia="Times New Roman" w:hAnsi="&amp;quot" w:cs="Times New Roman" w:hint="eastAsia"/>
          <w:color w:val="000000" w:themeColor="text1"/>
          <w:sz w:val="24"/>
          <w:szCs w:val="24"/>
          <w:lang w:eastAsia="cs-CZ"/>
        </w:rPr>
        <w:t>í</w:t>
      </w:r>
      <w:r w:rsidRPr="00832681">
        <w:rPr>
          <w:rFonts w:ascii="&amp;quot" w:eastAsia="Times New Roman" w:hAnsi="&amp;quot" w:cs="Times New Roman"/>
          <w:color w:val="000000" w:themeColor="text1"/>
          <w:sz w:val="24"/>
          <w:szCs w:val="24"/>
          <w:lang w:eastAsia="cs-CZ"/>
        </w:rPr>
        <w:t xml:space="preserve"> do praxe</w:t>
      </w:r>
      <w:r>
        <w:rPr>
          <w:rFonts w:ascii="&amp;quot" w:eastAsia="Times New Roman" w:hAnsi="&amp;quot" w:cs="Times New Roman"/>
          <w:color w:val="000000" w:themeColor="text1"/>
          <w:sz w:val="24"/>
          <w:szCs w:val="24"/>
          <w:lang w:eastAsia="cs-CZ"/>
        </w:rPr>
        <w:t>, ale</w:t>
      </w:r>
      <w:r w:rsidRPr="00832681">
        <w:rPr>
          <w:rFonts w:ascii="&amp;quot" w:eastAsia="Times New Roman" w:hAnsi="&amp;quot" w:cs="Times New Roman"/>
          <w:color w:val="000000" w:themeColor="text1"/>
          <w:sz w:val="24"/>
          <w:szCs w:val="24"/>
          <w:lang w:eastAsia="cs-CZ"/>
        </w:rPr>
        <w:t xml:space="preserve"> reprezentuje </w:t>
      </w:r>
      <w:r>
        <w:rPr>
          <w:rFonts w:ascii="&amp;quot" w:eastAsia="Times New Roman" w:hAnsi="&amp;quot" w:cs="Times New Roman"/>
          <w:color w:val="000000" w:themeColor="text1"/>
          <w:sz w:val="24"/>
          <w:szCs w:val="24"/>
          <w:lang w:eastAsia="cs-CZ"/>
        </w:rPr>
        <w:t xml:space="preserve">také </w:t>
      </w:r>
      <w:r w:rsidRPr="00832681">
        <w:rPr>
          <w:rFonts w:ascii="&amp;quot" w:eastAsia="Times New Roman" w:hAnsi="&amp;quot" w:cs="Times New Roman"/>
          <w:color w:val="000000" w:themeColor="text1"/>
          <w:sz w:val="24"/>
          <w:szCs w:val="24"/>
          <w:lang w:eastAsia="cs-CZ"/>
        </w:rPr>
        <w:t xml:space="preserve">schopnost jedince </w:t>
      </w:r>
      <w:r>
        <w:rPr>
          <w:rFonts w:ascii="&amp;quot" w:eastAsia="Times New Roman" w:hAnsi="&amp;quot" w:cs="Times New Roman"/>
          <w:color w:val="000000" w:themeColor="text1"/>
          <w:sz w:val="24"/>
          <w:szCs w:val="24"/>
          <w:lang w:eastAsia="cs-CZ"/>
        </w:rPr>
        <w:t xml:space="preserve">formovat a </w:t>
      </w:r>
      <w:r w:rsidRPr="00832681">
        <w:rPr>
          <w:rFonts w:ascii="&amp;quot" w:eastAsia="Times New Roman" w:hAnsi="&amp;quot" w:cs="Times New Roman"/>
          <w:color w:val="000000" w:themeColor="text1"/>
          <w:sz w:val="24"/>
          <w:szCs w:val="24"/>
          <w:lang w:eastAsia="cs-CZ"/>
        </w:rPr>
        <w:t>p</w:t>
      </w:r>
      <w:r w:rsidRPr="00832681">
        <w:rPr>
          <w:rFonts w:ascii="&amp;quot" w:eastAsia="Times New Roman" w:hAnsi="&amp;quot" w:cs="Times New Roman" w:hint="eastAsia"/>
          <w:color w:val="000000" w:themeColor="text1"/>
          <w:sz w:val="24"/>
          <w:szCs w:val="24"/>
          <w:lang w:eastAsia="cs-CZ"/>
        </w:rPr>
        <w:t>ř</w:t>
      </w:r>
      <w:r w:rsidRPr="00832681">
        <w:rPr>
          <w:rFonts w:ascii="&amp;quot" w:eastAsia="Times New Roman" w:hAnsi="&amp;quot" w:cs="Times New Roman"/>
          <w:color w:val="000000" w:themeColor="text1"/>
          <w:sz w:val="24"/>
          <w:szCs w:val="24"/>
          <w:lang w:eastAsia="cs-CZ"/>
        </w:rPr>
        <w:t>etv</w:t>
      </w:r>
      <w:r w:rsidRPr="00832681">
        <w:rPr>
          <w:rFonts w:ascii="&amp;quot" w:eastAsia="Times New Roman" w:hAnsi="&amp;quot" w:cs="Times New Roman" w:hint="eastAsia"/>
          <w:color w:val="000000" w:themeColor="text1"/>
          <w:sz w:val="24"/>
          <w:szCs w:val="24"/>
          <w:lang w:eastAsia="cs-CZ"/>
        </w:rPr>
        <w:t>ář</w:t>
      </w:r>
      <w:r w:rsidRPr="00832681">
        <w:rPr>
          <w:rFonts w:ascii="&amp;quot" w:eastAsia="Times New Roman" w:hAnsi="&amp;quot" w:cs="Times New Roman"/>
          <w:color w:val="000000" w:themeColor="text1"/>
          <w:sz w:val="24"/>
          <w:szCs w:val="24"/>
          <w:lang w:eastAsia="cs-CZ"/>
        </w:rPr>
        <w:t>et</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sv</w:t>
      </w:r>
      <w:r w:rsidRPr="00832681">
        <w:rPr>
          <w:rFonts w:ascii="&amp;quot" w:eastAsia="Times New Roman" w:hAnsi="&amp;quot" w:cs="Times New Roman" w:hint="eastAsia"/>
          <w:color w:val="000000" w:themeColor="text1"/>
          <w:sz w:val="24"/>
          <w:szCs w:val="24"/>
          <w:lang w:eastAsia="cs-CZ"/>
        </w:rPr>
        <w:t>é</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okol</w:t>
      </w:r>
      <w:r w:rsidRPr="00832681">
        <w:rPr>
          <w:rFonts w:ascii="&amp;quot" w:eastAsia="Times New Roman" w:hAnsi="&amp;quot" w:cs="Times New Roman" w:hint="eastAsia"/>
          <w:color w:val="000000" w:themeColor="text1"/>
          <w:sz w:val="24"/>
          <w:szCs w:val="24"/>
          <w:lang w:eastAsia="cs-CZ"/>
        </w:rPr>
        <w:t>í</w:t>
      </w:r>
      <w:r>
        <w:rPr>
          <w:rFonts w:ascii="&amp;quot" w:eastAsia="Times New Roman" w:hAnsi="&amp;quot" w:cs="Times New Roman"/>
          <w:color w:val="000000" w:themeColor="text1"/>
          <w:sz w:val="24"/>
          <w:szCs w:val="24"/>
          <w:lang w:eastAsia="cs-CZ"/>
        </w:rPr>
        <w:t>.</w:t>
      </w:r>
    </w:p>
    <w:p w14:paraId="2556D7D3" w14:textId="77777777" w:rsidR="00AF4BEE" w:rsidRPr="00B030D3" w:rsidRDefault="00AF4BEE" w:rsidP="00AF4BEE">
      <w:pPr>
        <w:spacing w:after="120" w:line="240" w:lineRule="auto"/>
        <w:jc w:val="both"/>
        <w:rPr>
          <w:rFonts w:ascii="&amp;quot" w:eastAsia="Times New Roman" w:hAnsi="&amp;quot" w:cs="Times New Roman"/>
          <w:color w:val="000000" w:themeColor="text1"/>
          <w:sz w:val="24"/>
          <w:szCs w:val="24"/>
          <w:lang w:eastAsia="cs-CZ"/>
        </w:rPr>
      </w:pPr>
    </w:p>
    <w:p w14:paraId="0FA291B2" w14:textId="77777777" w:rsidR="00AF4BEE"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O</w:t>
      </w:r>
      <w:r w:rsidRPr="003F2898">
        <w:rPr>
          <w:rFonts w:ascii="&amp;quot" w:eastAsia="Times New Roman" w:hAnsi="&amp;quot" w:cs="Times New Roman"/>
          <w:b/>
          <w:color w:val="000000" w:themeColor="text1"/>
          <w:sz w:val="24"/>
          <w:szCs w:val="24"/>
          <w:lang w:eastAsia="cs-CZ"/>
        </w:rPr>
        <w:t xml:space="preserve">tevřenost </w:t>
      </w:r>
      <w:r w:rsidRPr="003F2898">
        <w:rPr>
          <w:rFonts w:ascii="&amp;quot" w:eastAsia="Times New Roman" w:hAnsi="&amp;quot" w:cs="Times New Roman"/>
          <w:color w:val="000000" w:themeColor="text1"/>
          <w:sz w:val="24"/>
          <w:szCs w:val="24"/>
          <w:lang w:eastAsia="cs-CZ"/>
        </w:rPr>
        <w:t>vůči lidem, partnerství</w:t>
      </w:r>
      <w:r>
        <w:rPr>
          <w:rFonts w:ascii="&amp;quot" w:eastAsia="Times New Roman" w:hAnsi="&amp;quot" w:cs="Times New Roman"/>
          <w:color w:val="000000" w:themeColor="text1"/>
          <w:sz w:val="24"/>
          <w:szCs w:val="24"/>
          <w:lang w:eastAsia="cs-CZ"/>
        </w:rPr>
        <w:t>m</w:t>
      </w:r>
      <w:r w:rsidRPr="003F2898">
        <w:rPr>
          <w:rFonts w:ascii="&amp;quot" w:eastAsia="Times New Roman" w:hAnsi="&amp;quot" w:cs="Times New Roman"/>
          <w:color w:val="000000" w:themeColor="text1"/>
          <w:sz w:val="24"/>
          <w:szCs w:val="24"/>
          <w:lang w:eastAsia="cs-CZ"/>
        </w:rPr>
        <w:t>, spolupráci</w:t>
      </w:r>
      <w:r w:rsidRPr="00AA0878">
        <w:rPr>
          <w:rFonts w:ascii="&amp;quot" w:eastAsia="Times New Roman" w:hAnsi="&amp;quot" w:cs="Times New Roman"/>
          <w:color w:val="000000" w:themeColor="text1"/>
          <w:sz w:val="24"/>
          <w:szCs w:val="24"/>
          <w:lang w:eastAsia="cs-CZ"/>
        </w:rPr>
        <w:t xml:space="preserve"> i</w:t>
      </w:r>
      <w:r>
        <w:rPr>
          <w:rFonts w:ascii="&amp;quot" w:eastAsia="Times New Roman" w:hAnsi="&amp;quot" w:cs="Times New Roman"/>
          <w:color w:val="000000" w:themeColor="text1"/>
          <w:sz w:val="24"/>
          <w:szCs w:val="24"/>
          <w:lang w:eastAsia="cs-CZ"/>
        </w:rPr>
        <w:t xml:space="preserve"> </w:t>
      </w:r>
      <w:r w:rsidRPr="00AA0878">
        <w:rPr>
          <w:rFonts w:ascii="&amp;quot" w:eastAsia="Times New Roman" w:hAnsi="&amp;quot" w:cs="Times New Roman"/>
          <w:color w:val="000000" w:themeColor="text1"/>
          <w:sz w:val="24"/>
          <w:szCs w:val="24"/>
          <w:lang w:eastAsia="cs-CZ"/>
        </w:rPr>
        <w:t>zm</w:t>
      </w:r>
      <w:r w:rsidRPr="00AA0878">
        <w:rPr>
          <w:rFonts w:ascii="&amp;quot" w:eastAsia="Times New Roman" w:hAnsi="&amp;quot" w:cs="Times New Roman" w:hint="eastAsia"/>
          <w:color w:val="000000" w:themeColor="text1"/>
          <w:sz w:val="24"/>
          <w:szCs w:val="24"/>
          <w:lang w:eastAsia="cs-CZ"/>
        </w:rPr>
        <w:t>ě</w:t>
      </w:r>
      <w:r w:rsidRPr="00AA0878">
        <w:rPr>
          <w:rFonts w:ascii="&amp;quot" w:eastAsia="Times New Roman" w:hAnsi="&amp;quot" w:cs="Times New Roman"/>
          <w:color w:val="000000" w:themeColor="text1"/>
          <w:sz w:val="24"/>
          <w:szCs w:val="24"/>
          <w:lang w:eastAsia="cs-CZ"/>
        </w:rPr>
        <w:t>n</w:t>
      </w:r>
      <w:r w:rsidRPr="00AA0878">
        <w:rPr>
          <w:rFonts w:ascii="&amp;quot" w:eastAsia="Times New Roman" w:hAnsi="&amp;quot" w:cs="Times New Roman" w:hint="eastAsia"/>
          <w:color w:val="000000" w:themeColor="text1"/>
          <w:sz w:val="24"/>
          <w:szCs w:val="24"/>
          <w:lang w:eastAsia="cs-CZ"/>
        </w:rPr>
        <w:t>á</w:t>
      </w:r>
      <w:r w:rsidRPr="00AA0878">
        <w:rPr>
          <w:rFonts w:ascii="&amp;quot" w:eastAsia="Times New Roman" w:hAnsi="&amp;quot" w:cs="Times New Roman"/>
          <w:color w:val="000000" w:themeColor="text1"/>
          <w:sz w:val="24"/>
          <w:szCs w:val="24"/>
          <w:lang w:eastAsia="cs-CZ"/>
        </w:rPr>
        <w:t>m</w:t>
      </w:r>
      <w:r w:rsidRPr="003F2898">
        <w:rPr>
          <w:rFonts w:ascii="&amp;quot" w:eastAsia="Times New Roman" w:hAnsi="&amp;quot" w:cs="Times New Roman"/>
          <w:color w:val="000000" w:themeColor="text1"/>
          <w:sz w:val="24"/>
          <w:szCs w:val="24"/>
          <w:lang w:eastAsia="cs-CZ"/>
        </w:rPr>
        <w:t>, která představuje ochotu učit se novým věcem, vůli přizpůsobovat se měnícím se podmínkám</w:t>
      </w:r>
      <w:r>
        <w:rPr>
          <w:rFonts w:ascii="&amp;quot" w:eastAsia="Times New Roman" w:hAnsi="&amp;quot" w:cs="Times New Roman"/>
          <w:color w:val="000000" w:themeColor="text1"/>
          <w:sz w:val="24"/>
          <w:szCs w:val="24"/>
          <w:lang w:eastAsia="cs-CZ"/>
        </w:rPr>
        <w:t xml:space="preserve"> a touhu </w:t>
      </w:r>
      <w:r w:rsidRPr="003F2898">
        <w:rPr>
          <w:rFonts w:ascii="&amp;quot" w:eastAsia="Times New Roman" w:hAnsi="&amp;quot" w:cs="Times New Roman"/>
          <w:color w:val="000000" w:themeColor="text1"/>
          <w:sz w:val="24"/>
          <w:szCs w:val="24"/>
          <w:lang w:eastAsia="cs-CZ"/>
        </w:rPr>
        <w:t>vstupovat do dosud neprobádaných prostorů</w:t>
      </w:r>
      <w:r>
        <w:rPr>
          <w:rFonts w:ascii="&amp;quot" w:eastAsia="Times New Roman" w:hAnsi="&amp;quot" w:cs="Times New Roman"/>
          <w:color w:val="000000" w:themeColor="text1"/>
          <w:sz w:val="24"/>
          <w:szCs w:val="24"/>
          <w:lang w:eastAsia="cs-CZ"/>
        </w:rPr>
        <w:t>.</w:t>
      </w:r>
    </w:p>
    <w:p w14:paraId="6ABC1D8C" w14:textId="77777777" w:rsidR="00AF4BEE" w:rsidRPr="00AA0878" w:rsidRDefault="00AF4BEE" w:rsidP="00AF4BEE">
      <w:pPr>
        <w:spacing w:after="120" w:line="240" w:lineRule="auto"/>
        <w:jc w:val="both"/>
        <w:rPr>
          <w:rFonts w:ascii="&amp;quot" w:eastAsia="Times New Roman" w:hAnsi="&amp;quot" w:cs="Times New Roman"/>
          <w:color w:val="000000" w:themeColor="text1"/>
          <w:sz w:val="24"/>
          <w:szCs w:val="24"/>
          <w:lang w:eastAsia="cs-CZ"/>
        </w:rPr>
      </w:pPr>
    </w:p>
    <w:p w14:paraId="4DC6736D" w14:textId="77777777" w:rsidR="00AF4BEE"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U</w:t>
      </w:r>
      <w:r w:rsidRPr="00832870">
        <w:rPr>
          <w:rFonts w:ascii="&amp;quot" w:eastAsia="Times New Roman" w:hAnsi="&amp;quot" w:cs="Times New Roman"/>
          <w:b/>
          <w:color w:val="000000" w:themeColor="text1"/>
          <w:sz w:val="24"/>
          <w:szCs w:val="24"/>
          <w:lang w:eastAsia="cs-CZ"/>
        </w:rPr>
        <w:t>žitečnost</w:t>
      </w:r>
      <w:r>
        <w:rPr>
          <w:rFonts w:ascii="&amp;quot" w:eastAsia="Times New Roman" w:hAnsi="&amp;quot" w:cs="Times New Roman"/>
          <w:color w:val="000000" w:themeColor="text1"/>
          <w:sz w:val="24"/>
          <w:szCs w:val="24"/>
          <w:lang w:eastAsia="cs-CZ"/>
        </w:rPr>
        <w:t>, která pro nás znamená, že veškeré poznání a vzdělání má smysluplně sloužit komunitě a společnosti s cílem přinášet profit a prosperitu.</w:t>
      </w:r>
    </w:p>
    <w:p w14:paraId="51470832" w14:textId="77777777" w:rsidR="00AF4BEE" w:rsidRPr="00AA0878" w:rsidRDefault="00AF4BEE" w:rsidP="00AF4BEE">
      <w:pPr>
        <w:spacing w:after="120" w:line="240" w:lineRule="auto"/>
        <w:jc w:val="both"/>
        <w:rPr>
          <w:rFonts w:ascii="&amp;quot" w:eastAsia="Times New Roman" w:hAnsi="&amp;quot" w:cs="Times New Roman"/>
          <w:color w:val="000000" w:themeColor="text1"/>
          <w:sz w:val="24"/>
          <w:szCs w:val="24"/>
          <w:lang w:eastAsia="cs-CZ"/>
        </w:rPr>
      </w:pPr>
    </w:p>
    <w:p w14:paraId="2D1239B6" w14:textId="77777777" w:rsidR="00AF4BEE"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T</w:t>
      </w:r>
      <w:r w:rsidRPr="00832870">
        <w:rPr>
          <w:rFonts w:ascii="&amp;quot" w:eastAsia="Times New Roman" w:hAnsi="&amp;quot" w:cs="Times New Roman"/>
          <w:b/>
          <w:color w:val="000000" w:themeColor="text1"/>
          <w:sz w:val="24"/>
          <w:szCs w:val="24"/>
          <w:lang w:eastAsia="cs-CZ"/>
        </w:rPr>
        <w:t>vořivost</w:t>
      </w:r>
      <w:r>
        <w:rPr>
          <w:rFonts w:ascii="&amp;quot" w:eastAsia="Times New Roman" w:hAnsi="&amp;quot" w:cs="Times New Roman"/>
          <w:color w:val="000000" w:themeColor="text1"/>
          <w:sz w:val="24"/>
          <w:szCs w:val="24"/>
          <w:lang w:eastAsia="cs-CZ"/>
        </w:rPr>
        <w:t>, která prostřednictvím schopností jedince originálním a jedinečným způsobem svobodně řešit problémy a čelit společenským výzvám přináší nové poznání, produkty i služby.</w:t>
      </w:r>
    </w:p>
    <w:p w14:paraId="2F3CC2E6" w14:textId="77777777" w:rsidR="00AF4BEE" w:rsidRPr="00AA0878" w:rsidRDefault="00AF4BEE" w:rsidP="00AF4BEE">
      <w:pPr>
        <w:pStyle w:val="Odstavecseseznamem"/>
        <w:rPr>
          <w:rFonts w:ascii="&amp;quot" w:eastAsia="Times New Roman" w:hAnsi="&amp;quot" w:cs="Times New Roman"/>
          <w:color w:val="000000" w:themeColor="text1"/>
          <w:sz w:val="24"/>
          <w:szCs w:val="24"/>
          <w:lang w:eastAsia="cs-CZ"/>
        </w:rPr>
      </w:pPr>
    </w:p>
    <w:p w14:paraId="490DCBD8" w14:textId="77777777" w:rsidR="00AF4BEE" w:rsidRPr="00832681" w:rsidRDefault="00AF4BEE" w:rsidP="00844E73">
      <w:pPr>
        <w:pStyle w:val="Odstavecseseznamem"/>
        <w:numPr>
          <w:ilvl w:val="0"/>
          <w:numId w:val="1"/>
        </w:numPr>
        <w:spacing w:after="120" w:line="240" w:lineRule="auto"/>
        <w:contextualSpacing w:val="0"/>
        <w:jc w:val="both"/>
        <w:rPr>
          <w:rFonts w:ascii="Times New Roman" w:eastAsia="Times New Roman" w:hAnsi="Times New Roman" w:cs="Times New Roman"/>
          <w:b/>
          <w:sz w:val="24"/>
          <w:szCs w:val="24"/>
          <w:lang w:eastAsia="cs-CZ"/>
        </w:rPr>
      </w:pPr>
      <w:r w:rsidRPr="007E110E">
        <w:rPr>
          <w:rFonts w:ascii="&amp;quot" w:eastAsia="Times New Roman" w:hAnsi="&amp;quot" w:cs="Times New Roman"/>
          <w:b/>
          <w:color w:val="C45911" w:themeColor="accent2" w:themeShade="BF"/>
          <w:sz w:val="24"/>
          <w:szCs w:val="24"/>
          <w:lang w:eastAsia="cs-CZ"/>
        </w:rPr>
        <w:t>O</w:t>
      </w:r>
      <w:r w:rsidRPr="00AA0878">
        <w:rPr>
          <w:rFonts w:ascii="&amp;quot" w:eastAsia="Times New Roman" w:hAnsi="&amp;quot" w:cs="Times New Roman"/>
          <w:b/>
          <w:color w:val="000000" w:themeColor="text1"/>
          <w:sz w:val="24"/>
          <w:szCs w:val="24"/>
          <w:lang w:eastAsia="cs-CZ"/>
        </w:rPr>
        <w:t xml:space="preserve">dpovědnost </w:t>
      </w:r>
      <w:r w:rsidRPr="00007A98">
        <w:rPr>
          <w:rFonts w:ascii="&amp;quot" w:eastAsia="Times New Roman" w:hAnsi="&amp;quot" w:cs="Times New Roman"/>
          <w:color w:val="000000" w:themeColor="text1"/>
          <w:sz w:val="24"/>
          <w:szCs w:val="24"/>
          <w:lang w:eastAsia="cs-CZ"/>
        </w:rPr>
        <w:t xml:space="preserve">za udržitelný </w:t>
      </w:r>
      <w:r>
        <w:rPr>
          <w:rFonts w:ascii="&amp;quot" w:eastAsia="Times New Roman" w:hAnsi="&amp;quot" w:cs="Times New Roman"/>
          <w:color w:val="000000" w:themeColor="text1"/>
          <w:sz w:val="24"/>
          <w:szCs w:val="24"/>
          <w:lang w:eastAsia="cs-CZ"/>
        </w:rPr>
        <w:t>rozvoj univerzity</w:t>
      </w:r>
      <w:r w:rsidRPr="00007A98">
        <w:rPr>
          <w:rFonts w:ascii="&amp;quot" w:eastAsia="Times New Roman" w:hAnsi="&amp;quot" w:cs="Times New Roman"/>
          <w:color w:val="000000" w:themeColor="text1"/>
          <w:sz w:val="24"/>
          <w:szCs w:val="24"/>
          <w:lang w:eastAsia="cs-CZ"/>
        </w:rPr>
        <w:t xml:space="preserve"> i jejího okolí</w:t>
      </w:r>
      <w:r w:rsidRPr="00007A98">
        <w:rPr>
          <w:rFonts w:ascii="&amp;quot" w:eastAsia="Times New Roman" w:hAnsi="&amp;quot" w:cs="Times New Roman"/>
          <w:sz w:val="24"/>
          <w:szCs w:val="24"/>
          <w:lang w:eastAsia="cs-CZ"/>
        </w:rPr>
        <w:t xml:space="preserve"> realizovaná prostřednictví</w:t>
      </w:r>
      <w:r>
        <w:rPr>
          <w:rFonts w:ascii="&amp;quot" w:eastAsia="Times New Roman" w:hAnsi="&amp;quot" w:cs="Times New Roman"/>
          <w:sz w:val="24"/>
          <w:szCs w:val="24"/>
          <w:lang w:eastAsia="cs-CZ"/>
        </w:rPr>
        <w:t>m</w:t>
      </w:r>
      <w:r w:rsidRPr="00007A98">
        <w:rPr>
          <w:rFonts w:ascii="&amp;quot" w:eastAsia="Times New Roman" w:hAnsi="&amp;quot" w:cs="Times New Roman"/>
          <w:sz w:val="24"/>
          <w:szCs w:val="24"/>
          <w:lang w:eastAsia="cs-CZ"/>
        </w:rPr>
        <w:t xml:space="preserve"> </w:t>
      </w:r>
      <w:r w:rsidRPr="00832681">
        <w:rPr>
          <w:rStyle w:val="tlid-translation"/>
          <w:rFonts w:ascii="Times New Roman" w:hAnsi="Times New Roman" w:cs="Times New Roman"/>
          <w:sz w:val="24"/>
          <w:szCs w:val="24"/>
        </w:rPr>
        <w:t>ekonomických, sociálních a environmentálních opatření promítajících se do činností univerzity.</w:t>
      </w:r>
    </w:p>
    <w:p w14:paraId="3151F297" w14:textId="77777777" w:rsidR="00AF4BEE" w:rsidRDefault="00AF4BEE" w:rsidP="00AF4BEE">
      <w:pPr>
        <w:spacing w:after="0" w:line="276" w:lineRule="auto"/>
        <w:jc w:val="both"/>
        <w:rPr>
          <w:rFonts w:ascii="Times New Roman" w:hAnsi="Times New Roman" w:cs="Times New Roman"/>
          <w:color w:val="FF0000"/>
          <w:sz w:val="24"/>
          <w:szCs w:val="24"/>
          <w:u w:val="single"/>
        </w:rPr>
      </w:pPr>
    </w:p>
    <w:p w14:paraId="2FD44B85" w14:textId="77777777" w:rsidR="00AF4BEE" w:rsidRPr="00AF4BEE" w:rsidRDefault="00AF4BEE" w:rsidP="00AF4BEE">
      <w:pPr>
        <w:spacing w:line="276" w:lineRule="auto"/>
        <w:jc w:val="both"/>
        <w:rPr>
          <w:rFonts w:ascii="Times New Roman" w:hAnsi="Times New Roman" w:cs="Times New Roman"/>
          <w:b/>
          <w:color w:val="C45911" w:themeColor="accent2" w:themeShade="BF"/>
          <w:sz w:val="32"/>
          <w:szCs w:val="32"/>
        </w:rPr>
      </w:pPr>
      <w:r w:rsidRPr="007E110E">
        <w:rPr>
          <w:rFonts w:ascii="Times New Roman" w:hAnsi="Times New Roman" w:cs="Times New Roman"/>
          <w:sz w:val="24"/>
          <w:szCs w:val="24"/>
        </w:rPr>
        <w:t xml:space="preserve">Naplňování těchto pěti hodnot představuje </w:t>
      </w:r>
      <w:r w:rsidRPr="005B5ADE">
        <w:rPr>
          <w:rFonts w:ascii="Times New Roman" w:hAnsi="Times New Roman" w:cs="Times New Roman"/>
          <w:b/>
          <w:color w:val="C45911" w:themeColor="accent2" w:themeShade="BF"/>
          <w:sz w:val="24"/>
          <w:szCs w:val="24"/>
        </w:rPr>
        <w:t>POUTO</w:t>
      </w:r>
      <w:r>
        <w:rPr>
          <w:rFonts w:ascii="Times New Roman" w:hAnsi="Times New Roman" w:cs="Times New Roman"/>
          <w:b/>
          <w:color w:val="C45911" w:themeColor="accent2" w:themeShade="BF"/>
          <w:sz w:val="24"/>
          <w:szCs w:val="24"/>
        </w:rPr>
        <w:t xml:space="preserve"> </w:t>
      </w:r>
      <w:r w:rsidRPr="007E110E">
        <w:rPr>
          <w:rFonts w:ascii="Times New Roman" w:hAnsi="Times New Roman" w:cs="Times New Roman"/>
          <w:sz w:val="24"/>
          <w:szCs w:val="24"/>
        </w:rPr>
        <w:t>mezi UTB</w:t>
      </w:r>
      <w:r>
        <w:rPr>
          <w:rFonts w:ascii="Times New Roman" w:hAnsi="Times New Roman" w:cs="Times New Roman"/>
          <w:sz w:val="24"/>
          <w:szCs w:val="24"/>
        </w:rPr>
        <w:t xml:space="preserve"> </w:t>
      </w:r>
      <w:r w:rsidRPr="007E110E">
        <w:rPr>
          <w:rFonts w:ascii="Times New Roman" w:hAnsi="Times New Roman" w:cs="Times New Roman"/>
          <w:sz w:val="24"/>
          <w:szCs w:val="24"/>
        </w:rPr>
        <w:t xml:space="preserve">a společností, </w:t>
      </w:r>
      <w:r w:rsidRPr="005B5ADE">
        <w:rPr>
          <w:rFonts w:ascii="Times New Roman" w:hAnsi="Times New Roman" w:cs="Times New Roman"/>
          <w:b/>
          <w:color w:val="C45911" w:themeColor="accent2" w:themeShade="BF"/>
          <w:sz w:val="24"/>
          <w:szCs w:val="24"/>
        </w:rPr>
        <w:t xml:space="preserve">POUTO </w:t>
      </w:r>
      <w:r w:rsidRPr="007E110E">
        <w:rPr>
          <w:rFonts w:ascii="Times New Roman" w:hAnsi="Times New Roman" w:cs="Times New Roman"/>
          <w:sz w:val="24"/>
          <w:szCs w:val="24"/>
        </w:rPr>
        <w:t xml:space="preserve">mezi institucí a jejími zaměstnanci, kteří svou každodenní prací naplňují její misi, </w:t>
      </w:r>
      <w:r w:rsidRPr="005B5ADE">
        <w:rPr>
          <w:rFonts w:ascii="Times New Roman" w:hAnsi="Times New Roman" w:cs="Times New Roman"/>
          <w:b/>
          <w:color w:val="C45911" w:themeColor="accent2" w:themeShade="BF"/>
          <w:sz w:val="24"/>
          <w:szCs w:val="24"/>
        </w:rPr>
        <w:t>POUTO</w:t>
      </w:r>
      <w:r w:rsidRPr="007E110E">
        <w:rPr>
          <w:rFonts w:ascii="Times New Roman" w:hAnsi="Times New Roman" w:cs="Times New Roman"/>
          <w:sz w:val="24"/>
          <w:szCs w:val="24"/>
        </w:rPr>
        <w:t xml:space="preserve"> mezi vysokou školou a jejími studenty, kteří si zde osvojují nejenom znalosti a dovednosti, ale formují </w:t>
      </w:r>
      <w:r>
        <w:rPr>
          <w:rFonts w:ascii="Times New Roman" w:hAnsi="Times New Roman" w:cs="Times New Roman"/>
          <w:sz w:val="24"/>
          <w:szCs w:val="24"/>
        </w:rPr>
        <w:t xml:space="preserve">si </w:t>
      </w:r>
      <w:r w:rsidRPr="007E110E">
        <w:rPr>
          <w:rFonts w:ascii="Times New Roman" w:hAnsi="Times New Roman" w:cs="Times New Roman"/>
          <w:sz w:val="24"/>
          <w:szCs w:val="24"/>
        </w:rPr>
        <w:t>i hodnotové postoje.</w:t>
      </w:r>
      <w:bookmarkStart w:id="11" w:name="_Toc39674454"/>
      <w:bookmarkStart w:id="12" w:name="_Toc62132560"/>
    </w:p>
    <w:p w14:paraId="7E61FDC9" w14:textId="77777777" w:rsidR="00AF4BEE" w:rsidRDefault="00AF4BEE" w:rsidP="00AF4BEE">
      <w:pPr>
        <w:pStyle w:val="Nadpis2"/>
        <w:rPr>
          <w:b w:val="0"/>
          <w:color w:val="C45911" w:themeColor="accent2" w:themeShade="BF"/>
          <w:sz w:val="24"/>
          <w:szCs w:val="24"/>
        </w:rPr>
      </w:pPr>
      <w:bookmarkStart w:id="13" w:name="_Toc101535252"/>
      <w:r w:rsidRPr="00E65D3A">
        <w:rPr>
          <w:b w:val="0"/>
          <w:color w:val="C45911" w:themeColor="accent2" w:themeShade="BF"/>
          <w:sz w:val="24"/>
          <w:szCs w:val="24"/>
        </w:rPr>
        <w:lastRenderedPageBreak/>
        <w:t>CÍLOVÉ UKAZATELE NA</w:t>
      </w:r>
      <w:r w:rsidR="00596B7E">
        <w:rPr>
          <w:b w:val="0"/>
          <w:color w:val="C45911" w:themeColor="accent2" w:themeShade="BF"/>
          <w:sz w:val="24"/>
          <w:szCs w:val="24"/>
        </w:rPr>
        <w:t xml:space="preserve">PLNĚNÍ MISE A VIZE UTB </w:t>
      </w:r>
      <w:r w:rsidRPr="00E65D3A">
        <w:rPr>
          <w:b w:val="0"/>
          <w:color w:val="C45911" w:themeColor="accent2" w:themeShade="BF"/>
          <w:sz w:val="24"/>
          <w:szCs w:val="24"/>
        </w:rPr>
        <w:t>V ROCE 2030</w:t>
      </w:r>
      <w:bookmarkEnd w:id="11"/>
      <w:bookmarkEnd w:id="12"/>
      <w:bookmarkEnd w:id="13"/>
    </w:p>
    <w:p w14:paraId="10520B5F" w14:textId="77777777" w:rsidR="00AF4BEE" w:rsidRPr="00E65D3A" w:rsidRDefault="00AF4BEE" w:rsidP="00AF4BEE">
      <w:pPr>
        <w:pStyle w:val="Nadpis2"/>
        <w:spacing w:before="0" w:beforeAutospacing="0" w:after="0" w:afterAutospacing="0"/>
        <w:rPr>
          <w:b w:val="0"/>
          <w:color w:val="C45911" w:themeColor="accent2" w:themeShade="BF"/>
          <w:sz w:val="24"/>
          <w:szCs w:val="24"/>
        </w:rPr>
      </w:pPr>
    </w:p>
    <w:p w14:paraId="368AFF06" w14:textId="77777777" w:rsidR="00AF4BEE" w:rsidRDefault="00596B7E" w:rsidP="00AF4BE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Směřování UTB </w:t>
      </w:r>
      <w:r w:rsidR="00AF4BEE">
        <w:rPr>
          <w:rFonts w:ascii="Times New Roman" w:hAnsi="Times New Roman" w:cs="Times New Roman"/>
          <w:sz w:val="24"/>
          <w:szCs w:val="24"/>
        </w:rPr>
        <w:t>k naplnění vize znamená zvyšování její konkurenceschopnosti na národní a</w:t>
      </w:r>
      <w:r w:rsidR="000A20D5">
        <w:rPr>
          <w:rFonts w:ascii="Times New Roman" w:hAnsi="Times New Roman" w:cs="Times New Roman"/>
          <w:sz w:val="24"/>
          <w:szCs w:val="24"/>
        </w:rPr>
        <w:t> </w:t>
      </w:r>
      <w:r w:rsidR="00AF4BEE">
        <w:rPr>
          <w:rFonts w:ascii="Times New Roman" w:hAnsi="Times New Roman" w:cs="Times New Roman"/>
          <w:sz w:val="24"/>
          <w:szCs w:val="24"/>
        </w:rPr>
        <w:t>zejména pak na mezinárodní úrovni. Všechny kvalitativní posuny jsou postaveny na kvalitě lidských zdrojů a kvalitě jejich práce/výstupů. Klíčem k úspěchu jsou lidé. Proto všichni zaměstnanci musí vědět, kam směřuje jejich práce pro n</w:t>
      </w:r>
      <w:r>
        <w:rPr>
          <w:rFonts w:ascii="Times New Roman" w:hAnsi="Times New Roman" w:cs="Times New Roman"/>
          <w:sz w:val="24"/>
          <w:szCs w:val="24"/>
        </w:rPr>
        <w:t>aplnění vize a mise UTB</w:t>
      </w:r>
      <w:r w:rsidR="00AF4BEE">
        <w:rPr>
          <w:rFonts w:ascii="Times New Roman" w:hAnsi="Times New Roman" w:cs="Times New Roman"/>
          <w:sz w:val="24"/>
          <w:szCs w:val="24"/>
        </w:rPr>
        <w:t xml:space="preserve">. </w:t>
      </w:r>
    </w:p>
    <w:p w14:paraId="0D6655E9" w14:textId="77777777" w:rsidR="00AF4BEE" w:rsidRDefault="00AF4BEE" w:rsidP="00AF4BEE">
      <w:pPr>
        <w:spacing w:line="276" w:lineRule="auto"/>
        <w:jc w:val="both"/>
        <w:rPr>
          <w:rFonts w:ascii="Times New Roman" w:hAnsi="Times New Roman" w:cs="Times New Roman"/>
          <w:sz w:val="24"/>
          <w:szCs w:val="24"/>
        </w:rPr>
      </w:pPr>
      <w:r>
        <w:rPr>
          <w:rFonts w:ascii="Times New Roman" w:hAnsi="Times New Roman" w:cs="Times New Roman"/>
          <w:sz w:val="24"/>
          <w:szCs w:val="24"/>
        </w:rPr>
        <w:t>Základním měřítkem dosažení naplnění mis</w:t>
      </w:r>
      <w:r w:rsidR="00596B7E">
        <w:rPr>
          <w:rFonts w:ascii="Times New Roman" w:hAnsi="Times New Roman" w:cs="Times New Roman"/>
          <w:sz w:val="24"/>
          <w:szCs w:val="24"/>
        </w:rPr>
        <w:t xml:space="preserve">e a vize UTB </w:t>
      </w:r>
      <w:r>
        <w:rPr>
          <w:rFonts w:ascii="Times New Roman" w:hAnsi="Times New Roman" w:cs="Times New Roman"/>
          <w:sz w:val="24"/>
          <w:szCs w:val="24"/>
        </w:rPr>
        <w:t xml:space="preserve">jsou cílové ukazatele. </w:t>
      </w:r>
      <w:r w:rsidRPr="002624B6">
        <w:rPr>
          <w:rFonts w:ascii="Times New Roman" w:hAnsi="Times New Roman" w:cs="Times New Roman"/>
          <w:sz w:val="24"/>
          <w:szCs w:val="24"/>
        </w:rPr>
        <w:t xml:space="preserve">V součinnosti </w:t>
      </w:r>
      <w:r>
        <w:rPr>
          <w:rFonts w:ascii="Times New Roman" w:hAnsi="Times New Roman" w:cs="Times New Roman"/>
          <w:sz w:val="24"/>
          <w:szCs w:val="24"/>
        </w:rPr>
        <w:t xml:space="preserve">a spolupráci </w:t>
      </w:r>
      <w:r w:rsidR="00596B7E">
        <w:rPr>
          <w:rFonts w:ascii="Times New Roman" w:hAnsi="Times New Roman" w:cs="Times New Roman"/>
          <w:sz w:val="24"/>
          <w:szCs w:val="24"/>
        </w:rPr>
        <w:t xml:space="preserve">všech součástí UTB </w:t>
      </w:r>
      <w:r>
        <w:rPr>
          <w:rFonts w:ascii="Times New Roman" w:hAnsi="Times New Roman" w:cs="Times New Roman"/>
          <w:sz w:val="24"/>
          <w:szCs w:val="24"/>
        </w:rPr>
        <w:t>bude v roce 2030 dosaženo těchto cílových ukazatelů:</w:t>
      </w:r>
    </w:p>
    <w:p w14:paraId="29FA7F1F" w14:textId="77777777" w:rsidR="00AF4BEE" w:rsidRPr="00386FE0" w:rsidRDefault="00AF4BEE" w:rsidP="00844E73">
      <w:pPr>
        <w:pStyle w:val="Odstavecseseznamem"/>
        <w:numPr>
          <w:ilvl w:val="0"/>
          <w:numId w:val="4"/>
        </w:numPr>
        <w:rPr>
          <w:rFonts w:ascii="Times New Roman" w:hAnsi="Times New Roman" w:cs="Times New Roman"/>
          <w:sz w:val="24"/>
          <w:szCs w:val="24"/>
        </w:rPr>
      </w:pPr>
      <w:r w:rsidRPr="00E50ACE">
        <w:rPr>
          <w:rFonts w:ascii="Times New Roman" w:hAnsi="Times New Roman" w:cs="Times New Roman"/>
          <w:sz w:val="24"/>
          <w:szCs w:val="24"/>
        </w:rPr>
        <w:t xml:space="preserve">10 000 studentů, přičemž </w:t>
      </w:r>
      <w:r w:rsidRPr="00386FE0">
        <w:rPr>
          <w:rFonts w:ascii="Times New Roman" w:hAnsi="Times New Roman" w:cs="Times New Roman"/>
          <w:sz w:val="24"/>
          <w:szCs w:val="24"/>
        </w:rPr>
        <w:t>minimálně 15 % z nich budou zahraniční studenti.</w:t>
      </w:r>
    </w:p>
    <w:p w14:paraId="09EB99F0" w14:textId="77777777" w:rsidR="00AF4BEE" w:rsidRPr="00386FE0" w:rsidRDefault="00AF4BEE" w:rsidP="00AF4BEE">
      <w:pPr>
        <w:pStyle w:val="Odstavecseseznamem"/>
        <w:rPr>
          <w:rFonts w:ascii="Times New Roman" w:hAnsi="Times New Roman" w:cs="Times New Roman"/>
          <w:sz w:val="24"/>
          <w:szCs w:val="24"/>
        </w:rPr>
      </w:pPr>
    </w:p>
    <w:p w14:paraId="2E7D3F37" w14:textId="77777777" w:rsidR="00AF4BEE" w:rsidRPr="00E50ACE" w:rsidRDefault="00AF4BEE" w:rsidP="00AB1B8D">
      <w:pPr>
        <w:pStyle w:val="Odstavecseseznamem"/>
        <w:numPr>
          <w:ilvl w:val="0"/>
          <w:numId w:val="4"/>
        </w:numPr>
        <w:jc w:val="both"/>
        <w:rPr>
          <w:rFonts w:ascii="Times New Roman" w:hAnsi="Times New Roman" w:cs="Times New Roman"/>
          <w:sz w:val="24"/>
          <w:szCs w:val="24"/>
        </w:rPr>
      </w:pPr>
      <w:r w:rsidRPr="00386FE0">
        <w:rPr>
          <w:rFonts w:ascii="Times New Roman" w:hAnsi="Times New Roman" w:cs="Times New Roman"/>
          <w:sz w:val="24"/>
          <w:szCs w:val="24"/>
        </w:rPr>
        <w:t xml:space="preserve">Zisk institucionální akreditace pro všechny </w:t>
      </w:r>
      <w:r w:rsidRPr="00E50ACE">
        <w:rPr>
          <w:rFonts w:ascii="Times New Roman" w:hAnsi="Times New Roman" w:cs="Times New Roman"/>
          <w:sz w:val="24"/>
          <w:szCs w:val="24"/>
        </w:rPr>
        <w:t>klíčové oblasti vzdělá</w:t>
      </w:r>
      <w:r w:rsidR="00596B7E">
        <w:rPr>
          <w:rFonts w:ascii="Times New Roman" w:hAnsi="Times New Roman" w:cs="Times New Roman"/>
          <w:sz w:val="24"/>
          <w:szCs w:val="24"/>
        </w:rPr>
        <w:t>vání realizované na UTB</w:t>
      </w:r>
      <w:r w:rsidRPr="00E50ACE">
        <w:rPr>
          <w:rFonts w:ascii="Times New Roman" w:hAnsi="Times New Roman" w:cs="Times New Roman"/>
          <w:sz w:val="24"/>
          <w:szCs w:val="24"/>
        </w:rPr>
        <w:t>.</w:t>
      </w:r>
    </w:p>
    <w:p w14:paraId="15EEEF35" w14:textId="77777777" w:rsidR="00AF4BEE" w:rsidRPr="00E50ACE" w:rsidRDefault="00AF4BEE" w:rsidP="00AF4BEE">
      <w:pPr>
        <w:pStyle w:val="Odstavecseseznamem"/>
      </w:pPr>
    </w:p>
    <w:p w14:paraId="0A5B9003" w14:textId="77777777" w:rsidR="00AF4BEE" w:rsidRPr="00E50ACE" w:rsidRDefault="00AF4BEE" w:rsidP="00844E73">
      <w:pPr>
        <w:pStyle w:val="Odstavecseseznamem"/>
        <w:numPr>
          <w:ilvl w:val="0"/>
          <w:numId w:val="4"/>
        </w:numPr>
        <w:spacing w:after="0" w:line="276" w:lineRule="auto"/>
        <w:jc w:val="both"/>
        <w:rPr>
          <w:rFonts w:ascii="Times New Roman" w:hAnsi="Times New Roman" w:cs="Times New Roman"/>
          <w:sz w:val="24"/>
          <w:szCs w:val="24"/>
        </w:rPr>
      </w:pPr>
      <w:r w:rsidRPr="00E50ACE">
        <w:rPr>
          <w:rFonts w:ascii="Times New Roman" w:hAnsi="Times New Roman" w:cs="Times New Roman"/>
          <w:sz w:val="24"/>
          <w:szCs w:val="24"/>
        </w:rPr>
        <w:t>Stabilní personální struktura akademických pracovníků s podílem minimálně 30</w:t>
      </w:r>
      <w:r w:rsidR="00822655">
        <w:rPr>
          <w:rFonts w:ascii="Times New Roman" w:hAnsi="Times New Roman" w:cs="Times New Roman"/>
          <w:sz w:val="24"/>
          <w:szCs w:val="24"/>
        </w:rPr>
        <w:t> </w:t>
      </w:r>
      <w:r w:rsidRPr="00E50ACE">
        <w:rPr>
          <w:rFonts w:ascii="Times New Roman" w:hAnsi="Times New Roman" w:cs="Times New Roman"/>
          <w:sz w:val="24"/>
          <w:szCs w:val="24"/>
        </w:rPr>
        <w:t>% docentů a 15 % profesorů. Alespoň 15 % akademických pracovníků bude ze zahraničí.</w:t>
      </w:r>
    </w:p>
    <w:p w14:paraId="75B068B3" w14:textId="77777777" w:rsidR="00AF4BEE" w:rsidRPr="00E50ACE" w:rsidRDefault="00AF4BEE" w:rsidP="00AF4BEE">
      <w:pPr>
        <w:pStyle w:val="Odstavecseseznamem"/>
        <w:jc w:val="both"/>
        <w:rPr>
          <w:rFonts w:ascii="Times New Roman" w:hAnsi="Times New Roman" w:cs="Times New Roman"/>
          <w:sz w:val="24"/>
          <w:szCs w:val="24"/>
        </w:rPr>
      </w:pPr>
    </w:p>
    <w:p w14:paraId="0BADA247" w14:textId="77777777" w:rsidR="00AF4BEE" w:rsidRPr="00E50ACE" w:rsidRDefault="00AF4BEE" w:rsidP="00844E73">
      <w:pPr>
        <w:pStyle w:val="Odstavecseseznamem"/>
        <w:numPr>
          <w:ilvl w:val="0"/>
          <w:numId w:val="4"/>
        </w:numPr>
        <w:spacing w:after="0" w:line="276" w:lineRule="auto"/>
        <w:jc w:val="both"/>
        <w:rPr>
          <w:rFonts w:ascii="Times New Roman" w:hAnsi="Times New Roman" w:cs="Times New Roman"/>
          <w:sz w:val="24"/>
          <w:szCs w:val="24"/>
        </w:rPr>
      </w:pPr>
      <w:r w:rsidRPr="00E50ACE">
        <w:rPr>
          <w:rFonts w:ascii="Times New Roman" w:hAnsi="Times New Roman" w:cs="Times New Roman"/>
          <w:sz w:val="24"/>
          <w:szCs w:val="24"/>
        </w:rPr>
        <w:t xml:space="preserve">Více než 80 % akademických pracovníků s minimálně jedním kvalitním vědeckým výstupem indexovaným v databázi </w:t>
      </w:r>
      <w:r w:rsidRPr="001E285B">
        <w:rPr>
          <w:rFonts w:ascii="Times New Roman" w:hAnsi="Times New Roman" w:cs="Times New Roman"/>
          <w:sz w:val="24"/>
          <w:szCs w:val="24"/>
        </w:rPr>
        <w:t xml:space="preserve">Web </w:t>
      </w:r>
      <w:proofErr w:type="spellStart"/>
      <w:r w:rsidRPr="001E285B">
        <w:rPr>
          <w:rFonts w:ascii="Times New Roman" w:hAnsi="Times New Roman" w:cs="Times New Roman"/>
          <w:sz w:val="24"/>
          <w:szCs w:val="24"/>
        </w:rPr>
        <w:t>of</w:t>
      </w:r>
      <w:proofErr w:type="spellEnd"/>
      <w:r w:rsidRPr="001E285B">
        <w:rPr>
          <w:rFonts w:ascii="Times New Roman" w:hAnsi="Times New Roman" w:cs="Times New Roman"/>
          <w:sz w:val="24"/>
          <w:szCs w:val="24"/>
        </w:rPr>
        <w:t xml:space="preserve"> Science</w:t>
      </w:r>
      <w:r w:rsidRPr="00E50ACE">
        <w:rPr>
          <w:rFonts w:ascii="Times New Roman" w:hAnsi="Times New Roman" w:cs="Times New Roman"/>
          <w:sz w:val="24"/>
          <w:szCs w:val="24"/>
        </w:rPr>
        <w:t xml:space="preserve"> (většina z nich na úrovni </w:t>
      </w:r>
      <w:proofErr w:type="spellStart"/>
      <w:r w:rsidRPr="00E50ACE">
        <w:rPr>
          <w:rFonts w:ascii="Times New Roman" w:hAnsi="Times New Roman" w:cs="Times New Roman"/>
          <w:sz w:val="24"/>
          <w:szCs w:val="24"/>
        </w:rPr>
        <w:t>kvartilu</w:t>
      </w:r>
      <w:proofErr w:type="spellEnd"/>
      <w:r w:rsidRPr="00E50ACE">
        <w:rPr>
          <w:rFonts w:ascii="Times New Roman" w:hAnsi="Times New Roman" w:cs="Times New Roman"/>
          <w:sz w:val="24"/>
          <w:szCs w:val="24"/>
        </w:rPr>
        <w:t xml:space="preserve"> Q</w:t>
      </w:r>
      <w:r w:rsidRPr="00E50ACE">
        <w:rPr>
          <w:rFonts w:ascii="Times New Roman" w:hAnsi="Times New Roman" w:cs="Times New Roman"/>
          <w:sz w:val="24"/>
          <w:szCs w:val="24"/>
          <w:vertAlign w:val="subscript"/>
        </w:rPr>
        <w:t xml:space="preserve">1 </w:t>
      </w:r>
      <w:r w:rsidRPr="00E50ACE">
        <w:rPr>
          <w:rFonts w:ascii="Times New Roman" w:hAnsi="Times New Roman" w:cs="Times New Roman"/>
          <w:sz w:val="24"/>
          <w:szCs w:val="24"/>
        </w:rPr>
        <w:t>nebo Q</w:t>
      </w:r>
      <w:r w:rsidRPr="00E50ACE">
        <w:rPr>
          <w:rFonts w:ascii="Times New Roman" w:hAnsi="Times New Roman" w:cs="Times New Roman"/>
          <w:sz w:val="24"/>
          <w:szCs w:val="24"/>
          <w:vertAlign w:val="subscript"/>
        </w:rPr>
        <w:t>2</w:t>
      </w:r>
      <w:r>
        <w:rPr>
          <w:rFonts w:ascii="Times New Roman" w:hAnsi="Times New Roman" w:cs="Times New Roman"/>
          <w:sz w:val="24"/>
          <w:szCs w:val="24"/>
        </w:rPr>
        <w:t>)</w:t>
      </w:r>
      <w:r w:rsidRPr="00E50ACE">
        <w:rPr>
          <w:rStyle w:val="Znakapoznpodarou"/>
          <w:rFonts w:ascii="Times New Roman" w:hAnsi="Times New Roman" w:cs="Times New Roman"/>
          <w:sz w:val="24"/>
          <w:szCs w:val="24"/>
        </w:rPr>
        <w:footnoteReference w:id="1"/>
      </w:r>
      <w:r w:rsidRPr="00E50ACE">
        <w:rPr>
          <w:rFonts w:ascii="Times New Roman" w:hAnsi="Times New Roman" w:cs="Times New Roman"/>
          <w:sz w:val="24"/>
          <w:szCs w:val="24"/>
          <w:vertAlign w:val="subscript"/>
        </w:rPr>
        <w:t>.</w:t>
      </w:r>
    </w:p>
    <w:p w14:paraId="1F372C07" w14:textId="77777777" w:rsidR="00AF4BEE" w:rsidRPr="00E50ACE" w:rsidRDefault="00AF4BEE" w:rsidP="00AF4BEE">
      <w:pPr>
        <w:pStyle w:val="Odstavecseseznamem"/>
        <w:rPr>
          <w:rFonts w:ascii="Times New Roman" w:hAnsi="Times New Roman" w:cs="Times New Roman"/>
          <w:sz w:val="24"/>
          <w:szCs w:val="24"/>
        </w:rPr>
      </w:pPr>
    </w:p>
    <w:p w14:paraId="22A0BECB" w14:textId="77777777" w:rsidR="00AF4BEE" w:rsidRPr="00E50ACE" w:rsidRDefault="00AF4BEE" w:rsidP="00844E73">
      <w:pPr>
        <w:pStyle w:val="Odstavecseseznamem"/>
        <w:numPr>
          <w:ilvl w:val="0"/>
          <w:numId w:val="4"/>
        </w:numPr>
        <w:spacing w:after="0" w:line="276" w:lineRule="auto"/>
        <w:jc w:val="both"/>
        <w:rPr>
          <w:rFonts w:ascii="Times New Roman" w:hAnsi="Times New Roman" w:cs="Times New Roman"/>
          <w:sz w:val="24"/>
          <w:szCs w:val="24"/>
        </w:rPr>
      </w:pPr>
      <w:r w:rsidRPr="00E50ACE">
        <w:rPr>
          <w:rFonts w:ascii="Times New Roman" w:hAnsi="Times New Roman" w:cs="Times New Roman"/>
          <w:sz w:val="24"/>
          <w:szCs w:val="24"/>
        </w:rPr>
        <w:t xml:space="preserve">Stabilní umístění v první polovině žebříčku </w:t>
      </w:r>
      <w:r w:rsidRPr="000A20D5">
        <w:rPr>
          <w:rFonts w:ascii="Times New Roman" w:hAnsi="Times New Roman" w:cs="Times New Roman"/>
          <w:sz w:val="24"/>
          <w:szCs w:val="24"/>
          <w:lang w:val="en-GB"/>
        </w:rPr>
        <w:t>The Times of Higher Education – World University Ranking</w:t>
      </w:r>
      <w:r w:rsidRPr="00E50ACE">
        <w:rPr>
          <w:rFonts w:ascii="Times New Roman" w:hAnsi="Times New Roman" w:cs="Times New Roman"/>
          <w:sz w:val="24"/>
          <w:szCs w:val="24"/>
        </w:rPr>
        <w:t xml:space="preserve"> (THE).</w:t>
      </w:r>
    </w:p>
    <w:p w14:paraId="0BC438B5" w14:textId="77777777" w:rsidR="00AF4BEE" w:rsidRDefault="00AF4BEE" w:rsidP="00AF4BEE">
      <w:pPr>
        <w:spacing w:after="0" w:line="276" w:lineRule="auto"/>
        <w:jc w:val="both"/>
        <w:rPr>
          <w:rFonts w:ascii="Times New Roman" w:hAnsi="Times New Roman" w:cs="Times New Roman"/>
          <w:sz w:val="24"/>
          <w:szCs w:val="24"/>
        </w:rPr>
      </w:pPr>
    </w:p>
    <w:p w14:paraId="01C02BC2" w14:textId="77777777" w:rsidR="00AF4BEE" w:rsidRPr="003E749E" w:rsidRDefault="00AF4BEE" w:rsidP="00AF4BEE">
      <w:pPr>
        <w:spacing w:line="276" w:lineRule="auto"/>
        <w:jc w:val="both"/>
        <w:rPr>
          <w:rFonts w:ascii="Times New Roman" w:hAnsi="Times New Roman" w:cs="Times New Roman"/>
          <w:sz w:val="24"/>
          <w:szCs w:val="24"/>
        </w:rPr>
      </w:pPr>
      <w:r w:rsidRPr="003E749E">
        <w:rPr>
          <w:rFonts w:ascii="Times New Roman" w:hAnsi="Times New Roman" w:cs="Times New Roman"/>
          <w:sz w:val="24"/>
          <w:szCs w:val="24"/>
        </w:rPr>
        <w:t>Klíčovým milníkem pro sledování naplňování cílových ukazatelů bude rok 2025, kdy po jeho skončení bude zpracována Zpráva průběžného plnění Strategie UTB 21+ za období 2021 až 2025.</w:t>
      </w:r>
    </w:p>
    <w:p w14:paraId="445B6733" w14:textId="77777777"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14:paraId="0192F270" w14:textId="77777777"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14:paraId="7D6B742C" w14:textId="77777777"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14:paraId="1E54B2C0" w14:textId="77777777"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14:paraId="325A2B05" w14:textId="77777777"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14:paraId="48312C4B" w14:textId="77777777"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14:paraId="217D0C0B" w14:textId="77777777"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14:paraId="5543D0D2" w14:textId="77777777"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14:paraId="25AEE56D" w14:textId="77777777" w:rsidR="00596B7E" w:rsidRDefault="00596B7E" w:rsidP="00AF4BEE">
      <w:pPr>
        <w:pStyle w:val="Odstavecseseznamem"/>
        <w:spacing w:after="0" w:line="276" w:lineRule="auto"/>
        <w:jc w:val="both"/>
        <w:rPr>
          <w:rFonts w:ascii="Times New Roman" w:hAnsi="Times New Roman" w:cs="Times New Roman"/>
          <w:b/>
          <w:color w:val="C45911" w:themeColor="accent2" w:themeShade="BF"/>
          <w:sz w:val="24"/>
          <w:szCs w:val="24"/>
        </w:rPr>
      </w:pPr>
    </w:p>
    <w:p w14:paraId="41A457F8" w14:textId="77777777" w:rsidR="00857C56" w:rsidRDefault="00857C56" w:rsidP="00AF4BEE">
      <w:pPr>
        <w:pStyle w:val="Odstavecseseznamem"/>
        <w:spacing w:after="0" w:line="276" w:lineRule="auto"/>
        <w:jc w:val="both"/>
        <w:rPr>
          <w:rFonts w:ascii="Times New Roman" w:hAnsi="Times New Roman" w:cs="Times New Roman"/>
          <w:b/>
          <w:color w:val="C45911" w:themeColor="accent2" w:themeShade="BF"/>
          <w:sz w:val="24"/>
          <w:szCs w:val="24"/>
        </w:rPr>
      </w:pPr>
    </w:p>
    <w:p w14:paraId="58CFA8F9" w14:textId="77777777"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14:paraId="3192372B" w14:textId="77777777" w:rsidR="00AF4BEE" w:rsidRPr="00857C56" w:rsidRDefault="00AF4BEE" w:rsidP="00844E73">
      <w:pPr>
        <w:pStyle w:val="Nadpis2"/>
        <w:numPr>
          <w:ilvl w:val="0"/>
          <w:numId w:val="70"/>
        </w:numPr>
        <w:rPr>
          <w:color w:val="C45911" w:themeColor="accent2" w:themeShade="BF"/>
          <w:sz w:val="28"/>
          <w:szCs w:val="28"/>
        </w:rPr>
      </w:pPr>
      <w:bookmarkStart w:id="14" w:name="_Toc101535253"/>
      <w:r w:rsidRPr="00857C56">
        <w:rPr>
          <w:color w:val="C45911" w:themeColor="accent2" w:themeShade="BF"/>
          <w:sz w:val="28"/>
          <w:szCs w:val="28"/>
        </w:rPr>
        <w:lastRenderedPageBreak/>
        <w:t>NAPLŇOVÁNÍ STRATEGIE UTB 21+ V ROCE 2021</w:t>
      </w:r>
      <w:bookmarkEnd w:id="14"/>
      <w:r w:rsidRPr="00857C56">
        <w:rPr>
          <w:color w:val="C45911" w:themeColor="accent2" w:themeShade="BF"/>
          <w:sz w:val="28"/>
          <w:szCs w:val="28"/>
        </w:rPr>
        <w:t xml:space="preserve"> </w:t>
      </w:r>
    </w:p>
    <w:p w14:paraId="515B36E0" w14:textId="77777777" w:rsidR="00AF4BEE" w:rsidRPr="006D558A" w:rsidRDefault="00AF4BEE" w:rsidP="00AF4BEE">
      <w:pPr>
        <w:spacing w:after="0" w:line="276" w:lineRule="auto"/>
        <w:jc w:val="both"/>
      </w:pPr>
    </w:p>
    <w:p w14:paraId="33550971" w14:textId="77777777" w:rsidR="00AF4BEE" w:rsidRPr="00D32559" w:rsidRDefault="00AF4BEE" w:rsidP="00AF4B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Strategie UTB 21+ je postavena na pěti pilířích, které vycház</w:t>
      </w:r>
      <w:r w:rsidR="000A20D5">
        <w:rPr>
          <w:rFonts w:ascii="Times New Roman" w:hAnsi="Times New Roman" w:cs="Times New Roman"/>
          <w:sz w:val="24"/>
          <w:szCs w:val="24"/>
        </w:rPr>
        <w:t>ej</w:t>
      </w:r>
      <w:r>
        <w:rPr>
          <w:rFonts w:ascii="Times New Roman" w:hAnsi="Times New Roman" w:cs="Times New Roman"/>
          <w:sz w:val="24"/>
          <w:szCs w:val="24"/>
        </w:rPr>
        <w:t>í ze tří základních rolí veřejné vysoké školy, a to vzdělávací, výzkumné a tzv. třetí role. Současně jsou jako samostatné pilíře postaveny ještě dvě oblasti (vnímané jako strategická horizontální témata), a to oblast internacionalizace a oblast strategického řízení univerzity, včetně řízení lidských zdrojů, nastavování manažerského přístupu k řízení vnitřních procesů a snižování byrokratické zátěže. Pro každý z pilířů je pro následující období definována stěžejní priorita.</w:t>
      </w:r>
    </w:p>
    <w:p w14:paraId="6057F443" w14:textId="77777777" w:rsidR="00AF4BEE" w:rsidRDefault="00AF4BEE" w:rsidP="00AF4BEE">
      <w:pPr>
        <w:spacing w:after="0" w:line="276" w:lineRule="auto"/>
        <w:jc w:val="both"/>
        <w:rPr>
          <w:rFonts w:ascii="Times New Roman" w:hAnsi="Times New Roman" w:cs="Times New Roman"/>
          <w:b/>
          <w:color w:val="C45911" w:themeColor="accent2" w:themeShade="BF"/>
        </w:rPr>
      </w:pPr>
    </w:p>
    <w:p w14:paraId="2942A1BB" w14:textId="77777777" w:rsidR="00AF4BEE" w:rsidRPr="00963561" w:rsidRDefault="00AF4BEE" w:rsidP="00AF4BEE">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 xml:space="preserve">Pilíř A: Vzdělávání </w:t>
      </w:r>
    </w:p>
    <w:p w14:paraId="7C435248" w14:textId="77777777" w:rsidR="00AF4BEE" w:rsidRDefault="00AF4BEE" w:rsidP="00AF4BEE">
      <w:pPr>
        <w:pStyle w:val="Odstavecseseznamem"/>
        <w:spacing w:line="276" w:lineRule="auto"/>
        <w:jc w:val="both"/>
      </w:pPr>
      <w:r w:rsidRPr="00963561">
        <w:rPr>
          <w:rFonts w:ascii="Times New Roman" w:hAnsi="Times New Roman" w:cs="Times New Roman"/>
          <w:b/>
          <w:sz w:val="24"/>
          <w:szCs w:val="24"/>
        </w:rPr>
        <w:t>Priorita č. 1:</w:t>
      </w:r>
      <w:r>
        <w:rPr>
          <w:rFonts w:ascii="Times New Roman" w:hAnsi="Times New Roman" w:cs="Times New Roman"/>
          <w:b/>
          <w:sz w:val="24"/>
          <w:szCs w:val="24"/>
        </w:rPr>
        <w:t xml:space="preserve"> </w:t>
      </w:r>
      <w:r>
        <w:rPr>
          <w:rFonts w:ascii="Times New Roman" w:hAnsi="Times New Roman" w:cs="Times New Roman"/>
          <w:sz w:val="24"/>
          <w:szCs w:val="24"/>
        </w:rPr>
        <w:t>Realizovat o</w:t>
      </w:r>
      <w:r w:rsidRPr="00963561">
        <w:rPr>
          <w:rFonts w:ascii="Times New Roman" w:hAnsi="Times New Roman" w:cs="Times New Roman"/>
          <w:sz w:val="24"/>
          <w:szCs w:val="24"/>
        </w:rPr>
        <w:t>tevřené, flexibilní a kvalitní vzdělávání reagující na potřeby trhu práce a společenské výzvy 21. století</w:t>
      </w:r>
      <w:r>
        <w:rPr>
          <w:rFonts w:ascii="Times New Roman" w:hAnsi="Times New Roman" w:cs="Times New Roman"/>
          <w:sz w:val="24"/>
          <w:szCs w:val="24"/>
        </w:rPr>
        <w:t>.</w:t>
      </w:r>
    </w:p>
    <w:p w14:paraId="3DB87BB5" w14:textId="77777777" w:rsidR="00AF4BEE" w:rsidRDefault="00AF4BEE" w:rsidP="00AF4BEE">
      <w:pPr>
        <w:spacing w:after="0" w:line="276" w:lineRule="auto"/>
        <w:jc w:val="both"/>
        <w:rPr>
          <w:rFonts w:ascii="Times New Roman" w:hAnsi="Times New Roman" w:cs="Times New Roman"/>
          <w:b/>
          <w:color w:val="C45911" w:themeColor="accent2" w:themeShade="BF"/>
          <w:sz w:val="24"/>
          <w:szCs w:val="24"/>
        </w:rPr>
      </w:pPr>
    </w:p>
    <w:p w14:paraId="696EA9CA" w14:textId="77777777" w:rsidR="00AF4BEE" w:rsidRPr="00963561" w:rsidRDefault="00AF4BEE" w:rsidP="00AF4BEE">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Pilíř B: Výzkum a tvůrčí činnosti</w:t>
      </w:r>
    </w:p>
    <w:p w14:paraId="55749ED2" w14:textId="77777777" w:rsidR="00AF4BEE" w:rsidRPr="00991272" w:rsidRDefault="00AF4BEE" w:rsidP="00AF4BEE">
      <w:pPr>
        <w:pStyle w:val="Odstavecseseznamem"/>
        <w:spacing w:after="0"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2:</w:t>
      </w:r>
      <w:r w:rsidRPr="00963561">
        <w:rPr>
          <w:rFonts w:ascii="Times New Roman" w:hAnsi="Times New Roman" w:cs="Times New Roman"/>
          <w:sz w:val="24"/>
          <w:szCs w:val="24"/>
        </w:rPr>
        <w:t xml:space="preserve"> Naplňov</w:t>
      </w:r>
      <w:r>
        <w:rPr>
          <w:rFonts w:ascii="Times New Roman" w:hAnsi="Times New Roman" w:cs="Times New Roman"/>
          <w:sz w:val="24"/>
          <w:szCs w:val="24"/>
        </w:rPr>
        <w:t>at</w:t>
      </w:r>
      <w:r w:rsidRPr="00963561">
        <w:rPr>
          <w:rFonts w:ascii="Times New Roman" w:hAnsi="Times New Roman" w:cs="Times New Roman"/>
          <w:sz w:val="24"/>
          <w:szCs w:val="24"/>
        </w:rPr>
        <w:t xml:space="preserve"> Výzkumn</w:t>
      </w:r>
      <w:r>
        <w:rPr>
          <w:rFonts w:ascii="Times New Roman" w:hAnsi="Times New Roman" w:cs="Times New Roman"/>
          <w:sz w:val="24"/>
          <w:szCs w:val="24"/>
        </w:rPr>
        <w:t>ou</w:t>
      </w:r>
      <w:r w:rsidRPr="00963561">
        <w:rPr>
          <w:rFonts w:ascii="Times New Roman" w:hAnsi="Times New Roman" w:cs="Times New Roman"/>
          <w:sz w:val="24"/>
          <w:szCs w:val="24"/>
        </w:rPr>
        <w:t xml:space="preserve"> strategi</w:t>
      </w:r>
      <w:r>
        <w:rPr>
          <w:rFonts w:ascii="Times New Roman" w:hAnsi="Times New Roman" w:cs="Times New Roman"/>
          <w:sz w:val="24"/>
          <w:szCs w:val="24"/>
        </w:rPr>
        <w:t>i</w:t>
      </w:r>
      <w:r w:rsidRPr="00963561">
        <w:rPr>
          <w:rFonts w:ascii="Times New Roman" w:hAnsi="Times New Roman" w:cs="Times New Roman"/>
          <w:sz w:val="24"/>
          <w:szCs w:val="24"/>
        </w:rPr>
        <w:t xml:space="preserve"> UTB ve Zlíně pro zvyšování oborové a</w:t>
      </w:r>
      <w:r>
        <w:rPr>
          <w:rFonts w:ascii="Times New Roman" w:hAnsi="Times New Roman" w:cs="Times New Roman"/>
          <w:sz w:val="24"/>
          <w:szCs w:val="24"/>
        </w:rPr>
        <w:t> </w:t>
      </w:r>
      <w:r w:rsidRPr="00963561">
        <w:rPr>
          <w:rFonts w:ascii="Times New Roman" w:hAnsi="Times New Roman" w:cs="Times New Roman"/>
          <w:sz w:val="24"/>
          <w:szCs w:val="24"/>
        </w:rPr>
        <w:t>mezinárodní konkurenceschopnosti výzkumných a tvůrčích činností</w:t>
      </w:r>
      <w:r>
        <w:rPr>
          <w:rFonts w:ascii="Times New Roman" w:hAnsi="Times New Roman" w:cs="Times New Roman"/>
          <w:sz w:val="24"/>
          <w:szCs w:val="24"/>
        </w:rPr>
        <w:t>.</w:t>
      </w:r>
    </w:p>
    <w:p w14:paraId="75FDC277" w14:textId="77777777" w:rsidR="00AF4BEE" w:rsidRDefault="00AF4BEE" w:rsidP="00AF4BEE">
      <w:pPr>
        <w:spacing w:after="0" w:line="276" w:lineRule="auto"/>
        <w:jc w:val="both"/>
        <w:rPr>
          <w:rFonts w:ascii="Times New Roman" w:hAnsi="Times New Roman" w:cs="Times New Roman"/>
          <w:b/>
          <w:color w:val="C45911" w:themeColor="accent2" w:themeShade="BF"/>
          <w:sz w:val="24"/>
          <w:szCs w:val="24"/>
        </w:rPr>
      </w:pPr>
    </w:p>
    <w:p w14:paraId="231A49D1" w14:textId="77777777" w:rsidR="00AF4BEE" w:rsidRPr="00963561" w:rsidRDefault="00AF4BEE" w:rsidP="00AF4BEE">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Pilíř C: Internacionalizace</w:t>
      </w:r>
    </w:p>
    <w:p w14:paraId="428E90B2" w14:textId="77777777" w:rsidR="00AF4BEE" w:rsidRDefault="00AF4BEE" w:rsidP="00AF4BEE">
      <w:pPr>
        <w:pStyle w:val="Odstavecseseznamem"/>
        <w:spacing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3:</w:t>
      </w:r>
      <w:r w:rsidRPr="00963561">
        <w:rPr>
          <w:rFonts w:ascii="Times New Roman" w:hAnsi="Times New Roman" w:cs="Times New Roman"/>
          <w:sz w:val="24"/>
          <w:szCs w:val="24"/>
        </w:rPr>
        <w:t xml:space="preserve"> </w:t>
      </w:r>
      <w:r>
        <w:rPr>
          <w:rFonts w:ascii="Times New Roman" w:hAnsi="Times New Roman" w:cs="Times New Roman"/>
          <w:sz w:val="24"/>
          <w:szCs w:val="24"/>
        </w:rPr>
        <w:t>N</w:t>
      </w:r>
      <w:r w:rsidRPr="00963561">
        <w:rPr>
          <w:rFonts w:ascii="Times New Roman" w:hAnsi="Times New Roman" w:cs="Times New Roman"/>
          <w:sz w:val="24"/>
          <w:szCs w:val="24"/>
        </w:rPr>
        <w:t>aplňováním Strategie internacionalizace UTB ve Zlíně</w:t>
      </w:r>
      <w:r>
        <w:rPr>
          <w:rFonts w:ascii="Times New Roman" w:hAnsi="Times New Roman" w:cs="Times New Roman"/>
          <w:sz w:val="24"/>
          <w:szCs w:val="24"/>
        </w:rPr>
        <w:t xml:space="preserve"> na období 21+</w:t>
      </w:r>
      <w:r w:rsidRPr="00963561">
        <w:rPr>
          <w:rFonts w:ascii="Times New Roman" w:hAnsi="Times New Roman" w:cs="Times New Roman"/>
          <w:sz w:val="24"/>
          <w:szCs w:val="24"/>
        </w:rPr>
        <w:t xml:space="preserve"> rozvíjet mezinárodní prostředí UTB</w:t>
      </w:r>
      <w:r>
        <w:rPr>
          <w:rFonts w:ascii="Times New Roman" w:hAnsi="Times New Roman" w:cs="Times New Roman"/>
          <w:sz w:val="24"/>
          <w:szCs w:val="24"/>
        </w:rPr>
        <w:t xml:space="preserve"> ve Zlíně</w:t>
      </w:r>
      <w:r w:rsidRPr="00963561">
        <w:rPr>
          <w:rFonts w:ascii="Times New Roman" w:hAnsi="Times New Roman" w:cs="Times New Roman"/>
          <w:sz w:val="24"/>
          <w:szCs w:val="24"/>
        </w:rPr>
        <w:t xml:space="preserve"> a rozšiřovat mezinárodní spolupráci ve všech jej</w:t>
      </w:r>
      <w:r>
        <w:rPr>
          <w:rFonts w:ascii="Times New Roman" w:hAnsi="Times New Roman" w:cs="Times New Roman"/>
          <w:sz w:val="24"/>
          <w:szCs w:val="24"/>
        </w:rPr>
        <w:t>í</w:t>
      </w:r>
      <w:r w:rsidRPr="00963561">
        <w:rPr>
          <w:rFonts w:ascii="Times New Roman" w:hAnsi="Times New Roman" w:cs="Times New Roman"/>
          <w:sz w:val="24"/>
          <w:szCs w:val="24"/>
        </w:rPr>
        <w:t>ch činnostech.</w:t>
      </w:r>
    </w:p>
    <w:p w14:paraId="7251D839" w14:textId="77777777" w:rsidR="00AF4BEE" w:rsidRPr="00963561" w:rsidRDefault="00AF4BEE" w:rsidP="00AF4BEE">
      <w:pPr>
        <w:pStyle w:val="Odstavecseseznamem"/>
        <w:spacing w:after="0" w:line="276" w:lineRule="auto"/>
        <w:jc w:val="both"/>
        <w:rPr>
          <w:rFonts w:ascii="Times New Roman" w:hAnsi="Times New Roman" w:cs="Times New Roman"/>
          <w:sz w:val="24"/>
          <w:szCs w:val="24"/>
        </w:rPr>
      </w:pPr>
    </w:p>
    <w:p w14:paraId="48E1018F" w14:textId="77777777" w:rsidR="00AF4BEE" w:rsidRPr="00963561" w:rsidRDefault="00AF4BEE" w:rsidP="00AF4BEE">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Pilíř D: Třetí role UTB</w:t>
      </w:r>
      <w:r>
        <w:rPr>
          <w:rFonts w:ascii="Times New Roman" w:hAnsi="Times New Roman" w:cs="Times New Roman"/>
          <w:b/>
          <w:color w:val="C45911" w:themeColor="accent2" w:themeShade="BF"/>
          <w:sz w:val="24"/>
          <w:szCs w:val="24"/>
        </w:rPr>
        <w:t xml:space="preserve"> ve Zlíně</w:t>
      </w:r>
    </w:p>
    <w:p w14:paraId="7B05B8B7" w14:textId="77777777" w:rsidR="00AF4BEE" w:rsidRDefault="00AF4BEE" w:rsidP="00AF4BEE">
      <w:pPr>
        <w:pStyle w:val="Odstavecseseznamem"/>
        <w:spacing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4:</w:t>
      </w:r>
      <w:r w:rsidRPr="00963561">
        <w:rPr>
          <w:rFonts w:ascii="Times New Roman" w:hAnsi="Times New Roman" w:cs="Times New Roman"/>
          <w:sz w:val="24"/>
          <w:szCs w:val="24"/>
        </w:rPr>
        <w:t xml:space="preserve"> Posilov</w:t>
      </w:r>
      <w:r>
        <w:rPr>
          <w:rFonts w:ascii="Times New Roman" w:hAnsi="Times New Roman" w:cs="Times New Roman"/>
          <w:sz w:val="24"/>
          <w:szCs w:val="24"/>
        </w:rPr>
        <w:t>at</w:t>
      </w:r>
      <w:r w:rsidRPr="00963561">
        <w:rPr>
          <w:rFonts w:ascii="Times New Roman" w:hAnsi="Times New Roman" w:cs="Times New Roman"/>
          <w:sz w:val="24"/>
          <w:szCs w:val="24"/>
        </w:rPr>
        <w:t xml:space="preserve"> pozic</w:t>
      </w:r>
      <w:r>
        <w:rPr>
          <w:rFonts w:ascii="Times New Roman" w:hAnsi="Times New Roman" w:cs="Times New Roman"/>
          <w:sz w:val="24"/>
          <w:szCs w:val="24"/>
        </w:rPr>
        <w:t>i UTB ve Zlíně</w:t>
      </w:r>
      <w:r w:rsidRPr="00963561">
        <w:rPr>
          <w:rFonts w:ascii="Times New Roman" w:hAnsi="Times New Roman" w:cs="Times New Roman"/>
          <w:sz w:val="24"/>
          <w:szCs w:val="24"/>
        </w:rPr>
        <w:t xml:space="preserve"> jako strategického partnera při formování národních i regionálních politik a strategií, realizaci strategických projektů regionu, utváření partnerství veřejného a společenského života ve městě Zlíně i ve Zlínském kraji. Posilov</w:t>
      </w:r>
      <w:r>
        <w:rPr>
          <w:rFonts w:ascii="Times New Roman" w:hAnsi="Times New Roman" w:cs="Times New Roman"/>
          <w:sz w:val="24"/>
          <w:szCs w:val="24"/>
        </w:rPr>
        <w:t>at</w:t>
      </w:r>
      <w:r w:rsidRPr="00963561">
        <w:rPr>
          <w:rFonts w:ascii="Times New Roman" w:hAnsi="Times New Roman" w:cs="Times New Roman"/>
          <w:sz w:val="24"/>
          <w:szCs w:val="24"/>
        </w:rPr>
        <w:t xml:space="preserve"> aktivit</w:t>
      </w:r>
      <w:r>
        <w:rPr>
          <w:rFonts w:ascii="Times New Roman" w:hAnsi="Times New Roman" w:cs="Times New Roman"/>
          <w:sz w:val="24"/>
          <w:szCs w:val="24"/>
        </w:rPr>
        <w:t>y</w:t>
      </w:r>
      <w:r w:rsidRPr="00963561">
        <w:rPr>
          <w:rFonts w:ascii="Times New Roman" w:hAnsi="Times New Roman" w:cs="Times New Roman"/>
          <w:sz w:val="24"/>
          <w:szCs w:val="24"/>
        </w:rPr>
        <w:t xml:space="preserve"> v oblasti společenské odpovědnosti uvnitř i navenek a podíle</w:t>
      </w:r>
      <w:r>
        <w:rPr>
          <w:rFonts w:ascii="Times New Roman" w:hAnsi="Times New Roman" w:cs="Times New Roman"/>
          <w:sz w:val="24"/>
          <w:szCs w:val="24"/>
        </w:rPr>
        <w:t>t</w:t>
      </w:r>
      <w:r w:rsidRPr="00963561">
        <w:rPr>
          <w:rFonts w:ascii="Times New Roman" w:hAnsi="Times New Roman" w:cs="Times New Roman"/>
          <w:sz w:val="24"/>
          <w:szCs w:val="24"/>
        </w:rPr>
        <w:t xml:space="preserve"> se na trvale udržitelném rozvoji společnosti.</w:t>
      </w:r>
    </w:p>
    <w:p w14:paraId="258C48A8" w14:textId="77777777" w:rsidR="00AF4BEE" w:rsidRPr="00705ADE" w:rsidRDefault="00AF4BEE" w:rsidP="00AF4BEE">
      <w:pPr>
        <w:pStyle w:val="Odstavecseseznamem"/>
        <w:spacing w:after="0" w:line="276" w:lineRule="auto"/>
        <w:jc w:val="both"/>
        <w:rPr>
          <w:rFonts w:ascii="Times New Roman" w:hAnsi="Times New Roman" w:cs="Times New Roman"/>
          <w:b/>
          <w:sz w:val="24"/>
          <w:szCs w:val="24"/>
        </w:rPr>
      </w:pPr>
    </w:p>
    <w:p w14:paraId="11CC1865" w14:textId="77777777" w:rsidR="00AF4BEE" w:rsidRPr="00D603B3" w:rsidRDefault="00AF4BEE" w:rsidP="00AF4BEE">
      <w:pPr>
        <w:spacing w:after="0" w:line="276" w:lineRule="auto"/>
        <w:jc w:val="both"/>
        <w:rPr>
          <w:rFonts w:ascii="Times New Roman" w:hAnsi="Times New Roman" w:cs="Times New Roman"/>
          <w:b/>
          <w:color w:val="C45911" w:themeColor="accent2" w:themeShade="BF"/>
        </w:rPr>
      </w:pPr>
      <w:r w:rsidRPr="00D603B3">
        <w:rPr>
          <w:rFonts w:ascii="Times New Roman" w:hAnsi="Times New Roman" w:cs="Times New Roman"/>
          <w:b/>
          <w:color w:val="C45911" w:themeColor="accent2" w:themeShade="BF"/>
          <w:sz w:val="24"/>
          <w:szCs w:val="24"/>
        </w:rPr>
        <w:t xml:space="preserve">Pilíř E: </w:t>
      </w:r>
      <w:r>
        <w:rPr>
          <w:rFonts w:ascii="Times New Roman" w:hAnsi="Times New Roman" w:cs="Times New Roman"/>
          <w:b/>
          <w:color w:val="C45911" w:themeColor="accent2" w:themeShade="BF"/>
          <w:sz w:val="24"/>
          <w:szCs w:val="24"/>
        </w:rPr>
        <w:t xml:space="preserve">Lidské zdroje, financování, vnitřní prostředí UTB ve Zlíně a strategické řízení </w:t>
      </w:r>
    </w:p>
    <w:p w14:paraId="5DD0997B" w14:textId="77777777" w:rsidR="00AF4BEE" w:rsidRDefault="00AF4BEE" w:rsidP="00AF4BEE">
      <w:pPr>
        <w:pStyle w:val="Odstavecseseznamem"/>
        <w:spacing w:line="276" w:lineRule="auto"/>
        <w:jc w:val="both"/>
        <w:rPr>
          <w:rFonts w:ascii="Times New Roman" w:hAnsi="Times New Roman" w:cs="Times New Roman"/>
          <w:sz w:val="24"/>
          <w:szCs w:val="24"/>
        </w:rPr>
      </w:pPr>
      <w:r w:rsidRPr="002C11C2">
        <w:rPr>
          <w:rFonts w:ascii="Times New Roman" w:hAnsi="Times New Roman" w:cs="Times New Roman"/>
          <w:b/>
          <w:sz w:val="24"/>
          <w:szCs w:val="24"/>
        </w:rPr>
        <w:t>Priorita č. 5:</w:t>
      </w:r>
      <w:r>
        <w:rPr>
          <w:rFonts w:ascii="Times New Roman" w:hAnsi="Times New Roman" w:cs="Times New Roman"/>
          <w:sz w:val="24"/>
          <w:szCs w:val="24"/>
        </w:rPr>
        <w:t xml:space="preserve"> </w:t>
      </w:r>
      <w:r w:rsidRPr="003D0C6D">
        <w:rPr>
          <w:rFonts w:ascii="Times New Roman" w:hAnsi="Times New Roman" w:cs="Times New Roman"/>
          <w:sz w:val="24"/>
          <w:szCs w:val="24"/>
        </w:rPr>
        <w:t>Rozv</w:t>
      </w:r>
      <w:r>
        <w:rPr>
          <w:rFonts w:ascii="Times New Roman" w:hAnsi="Times New Roman" w:cs="Times New Roman"/>
          <w:sz w:val="24"/>
          <w:szCs w:val="24"/>
        </w:rPr>
        <w:t>íjet</w:t>
      </w:r>
      <w:r w:rsidRPr="003D0C6D">
        <w:rPr>
          <w:rFonts w:ascii="Times New Roman" w:hAnsi="Times New Roman" w:cs="Times New Roman"/>
          <w:sz w:val="24"/>
          <w:szCs w:val="24"/>
        </w:rPr>
        <w:t xml:space="preserve"> vnitřní prostředí UTB</w:t>
      </w:r>
      <w:r>
        <w:rPr>
          <w:rFonts w:ascii="Times New Roman" w:hAnsi="Times New Roman" w:cs="Times New Roman"/>
          <w:sz w:val="24"/>
          <w:szCs w:val="24"/>
        </w:rPr>
        <w:t xml:space="preserve"> ve Zlíně</w:t>
      </w:r>
      <w:r w:rsidRPr="003D0C6D">
        <w:rPr>
          <w:rFonts w:ascii="Times New Roman" w:hAnsi="Times New Roman" w:cs="Times New Roman"/>
          <w:sz w:val="24"/>
          <w:szCs w:val="24"/>
        </w:rPr>
        <w:t xml:space="preserve"> jako prostředí inspirující a</w:t>
      </w:r>
      <w:r>
        <w:rPr>
          <w:rFonts w:ascii="Times New Roman" w:hAnsi="Times New Roman" w:cs="Times New Roman"/>
          <w:sz w:val="24"/>
          <w:szCs w:val="24"/>
        </w:rPr>
        <w:t> </w:t>
      </w:r>
      <w:r w:rsidRPr="003D0C6D">
        <w:rPr>
          <w:rFonts w:ascii="Times New Roman" w:hAnsi="Times New Roman" w:cs="Times New Roman"/>
          <w:sz w:val="24"/>
          <w:szCs w:val="24"/>
        </w:rPr>
        <w:t>motivující k práci a studiu, ke spolupráci uvnitř i navenek, podporující sounáležitost ke značce UTB</w:t>
      </w:r>
      <w:r>
        <w:rPr>
          <w:rFonts w:ascii="Times New Roman" w:hAnsi="Times New Roman" w:cs="Times New Roman"/>
          <w:sz w:val="24"/>
          <w:szCs w:val="24"/>
        </w:rPr>
        <w:t xml:space="preserve"> a</w:t>
      </w:r>
      <w:r w:rsidRPr="003D0C6D">
        <w:rPr>
          <w:rFonts w:ascii="Times New Roman" w:hAnsi="Times New Roman" w:cs="Times New Roman"/>
          <w:sz w:val="24"/>
          <w:szCs w:val="24"/>
        </w:rPr>
        <w:t xml:space="preserve"> jejím hodnotám a respektující dodržování vnitřních pravidel univerzity</w:t>
      </w:r>
      <w:r>
        <w:rPr>
          <w:rFonts w:ascii="Times New Roman" w:hAnsi="Times New Roman" w:cs="Times New Roman"/>
          <w:sz w:val="24"/>
          <w:szCs w:val="24"/>
        </w:rPr>
        <w:t>.</w:t>
      </w:r>
    </w:p>
    <w:p w14:paraId="269CE5C4" w14:textId="77777777" w:rsidR="00AF4BEE" w:rsidRDefault="00AF4BEE" w:rsidP="00AF4BEE">
      <w:pPr>
        <w:spacing w:after="0" w:line="276" w:lineRule="auto"/>
      </w:pPr>
    </w:p>
    <w:p w14:paraId="6C276120" w14:textId="77777777" w:rsidR="00AF4BEE" w:rsidRPr="00D32559" w:rsidRDefault="00AF4BEE" w:rsidP="00AF4BEE">
      <w:pPr>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Naplňování Strategie UTB 21+ p</w:t>
      </w:r>
      <w:r w:rsidR="009261AB">
        <w:rPr>
          <w:rFonts w:ascii="Times New Roman" w:hAnsi="Times New Roman" w:cs="Times New Roman"/>
          <w:sz w:val="24"/>
          <w:szCs w:val="24"/>
        </w:rPr>
        <w:t>robíhá prostřednictvím ročních plánů realizace</w:t>
      </w:r>
      <w:r>
        <w:rPr>
          <w:rFonts w:ascii="Times New Roman" w:hAnsi="Times New Roman" w:cs="Times New Roman"/>
          <w:color w:val="000000"/>
          <w:sz w:val="24"/>
          <w:szCs w:val="24"/>
        </w:rPr>
        <w:t xml:space="preserve">, které pro každý rok rozpracovávají konkrétní klíčová opatření, aktivity či projekty v daném roce včetně nastavení odpovědnosti za jejich plnění. </w:t>
      </w:r>
      <w:r w:rsidRPr="00D32559">
        <w:rPr>
          <w:rFonts w:ascii="Times New Roman" w:hAnsi="Times New Roman" w:cs="Times New Roman"/>
          <w:sz w:val="24"/>
          <w:szCs w:val="24"/>
        </w:rPr>
        <w:t>Plán realizace Strategického záměru Univerzity Tomáše Bati ve Zlíně na období 21+ pro rok 2021 (dále jen „Plán realizace 2021“) byl realizačním dokumentem Strategie UTB 21+ pro rok 2021.</w:t>
      </w:r>
    </w:p>
    <w:p w14:paraId="3DC5E90F" w14:textId="77777777" w:rsidR="00AF4BEE" w:rsidRDefault="00AF4BEE" w:rsidP="00AF4BEE">
      <w:pPr>
        <w:spacing w:line="276" w:lineRule="auto"/>
      </w:pPr>
    </w:p>
    <w:p w14:paraId="6C8AB598" w14:textId="77777777" w:rsidR="00AF4BEE" w:rsidRPr="005237E5" w:rsidRDefault="00AF4BEE" w:rsidP="005237E5">
      <w:pPr>
        <w:pStyle w:val="Nadpis2"/>
        <w:rPr>
          <w:color w:val="C45911" w:themeColor="accent2" w:themeShade="BF"/>
          <w:sz w:val="24"/>
          <w:szCs w:val="24"/>
        </w:rPr>
      </w:pPr>
      <w:bookmarkStart w:id="15" w:name="_Toc99973529"/>
      <w:bookmarkStart w:id="16" w:name="_Toc101535254"/>
      <w:r w:rsidRPr="005237E5">
        <w:rPr>
          <w:color w:val="C45911" w:themeColor="accent2" w:themeShade="BF"/>
          <w:sz w:val="24"/>
          <w:szCs w:val="24"/>
        </w:rPr>
        <w:lastRenderedPageBreak/>
        <w:t>PILÍŘ A: VZDĚLÁVÁNÍ</w:t>
      </w:r>
      <w:bookmarkEnd w:id="15"/>
      <w:bookmarkEnd w:id="16"/>
    </w:p>
    <w:p w14:paraId="20657D8F" w14:textId="77777777" w:rsidR="008E3B38" w:rsidRPr="00596B7E" w:rsidRDefault="008E3B38" w:rsidP="00B22955">
      <w:pPr>
        <w:spacing w:after="0"/>
        <w:jc w:val="both"/>
        <w:rPr>
          <w:rFonts w:ascii="Times New Roman" w:hAnsi="Times New Roman" w:cs="Times New Roman"/>
          <w:b/>
          <w:color w:val="C45911" w:themeColor="accent2" w:themeShade="BF"/>
          <w:sz w:val="24"/>
          <w:szCs w:val="24"/>
        </w:rPr>
      </w:pPr>
      <w:r w:rsidRPr="00596B7E">
        <w:rPr>
          <w:rFonts w:ascii="Times New Roman" w:hAnsi="Times New Roman" w:cs="Times New Roman"/>
          <w:b/>
          <w:color w:val="C45911" w:themeColor="accent2" w:themeShade="BF"/>
          <w:sz w:val="24"/>
          <w:szCs w:val="24"/>
        </w:rPr>
        <w:t>Strategický cíl 1.1: Zkvalitňovat a rozvíjet otevřený a nediskriminační přístup ke vzdělávání</w:t>
      </w:r>
    </w:p>
    <w:p w14:paraId="708E9BCE" w14:textId="77777777" w:rsidR="008E3B38" w:rsidRPr="00491B60" w:rsidRDefault="008E3B38" w:rsidP="008E3B38">
      <w:pPr>
        <w:pStyle w:val="Odstavecseseznamem"/>
        <w:spacing w:after="0"/>
        <w:ind w:left="0"/>
        <w:jc w:val="both"/>
        <w:rPr>
          <w:rFonts w:ascii="Times New Roman" w:hAnsi="Times New Roman" w:cs="Times New Roman"/>
          <w:b/>
          <w:color w:val="C45911" w:themeColor="accent2" w:themeShade="BF"/>
          <w:sz w:val="24"/>
          <w:szCs w:val="24"/>
          <w:highlight w:val="lightGray"/>
        </w:rPr>
      </w:pPr>
    </w:p>
    <w:p w14:paraId="29FC2B45" w14:textId="77777777" w:rsidR="008E3B38" w:rsidRPr="00E01A95" w:rsidRDefault="008E3B38" w:rsidP="008E3B38">
      <w:pPr>
        <w:pStyle w:val="Odstavecseseznamem"/>
        <w:spacing w:after="0"/>
        <w:ind w:left="0"/>
        <w:jc w:val="both"/>
        <w:rPr>
          <w:rFonts w:ascii="Times New Roman" w:hAnsi="Times New Roman" w:cs="Times New Roman"/>
          <w:color w:val="C45911" w:themeColor="accent2" w:themeShade="BF"/>
          <w:sz w:val="24"/>
          <w:szCs w:val="24"/>
        </w:rPr>
      </w:pPr>
      <w:r w:rsidRPr="00E01A95">
        <w:rPr>
          <w:rFonts w:ascii="Times New Roman" w:hAnsi="Times New Roman" w:cs="Times New Roman"/>
          <w:color w:val="C45911" w:themeColor="accent2" w:themeShade="BF"/>
          <w:sz w:val="24"/>
          <w:szCs w:val="24"/>
        </w:rPr>
        <w:t>Dílčí cíl 1.1.1:  Zvyšovat studijní úspěšnost na všech úrovních studia a vytvářet podmínky pro flexibilitu studia vzhledem k individuálním potřebám studentů.</w:t>
      </w:r>
    </w:p>
    <w:p w14:paraId="4A14AC3D" w14:textId="77777777" w:rsidR="008E3B38" w:rsidRPr="00DB08F6" w:rsidRDefault="008E3B38" w:rsidP="008E3B38">
      <w:pPr>
        <w:pStyle w:val="Odstavecseseznamem"/>
        <w:spacing w:after="0"/>
        <w:ind w:left="0"/>
        <w:jc w:val="both"/>
        <w:rPr>
          <w:rFonts w:ascii="Times New Roman" w:hAnsi="Times New Roman" w:cs="Times New Roman"/>
          <w:b/>
          <w:color w:val="C45911" w:themeColor="accent2" w:themeShade="BF"/>
          <w:sz w:val="20"/>
        </w:rPr>
      </w:pPr>
    </w:p>
    <w:p w14:paraId="16208684" w14:textId="77777777" w:rsidR="008E3B38" w:rsidRPr="004C5BD4" w:rsidRDefault="008E3B38" w:rsidP="00361DB7">
      <w:pPr>
        <w:pStyle w:val="Textpoznpodarou"/>
        <w:spacing w:line="276" w:lineRule="auto"/>
        <w:jc w:val="both"/>
        <w:rPr>
          <w:rFonts w:ascii="Times New Roman" w:hAnsi="Times New Roman" w:cs="Times New Roman"/>
          <w:sz w:val="24"/>
          <w:szCs w:val="24"/>
          <w:lang w:val="cs-CZ"/>
        </w:rPr>
      </w:pPr>
      <w:r w:rsidRPr="004C5BD4">
        <w:rPr>
          <w:rFonts w:ascii="Times New Roman" w:hAnsi="Times New Roman" w:cs="Times New Roman"/>
          <w:color w:val="000000" w:themeColor="text1"/>
          <w:sz w:val="24"/>
          <w:szCs w:val="24"/>
          <w:lang w:val="cs-CZ"/>
        </w:rPr>
        <w:t>V ro</w:t>
      </w:r>
      <w:r w:rsidR="002D4B64" w:rsidRPr="004C5BD4">
        <w:rPr>
          <w:rFonts w:ascii="Times New Roman" w:hAnsi="Times New Roman" w:cs="Times New Roman"/>
          <w:color w:val="000000" w:themeColor="text1"/>
          <w:sz w:val="24"/>
          <w:szCs w:val="24"/>
          <w:lang w:val="cs-CZ"/>
        </w:rPr>
        <w:t>ce 2021 byla zpracována</w:t>
      </w:r>
      <w:r w:rsidRPr="004C5BD4">
        <w:rPr>
          <w:rFonts w:ascii="Times New Roman" w:hAnsi="Times New Roman" w:cs="Times New Roman"/>
          <w:color w:val="000000" w:themeColor="text1"/>
          <w:sz w:val="24"/>
          <w:szCs w:val="24"/>
          <w:lang w:val="cs-CZ"/>
        </w:rPr>
        <w:t xml:space="preserve"> </w:t>
      </w:r>
      <w:r w:rsidR="002D4B64" w:rsidRPr="004C5BD4">
        <w:rPr>
          <w:rFonts w:ascii="Times New Roman" w:hAnsi="Times New Roman" w:cs="Times New Roman"/>
          <w:color w:val="000000" w:themeColor="text1"/>
          <w:sz w:val="24"/>
          <w:szCs w:val="24"/>
          <w:lang w:val="cs-CZ"/>
        </w:rPr>
        <w:t>Metodika</w:t>
      </w:r>
      <w:r w:rsidRPr="004C5BD4">
        <w:rPr>
          <w:rFonts w:ascii="Times New Roman" w:hAnsi="Times New Roman" w:cs="Times New Roman"/>
          <w:color w:val="000000" w:themeColor="text1"/>
          <w:sz w:val="24"/>
          <w:szCs w:val="24"/>
          <w:lang w:val="cs-CZ"/>
        </w:rPr>
        <w:t xml:space="preserve"> snižování studijní neúspěšnosti na UTB včetně akčního plánu</w:t>
      </w:r>
      <w:r w:rsidR="00F90E1C" w:rsidRPr="004C5BD4">
        <w:rPr>
          <w:rFonts w:ascii="Times New Roman" w:hAnsi="Times New Roman" w:cs="Times New Roman"/>
          <w:color w:val="000000" w:themeColor="text1"/>
          <w:sz w:val="24"/>
          <w:szCs w:val="24"/>
          <w:lang w:val="cs-CZ"/>
        </w:rPr>
        <w:t xml:space="preserve"> k metodice</w:t>
      </w:r>
      <w:r w:rsidRPr="004C5BD4">
        <w:rPr>
          <w:rFonts w:ascii="Times New Roman" w:hAnsi="Times New Roman" w:cs="Times New Roman"/>
          <w:color w:val="000000" w:themeColor="text1"/>
          <w:sz w:val="24"/>
          <w:szCs w:val="24"/>
          <w:lang w:val="cs-CZ"/>
        </w:rPr>
        <w:t xml:space="preserve"> se zahájením realizace v akademickém roce 2022/2023. Primárně byla studijní neúspěšnost řešena komplexně v rámci projektu DUO</w:t>
      </w:r>
      <w:r w:rsidR="00604ACD" w:rsidRPr="004C5BD4">
        <w:rPr>
          <w:rFonts w:ascii="Times New Roman" w:hAnsi="Times New Roman" w:cs="Times New Roman"/>
          <w:color w:val="000000" w:themeColor="text1"/>
          <w:sz w:val="24"/>
          <w:szCs w:val="24"/>
          <w:lang w:val="cs-CZ"/>
        </w:rPr>
        <w:t xml:space="preserve"> UTB</w:t>
      </w:r>
      <w:r>
        <w:rPr>
          <w:rStyle w:val="Znakapoznpodarou"/>
          <w:rFonts w:ascii="Times New Roman" w:hAnsi="Times New Roman" w:cs="Times New Roman"/>
          <w:color w:val="000000" w:themeColor="text1"/>
          <w:sz w:val="24"/>
          <w:szCs w:val="24"/>
        </w:rPr>
        <w:footnoteReference w:id="2"/>
      </w:r>
      <w:r w:rsidR="002D4B64" w:rsidRPr="004C5BD4">
        <w:rPr>
          <w:color w:val="000000" w:themeColor="text1"/>
          <w:lang w:val="cs-CZ"/>
        </w:rPr>
        <w:t xml:space="preserve"> (</w:t>
      </w:r>
      <w:r w:rsidRPr="004C5BD4">
        <w:rPr>
          <w:rFonts w:ascii="Times New Roman" w:hAnsi="Times New Roman" w:cs="Times New Roman"/>
          <w:color w:val="000000" w:themeColor="text1"/>
          <w:sz w:val="24"/>
          <w:szCs w:val="24"/>
          <w:lang w:val="cs-CZ"/>
        </w:rPr>
        <w:t>klíčová aktivita 7</w:t>
      </w:r>
      <w:r w:rsidR="002D4B64" w:rsidRPr="004C5BD4">
        <w:rPr>
          <w:rFonts w:ascii="Times New Roman" w:hAnsi="Times New Roman" w:cs="Times New Roman"/>
          <w:color w:val="000000" w:themeColor="text1"/>
          <w:sz w:val="24"/>
          <w:szCs w:val="24"/>
          <w:lang w:val="cs-CZ"/>
        </w:rPr>
        <w:t>)</w:t>
      </w:r>
      <w:r w:rsidRPr="004C5BD4">
        <w:rPr>
          <w:rFonts w:ascii="Times New Roman" w:hAnsi="Times New Roman" w:cs="Times New Roman"/>
          <w:color w:val="000000" w:themeColor="text1"/>
          <w:sz w:val="24"/>
          <w:szCs w:val="24"/>
          <w:lang w:val="cs-CZ"/>
        </w:rPr>
        <w:t xml:space="preserve">, jejímž cílem bylo vytvořit brožuru </w:t>
      </w:r>
      <w:r w:rsidRPr="004C5BD4">
        <w:rPr>
          <w:rFonts w:ascii="Times New Roman" w:hAnsi="Times New Roman" w:cs="Times New Roman"/>
          <w:i/>
          <w:color w:val="000000" w:themeColor="text1"/>
          <w:sz w:val="24"/>
          <w:szCs w:val="24"/>
          <w:lang w:val="cs-CZ"/>
        </w:rPr>
        <w:t>Průvodce studenta UTB</w:t>
      </w:r>
      <w:r w:rsidR="00F90E1C" w:rsidRPr="004C5BD4">
        <w:rPr>
          <w:rFonts w:ascii="Times New Roman" w:hAnsi="Times New Roman" w:cs="Times New Roman"/>
          <w:color w:val="000000" w:themeColor="text1"/>
          <w:sz w:val="24"/>
          <w:szCs w:val="24"/>
          <w:lang w:val="cs-CZ"/>
        </w:rPr>
        <w:t>, která</w:t>
      </w:r>
      <w:r w:rsidRPr="004C5BD4">
        <w:rPr>
          <w:rFonts w:ascii="Times New Roman" w:hAnsi="Times New Roman" w:cs="Times New Roman"/>
          <w:color w:val="000000" w:themeColor="text1"/>
          <w:sz w:val="24"/>
          <w:szCs w:val="24"/>
          <w:lang w:val="cs-CZ"/>
        </w:rPr>
        <w:t xml:space="preserve"> se distribuoval</w:t>
      </w:r>
      <w:r w:rsidR="00F90E1C" w:rsidRPr="004C5BD4">
        <w:rPr>
          <w:rFonts w:ascii="Times New Roman" w:hAnsi="Times New Roman" w:cs="Times New Roman"/>
          <w:color w:val="000000" w:themeColor="text1"/>
          <w:sz w:val="24"/>
          <w:szCs w:val="24"/>
          <w:lang w:val="cs-CZ"/>
        </w:rPr>
        <w:t>a</w:t>
      </w:r>
      <w:r w:rsidRPr="004C5BD4">
        <w:rPr>
          <w:rFonts w:ascii="Times New Roman" w:hAnsi="Times New Roman" w:cs="Times New Roman"/>
          <w:color w:val="000000" w:themeColor="text1"/>
          <w:sz w:val="24"/>
          <w:szCs w:val="24"/>
          <w:lang w:val="cs-CZ"/>
        </w:rPr>
        <w:t xml:space="preserve"> nově zapsaným studentům. Druhou aktivitou byl</w:t>
      </w:r>
      <w:r w:rsidR="00F90E1C" w:rsidRPr="004C5BD4">
        <w:rPr>
          <w:rFonts w:ascii="Times New Roman" w:hAnsi="Times New Roman" w:cs="Times New Roman"/>
          <w:color w:val="000000" w:themeColor="text1"/>
          <w:sz w:val="24"/>
          <w:szCs w:val="24"/>
          <w:lang w:val="cs-CZ"/>
        </w:rPr>
        <w:t>o uskutečnění</w:t>
      </w:r>
      <w:r w:rsidRPr="004C5BD4">
        <w:rPr>
          <w:rFonts w:ascii="Times New Roman" w:hAnsi="Times New Roman" w:cs="Times New Roman"/>
          <w:color w:val="000000" w:themeColor="text1"/>
          <w:sz w:val="24"/>
          <w:szCs w:val="24"/>
          <w:lang w:val="cs-CZ"/>
        </w:rPr>
        <w:t xml:space="preserve"> adaptační</w:t>
      </w:r>
      <w:r w:rsidR="00F90E1C" w:rsidRPr="004C5BD4">
        <w:rPr>
          <w:rFonts w:ascii="Times New Roman" w:hAnsi="Times New Roman" w:cs="Times New Roman"/>
          <w:color w:val="000000" w:themeColor="text1"/>
          <w:sz w:val="24"/>
          <w:szCs w:val="24"/>
          <w:lang w:val="cs-CZ"/>
        </w:rPr>
        <w:t>ch týdnů</w:t>
      </w:r>
      <w:r w:rsidRPr="004C5BD4">
        <w:rPr>
          <w:rFonts w:ascii="Times New Roman" w:hAnsi="Times New Roman" w:cs="Times New Roman"/>
          <w:color w:val="000000" w:themeColor="text1"/>
          <w:sz w:val="24"/>
          <w:szCs w:val="24"/>
          <w:lang w:val="cs-CZ"/>
        </w:rPr>
        <w:t xml:space="preserve"> na jednotlivých fakultách</w:t>
      </w:r>
      <w:r w:rsidRPr="004C5BD4">
        <w:rPr>
          <w:color w:val="000000" w:themeColor="text1"/>
          <w:lang w:val="cs-CZ"/>
        </w:rPr>
        <w:t xml:space="preserve"> </w:t>
      </w:r>
      <w:r w:rsidRPr="004C5BD4">
        <w:rPr>
          <w:rFonts w:ascii="Times New Roman" w:hAnsi="Times New Roman" w:cs="Times New Roman"/>
          <w:color w:val="000000" w:themeColor="text1"/>
          <w:sz w:val="24"/>
          <w:szCs w:val="24"/>
          <w:lang w:val="cs-CZ"/>
        </w:rPr>
        <w:t>a</w:t>
      </w:r>
      <w:r w:rsidR="00204C18">
        <w:rPr>
          <w:rFonts w:ascii="Times New Roman" w:hAnsi="Times New Roman" w:cs="Times New Roman"/>
          <w:color w:val="000000" w:themeColor="text1"/>
          <w:sz w:val="24"/>
          <w:szCs w:val="24"/>
          <w:lang w:val="cs-CZ"/>
        </w:rPr>
        <w:t> </w:t>
      </w:r>
      <w:r w:rsidR="00F85C07">
        <w:rPr>
          <w:rFonts w:ascii="Times New Roman" w:hAnsi="Times New Roman" w:cs="Times New Roman"/>
          <w:color w:val="000000" w:themeColor="text1"/>
          <w:sz w:val="24"/>
          <w:szCs w:val="24"/>
          <w:lang w:val="cs-CZ"/>
        </w:rPr>
        <w:t>v k</w:t>
      </w:r>
      <w:r w:rsidRPr="004C5BD4">
        <w:rPr>
          <w:rFonts w:ascii="Times New Roman" w:hAnsi="Times New Roman" w:cs="Times New Roman"/>
          <w:color w:val="000000" w:themeColor="text1"/>
          <w:sz w:val="24"/>
          <w:szCs w:val="24"/>
          <w:lang w:val="cs-CZ"/>
        </w:rPr>
        <w:t xml:space="preserve">nihovně, kdy byli noví studenti seznámeni s chodem fakulty a univerzity. Třetí aktivitou byly konzultace a studijní poradenství. </w:t>
      </w:r>
      <w:r w:rsidRPr="004C5BD4">
        <w:rPr>
          <w:rFonts w:ascii="Times New Roman" w:hAnsi="Times New Roman" w:cs="Times New Roman"/>
          <w:sz w:val="24"/>
          <w:szCs w:val="24"/>
          <w:lang w:val="cs-CZ"/>
        </w:rPr>
        <w:t>Celkem se v roce 2021 v rámci projektu DUO</w:t>
      </w:r>
      <w:r w:rsidR="00604ACD" w:rsidRPr="004C5BD4">
        <w:rPr>
          <w:rFonts w:ascii="Times New Roman" w:hAnsi="Times New Roman" w:cs="Times New Roman"/>
          <w:sz w:val="24"/>
          <w:szCs w:val="24"/>
          <w:lang w:val="cs-CZ"/>
        </w:rPr>
        <w:t xml:space="preserve"> UTB</w:t>
      </w:r>
      <w:r w:rsidRPr="004C5BD4">
        <w:rPr>
          <w:rFonts w:ascii="Times New Roman" w:hAnsi="Times New Roman" w:cs="Times New Roman"/>
          <w:sz w:val="24"/>
          <w:szCs w:val="24"/>
          <w:lang w:val="cs-CZ"/>
        </w:rPr>
        <w:t xml:space="preserve"> podařilo realizovat 23 doučovacích kurzů. </w:t>
      </w:r>
      <w:r w:rsidR="00604ACD" w:rsidRPr="004C5BD4">
        <w:rPr>
          <w:rFonts w:ascii="Times New Roman" w:hAnsi="Times New Roman" w:cs="Times New Roman"/>
          <w:sz w:val="24"/>
          <w:szCs w:val="24"/>
          <w:lang w:val="cs-CZ"/>
        </w:rPr>
        <w:t>Následně z interního</w:t>
      </w:r>
      <w:r w:rsidRPr="004C5BD4">
        <w:rPr>
          <w:rFonts w:ascii="Times New Roman" w:hAnsi="Times New Roman" w:cs="Times New Roman"/>
          <w:sz w:val="24"/>
          <w:szCs w:val="24"/>
          <w:lang w:val="cs-CZ"/>
        </w:rPr>
        <w:t xml:space="preserve"> Strategického projektu UTB byly realizovány další dva doučovací kurzy.</w:t>
      </w:r>
    </w:p>
    <w:p w14:paraId="78D52E12" w14:textId="77777777" w:rsidR="008E3B38" w:rsidRPr="00212B14" w:rsidRDefault="008E3B38" w:rsidP="008E3B38">
      <w:pPr>
        <w:pStyle w:val="xmsolistparagraph"/>
        <w:spacing w:line="276" w:lineRule="auto"/>
        <w:jc w:val="both"/>
      </w:pPr>
      <w:r w:rsidRPr="00D16211">
        <w:t xml:space="preserve">V roce 2021 byla také </w:t>
      </w:r>
      <w:r>
        <w:t xml:space="preserve">na UTB </w:t>
      </w:r>
      <w:r w:rsidRPr="00D16211">
        <w:t>vytvořena pracovní skupina, jejímž cílem je mimo jiné i podpora činnosti studentských spolků a organizací, které v rámci svých činností vyvíj</w:t>
      </w:r>
      <w:r w:rsidR="00204C18">
        <w:t>ej</w:t>
      </w:r>
      <w:r w:rsidRPr="00D16211">
        <w:t>í aktivity na snižování studijní neúspěšnosti.</w:t>
      </w:r>
    </w:p>
    <w:p w14:paraId="25556A9E" w14:textId="77777777" w:rsidR="008E3B38" w:rsidRPr="007A687D" w:rsidRDefault="008E3B38" w:rsidP="008E3B38">
      <w:pPr>
        <w:spacing w:after="0" w:line="276" w:lineRule="auto"/>
        <w:jc w:val="both"/>
        <w:rPr>
          <w:rFonts w:ascii="Times New Roman" w:hAnsi="Times New Roman" w:cs="Times New Roman"/>
          <w:color w:val="000000" w:themeColor="text1"/>
          <w:sz w:val="24"/>
          <w:szCs w:val="24"/>
        </w:rPr>
      </w:pPr>
      <w:r w:rsidRPr="007A687D">
        <w:rPr>
          <w:rFonts w:ascii="Times New Roman" w:hAnsi="Times New Roman" w:cs="Times New Roman"/>
          <w:color w:val="000000" w:themeColor="text1"/>
          <w:sz w:val="24"/>
          <w:szCs w:val="24"/>
        </w:rPr>
        <w:t>Fakulty postupují př</w:t>
      </w:r>
      <w:r w:rsidR="00604ACD">
        <w:rPr>
          <w:rFonts w:ascii="Times New Roman" w:hAnsi="Times New Roman" w:cs="Times New Roman"/>
          <w:color w:val="000000" w:themeColor="text1"/>
          <w:sz w:val="24"/>
          <w:szCs w:val="24"/>
        </w:rPr>
        <w:t>i řešení studijní neúspěšnosti také</w:t>
      </w:r>
      <w:r w:rsidRPr="007A687D">
        <w:rPr>
          <w:rFonts w:ascii="Times New Roman" w:hAnsi="Times New Roman" w:cs="Times New Roman"/>
          <w:color w:val="000000" w:themeColor="text1"/>
          <w:sz w:val="24"/>
          <w:szCs w:val="24"/>
        </w:rPr>
        <w:t xml:space="preserve"> individuálně</w:t>
      </w:r>
      <w:r w:rsidRPr="00D16211">
        <w:rPr>
          <w:rFonts w:ascii="Times New Roman" w:hAnsi="Times New Roman" w:cs="Times New Roman"/>
          <w:color w:val="000000" w:themeColor="text1"/>
          <w:sz w:val="24"/>
          <w:szCs w:val="24"/>
        </w:rPr>
        <w:t>, zpravidla se jedná o</w:t>
      </w:r>
      <w:r w:rsidR="00204C18">
        <w:rPr>
          <w:rFonts w:ascii="Times New Roman" w:hAnsi="Times New Roman" w:cs="Times New Roman"/>
          <w:color w:val="000000" w:themeColor="text1"/>
          <w:sz w:val="24"/>
          <w:szCs w:val="24"/>
        </w:rPr>
        <w:t> </w:t>
      </w:r>
      <w:r w:rsidRPr="00D16211">
        <w:rPr>
          <w:rFonts w:ascii="Times New Roman" w:hAnsi="Times New Roman" w:cs="Times New Roman"/>
          <w:color w:val="000000" w:themeColor="text1"/>
          <w:sz w:val="24"/>
          <w:szCs w:val="24"/>
        </w:rPr>
        <w:t xml:space="preserve">rozšířenou </w:t>
      </w:r>
      <w:r w:rsidRPr="007A687D">
        <w:rPr>
          <w:rFonts w:ascii="Times New Roman" w:hAnsi="Times New Roman" w:cs="Times New Roman"/>
          <w:color w:val="000000" w:themeColor="text1"/>
          <w:sz w:val="24"/>
          <w:szCs w:val="24"/>
        </w:rPr>
        <w:t>nabídku seminářů ke studijním předmětům, kde je vysoká neúspěšnost</w:t>
      </w:r>
      <w:r w:rsidR="00DB21DF">
        <w:rPr>
          <w:rFonts w:ascii="Times New Roman" w:hAnsi="Times New Roman" w:cs="Times New Roman"/>
          <w:color w:val="000000" w:themeColor="text1"/>
          <w:sz w:val="24"/>
          <w:szCs w:val="24"/>
        </w:rPr>
        <w:t>,</w:t>
      </w:r>
      <w:r w:rsidRPr="007A687D">
        <w:rPr>
          <w:rFonts w:ascii="Times New Roman" w:hAnsi="Times New Roman" w:cs="Times New Roman"/>
          <w:color w:val="000000" w:themeColor="text1"/>
          <w:sz w:val="24"/>
          <w:szCs w:val="24"/>
        </w:rPr>
        <w:t xml:space="preserve"> dále individuálním doučováním staršími studenty nebo organizovanými kurzy napříč fakultami. </w:t>
      </w:r>
    </w:p>
    <w:p w14:paraId="58E7EF76" w14:textId="77777777" w:rsidR="008E3B38" w:rsidRPr="007A687D" w:rsidRDefault="008E3B38" w:rsidP="008E3B38">
      <w:pPr>
        <w:pStyle w:val="Odstavecseseznamem"/>
        <w:spacing w:after="0" w:line="276" w:lineRule="auto"/>
        <w:ind w:left="0"/>
        <w:jc w:val="both"/>
        <w:rPr>
          <w:rFonts w:ascii="Times New Roman" w:hAnsi="Times New Roman" w:cs="Times New Roman"/>
          <w:sz w:val="24"/>
          <w:szCs w:val="24"/>
        </w:rPr>
      </w:pPr>
    </w:p>
    <w:p w14:paraId="54DA6752" w14:textId="392D16E7" w:rsidR="008E3B38" w:rsidRPr="007A687D" w:rsidRDefault="00604ACD" w:rsidP="008E3B38">
      <w:pPr>
        <w:pStyle w:val="Odstavecseseznamem"/>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Fakulta aplikované informatik</w:t>
      </w:r>
      <w:r w:rsidR="00204C18">
        <w:rPr>
          <w:rFonts w:ascii="Times New Roman" w:hAnsi="Times New Roman" w:cs="Times New Roman"/>
          <w:sz w:val="24"/>
          <w:szCs w:val="24"/>
        </w:rPr>
        <w:t>y</w:t>
      </w:r>
      <w:r>
        <w:rPr>
          <w:rFonts w:ascii="Times New Roman" w:hAnsi="Times New Roman" w:cs="Times New Roman"/>
          <w:sz w:val="24"/>
          <w:szCs w:val="24"/>
        </w:rPr>
        <w:t xml:space="preserve"> (dále jen „</w:t>
      </w:r>
      <w:r w:rsidR="008E3B38" w:rsidRPr="007A687D">
        <w:rPr>
          <w:rFonts w:ascii="Times New Roman" w:hAnsi="Times New Roman" w:cs="Times New Roman"/>
          <w:sz w:val="24"/>
          <w:szCs w:val="24"/>
        </w:rPr>
        <w:t>FAI</w:t>
      </w:r>
      <w:r w:rsidR="00A27C04">
        <w:rPr>
          <w:rFonts w:ascii="Times New Roman" w:hAnsi="Times New Roman" w:cs="Times New Roman"/>
          <w:sz w:val="24"/>
          <w:szCs w:val="24"/>
        </w:rPr>
        <w:t>“</w:t>
      </w:r>
      <w:r>
        <w:rPr>
          <w:rFonts w:ascii="Times New Roman" w:hAnsi="Times New Roman" w:cs="Times New Roman"/>
          <w:sz w:val="24"/>
          <w:szCs w:val="24"/>
        </w:rPr>
        <w:t>)</w:t>
      </w:r>
      <w:r w:rsidR="008E3B38" w:rsidRPr="007A687D">
        <w:rPr>
          <w:rFonts w:ascii="Times New Roman" w:hAnsi="Times New Roman" w:cs="Times New Roman"/>
          <w:sz w:val="24"/>
          <w:szCs w:val="24"/>
        </w:rPr>
        <w:t xml:space="preserve">: </w:t>
      </w:r>
      <w:proofErr w:type="spellStart"/>
      <w:r w:rsidR="008E3B38" w:rsidRPr="001E285B">
        <w:rPr>
          <w:rFonts w:ascii="Times New Roman" w:hAnsi="Times New Roman" w:cs="Times New Roman"/>
          <w:color w:val="000000" w:themeColor="text1"/>
          <w:sz w:val="24"/>
          <w:szCs w:val="24"/>
        </w:rPr>
        <w:t>Math</w:t>
      </w:r>
      <w:proofErr w:type="spellEnd"/>
      <w:r w:rsidR="008E3B38" w:rsidRPr="001E285B">
        <w:rPr>
          <w:rFonts w:ascii="Times New Roman" w:hAnsi="Times New Roman" w:cs="Times New Roman"/>
          <w:color w:val="000000" w:themeColor="text1"/>
          <w:sz w:val="24"/>
          <w:szCs w:val="24"/>
        </w:rPr>
        <w:t xml:space="preserve"> Support Centre</w:t>
      </w:r>
      <w:r w:rsidR="008E3B38" w:rsidRPr="007A687D">
        <w:rPr>
          <w:rFonts w:ascii="Times New Roman" w:hAnsi="Times New Roman" w:cs="Times New Roman"/>
          <w:color w:val="000000" w:themeColor="text1"/>
          <w:sz w:val="24"/>
          <w:szCs w:val="24"/>
        </w:rPr>
        <w:t xml:space="preserve"> na fakultě nabízí studentům konzultace a možnost dalšího vzdělávání v matematice, která patří k předmětům s</w:t>
      </w:r>
      <w:r w:rsidR="00204C18">
        <w:rPr>
          <w:rFonts w:ascii="Times New Roman" w:hAnsi="Times New Roman" w:cs="Times New Roman"/>
          <w:color w:val="000000" w:themeColor="text1"/>
          <w:sz w:val="24"/>
          <w:szCs w:val="24"/>
        </w:rPr>
        <w:t> </w:t>
      </w:r>
      <w:r w:rsidR="008E3B38" w:rsidRPr="007A687D">
        <w:rPr>
          <w:rFonts w:ascii="Times New Roman" w:hAnsi="Times New Roman" w:cs="Times New Roman"/>
          <w:color w:val="000000" w:themeColor="text1"/>
          <w:sz w:val="24"/>
          <w:szCs w:val="24"/>
        </w:rPr>
        <w:t xml:space="preserve">vysokou neúspěšností. </w:t>
      </w:r>
      <w:r w:rsidR="008E3B38" w:rsidRPr="007A687D">
        <w:rPr>
          <w:rFonts w:ascii="Times New Roman" w:hAnsi="Times New Roman" w:cs="Times New Roman"/>
          <w:sz w:val="24"/>
          <w:szCs w:val="24"/>
        </w:rPr>
        <w:t xml:space="preserve">Pro zvýšení studijní úspěšnosti v programování zde funguje </w:t>
      </w:r>
      <w:r w:rsidR="008E3B38" w:rsidRPr="007A687D">
        <w:rPr>
          <w:rFonts w:ascii="Times New Roman" w:hAnsi="Times New Roman" w:cs="Times New Roman"/>
          <w:color w:val="000000" w:themeColor="text1"/>
          <w:sz w:val="24"/>
          <w:szCs w:val="24"/>
        </w:rPr>
        <w:t>Programovací support centrum.</w:t>
      </w:r>
    </w:p>
    <w:p w14:paraId="59BA8C61" w14:textId="77777777" w:rsidR="008E3B38" w:rsidRPr="007A687D" w:rsidRDefault="008E3B38" w:rsidP="008E3B38">
      <w:pPr>
        <w:pStyle w:val="Odstavecseseznamem"/>
        <w:spacing w:after="0" w:line="276" w:lineRule="auto"/>
        <w:ind w:left="0"/>
        <w:jc w:val="both"/>
        <w:rPr>
          <w:rFonts w:ascii="Times New Roman" w:hAnsi="Times New Roman" w:cs="Times New Roman"/>
          <w:sz w:val="24"/>
          <w:szCs w:val="24"/>
        </w:rPr>
      </w:pPr>
    </w:p>
    <w:p w14:paraId="64A84C0A" w14:textId="77777777" w:rsidR="008E3B38" w:rsidRPr="007A687D" w:rsidRDefault="00604ACD" w:rsidP="008E3B38">
      <w:pPr>
        <w:pStyle w:val="Odstavecseseznamem"/>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Fakulta multimediálních komunikací (dále jen „</w:t>
      </w:r>
      <w:r w:rsidR="008E3B38" w:rsidRPr="007A687D">
        <w:rPr>
          <w:rFonts w:ascii="Times New Roman" w:hAnsi="Times New Roman" w:cs="Times New Roman"/>
          <w:sz w:val="24"/>
          <w:szCs w:val="24"/>
        </w:rPr>
        <w:t>FMK</w:t>
      </w:r>
      <w:r>
        <w:rPr>
          <w:rFonts w:ascii="Times New Roman" w:hAnsi="Times New Roman" w:cs="Times New Roman"/>
          <w:sz w:val="24"/>
          <w:szCs w:val="24"/>
        </w:rPr>
        <w:t>“)</w:t>
      </w:r>
      <w:r w:rsidR="008E3B38" w:rsidRPr="007A687D">
        <w:rPr>
          <w:rFonts w:ascii="Times New Roman" w:hAnsi="Times New Roman" w:cs="Times New Roman"/>
          <w:sz w:val="24"/>
          <w:szCs w:val="24"/>
        </w:rPr>
        <w:t>: Fakulta je kontinuálně zapojena do projektu DUO</w:t>
      </w:r>
      <w:r>
        <w:rPr>
          <w:rFonts w:ascii="Times New Roman" w:hAnsi="Times New Roman" w:cs="Times New Roman"/>
          <w:sz w:val="24"/>
          <w:szCs w:val="24"/>
        </w:rPr>
        <w:t xml:space="preserve"> UTB</w:t>
      </w:r>
      <w:r w:rsidR="00F85C07">
        <w:rPr>
          <w:rFonts w:ascii="Times New Roman" w:hAnsi="Times New Roman" w:cs="Times New Roman"/>
          <w:sz w:val="24"/>
          <w:szCs w:val="24"/>
        </w:rPr>
        <w:t xml:space="preserve">. </w:t>
      </w:r>
      <w:r w:rsidR="008E3B38" w:rsidRPr="007A687D">
        <w:rPr>
          <w:rFonts w:ascii="Times New Roman" w:hAnsi="Times New Roman" w:cs="Times New Roman"/>
          <w:sz w:val="24"/>
          <w:szCs w:val="24"/>
        </w:rPr>
        <w:t>V rámci projektu jsou realizovány doučovací akce pro ty kurzy, u kterých byla shledána vysoká studentská neúspěšnost. Ostatním kurzům s vysokou neúspěšností je věno</w:t>
      </w:r>
      <w:r w:rsidR="00497DC4">
        <w:rPr>
          <w:rFonts w:ascii="Times New Roman" w:hAnsi="Times New Roman" w:cs="Times New Roman"/>
          <w:sz w:val="24"/>
          <w:szCs w:val="24"/>
        </w:rPr>
        <w:t xml:space="preserve">vána zvýšená pozornost při </w:t>
      </w:r>
      <w:r w:rsidR="008E3B38" w:rsidRPr="007A687D">
        <w:rPr>
          <w:rFonts w:ascii="Times New Roman" w:hAnsi="Times New Roman" w:cs="Times New Roman"/>
          <w:sz w:val="24"/>
          <w:szCs w:val="24"/>
        </w:rPr>
        <w:t>semestrálním vyhodnocování studentské zpětné vazby v rámci hodnocení výuky.</w:t>
      </w:r>
    </w:p>
    <w:p w14:paraId="2779FD91" w14:textId="77777777" w:rsidR="008E3B38" w:rsidRPr="00C54402" w:rsidRDefault="008E3B38" w:rsidP="008E3B38">
      <w:pPr>
        <w:pStyle w:val="Odstavecseseznamem"/>
        <w:spacing w:after="0" w:line="276" w:lineRule="auto"/>
        <w:ind w:left="0"/>
        <w:jc w:val="both"/>
        <w:rPr>
          <w:rFonts w:ascii="Times New Roman" w:hAnsi="Times New Roman" w:cs="Times New Roman"/>
          <w:sz w:val="24"/>
          <w:szCs w:val="24"/>
        </w:rPr>
      </w:pPr>
    </w:p>
    <w:p w14:paraId="0E0166AA" w14:textId="79FB1D98" w:rsidR="008E3B38" w:rsidRPr="008E3DC5" w:rsidRDefault="00604ACD" w:rsidP="008E3B38">
      <w:pPr>
        <w:pStyle w:val="Odstavecseseznamem"/>
        <w:spacing w:after="0" w:line="276" w:lineRule="auto"/>
        <w:ind w:left="0"/>
        <w:jc w:val="both"/>
        <w:rPr>
          <w:rFonts w:ascii="Times New Roman" w:hAnsi="Times New Roman" w:cs="Times New Roman"/>
          <w:sz w:val="24"/>
          <w:szCs w:val="24"/>
        </w:rPr>
      </w:pPr>
      <w:r w:rsidRPr="00C54402">
        <w:rPr>
          <w:rFonts w:ascii="Times New Roman" w:hAnsi="Times New Roman" w:cs="Times New Roman"/>
          <w:sz w:val="24"/>
          <w:szCs w:val="24"/>
        </w:rPr>
        <w:t>Fakulta managementu a ekonomiky (dále jen „</w:t>
      </w:r>
      <w:proofErr w:type="spellStart"/>
      <w:r w:rsidR="008E3B38" w:rsidRPr="00C54402">
        <w:rPr>
          <w:rFonts w:ascii="Times New Roman" w:hAnsi="Times New Roman" w:cs="Times New Roman"/>
          <w:sz w:val="24"/>
          <w:szCs w:val="24"/>
        </w:rPr>
        <w:t>FaME</w:t>
      </w:r>
      <w:proofErr w:type="spellEnd"/>
      <w:r w:rsidRPr="00C54402">
        <w:rPr>
          <w:rFonts w:ascii="Times New Roman" w:hAnsi="Times New Roman" w:cs="Times New Roman"/>
          <w:sz w:val="24"/>
          <w:szCs w:val="24"/>
        </w:rPr>
        <w:t>“)</w:t>
      </w:r>
      <w:r w:rsidR="00F85C07" w:rsidRPr="00C54402">
        <w:rPr>
          <w:rFonts w:ascii="Times New Roman" w:hAnsi="Times New Roman" w:cs="Times New Roman"/>
          <w:sz w:val="24"/>
          <w:szCs w:val="24"/>
        </w:rPr>
        <w:t>: Fakulta je taktéž zapojena</w:t>
      </w:r>
      <w:r w:rsidR="008E3B38" w:rsidRPr="00C54402">
        <w:rPr>
          <w:rFonts w:ascii="Times New Roman" w:hAnsi="Times New Roman" w:cs="Times New Roman"/>
          <w:sz w:val="24"/>
          <w:szCs w:val="24"/>
        </w:rPr>
        <w:t xml:space="preserve"> do projektu DUO</w:t>
      </w:r>
      <w:r w:rsidRPr="00C54402">
        <w:rPr>
          <w:rFonts w:ascii="Times New Roman" w:hAnsi="Times New Roman" w:cs="Times New Roman"/>
          <w:sz w:val="24"/>
          <w:szCs w:val="24"/>
        </w:rPr>
        <w:t xml:space="preserve"> UTB</w:t>
      </w:r>
      <w:r w:rsidR="008E3B38" w:rsidRPr="00C54402">
        <w:rPr>
          <w:rFonts w:ascii="Times New Roman" w:hAnsi="Times New Roman" w:cs="Times New Roman"/>
          <w:sz w:val="24"/>
          <w:szCs w:val="24"/>
        </w:rPr>
        <w:t>, ve kterém jsou realizovány doučovací kurzy pro předměty s vyšší studijní</w:t>
      </w:r>
      <w:r w:rsidR="002B6C83" w:rsidRPr="00C54402">
        <w:rPr>
          <w:rFonts w:ascii="Times New Roman" w:hAnsi="Times New Roman" w:cs="Times New Roman"/>
          <w:sz w:val="24"/>
          <w:szCs w:val="24"/>
        </w:rPr>
        <w:t xml:space="preserve"> neúspěšností. N</w:t>
      </w:r>
      <w:r w:rsidR="008E3B38" w:rsidRPr="00C54402">
        <w:rPr>
          <w:rFonts w:ascii="Times New Roman" w:hAnsi="Times New Roman" w:cs="Times New Roman"/>
          <w:sz w:val="24"/>
          <w:szCs w:val="24"/>
        </w:rPr>
        <w:t>ad rámec projektu DUO</w:t>
      </w:r>
      <w:r w:rsidRPr="00C54402">
        <w:rPr>
          <w:rFonts w:ascii="Times New Roman" w:hAnsi="Times New Roman" w:cs="Times New Roman"/>
          <w:sz w:val="24"/>
          <w:szCs w:val="24"/>
        </w:rPr>
        <w:t xml:space="preserve"> UTB</w:t>
      </w:r>
      <w:r w:rsidR="002B6C83" w:rsidRPr="00C54402">
        <w:rPr>
          <w:rFonts w:ascii="Times New Roman" w:hAnsi="Times New Roman" w:cs="Times New Roman"/>
          <w:sz w:val="24"/>
          <w:szCs w:val="24"/>
        </w:rPr>
        <w:t xml:space="preserve"> realizovala </w:t>
      </w:r>
      <w:r w:rsidR="008E3B38" w:rsidRPr="00C54402">
        <w:rPr>
          <w:rFonts w:ascii="Times New Roman" w:hAnsi="Times New Roman" w:cs="Times New Roman"/>
          <w:sz w:val="24"/>
          <w:szCs w:val="24"/>
        </w:rPr>
        <w:t xml:space="preserve">další doučování u předmětů </w:t>
      </w:r>
      <w:r w:rsidR="008E3B38" w:rsidRPr="00D16211">
        <w:rPr>
          <w:rFonts w:ascii="Times New Roman" w:hAnsi="Times New Roman" w:cs="Times New Roman"/>
          <w:sz w:val="24"/>
          <w:szCs w:val="24"/>
        </w:rPr>
        <w:t>s vyšší studijní neúspěšností. Dále má fakulta prodlouženo opravné zkouškové období za zimní i letní semestr, což umož</w:t>
      </w:r>
      <w:r w:rsidR="00204C18">
        <w:rPr>
          <w:rFonts w:ascii="Times New Roman" w:hAnsi="Times New Roman" w:cs="Times New Roman"/>
          <w:sz w:val="24"/>
          <w:szCs w:val="24"/>
        </w:rPr>
        <w:t>ň</w:t>
      </w:r>
      <w:r w:rsidR="008E3B38" w:rsidRPr="00D16211">
        <w:rPr>
          <w:rFonts w:ascii="Times New Roman" w:hAnsi="Times New Roman" w:cs="Times New Roman"/>
          <w:sz w:val="24"/>
          <w:szCs w:val="24"/>
        </w:rPr>
        <w:t>uje studentům efektivnější plánování zkoušek a jejich rozlož</w:t>
      </w:r>
      <w:r w:rsidR="008E3B38">
        <w:rPr>
          <w:rFonts w:ascii="Times New Roman" w:hAnsi="Times New Roman" w:cs="Times New Roman"/>
          <w:sz w:val="24"/>
          <w:szCs w:val="24"/>
        </w:rPr>
        <w:t xml:space="preserve">ení do delšího </w:t>
      </w:r>
      <w:r w:rsidR="008E3B38">
        <w:rPr>
          <w:rFonts w:ascii="Times New Roman" w:hAnsi="Times New Roman" w:cs="Times New Roman"/>
          <w:sz w:val="24"/>
          <w:szCs w:val="24"/>
        </w:rPr>
        <w:lastRenderedPageBreak/>
        <w:t xml:space="preserve">časového období. </w:t>
      </w:r>
      <w:r w:rsidR="008E3B38" w:rsidRPr="00D16211">
        <w:rPr>
          <w:rFonts w:ascii="Times New Roman" w:hAnsi="Times New Roman" w:cs="Times New Roman"/>
          <w:bCs/>
          <w:sz w:val="24"/>
          <w:szCs w:val="24"/>
        </w:rPr>
        <w:t xml:space="preserve">V průběhu roku 2021 </w:t>
      </w:r>
      <w:r w:rsidR="008E3B38" w:rsidRPr="008E3DC5">
        <w:rPr>
          <w:rFonts w:ascii="Times New Roman" w:hAnsi="Times New Roman" w:cs="Times New Roman"/>
          <w:bCs/>
          <w:sz w:val="24"/>
          <w:szCs w:val="24"/>
        </w:rPr>
        <w:t xml:space="preserve">byly formou online dodatkových lekcí nabízeny doplňkové konzultace v předmětech Mikroekonomie I, Mikroekonomie II pro zájemce z řad studentů </w:t>
      </w:r>
      <w:r w:rsidR="008E3DC5" w:rsidRPr="008E3DC5">
        <w:rPr>
          <w:rFonts w:ascii="Times New Roman" w:hAnsi="Times New Roman" w:cs="Times New Roman"/>
          <w:bCs/>
          <w:sz w:val="24"/>
          <w:szCs w:val="24"/>
        </w:rPr>
        <w:t>z</w:t>
      </w:r>
      <w:r w:rsidR="008E3B38" w:rsidRPr="008E3DC5">
        <w:rPr>
          <w:rFonts w:ascii="Times New Roman" w:hAnsi="Times New Roman" w:cs="Times New Roman"/>
          <w:bCs/>
          <w:sz w:val="24"/>
          <w:szCs w:val="24"/>
        </w:rPr>
        <w:t>přístupněním videonahrávek z přednášek.</w:t>
      </w:r>
    </w:p>
    <w:p w14:paraId="66CC4A11" w14:textId="77777777" w:rsidR="008E3B38" w:rsidRPr="008E3DC5" w:rsidRDefault="008E3B38" w:rsidP="008E3B38">
      <w:pPr>
        <w:pStyle w:val="Odstavecseseznamem"/>
        <w:spacing w:after="0" w:line="276" w:lineRule="auto"/>
        <w:ind w:left="0"/>
        <w:jc w:val="both"/>
        <w:rPr>
          <w:rFonts w:ascii="Times New Roman" w:hAnsi="Times New Roman" w:cs="Times New Roman"/>
          <w:b/>
          <w:sz w:val="24"/>
          <w:szCs w:val="24"/>
        </w:rPr>
      </w:pPr>
    </w:p>
    <w:p w14:paraId="464264DD" w14:textId="77777777" w:rsidR="008E3B38" w:rsidRPr="008E3DC5" w:rsidRDefault="00734448" w:rsidP="008E3B38">
      <w:pPr>
        <w:pStyle w:val="Odstavecseseznamem"/>
        <w:spacing w:after="0" w:line="276" w:lineRule="auto"/>
        <w:ind w:left="0"/>
        <w:jc w:val="both"/>
        <w:rPr>
          <w:rFonts w:ascii="Times New Roman" w:hAnsi="Times New Roman" w:cs="Times New Roman"/>
          <w:sz w:val="24"/>
          <w:szCs w:val="24"/>
        </w:rPr>
      </w:pPr>
      <w:r w:rsidRPr="008E3DC5">
        <w:rPr>
          <w:rFonts w:ascii="Times New Roman" w:hAnsi="Times New Roman" w:cs="Times New Roman"/>
          <w:sz w:val="24"/>
          <w:szCs w:val="24"/>
        </w:rPr>
        <w:t>Fakulta technologická (dále jen „</w:t>
      </w:r>
      <w:r w:rsidR="008E3B38" w:rsidRPr="008E3DC5">
        <w:rPr>
          <w:rFonts w:ascii="Times New Roman" w:hAnsi="Times New Roman" w:cs="Times New Roman"/>
          <w:sz w:val="24"/>
          <w:szCs w:val="24"/>
        </w:rPr>
        <w:t>FT</w:t>
      </w:r>
      <w:r w:rsidRPr="008E3DC5">
        <w:rPr>
          <w:rFonts w:ascii="Times New Roman" w:hAnsi="Times New Roman" w:cs="Times New Roman"/>
          <w:sz w:val="24"/>
          <w:szCs w:val="24"/>
        </w:rPr>
        <w:t>“)</w:t>
      </w:r>
      <w:r w:rsidR="008E3B38" w:rsidRPr="008E3DC5">
        <w:rPr>
          <w:rFonts w:ascii="Times New Roman" w:hAnsi="Times New Roman" w:cs="Times New Roman"/>
          <w:sz w:val="24"/>
          <w:szCs w:val="24"/>
        </w:rPr>
        <w:t>: Fakulta snižuje studijní neúspěšnost díky seminářům z</w:t>
      </w:r>
      <w:r w:rsidR="00204C18" w:rsidRPr="008E3DC5">
        <w:rPr>
          <w:rFonts w:ascii="Times New Roman" w:hAnsi="Times New Roman" w:cs="Times New Roman"/>
          <w:sz w:val="24"/>
          <w:szCs w:val="24"/>
        </w:rPr>
        <w:t> </w:t>
      </w:r>
      <w:r w:rsidR="008E3B38" w:rsidRPr="008E3DC5">
        <w:rPr>
          <w:rFonts w:ascii="Times New Roman" w:hAnsi="Times New Roman" w:cs="Times New Roman"/>
          <w:sz w:val="24"/>
          <w:szCs w:val="24"/>
        </w:rPr>
        <w:t>chemie, fyziky a matematiky, které byly zařazeny do 1.</w:t>
      </w:r>
      <w:r w:rsidR="00204C18" w:rsidRPr="008E3DC5">
        <w:rPr>
          <w:rFonts w:ascii="Times New Roman" w:hAnsi="Times New Roman" w:cs="Times New Roman"/>
          <w:sz w:val="24"/>
          <w:szCs w:val="24"/>
        </w:rPr>
        <w:t> </w:t>
      </w:r>
      <w:r w:rsidR="008E3B38" w:rsidRPr="008E3DC5">
        <w:rPr>
          <w:rFonts w:ascii="Times New Roman" w:hAnsi="Times New Roman" w:cs="Times New Roman"/>
          <w:sz w:val="24"/>
          <w:szCs w:val="24"/>
        </w:rPr>
        <w:t>semestru prvních ročníků bakalářských studijních programů a opakuje se v nich středoškolské učivo. Dále fakulta realizovala systém doučování studentů studenty.</w:t>
      </w:r>
    </w:p>
    <w:p w14:paraId="7C244155" w14:textId="77777777" w:rsidR="008E3B38" w:rsidRPr="008E3DC5" w:rsidRDefault="008E3B38" w:rsidP="008E3B38">
      <w:pPr>
        <w:pStyle w:val="Odstavecseseznamem"/>
        <w:spacing w:after="0"/>
        <w:ind w:left="0"/>
        <w:jc w:val="both"/>
        <w:rPr>
          <w:rFonts w:ascii="Times New Roman" w:hAnsi="Times New Roman" w:cs="Times New Roman"/>
          <w:sz w:val="24"/>
          <w:szCs w:val="24"/>
        </w:rPr>
      </w:pPr>
    </w:p>
    <w:p w14:paraId="15EB4BEC" w14:textId="77777777" w:rsidR="008E3B38" w:rsidRPr="008E3DC5" w:rsidRDefault="00734448" w:rsidP="007A687D">
      <w:pPr>
        <w:spacing w:after="0"/>
        <w:jc w:val="both"/>
        <w:rPr>
          <w:rFonts w:ascii="Times New Roman" w:hAnsi="Times New Roman" w:cs="Times New Roman"/>
          <w:sz w:val="24"/>
          <w:szCs w:val="24"/>
        </w:rPr>
      </w:pPr>
      <w:r w:rsidRPr="008E3DC5">
        <w:rPr>
          <w:rFonts w:ascii="Times New Roman" w:hAnsi="Times New Roman" w:cs="Times New Roman"/>
          <w:sz w:val="24"/>
          <w:szCs w:val="24"/>
        </w:rPr>
        <w:t>Fakulta humanitních studií (dále jen „</w:t>
      </w:r>
      <w:r w:rsidR="008E3B38" w:rsidRPr="008E3DC5">
        <w:rPr>
          <w:rFonts w:ascii="Times New Roman" w:hAnsi="Times New Roman" w:cs="Times New Roman"/>
          <w:sz w:val="24"/>
          <w:szCs w:val="24"/>
        </w:rPr>
        <w:t>FHS</w:t>
      </w:r>
      <w:r w:rsidRPr="008E3DC5">
        <w:rPr>
          <w:rFonts w:ascii="Times New Roman" w:hAnsi="Times New Roman" w:cs="Times New Roman"/>
          <w:sz w:val="24"/>
          <w:szCs w:val="24"/>
        </w:rPr>
        <w:t>“)</w:t>
      </w:r>
      <w:r w:rsidR="002B6C83" w:rsidRPr="008E3DC5">
        <w:rPr>
          <w:rFonts w:ascii="Times New Roman" w:hAnsi="Times New Roman" w:cs="Times New Roman"/>
          <w:sz w:val="24"/>
          <w:szCs w:val="24"/>
        </w:rPr>
        <w:t>: Na fakultě p</w:t>
      </w:r>
      <w:r w:rsidR="008E3B38" w:rsidRPr="008E3DC5">
        <w:rPr>
          <w:rFonts w:ascii="Times New Roman" w:hAnsi="Times New Roman" w:cs="Times New Roman"/>
          <w:sz w:val="24"/>
          <w:szCs w:val="24"/>
        </w:rPr>
        <w:t>roběhla realizace doučovacích kurzů v rámci Strategického projektu UTB ve Zlíně a průběžné doučovací kurzy s finanční podporou projektu DUO UTB. V rámci profesně zaměřených studijních programů byla posílena supervize praxí a</w:t>
      </w:r>
      <w:r w:rsidR="00204C18" w:rsidRPr="008E3DC5">
        <w:rPr>
          <w:rFonts w:ascii="Times New Roman" w:hAnsi="Times New Roman" w:cs="Times New Roman"/>
          <w:sz w:val="24"/>
          <w:szCs w:val="24"/>
        </w:rPr>
        <w:t> </w:t>
      </w:r>
      <w:proofErr w:type="spellStart"/>
      <w:r w:rsidR="008E3B38" w:rsidRPr="008E3DC5">
        <w:rPr>
          <w:rFonts w:ascii="Times New Roman" w:hAnsi="Times New Roman" w:cs="Times New Roman"/>
          <w:sz w:val="24"/>
          <w:szCs w:val="24"/>
        </w:rPr>
        <w:t>mentoring</w:t>
      </w:r>
      <w:proofErr w:type="spellEnd"/>
      <w:r w:rsidR="008E3B38" w:rsidRPr="008E3DC5">
        <w:rPr>
          <w:rFonts w:ascii="Times New Roman" w:hAnsi="Times New Roman" w:cs="Times New Roman"/>
          <w:sz w:val="24"/>
          <w:szCs w:val="24"/>
        </w:rPr>
        <w:t>.</w:t>
      </w:r>
    </w:p>
    <w:p w14:paraId="7ECC61E4" w14:textId="77777777" w:rsidR="007A687D" w:rsidRPr="008E3DC5" w:rsidRDefault="007A687D" w:rsidP="007A687D">
      <w:pPr>
        <w:spacing w:after="0"/>
        <w:jc w:val="both"/>
        <w:rPr>
          <w:rFonts w:ascii="Times New Roman" w:hAnsi="Times New Roman" w:cs="Times New Roman"/>
          <w:sz w:val="24"/>
          <w:szCs w:val="24"/>
        </w:rPr>
      </w:pPr>
    </w:p>
    <w:p w14:paraId="01D45AC6" w14:textId="24F67398" w:rsidR="008E3B38" w:rsidRPr="00FA67B8" w:rsidRDefault="00734448" w:rsidP="00FB50E5">
      <w:pPr>
        <w:pStyle w:val="Odstavecseseznamem"/>
        <w:spacing w:after="0" w:line="276" w:lineRule="auto"/>
        <w:ind w:left="0"/>
        <w:jc w:val="both"/>
      </w:pPr>
      <w:r w:rsidRPr="008E3DC5">
        <w:rPr>
          <w:rFonts w:ascii="Times New Roman" w:hAnsi="Times New Roman" w:cs="Times New Roman"/>
          <w:sz w:val="24"/>
          <w:szCs w:val="24"/>
        </w:rPr>
        <w:t>Fakulta logistik</w:t>
      </w:r>
      <w:r w:rsidR="00204C18" w:rsidRPr="008E3DC5">
        <w:rPr>
          <w:rFonts w:ascii="Times New Roman" w:hAnsi="Times New Roman" w:cs="Times New Roman"/>
          <w:sz w:val="24"/>
          <w:szCs w:val="24"/>
        </w:rPr>
        <w:t>y</w:t>
      </w:r>
      <w:r w:rsidRPr="008E3DC5">
        <w:rPr>
          <w:rFonts w:ascii="Times New Roman" w:hAnsi="Times New Roman" w:cs="Times New Roman"/>
          <w:sz w:val="24"/>
          <w:szCs w:val="24"/>
        </w:rPr>
        <w:t xml:space="preserve"> a krizového řízení (dále jen „FLKŘ“)</w:t>
      </w:r>
      <w:r w:rsidR="008E3B38" w:rsidRPr="008E3DC5">
        <w:rPr>
          <w:rFonts w:ascii="Times New Roman" w:hAnsi="Times New Roman" w:cs="Times New Roman"/>
          <w:sz w:val="24"/>
          <w:szCs w:val="24"/>
        </w:rPr>
        <w:t>: Studijní</w:t>
      </w:r>
      <w:r w:rsidRPr="008E3DC5">
        <w:rPr>
          <w:rFonts w:ascii="Times New Roman" w:hAnsi="Times New Roman" w:cs="Times New Roman"/>
          <w:sz w:val="24"/>
        </w:rPr>
        <w:t xml:space="preserve"> neúspěšnosti je</w:t>
      </w:r>
      <w:r w:rsidR="008E3B38" w:rsidRPr="008E3DC5">
        <w:rPr>
          <w:rFonts w:ascii="Times New Roman" w:hAnsi="Times New Roman" w:cs="Times New Roman"/>
          <w:sz w:val="24"/>
        </w:rPr>
        <w:t xml:space="preserve"> věnována velká pozornost při každoročním vyhodnocování výuky. V rámci zapojení do celouniverzitního projektu DUO</w:t>
      </w:r>
      <w:r w:rsidR="002B6C83" w:rsidRPr="008E3DC5">
        <w:rPr>
          <w:rFonts w:ascii="Times New Roman" w:hAnsi="Times New Roman" w:cs="Times New Roman"/>
          <w:sz w:val="24"/>
        </w:rPr>
        <w:t xml:space="preserve"> UTB </w:t>
      </w:r>
      <w:r w:rsidR="008E3B38" w:rsidRPr="008E3DC5">
        <w:rPr>
          <w:rFonts w:ascii="Times New Roman" w:hAnsi="Times New Roman" w:cs="Times New Roman"/>
          <w:sz w:val="24"/>
        </w:rPr>
        <w:t>byly realizovány doučovací kurzy pro předměty s vyšší studentskou neúspěšností, jako j</w:t>
      </w:r>
      <w:r w:rsidR="00381B25" w:rsidRPr="008E3DC5">
        <w:rPr>
          <w:rFonts w:ascii="Times New Roman" w:hAnsi="Times New Roman" w:cs="Times New Roman"/>
          <w:sz w:val="24"/>
        </w:rPr>
        <w:t>sou</w:t>
      </w:r>
      <w:r w:rsidR="008E3B38" w:rsidRPr="008E3DC5">
        <w:rPr>
          <w:rFonts w:ascii="Times New Roman" w:hAnsi="Times New Roman" w:cs="Times New Roman"/>
          <w:sz w:val="24"/>
        </w:rPr>
        <w:t xml:space="preserve"> matematika a anglický jazyk. Mimo tento projekt bylo nabízeno doučování v rámci předmětu Technická chemie, a to jak pro studenty prezenční, tak kombinované formy studia. Vzhledem k vysoké neúspěšnosti studentů v matematických předmětech byl i mimo projekt DUO</w:t>
      </w:r>
      <w:r w:rsidRPr="008E3DC5">
        <w:rPr>
          <w:rFonts w:ascii="Times New Roman" w:hAnsi="Times New Roman" w:cs="Times New Roman"/>
          <w:sz w:val="24"/>
        </w:rPr>
        <w:t xml:space="preserve"> UTB</w:t>
      </w:r>
      <w:r w:rsidR="008E3B38" w:rsidRPr="008E3DC5">
        <w:rPr>
          <w:rFonts w:ascii="Times New Roman" w:hAnsi="Times New Roman" w:cs="Times New Roman"/>
          <w:sz w:val="24"/>
        </w:rPr>
        <w:t xml:space="preserve"> realizován další kurz matematiky.  Do řešení problematiky snižování studijní neúspěšnosti jsou zapojen</w:t>
      </w:r>
      <w:r w:rsidR="00381B25" w:rsidRPr="008E3DC5">
        <w:rPr>
          <w:rFonts w:ascii="Times New Roman" w:hAnsi="Times New Roman" w:cs="Times New Roman"/>
          <w:sz w:val="24"/>
        </w:rPr>
        <w:t>i</w:t>
      </w:r>
      <w:r w:rsidR="008E3B38" w:rsidRPr="008E3DC5">
        <w:rPr>
          <w:rFonts w:ascii="Times New Roman" w:hAnsi="Times New Roman" w:cs="Times New Roman"/>
          <w:sz w:val="24"/>
        </w:rPr>
        <w:t xml:space="preserve"> garanti studijních programů, předmětů, vedoucí učitelé ročníků, pomoc poskytuje i Pedagogická, psychologická a právní poradna na FLKŘ, stejně jako zástupci Unie studentů v U</w:t>
      </w:r>
      <w:r w:rsidR="008E3DC5">
        <w:rPr>
          <w:rFonts w:ascii="Times New Roman" w:hAnsi="Times New Roman" w:cs="Times New Roman"/>
          <w:sz w:val="24"/>
        </w:rPr>
        <w:t>herském Hradišti.</w:t>
      </w:r>
    </w:p>
    <w:p w14:paraId="4AAB039E" w14:textId="77777777" w:rsidR="005237E5" w:rsidRDefault="005237E5" w:rsidP="00FB50E5">
      <w:pPr>
        <w:pStyle w:val="Nadpis4"/>
        <w:spacing w:before="0"/>
        <w:rPr>
          <w:rFonts w:ascii="Times New Roman" w:hAnsi="Times New Roman" w:cs="Times New Roman"/>
          <w:b/>
          <w:i w:val="0"/>
          <w:color w:val="C45911" w:themeColor="accent2" w:themeShade="BF"/>
          <w:sz w:val="24"/>
          <w:szCs w:val="24"/>
        </w:rPr>
      </w:pPr>
    </w:p>
    <w:p w14:paraId="1DB6AC41" w14:textId="77777777" w:rsidR="00AF4BEE" w:rsidRPr="00E01A95" w:rsidRDefault="005237E5" w:rsidP="00AF4BEE">
      <w:pPr>
        <w:pStyle w:val="Nadpis4"/>
        <w:rPr>
          <w:rFonts w:ascii="Times New Roman" w:hAnsi="Times New Roman" w:cs="Times New Roman"/>
          <w:i w:val="0"/>
          <w:color w:val="C45911" w:themeColor="accent2" w:themeShade="BF"/>
          <w:sz w:val="24"/>
          <w:szCs w:val="24"/>
        </w:rPr>
      </w:pPr>
      <w:r w:rsidRPr="00E01A95">
        <w:rPr>
          <w:rFonts w:ascii="Times New Roman" w:hAnsi="Times New Roman" w:cs="Times New Roman"/>
          <w:i w:val="0"/>
          <w:color w:val="C45911" w:themeColor="accent2" w:themeShade="BF"/>
          <w:sz w:val="24"/>
          <w:szCs w:val="24"/>
        </w:rPr>
        <w:t>Dílčí cíl 1.1.2: Rozvíjet podmínky pro rovný přístup ke vzdělání na UTB ve Zlíně</w:t>
      </w:r>
    </w:p>
    <w:p w14:paraId="03FAFAA8" w14:textId="77777777" w:rsidR="00AF4BEE" w:rsidRDefault="00AF4BEE" w:rsidP="00AF4BEE">
      <w:pPr>
        <w:pStyle w:val="Odstavecseseznamem"/>
        <w:spacing w:after="0"/>
        <w:ind w:left="0"/>
        <w:jc w:val="both"/>
        <w:rPr>
          <w:rFonts w:ascii="Times New Roman" w:hAnsi="Times New Roman" w:cs="Times New Roman"/>
          <w:b/>
          <w:sz w:val="24"/>
          <w:szCs w:val="24"/>
        </w:rPr>
      </w:pPr>
    </w:p>
    <w:p w14:paraId="4E6EA59E" w14:textId="77777777" w:rsidR="002D4B64" w:rsidRDefault="007D11C4" w:rsidP="003A3290">
      <w:pPr>
        <w:spacing w:line="276" w:lineRule="auto"/>
        <w:jc w:val="both"/>
        <w:rPr>
          <w:rFonts w:ascii="Times New Roman" w:hAnsi="Times New Roman" w:cs="Times New Roman"/>
          <w:sz w:val="24"/>
          <w:szCs w:val="24"/>
        </w:rPr>
      </w:pPr>
      <w:r w:rsidRPr="007D11C4">
        <w:rPr>
          <w:rFonts w:ascii="Times New Roman" w:hAnsi="Times New Roman" w:cs="Times New Roman"/>
          <w:sz w:val="24"/>
          <w:szCs w:val="24"/>
        </w:rPr>
        <w:t>V</w:t>
      </w:r>
      <w:r w:rsidR="005237E5" w:rsidRPr="007D11C4">
        <w:rPr>
          <w:rFonts w:ascii="Times New Roman" w:hAnsi="Times New Roman" w:cs="Times New Roman"/>
          <w:sz w:val="24"/>
          <w:szCs w:val="24"/>
        </w:rPr>
        <w:t> </w:t>
      </w:r>
      <w:r w:rsidR="005237E5" w:rsidRPr="007B3F6D">
        <w:rPr>
          <w:rFonts w:ascii="Times New Roman" w:hAnsi="Times New Roman" w:cs="Times New Roman"/>
          <w:sz w:val="24"/>
          <w:szCs w:val="24"/>
        </w:rPr>
        <w:t xml:space="preserve">roce 2021 byla provedena analýza potřeb </w:t>
      </w:r>
      <w:r w:rsidR="005237E5" w:rsidRPr="00A43CF6">
        <w:rPr>
          <w:rFonts w:ascii="Times New Roman" w:hAnsi="Times New Roman" w:cs="Times New Roman"/>
          <w:sz w:val="24"/>
          <w:szCs w:val="24"/>
        </w:rPr>
        <w:t>studentů pečujících o děti,</w:t>
      </w:r>
      <w:r w:rsidR="005237E5" w:rsidRPr="007B3F6D">
        <w:rPr>
          <w:rFonts w:ascii="Times New Roman" w:hAnsi="Times New Roman" w:cs="Times New Roman"/>
          <w:sz w:val="24"/>
          <w:szCs w:val="24"/>
        </w:rPr>
        <w:t xml:space="preserve"> které by jim zajišťovaly rovn</w:t>
      </w:r>
      <w:r w:rsidR="005237E5">
        <w:rPr>
          <w:rFonts w:ascii="Times New Roman" w:hAnsi="Times New Roman" w:cs="Times New Roman"/>
          <w:sz w:val="24"/>
          <w:szCs w:val="24"/>
        </w:rPr>
        <w:t xml:space="preserve">ý přístup ke studiu, a </w:t>
      </w:r>
      <w:r w:rsidR="00734448">
        <w:rPr>
          <w:rFonts w:ascii="Times New Roman" w:hAnsi="Times New Roman" w:cs="Times New Roman"/>
          <w:sz w:val="24"/>
          <w:szCs w:val="24"/>
        </w:rPr>
        <w:t>byl vypracován</w:t>
      </w:r>
      <w:r w:rsidR="005237E5" w:rsidRPr="007B3F6D">
        <w:rPr>
          <w:rFonts w:ascii="Times New Roman" w:hAnsi="Times New Roman" w:cs="Times New Roman"/>
          <w:sz w:val="24"/>
          <w:szCs w:val="24"/>
        </w:rPr>
        <w:t xml:space="preserve"> návrh inovace podpůrných služeb v této oblas</w:t>
      </w:r>
      <w:r w:rsidR="005237E5">
        <w:rPr>
          <w:rFonts w:ascii="Times New Roman" w:hAnsi="Times New Roman" w:cs="Times New Roman"/>
          <w:sz w:val="24"/>
          <w:szCs w:val="24"/>
        </w:rPr>
        <w:t>ti</w:t>
      </w:r>
      <w:r w:rsidR="005237E5" w:rsidRPr="007B3F6D">
        <w:rPr>
          <w:rFonts w:ascii="Times New Roman" w:hAnsi="Times New Roman" w:cs="Times New Roman"/>
          <w:sz w:val="24"/>
          <w:szCs w:val="24"/>
        </w:rPr>
        <w:t>. Nejvýznamnější bene</w:t>
      </w:r>
      <w:r w:rsidR="005237E5">
        <w:rPr>
          <w:rFonts w:ascii="Times New Roman" w:hAnsi="Times New Roman" w:cs="Times New Roman"/>
          <w:sz w:val="24"/>
          <w:szCs w:val="24"/>
        </w:rPr>
        <w:t xml:space="preserve">fitem pro studenty-rodiče bylo </w:t>
      </w:r>
      <w:r w:rsidR="005237E5" w:rsidRPr="00A43CF6">
        <w:rPr>
          <w:rFonts w:ascii="Times New Roman" w:hAnsi="Times New Roman" w:cs="Times New Roman"/>
          <w:sz w:val="24"/>
          <w:szCs w:val="24"/>
        </w:rPr>
        <w:t xml:space="preserve">provozování </w:t>
      </w:r>
      <w:r w:rsidR="00040C2A">
        <w:rPr>
          <w:rFonts w:ascii="Times New Roman" w:hAnsi="Times New Roman" w:cs="Times New Roman"/>
          <w:sz w:val="24"/>
          <w:szCs w:val="24"/>
        </w:rPr>
        <w:t>Univerzitní mateřské školy</w:t>
      </w:r>
      <w:r w:rsidR="00497DC4">
        <w:rPr>
          <w:rFonts w:ascii="Times New Roman" w:hAnsi="Times New Roman" w:cs="Times New Roman"/>
          <w:sz w:val="24"/>
          <w:szCs w:val="24"/>
        </w:rPr>
        <w:t xml:space="preserve"> QOČNA (dále jen „U</w:t>
      </w:r>
      <w:r w:rsidR="005237E5">
        <w:rPr>
          <w:rFonts w:ascii="Times New Roman" w:hAnsi="Times New Roman" w:cs="Times New Roman"/>
          <w:sz w:val="24"/>
          <w:szCs w:val="24"/>
        </w:rPr>
        <w:t>MŠ</w:t>
      </w:r>
      <w:r w:rsidR="00497DC4">
        <w:rPr>
          <w:rFonts w:ascii="Times New Roman" w:hAnsi="Times New Roman" w:cs="Times New Roman"/>
          <w:sz w:val="24"/>
          <w:szCs w:val="24"/>
        </w:rPr>
        <w:t>“)</w:t>
      </w:r>
      <w:r w:rsidR="005237E5">
        <w:rPr>
          <w:rFonts w:ascii="Times New Roman" w:hAnsi="Times New Roman" w:cs="Times New Roman"/>
          <w:sz w:val="24"/>
          <w:szCs w:val="24"/>
        </w:rPr>
        <w:t>,</w:t>
      </w:r>
      <w:r w:rsidR="005237E5" w:rsidRPr="00A43CF6">
        <w:rPr>
          <w:rFonts w:ascii="Times New Roman" w:hAnsi="Times New Roman" w:cs="Times New Roman"/>
          <w:sz w:val="24"/>
          <w:szCs w:val="24"/>
        </w:rPr>
        <w:t xml:space="preserve"> </w:t>
      </w:r>
      <w:r w:rsidR="005237E5" w:rsidRPr="007B3F6D">
        <w:rPr>
          <w:rFonts w:ascii="Times New Roman" w:hAnsi="Times New Roman" w:cs="Times New Roman"/>
          <w:sz w:val="24"/>
          <w:szCs w:val="24"/>
        </w:rPr>
        <w:t xml:space="preserve">jejíž kapacita byla v roce 2021 61 dětí. UMŠ svým fungováním pomáhala rodičům-studentům UTB sladit rodinný život se studiem, protože nabízela své služby již pro děti od 2 let věku. </w:t>
      </w:r>
      <w:r w:rsidR="002D4B64">
        <w:rPr>
          <w:rFonts w:ascii="Times New Roman" w:hAnsi="Times New Roman" w:cs="Times New Roman"/>
          <w:sz w:val="24"/>
          <w:szCs w:val="24"/>
        </w:rPr>
        <w:t>Podpora slaďován</w:t>
      </w:r>
      <w:r w:rsidR="00381B25">
        <w:rPr>
          <w:rFonts w:ascii="Times New Roman" w:hAnsi="Times New Roman" w:cs="Times New Roman"/>
          <w:sz w:val="24"/>
          <w:szCs w:val="24"/>
        </w:rPr>
        <w:t>í</w:t>
      </w:r>
      <w:r w:rsidR="002D4B64">
        <w:rPr>
          <w:rFonts w:ascii="Times New Roman" w:hAnsi="Times New Roman" w:cs="Times New Roman"/>
          <w:sz w:val="24"/>
          <w:szCs w:val="24"/>
        </w:rPr>
        <w:t xml:space="preserve"> rodinného a pracovního života byla dále rozpracována ve Strategii rozvoje lidských zdrojů na UTB a v Plánu genderové rovnosti.</w:t>
      </w:r>
    </w:p>
    <w:p w14:paraId="05D48D25" w14:textId="77777777" w:rsidR="002B6C83" w:rsidRDefault="005237E5" w:rsidP="002B6C83">
      <w:pPr>
        <w:spacing w:after="0" w:line="276" w:lineRule="auto"/>
        <w:jc w:val="both"/>
        <w:rPr>
          <w:rFonts w:ascii="Times New Roman" w:hAnsi="Times New Roman" w:cs="Times New Roman"/>
          <w:sz w:val="24"/>
          <w:szCs w:val="24"/>
        </w:rPr>
      </w:pPr>
      <w:r w:rsidRPr="00E36466">
        <w:rPr>
          <w:rFonts w:ascii="Times New Roman" w:hAnsi="Times New Roman" w:cs="Times New Roman"/>
          <w:sz w:val="24"/>
          <w:szCs w:val="24"/>
        </w:rPr>
        <w:t>V r</w:t>
      </w:r>
      <w:r w:rsidR="00E36466" w:rsidRPr="00E36466">
        <w:rPr>
          <w:rFonts w:ascii="Times New Roman" w:hAnsi="Times New Roman" w:cs="Times New Roman"/>
          <w:sz w:val="24"/>
          <w:szCs w:val="24"/>
        </w:rPr>
        <w:t>oce 2021 byl připraven</w:t>
      </w:r>
      <w:r w:rsidRPr="00E36466">
        <w:rPr>
          <w:rFonts w:ascii="Times New Roman" w:hAnsi="Times New Roman" w:cs="Times New Roman"/>
          <w:sz w:val="24"/>
          <w:szCs w:val="24"/>
        </w:rPr>
        <w:t xml:space="preserve"> ino</w:t>
      </w:r>
      <w:r w:rsidR="00E36466" w:rsidRPr="00E36466">
        <w:rPr>
          <w:rFonts w:ascii="Times New Roman" w:hAnsi="Times New Roman" w:cs="Times New Roman"/>
          <w:sz w:val="24"/>
          <w:szCs w:val="24"/>
        </w:rPr>
        <w:t xml:space="preserve">vovaný návrh systému podpory </w:t>
      </w:r>
      <w:r w:rsidR="003A3290">
        <w:rPr>
          <w:rFonts w:ascii="Times New Roman" w:hAnsi="Times New Roman" w:cs="Times New Roman"/>
          <w:sz w:val="24"/>
          <w:szCs w:val="24"/>
        </w:rPr>
        <w:t>pro sociálně znevýhodněné studenty.</w:t>
      </w:r>
      <w:r w:rsidR="002D4B64">
        <w:rPr>
          <w:rFonts w:ascii="Times New Roman" w:hAnsi="Times New Roman" w:cs="Times New Roman"/>
          <w:sz w:val="24"/>
          <w:szCs w:val="24"/>
        </w:rPr>
        <w:t xml:space="preserve"> B</w:t>
      </w:r>
      <w:r w:rsidR="00E36466" w:rsidRPr="00E36466">
        <w:rPr>
          <w:rFonts w:ascii="Times New Roman" w:hAnsi="Times New Roman" w:cs="Times New Roman"/>
          <w:sz w:val="24"/>
          <w:szCs w:val="24"/>
        </w:rPr>
        <w:t xml:space="preserve">yly rozšiřovány odborné služby Centra na podporu studentů se specifickými potřebami, které byly na základě </w:t>
      </w:r>
      <w:r w:rsidR="00E36466" w:rsidRPr="00E36466">
        <w:rPr>
          <w:rFonts w:ascii="Times New Roman" w:hAnsi="Times New Roman" w:cs="Times New Roman"/>
          <w:color w:val="000000"/>
          <w:sz w:val="24"/>
          <w:szCs w:val="24"/>
        </w:rPr>
        <w:t>zpětné vazby od studentů identifikovány jako žádané</w:t>
      </w:r>
      <w:r w:rsidR="003A3290">
        <w:rPr>
          <w:rFonts w:ascii="Times New Roman" w:hAnsi="Times New Roman" w:cs="Times New Roman"/>
          <w:color w:val="000000"/>
          <w:sz w:val="24"/>
          <w:szCs w:val="24"/>
        </w:rPr>
        <w:t xml:space="preserve">, a služby Akademické poradny. </w:t>
      </w:r>
      <w:r w:rsidR="003A3290" w:rsidRPr="0009293D">
        <w:rPr>
          <w:rFonts w:ascii="Times New Roman" w:hAnsi="Times New Roman" w:cs="Times New Roman"/>
          <w:sz w:val="24"/>
          <w:szCs w:val="24"/>
        </w:rPr>
        <w:t>Nově se objevila témata, jak řešit problémy spojené s pandemií COVID</w:t>
      </w:r>
      <w:r w:rsidR="00381B25">
        <w:rPr>
          <w:rFonts w:ascii="Times New Roman" w:hAnsi="Times New Roman" w:cs="Times New Roman"/>
          <w:sz w:val="24"/>
          <w:szCs w:val="24"/>
        </w:rPr>
        <w:noBreakHyphen/>
      </w:r>
      <w:r w:rsidR="003A3290" w:rsidRPr="0009293D">
        <w:rPr>
          <w:rFonts w:ascii="Times New Roman" w:hAnsi="Times New Roman" w:cs="Times New Roman"/>
          <w:sz w:val="24"/>
          <w:szCs w:val="24"/>
        </w:rPr>
        <w:t xml:space="preserve">19, a to ze </w:t>
      </w:r>
      <w:r w:rsidR="003A3290">
        <w:rPr>
          <w:rFonts w:ascii="Times New Roman" w:hAnsi="Times New Roman" w:cs="Times New Roman"/>
          <w:sz w:val="24"/>
          <w:szCs w:val="24"/>
        </w:rPr>
        <w:t xml:space="preserve">strany studentů i vyučujících. </w:t>
      </w:r>
      <w:r w:rsidR="002D4B64">
        <w:rPr>
          <w:rFonts w:ascii="Times New Roman" w:hAnsi="Times New Roman" w:cs="Times New Roman"/>
          <w:sz w:val="24"/>
          <w:szCs w:val="24"/>
        </w:rPr>
        <w:t xml:space="preserve">V roce 2021 byly rozšířeny poradenské </w:t>
      </w:r>
      <w:r w:rsidR="003A3290" w:rsidRPr="0009293D">
        <w:rPr>
          <w:rFonts w:ascii="Times New Roman" w:hAnsi="Times New Roman" w:cs="Times New Roman"/>
          <w:sz w:val="24"/>
          <w:szCs w:val="24"/>
        </w:rPr>
        <w:t>služby o možnost zprostředkovat i psych</w:t>
      </w:r>
      <w:r w:rsidR="002D4B64">
        <w:rPr>
          <w:rFonts w:ascii="Times New Roman" w:hAnsi="Times New Roman" w:cs="Times New Roman"/>
          <w:sz w:val="24"/>
          <w:szCs w:val="24"/>
        </w:rPr>
        <w:t xml:space="preserve">iatrické vyšetření pro studenty a </w:t>
      </w:r>
      <w:r w:rsidR="003A3290" w:rsidRPr="0009293D">
        <w:rPr>
          <w:rFonts w:ascii="Times New Roman" w:hAnsi="Times New Roman" w:cs="Times New Roman"/>
          <w:sz w:val="24"/>
          <w:szCs w:val="24"/>
        </w:rPr>
        <w:t>zaměstnance UTB</w:t>
      </w:r>
      <w:r w:rsidR="002D4B64">
        <w:rPr>
          <w:rFonts w:ascii="Times New Roman" w:hAnsi="Times New Roman" w:cs="Times New Roman"/>
          <w:sz w:val="24"/>
          <w:szCs w:val="24"/>
        </w:rPr>
        <w:t>. Tohoto odborného vyšetření</w:t>
      </w:r>
      <w:r w:rsidR="003A3290">
        <w:rPr>
          <w:rFonts w:ascii="Times New Roman" w:hAnsi="Times New Roman" w:cs="Times New Roman"/>
          <w:sz w:val="24"/>
          <w:szCs w:val="24"/>
        </w:rPr>
        <w:t xml:space="preserve"> využilo</w:t>
      </w:r>
      <w:r w:rsidR="002D4B64">
        <w:rPr>
          <w:rFonts w:ascii="Times New Roman" w:hAnsi="Times New Roman" w:cs="Times New Roman"/>
          <w:sz w:val="24"/>
          <w:szCs w:val="24"/>
        </w:rPr>
        <w:t xml:space="preserve"> </w:t>
      </w:r>
      <w:r w:rsidR="00381B25">
        <w:rPr>
          <w:rFonts w:ascii="Times New Roman" w:hAnsi="Times New Roman" w:cs="Times New Roman"/>
          <w:sz w:val="24"/>
          <w:szCs w:val="24"/>
        </w:rPr>
        <w:t>pět</w:t>
      </w:r>
      <w:r w:rsidR="002D4B64">
        <w:rPr>
          <w:rFonts w:ascii="Times New Roman" w:hAnsi="Times New Roman" w:cs="Times New Roman"/>
          <w:sz w:val="24"/>
          <w:szCs w:val="24"/>
        </w:rPr>
        <w:t xml:space="preserve"> studentů. V průběhu roku 2021 </w:t>
      </w:r>
      <w:r w:rsidR="003A3290">
        <w:rPr>
          <w:rFonts w:ascii="Times New Roman" w:hAnsi="Times New Roman" w:cs="Times New Roman"/>
          <w:sz w:val="24"/>
          <w:szCs w:val="24"/>
        </w:rPr>
        <w:t xml:space="preserve">začala </w:t>
      </w:r>
      <w:r w:rsidR="002D4B64">
        <w:rPr>
          <w:rFonts w:ascii="Times New Roman" w:hAnsi="Times New Roman" w:cs="Times New Roman"/>
          <w:sz w:val="24"/>
          <w:szCs w:val="24"/>
        </w:rPr>
        <w:t xml:space="preserve">fungovat </w:t>
      </w:r>
      <w:r w:rsidR="003A3290" w:rsidRPr="0009293D">
        <w:rPr>
          <w:rFonts w:ascii="Times New Roman" w:hAnsi="Times New Roman" w:cs="Times New Roman"/>
          <w:sz w:val="24"/>
          <w:szCs w:val="24"/>
        </w:rPr>
        <w:t>právní poradna</w:t>
      </w:r>
      <w:r w:rsidR="002D4B64">
        <w:rPr>
          <w:rFonts w:ascii="Times New Roman" w:hAnsi="Times New Roman" w:cs="Times New Roman"/>
          <w:sz w:val="24"/>
          <w:szCs w:val="24"/>
        </w:rPr>
        <w:t xml:space="preserve"> (zajištěná interním právníkem)</w:t>
      </w:r>
      <w:r w:rsidR="003A3290" w:rsidRPr="0009293D">
        <w:rPr>
          <w:rFonts w:ascii="Times New Roman" w:hAnsi="Times New Roman" w:cs="Times New Roman"/>
          <w:sz w:val="24"/>
          <w:szCs w:val="24"/>
        </w:rPr>
        <w:t>, která poskytla konzultace 38 klientům (10 zaměstnancům a</w:t>
      </w:r>
      <w:r w:rsidR="00381B25">
        <w:rPr>
          <w:rFonts w:ascii="Times New Roman" w:hAnsi="Times New Roman" w:cs="Times New Roman"/>
          <w:sz w:val="24"/>
          <w:szCs w:val="24"/>
        </w:rPr>
        <w:t> </w:t>
      </w:r>
      <w:r w:rsidR="003A3290" w:rsidRPr="0009293D">
        <w:rPr>
          <w:rFonts w:ascii="Times New Roman" w:hAnsi="Times New Roman" w:cs="Times New Roman"/>
          <w:sz w:val="24"/>
          <w:szCs w:val="24"/>
        </w:rPr>
        <w:t>28</w:t>
      </w:r>
      <w:r w:rsidR="00381B25">
        <w:rPr>
          <w:rFonts w:ascii="Times New Roman" w:hAnsi="Times New Roman" w:cs="Times New Roman"/>
          <w:sz w:val="24"/>
          <w:szCs w:val="24"/>
        </w:rPr>
        <w:t> </w:t>
      </w:r>
      <w:r w:rsidR="003A3290" w:rsidRPr="0009293D">
        <w:rPr>
          <w:rFonts w:ascii="Times New Roman" w:hAnsi="Times New Roman" w:cs="Times New Roman"/>
          <w:sz w:val="24"/>
          <w:szCs w:val="24"/>
        </w:rPr>
        <w:t>studentům).</w:t>
      </w:r>
    </w:p>
    <w:p w14:paraId="463789C0" w14:textId="77777777" w:rsidR="005237E5" w:rsidRPr="002B6C83" w:rsidRDefault="005237E5" w:rsidP="002B6C83">
      <w:pPr>
        <w:spacing w:after="0" w:line="276" w:lineRule="auto"/>
        <w:jc w:val="both"/>
        <w:rPr>
          <w:rFonts w:ascii="Times New Roman" w:hAnsi="Times New Roman" w:cs="Times New Roman"/>
          <w:sz w:val="24"/>
          <w:szCs w:val="24"/>
        </w:rPr>
      </w:pPr>
      <w:r w:rsidRPr="00E01A95">
        <w:rPr>
          <w:rFonts w:ascii="Times New Roman" w:hAnsi="Times New Roman" w:cs="Times New Roman"/>
          <w:color w:val="C45911" w:themeColor="accent2" w:themeShade="BF"/>
          <w:sz w:val="24"/>
          <w:szCs w:val="24"/>
        </w:rPr>
        <w:lastRenderedPageBreak/>
        <w:t>Dílčí cíl 1.1.3: Systémově podporovat zapojení studentů do praxí a stáží u externích partnerů a</w:t>
      </w:r>
      <w:r w:rsidR="00381B25">
        <w:rPr>
          <w:rFonts w:ascii="Times New Roman" w:hAnsi="Times New Roman" w:cs="Times New Roman"/>
          <w:color w:val="C45911" w:themeColor="accent2" w:themeShade="BF"/>
          <w:sz w:val="24"/>
          <w:szCs w:val="24"/>
        </w:rPr>
        <w:t> </w:t>
      </w:r>
      <w:r w:rsidRPr="00E01A95">
        <w:rPr>
          <w:rFonts w:ascii="Times New Roman" w:hAnsi="Times New Roman" w:cs="Times New Roman"/>
          <w:color w:val="C45911" w:themeColor="accent2" w:themeShade="BF"/>
          <w:sz w:val="24"/>
          <w:szCs w:val="24"/>
        </w:rPr>
        <w:t>vědeckovýzkumných projektů na půdě univerzity, vyhledávat nové možnosti spolupráce s praxí a spolupráce při zpracovávání závěrečných kvalifikačních prací.</w:t>
      </w:r>
    </w:p>
    <w:p w14:paraId="5BAC6543" w14:textId="77777777" w:rsidR="00E01A95" w:rsidRPr="00E01A95" w:rsidRDefault="00E01A95" w:rsidP="00E01A95">
      <w:pPr>
        <w:spacing w:after="0" w:line="240" w:lineRule="auto"/>
        <w:jc w:val="both"/>
        <w:rPr>
          <w:rFonts w:ascii="Times New Roman" w:hAnsi="Times New Roman" w:cs="Times New Roman"/>
          <w:sz w:val="24"/>
          <w:szCs w:val="24"/>
        </w:rPr>
      </w:pPr>
    </w:p>
    <w:p w14:paraId="7FB5A55C" w14:textId="77777777" w:rsidR="002D4B64" w:rsidRDefault="00E01A95" w:rsidP="00E01A95">
      <w:pPr>
        <w:widowControl w:val="0"/>
        <w:tabs>
          <w:tab w:val="left" w:pos="-720"/>
          <w:tab w:val="left" w:pos="0"/>
        </w:tabs>
        <w:suppressAutoHyphens/>
        <w:autoSpaceDE w:val="0"/>
        <w:spacing w:line="276" w:lineRule="auto"/>
        <w:jc w:val="both"/>
        <w:rPr>
          <w:rFonts w:ascii="Times New Roman" w:hAnsi="Times New Roman" w:cs="Times New Roman"/>
          <w:sz w:val="24"/>
          <w:szCs w:val="24"/>
        </w:rPr>
      </w:pPr>
      <w:r w:rsidRPr="00E01A95">
        <w:rPr>
          <w:rFonts w:ascii="Times New Roman" w:hAnsi="Times New Roman" w:cs="Times New Roman"/>
          <w:sz w:val="24"/>
          <w:szCs w:val="24"/>
        </w:rPr>
        <w:t>Kap</w:t>
      </w:r>
      <w:r>
        <w:rPr>
          <w:rFonts w:ascii="Times New Roman" w:hAnsi="Times New Roman" w:cs="Times New Roman"/>
          <w:sz w:val="24"/>
          <w:szCs w:val="24"/>
        </w:rPr>
        <w:t>acita Job Centra byla</w:t>
      </w:r>
      <w:r w:rsidR="00EA4729">
        <w:rPr>
          <w:rFonts w:ascii="Times New Roman" w:hAnsi="Times New Roman" w:cs="Times New Roman"/>
          <w:sz w:val="24"/>
          <w:szCs w:val="24"/>
        </w:rPr>
        <w:t xml:space="preserve"> v roce 2021</w:t>
      </w:r>
      <w:r w:rsidRPr="00E01A95">
        <w:rPr>
          <w:rFonts w:ascii="Times New Roman" w:hAnsi="Times New Roman" w:cs="Times New Roman"/>
          <w:sz w:val="24"/>
          <w:szCs w:val="24"/>
        </w:rPr>
        <w:t xml:space="preserve"> rozšiřována a jeho činnosti byly inovovány za účelem rozšíření komunikace s externími partnery/zaměstnavateli a získávání zpětné vazby na kvalitu vzdělávacího procesu, zejména praxí a stáží. </w:t>
      </w:r>
      <w:r w:rsidRPr="00E01A95">
        <w:rPr>
          <w:rFonts w:ascii="Times New Roman" w:hAnsi="Times New Roman" w:cs="Times New Roman"/>
          <w:bCs/>
          <w:sz w:val="24"/>
          <w:szCs w:val="24"/>
        </w:rPr>
        <w:t>Byl implementován nový Job portál pro studenty UTB, a</w:t>
      </w:r>
      <w:r w:rsidRPr="00E01A95">
        <w:rPr>
          <w:rFonts w:ascii="Times New Roman" w:hAnsi="Times New Roman" w:cs="Times New Roman"/>
          <w:sz w:val="24"/>
          <w:szCs w:val="24"/>
        </w:rPr>
        <w:t xml:space="preserve">ktualizovaný Job portál byl spuštěn do provozu od května 2021. Zázemí pro efektivnější administrativní zajišťování stáží v rámci UTB včetně virtuálních a hybridních forem bylo částečně inovováno, byly podniknuty kroky </w:t>
      </w:r>
      <w:r w:rsidR="001152F3">
        <w:rPr>
          <w:rFonts w:ascii="Times New Roman" w:hAnsi="Times New Roman" w:cs="Times New Roman"/>
          <w:sz w:val="24"/>
          <w:szCs w:val="24"/>
        </w:rPr>
        <w:t xml:space="preserve">směřující </w:t>
      </w:r>
      <w:r w:rsidRPr="00E01A95">
        <w:rPr>
          <w:rFonts w:ascii="Times New Roman" w:hAnsi="Times New Roman" w:cs="Times New Roman"/>
          <w:sz w:val="24"/>
          <w:szCs w:val="24"/>
        </w:rPr>
        <w:t>k zefektivnění administrativního proces</w:t>
      </w:r>
      <w:r w:rsidR="001152F3">
        <w:rPr>
          <w:rFonts w:ascii="Times New Roman" w:hAnsi="Times New Roman" w:cs="Times New Roman"/>
          <w:sz w:val="24"/>
          <w:szCs w:val="24"/>
        </w:rPr>
        <w:t>u zajišťování praxí/stáží</w:t>
      </w:r>
      <w:r w:rsidRPr="00E01A95">
        <w:rPr>
          <w:rFonts w:ascii="Times New Roman" w:hAnsi="Times New Roman" w:cs="Times New Roman"/>
          <w:sz w:val="24"/>
          <w:szCs w:val="24"/>
        </w:rPr>
        <w:t xml:space="preserve">. </w:t>
      </w:r>
    </w:p>
    <w:p w14:paraId="7695BB72" w14:textId="77777777" w:rsidR="005237E5" w:rsidRPr="00E01A95" w:rsidRDefault="003A3290" w:rsidP="00E01A95">
      <w:pPr>
        <w:widowControl w:val="0"/>
        <w:tabs>
          <w:tab w:val="left" w:pos="-720"/>
          <w:tab w:val="left" w:pos="0"/>
        </w:tabs>
        <w:suppressAutoHyphens/>
        <w:autoSpaceDE w:val="0"/>
        <w:spacing w:line="276" w:lineRule="auto"/>
        <w:jc w:val="both"/>
        <w:rPr>
          <w:rFonts w:ascii="Times New Roman" w:hAnsi="Times New Roman" w:cs="Times New Roman"/>
          <w:sz w:val="24"/>
          <w:szCs w:val="24"/>
        </w:rPr>
      </w:pPr>
      <w:r w:rsidRPr="00E01A95">
        <w:rPr>
          <w:rFonts w:ascii="Times New Roman" w:hAnsi="Times New Roman" w:cs="Times New Roman"/>
          <w:spacing w:val="-3"/>
          <w:sz w:val="24"/>
          <w:szCs w:val="24"/>
          <w:lang w:eastAsia="ar-SA"/>
        </w:rPr>
        <w:t>Job Centrum</w:t>
      </w:r>
      <w:r w:rsidR="00E01A95" w:rsidRPr="00E01A95">
        <w:rPr>
          <w:rFonts w:ascii="Times New Roman" w:hAnsi="Times New Roman" w:cs="Times New Roman"/>
          <w:spacing w:val="-3"/>
          <w:sz w:val="24"/>
          <w:szCs w:val="24"/>
          <w:lang w:eastAsia="ar-SA"/>
        </w:rPr>
        <w:t xml:space="preserve"> </w:t>
      </w:r>
      <w:r w:rsidR="005237E5" w:rsidRPr="00E01A95">
        <w:rPr>
          <w:rFonts w:ascii="Times New Roman" w:hAnsi="Times New Roman" w:cs="Times New Roman"/>
          <w:spacing w:val="-3"/>
          <w:sz w:val="24"/>
          <w:szCs w:val="24"/>
          <w:lang w:eastAsia="ar-SA"/>
        </w:rPr>
        <w:t>ve spolupráci se Studentskou unií UTB zorganizovalo podzimní online veletrh</w:t>
      </w:r>
      <w:r w:rsidR="005237E5" w:rsidRPr="00D53EDE">
        <w:rPr>
          <w:rFonts w:ascii="Times New Roman" w:hAnsi="Times New Roman" w:cs="Times New Roman"/>
          <w:spacing w:val="-3"/>
          <w:sz w:val="24"/>
          <w:szCs w:val="24"/>
          <w:lang w:eastAsia="ar-SA"/>
        </w:rPr>
        <w:t xml:space="preserve"> pracovních příležitostí – Business </w:t>
      </w:r>
      <w:proofErr w:type="spellStart"/>
      <w:r w:rsidR="00381B25" w:rsidRPr="00D53EDE">
        <w:rPr>
          <w:rFonts w:ascii="Times New Roman" w:hAnsi="Times New Roman" w:cs="Times New Roman"/>
          <w:spacing w:val="-3"/>
          <w:sz w:val="24"/>
          <w:szCs w:val="24"/>
          <w:lang w:eastAsia="ar-SA"/>
        </w:rPr>
        <w:t>Day</w:t>
      </w:r>
      <w:proofErr w:type="spellEnd"/>
      <w:r w:rsidR="005237E5" w:rsidRPr="00D53EDE">
        <w:rPr>
          <w:rFonts w:ascii="Times New Roman" w:hAnsi="Times New Roman" w:cs="Times New Roman"/>
          <w:spacing w:val="-3"/>
          <w:sz w:val="24"/>
          <w:szCs w:val="24"/>
          <w:lang w:eastAsia="ar-SA"/>
        </w:rPr>
        <w:t xml:space="preserve"> 2021. Celý veletrh proběhl v online univerzitní</w:t>
      </w:r>
      <w:r w:rsidR="00917DED">
        <w:rPr>
          <w:rFonts w:ascii="Times New Roman" w:hAnsi="Times New Roman" w:cs="Times New Roman"/>
          <w:spacing w:val="-3"/>
          <w:sz w:val="24"/>
          <w:szCs w:val="24"/>
          <w:lang w:eastAsia="ar-SA"/>
        </w:rPr>
        <w:t>m</w:t>
      </w:r>
      <w:r w:rsidR="005237E5" w:rsidRPr="00D53EDE">
        <w:rPr>
          <w:rFonts w:ascii="Times New Roman" w:hAnsi="Times New Roman" w:cs="Times New Roman"/>
          <w:spacing w:val="-3"/>
          <w:sz w:val="24"/>
          <w:szCs w:val="24"/>
          <w:lang w:eastAsia="ar-SA"/>
        </w:rPr>
        <w:t xml:space="preserve"> prostředí</w:t>
      </w:r>
      <w:r>
        <w:rPr>
          <w:rFonts w:ascii="Times New Roman" w:hAnsi="Times New Roman" w:cs="Times New Roman"/>
          <w:spacing w:val="-3"/>
          <w:sz w:val="24"/>
          <w:szCs w:val="24"/>
          <w:lang w:eastAsia="ar-SA"/>
        </w:rPr>
        <w:t xml:space="preserve"> </w:t>
      </w:r>
      <w:r w:rsidR="005237E5" w:rsidRPr="00D53EDE">
        <w:rPr>
          <w:rFonts w:ascii="Times New Roman" w:hAnsi="Times New Roman" w:cs="Times New Roman"/>
          <w:spacing w:val="-3"/>
          <w:sz w:val="24"/>
          <w:szCs w:val="24"/>
          <w:lang w:eastAsia="ar-SA"/>
        </w:rPr>
        <w:t xml:space="preserve">s využitím MS </w:t>
      </w:r>
      <w:proofErr w:type="spellStart"/>
      <w:r w:rsidR="005237E5" w:rsidRPr="00D53EDE">
        <w:rPr>
          <w:rFonts w:ascii="Times New Roman" w:hAnsi="Times New Roman" w:cs="Times New Roman"/>
          <w:spacing w:val="-3"/>
          <w:sz w:val="24"/>
          <w:szCs w:val="24"/>
          <w:lang w:eastAsia="ar-SA"/>
        </w:rPr>
        <w:t>Teams</w:t>
      </w:r>
      <w:proofErr w:type="spellEnd"/>
      <w:r w:rsidR="005237E5" w:rsidRPr="00D53EDE">
        <w:rPr>
          <w:rFonts w:ascii="Times New Roman" w:hAnsi="Times New Roman" w:cs="Times New Roman"/>
          <w:spacing w:val="-3"/>
          <w:sz w:val="24"/>
          <w:szCs w:val="24"/>
          <w:lang w:eastAsia="ar-SA"/>
        </w:rPr>
        <w:t>. Veletrhu se zúčastnilo 42</w:t>
      </w:r>
      <w:r w:rsidR="00381B25">
        <w:rPr>
          <w:rFonts w:ascii="Times New Roman" w:hAnsi="Times New Roman" w:cs="Times New Roman"/>
          <w:spacing w:val="-3"/>
          <w:sz w:val="24"/>
          <w:szCs w:val="24"/>
          <w:lang w:eastAsia="ar-SA"/>
        </w:rPr>
        <w:t> </w:t>
      </w:r>
      <w:r w:rsidR="005237E5" w:rsidRPr="00D53EDE">
        <w:rPr>
          <w:rFonts w:ascii="Times New Roman" w:hAnsi="Times New Roman" w:cs="Times New Roman"/>
          <w:spacing w:val="-3"/>
          <w:sz w:val="24"/>
          <w:szCs w:val="24"/>
          <w:lang w:eastAsia="ar-SA"/>
        </w:rPr>
        <w:t>vystavovatelů a akci navštívilo přes 750</w:t>
      </w:r>
      <w:r w:rsidR="00381B25">
        <w:rPr>
          <w:rFonts w:ascii="Times New Roman" w:hAnsi="Times New Roman" w:cs="Times New Roman"/>
          <w:spacing w:val="-3"/>
          <w:sz w:val="24"/>
          <w:szCs w:val="24"/>
          <w:lang w:eastAsia="ar-SA"/>
        </w:rPr>
        <w:t> </w:t>
      </w:r>
      <w:r w:rsidR="005237E5" w:rsidRPr="00D53EDE">
        <w:rPr>
          <w:rFonts w:ascii="Times New Roman" w:hAnsi="Times New Roman" w:cs="Times New Roman"/>
          <w:spacing w:val="-3"/>
          <w:sz w:val="24"/>
          <w:szCs w:val="24"/>
          <w:lang w:eastAsia="ar-SA"/>
        </w:rPr>
        <w:t>studentů/absolventů UTB. V rámci online veletrhu zástupci firem prezentovali a diskutovali se studenty pracovní nabídky, možnosti odborných stáží či nabídky témat pro bakalářské a</w:t>
      </w:r>
      <w:r w:rsidR="00381B25">
        <w:rPr>
          <w:rFonts w:ascii="Times New Roman" w:hAnsi="Times New Roman" w:cs="Times New Roman"/>
          <w:spacing w:val="-3"/>
          <w:sz w:val="24"/>
          <w:szCs w:val="24"/>
          <w:lang w:eastAsia="ar-SA"/>
        </w:rPr>
        <w:t> </w:t>
      </w:r>
      <w:r w:rsidR="005237E5" w:rsidRPr="00D53EDE">
        <w:rPr>
          <w:rFonts w:ascii="Times New Roman" w:hAnsi="Times New Roman" w:cs="Times New Roman"/>
          <w:spacing w:val="-3"/>
          <w:sz w:val="24"/>
          <w:szCs w:val="24"/>
          <w:lang w:eastAsia="ar-SA"/>
        </w:rPr>
        <w:t>diplomové práce. Studenti a absolventi mohli také využít nabízených online konzultací</w:t>
      </w:r>
      <w:r w:rsidR="005237E5">
        <w:rPr>
          <w:rFonts w:ascii="Times New Roman" w:hAnsi="Times New Roman" w:cs="Times New Roman"/>
          <w:spacing w:val="-3"/>
          <w:sz w:val="24"/>
          <w:szCs w:val="24"/>
          <w:lang w:eastAsia="ar-SA"/>
        </w:rPr>
        <w:t xml:space="preserve"> se zástupci zaměstnavatelů.   </w:t>
      </w:r>
    </w:p>
    <w:p w14:paraId="6944FC86" w14:textId="77777777" w:rsidR="001152F3" w:rsidRPr="00EA4729" w:rsidRDefault="005237E5" w:rsidP="001152F3">
      <w:pPr>
        <w:spacing w:after="0"/>
        <w:jc w:val="both"/>
        <w:rPr>
          <w:rFonts w:ascii="Times New Roman" w:hAnsi="Times New Roman" w:cs="Times New Roman"/>
          <w:color w:val="000000"/>
          <w:sz w:val="24"/>
          <w:szCs w:val="24"/>
        </w:rPr>
      </w:pPr>
      <w:r>
        <w:rPr>
          <w:rFonts w:ascii="Times New Roman" w:hAnsi="Times New Roman" w:cs="Times New Roman"/>
          <w:sz w:val="24"/>
          <w:szCs w:val="24"/>
        </w:rPr>
        <w:t>V roce 2021 byla provede</w:t>
      </w:r>
      <w:r w:rsidRPr="00DE63BB">
        <w:rPr>
          <w:rFonts w:ascii="Times New Roman" w:hAnsi="Times New Roman" w:cs="Times New Roman"/>
          <w:sz w:val="24"/>
          <w:szCs w:val="24"/>
        </w:rPr>
        <w:t xml:space="preserve">na analýza procesů </w:t>
      </w:r>
      <w:r w:rsidRPr="00DE63BB">
        <w:rPr>
          <w:rFonts w:ascii="Times New Roman" w:hAnsi="Times New Roman" w:cs="Times New Roman"/>
          <w:color w:val="000000"/>
          <w:sz w:val="24"/>
          <w:szCs w:val="24"/>
        </w:rPr>
        <w:t>zavedení tzv. ročníkový</w:t>
      </w:r>
      <w:r>
        <w:rPr>
          <w:rFonts w:ascii="Times New Roman" w:hAnsi="Times New Roman" w:cs="Times New Roman"/>
          <w:color w:val="000000"/>
          <w:sz w:val="24"/>
          <w:szCs w:val="24"/>
        </w:rPr>
        <w:t>ch projektů do výuky a</w:t>
      </w:r>
      <w:r w:rsidR="00381B25">
        <w:rPr>
          <w:rFonts w:ascii="Times New Roman" w:hAnsi="Times New Roman" w:cs="Times New Roman"/>
          <w:color w:val="000000"/>
          <w:sz w:val="24"/>
          <w:szCs w:val="24"/>
        </w:rPr>
        <w:t> </w:t>
      </w:r>
      <w:r>
        <w:rPr>
          <w:rFonts w:ascii="Times New Roman" w:hAnsi="Times New Roman" w:cs="Times New Roman"/>
          <w:color w:val="000000"/>
          <w:sz w:val="24"/>
          <w:szCs w:val="24"/>
        </w:rPr>
        <w:t xml:space="preserve">byl zpracován </w:t>
      </w:r>
      <w:r w:rsidRPr="00DE63BB">
        <w:rPr>
          <w:rFonts w:ascii="Times New Roman" w:hAnsi="Times New Roman" w:cs="Times New Roman"/>
          <w:color w:val="000000"/>
          <w:sz w:val="24"/>
          <w:szCs w:val="24"/>
        </w:rPr>
        <w:t>akční plán</w:t>
      </w:r>
      <w:r>
        <w:rPr>
          <w:rFonts w:ascii="Times New Roman" w:hAnsi="Times New Roman" w:cs="Times New Roman"/>
          <w:color w:val="000000"/>
          <w:sz w:val="24"/>
          <w:szCs w:val="24"/>
        </w:rPr>
        <w:t xml:space="preserve">. </w:t>
      </w:r>
      <w:r w:rsidR="001152F3" w:rsidRPr="001152F3">
        <w:rPr>
          <w:rFonts w:ascii="Times New Roman" w:hAnsi="Times New Roman" w:cs="Times New Roman"/>
          <w:sz w:val="24"/>
          <w:szCs w:val="24"/>
        </w:rPr>
        <w:t>V</w:t>
      </w:r>
      <w:r w:rsidR="001152F3">
        <w:rPr>
          <w:rFonts w:ascii="Times New Roman" w:hAnsi="Times New Roman" w:cs="Times New Roman"/>
          <w:sz w:val="24"/>
          <w:szCs w:val="24"/>
        </w:rPr>
        <w:t xml:space="preserve"> září 2021 proběhl </w:t>
      </w:r>
      <w:proofErr w:type="spellStart"/>
      <w:r w:rsidR="001152F3">
        <w:rPr>
          <w:rFonts w:ascii="Times New Roman" w:hAnsi="Times New Roman" w:cs="Times New Roman"/>
          <w:sz w:val="24"/>
          <w:szCs w:val="24"/>
        </w:rPr>
        <w:t>webinář</w:t>
      </w:r>
      <w:proofErr w:type="spellEnd"/>
      <w:r w:rsidR="001152F3">
        <w:rPr>
          <w:rFonts w:ascii="Times New Roman" w:hAnsi="Times New Roman" w:cs="Times New Roman"/>
          <w:sz w:val="24"/>
          <w:szCs w:val="24"/>
        </w:rPr>
        <w:t xml:space="preserve"> pro </w:t>
      </w:r>
      <w:r w:rsidR="001152F3" w:rsidRPr="001152F3">
        <w:rPr>
          <w:rFonts w:ascii="Times New Roman" w:hAnsi="Times New Roman" w:cs="Times New Roman"/>
          <w:sz w:val="24"/>
          <w:szCs w:val="24"/>
        </w:rPr>
        <w:t>vedouc</w:t>
      </w:r>
      <w:r w:rsidR="002D4B64">
        <w:rPr>
          <w:rFonts w:ascii="Times New Roman" w:hAnsi="Times New Roman" w:cs="Times New Roman"/>
          <w:sz w:val="24"/>
          <w:szCs w:val="24"/>
        </w:rPr>
        <w:t>í a oponenty závěrečných prací k metodice a postupům</w:t>
      </w:r>
      <w:r w:rsidR="001152F3" w:rsidRPr="001152F3">
        <w:rPr>
          <w:rFonts w:ascii="Times New Roman" w:hAnsi="Times New Roman" w:cs="Times New Roman"/>
          <w:sz w:val="24"/>
          <w:szCs w:val="24"/>
        </w:rPr>
        <w:t xml:space="preserve"> tvorby kvalitních prací a jejich hodnocení</w:t>
      </w:r>
      <w:r w:rsidR="001152F3">
        <w:rPr>
          <w:rFonts w:ascii="Times New Roman" w:hAnsi="Times New Roman" w:cs="Times New Roman"/>
          <w:sz w:val="24"/>
          <w:szCs w:val="24"/>
        </w:rPr>
        <w:t>.</w:t>
      </w:r>
      <w:r w:rsidR="002D4B64">
        <w:rPr>
          <w:rFonts w:ascii="Times New Roman" w:hAnsi="Times New Roman" w:cs="Times New Roman"/>
          <w:sz w:val="24"/>
          <w:szCs w:val="24"/>
        </w:rPr>
        <w:t xml:space="preserve"> Vzdělávací materiály jsou dostupné na webu UTB.</w:t>
      </w:r>
    </w:p>
    <w:p w14:paraId="1698811E" w14:textId="77777777" w:rsidR="00E01A95" w:rsidRDefault="00E01A95" w:rsidP="00441F7D">
      <w:pPr>
        <w:pStyle w:val="Odstavecseseznamem"/>
        <w:spacing w:after="0"/>
        <w:ind w:left="0"/>
        <w:jc w:val="both"/>
        <w:rPr>
          <w:rFonts w:ascii="Times New Roman" w:hAnsi="Times New Roman" w:cs="Times New Roman"/>
          <w:b/>
          <w:color w:val="C45911" w:themeColor="accent2" w:themeShade="BF"/>
          <w:sz w:val="24"/>
          <w:szCs w:val="24"/>
          <w:u w:val="single"/>
        </w:rPr>
      </w:pPr>
    </w:p>
    <w:p w14:paraId="739E069B" w14:textId="77777777" w:rsidR="00EA4729" w:rsidRDefault="00EA4729" w:rsidP="00EA4729">
      <w:pPr>
        <w:spacing w:after="0"/>
        <w:jc w:val="both"/>
        <w:rPr>
          <w:rFonts w:ascii="Times New Roman" w:hAnsi="Times New Roman" w:cs="Times New Roman"/>
          <w:b/>
          <w:color w:val="C45911" w:themeColor="accent2" w:themeShade="BF"/>
          <w:sz w:val="24"/>
          <w:szCs w:val="24"/>
        </w:rPr>
      </w:pPr>
    </w:p>
    <w:p w14:paraId="107056AE" w14:textId="77777777" w:rsidR="00441F7D" w:rsidRPr="00EA4729" w:rsidRDefault="00441F7D" w:rsidP="00EA4729">
      <w:pPr>
        <w:jc w:val="both"/>
        <w:rPr>
          <w:rFonts w:ascii="Times New Roman" w:hAnsi="Times New Roman" w:cs="Times New Roman"/>
          <w:b/>
          <w:color w:val="C45911" w:themeColor="accent2" w:themeShade="BF"/>
          <w:sz w:val="24"/>
          <w:szCs w:val="24"/>
        </w:rPr>
      </w:pPr>
      <w:r w:rsidRPr="00EA4729">
        <w:rPr>
          <w:rFonts w:ascii="Times New Roman" w:hAnsi="Times New Roman" w:cs="Times New Roman"/>
          <w:b/>
          <w:color w:val="C45911" w:themeColor="accent2" w:themeShade="BF"/>
          <w:sz w:val="24"/>
          <w:szCs w:val="24"/>
        </w:rPr>
        <w:t>Strategický cíl 1.2: Inovovat studijní programy v návaznosti na technologický vývoj a</w:t>
      </w:r>
      <w:r w:rsidR="00381B25">
        <w:rPr>
          <w:rFonts w:ascii="Times New Roman" w:hAnsi="Times New Roman" w:cs="Times New Roman"/>
          <w:b/>
          <w:color w:val="C45911" w:themeColor="accent2" w:themeShade="BF"/>
          <w:sz w:val="24"/>
          <w:szCs w:val="24"/>
        </w:rPr>
        <w:t> </w:t>
      </w:r>
      <w:r w:rsidRPr="00EA4729">
        <w:rPr>
          <w:rFonts w:ascii="Times New Roman" w:hAnsi="Times New Roman" w:cs="Times New Roman"/>
          <w:b/>
          <w:color w:val="C45911" w:themeColor="accent2" w:themeShade="BF"/>
          <w:sz w:val="24"/>
          <w:szCs w:val="24"/>
        </w:rPr>
        <w:t>nové společenské výzvy pro uplatnitelnost absolventů na měnícím se trhu práce</w:t>
      </w:r>
    </w:p>
    <w:p w14:paraId="40BA1A1E" w14:textId="77777777" w:rsidR="00441F7D" w:rsidRPr="00EA4729" w:rsidRDefault="00441F7D" w:rsidP="00EA4729">
      <w:pPr>
        <w:spacing w:after="0"/>
        <w:jc w:val="both"/>
        <w:rPr>
          <w:rFonts w:ascii="Times New Roman" w:hAnsi="Times New Roman" w:cs="Times New Roman"/>
          <w:b/>
          <w:color w:val="C45911" w:themeColor="accent2" w:themeShade="BF"/>
          <w:sz w:val="24"/>
          <w:szCs w:val="24"/>
          <w:highlight w:val="yellow"/>
        </w:rPr>
      </w:pPr>
    </w:p>
    <w:p w14:paraId="3E88C09F" w14:textId="77777777" w:rsidR="00441F7D" w:rsidRPr="001152F3" w:rsidRDefault="00441F7D" w:rsidP="00441F7D">
      <w:pPr>
        <w:pStyle w:val="Odstavecseseznamem"/>
        <w:spacing w:after="0"/>
        <w:ind w:left="0"/>
        <w:jc w:val="both"/>
        <w:rPr>
          <w:rFonts w:ascii="Times New Roman" w:hAnsi="Times New Roman" w:cs="Times New Roman"/>
          <w:color w:val="C45911" w:themeColor="accent2" w:themeShade="BF"/>
          <w:sz w:val="24"/>
          <w:szCs w:val="24"/>
        </w:rPr>
      </w:pPr>
      <w:r w:rsidRPr="001152F3">
        <w:rPr>
          <w:rFonts w:ascii="Times New Roman" w:hAnsi="Times New Roman" w:cs="Times New Roman"/>
          <w:color w:val="C45911" w:themeColor="accent2" w:themeShade="BF"/>
          <w:sz w:val="24"/>
          <w:szCs w:val="24"/>
        </w:rPr>
        <w:t>Dílčí cíl 1.2.1: Akreditovat studijní programy reflektující požadavky trhu práce a respektující standardy pro akreditace vyplývající z požadavků NAÚ a vnitřních předpisů a norem UTB ve Zlíně</w:t>
      </w:r>
    </w:p>
    <w:p w14:paraId="1F5277CB" w14:textId="77777777" w:rsidR="00441F7D" w:rsidRPr="00F601D2" w:rsidRDefault="00441F7D" w:rsidP="00441F7D">
      <w:pPr>
        <w:pStyle w:val="Odstavecseseznamem"/>
        <w:spacing w:after="0"/>
        <w:ind w:left="0"/>
        <w:jc w:val="both"/>
        <w:rPr>
          <w:rFonts w:ascii="Times New Roman" w:hAnsi="Times New Roman" w:cs="Times New Roman"/>
          <w:b/>
          <w:szCs w:val="24"/>
        </w:rPr>
      </w:pPr>
    </w:p>
    <w:p w14:paraId="39CA6D08" w14:textId="77777777" w:rsidR="00917DED" w:rsidRPr="00EF794D" w:rsidRDefault="00EF794D" w:rsidP="00EF794D">
      <w:pPr>
        <w:pStyle w:val="Titulek"/>
        <w:keepNext/>
        <w:spacing w:after="0"/>
        <w:rPr>
          <w:rFonts w:ascii="Times New Roman" w:hAnsi="Times New Roman" w:cs="Times New Roman"/>
          <w:color w:val="auto"/>
          <w:sz w:val="24"/>
          <w:szCs w:val="24"/>
        </w:rPr>
      </w:pPr>
      <w:bookmarkStart w:id="17" w:name="_Toc100393793"/>
      <w:bookmarkStart w:id="18" w:name="_Toc101537697"/>
      <w:r w:rsidRPr="00EF794D">
        <w:rPr>
          <w:rFonts w:ascii="Times New Roman" w:hAnsi="Times New Roman" w:cs="Times New Roman"/>
          <w:color w:val="auto"/>
          <w:sz w:val="24"/>
          <w:szCs w:val="24"/>
        </w:rPr>
        <w:t xml:space="preserve">Tabulka </w:t>
      </w:r>
      <w:r w:rsidRPr="00EF794D">
        <w:rPr>
          <w:rFonts w:ascii="Times New Roman" w:hAnsi="Times New Roman" w:cs="Times New Roman"/>
          <w:color w:val="auto"/>
          <w:sz w:val="24"/>
          <w:szCs w:val="24"/>
        </w:rPr>
        <w:fldChar w:fldCharType="begin"/>
      </w:r>
      <w:r w:rsidRPr="00EF794D">
        <w:rPr>
          <w:rFonts w:ascii="Times New Roman" w:hAnsi="Times New Roman" w:cs="Times New Roman"/>
          <w:color w:val="auto"/>
          <w:sz w:val="24"/>
          <w:szCs w:val="24"/>
        </w:rPr>
        <w:instrText xml:space="preserve"> SEQ Tabulka \* ARABIC </w:instrText>
      </w:r>
      <w:r w:rsidRPr="00EF794D">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w:t>
      </w:r>
      <w:r w:rsidRPr="00EF794D">
        <w:rPr>
          <w:rFonts w:ascii="Times New Roman" w:hAnsi="Times New Roman" w:cs="Times New Roman"/>
          <w:color w:val="auto"/>
          <w:sz w:val="24"/>
          <w:szCs w:val="24"/>
        </w:rPr>
        <w:fldChar w:fldCharType="end"/>
      </w:r>
      <w:r w:rsidRPr="00EF794D">
        <w:rPr>
          <w:rFonts w:ascii="Times New Roman" w:hAnsi="Times New Roman" w:cs="Times New Roman"/>
          <w:color w:val="auto"/>
          <w:sz w:val="24"/>
          <w:szCs w:val="24"/>
        </w:rPr>
        <w:t>:</w:t>
      </w:r>
      <w:bookmarkEnd w:id="17"/>
      <w:r w:rsidR="00381B25">
        <w:rPr>
          <w:rFonts w:ascii="Times New Roman" w:hAnsi="Times New Roman" w:cs="Times New Roman"/>
          <w:color w:val="auto"/>
          <w:sz w:val="24"/>
          <w:szCs w:val="24"/>
        </w:rPr>
        <w:t xml:space="preserve"> </w:t>
      </w:r>
      <w:r w:rsidR="00EA4729" w:rsidRPr="00EF794D">
        <w:rPr>
          <w:rFonts w:ascii="Times New Roman" w:hAnsi="Times New Roman" w:cs="Times New Roman"/>
          <w:color w:val="auto"/>
          <w:sz w:val="24"/>
          <w:szCs w:val="24"/>
        </w:rPr>
        <w:t>Přehled plnění v oblasti plánovaných akreditaci v roce 2021:</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07"/>
        <w:gridCol w:w="3255"/>
      </w:tblGrid>
      <w:tr w:rsidR="00441F7D" w:rsidRPr="00413B70" w14:paraId="526B299B" w14:textId="77777777" w:rsidTr="00EA4729">
        <w:trPr>
          <w:trHeight w:val="255"/>
        </w:trPr>
        <w:tc>
          <w:tcPr>
            <w:tcW w:w="3204" w:type="pct"/>
            <w:shd w:val="clear" w:color="auto" w:fill="auto"/>
            <w:noWrap/>
            <w:vAlign w:val="center"/>
            <w:hideMark/>
          </w:tcPr>
          <w:p w14:paraId="25C58DEC" w14:textId="77777777" w:rsidR="00441F7D" w:rsidRPr="00642277" w:rsidRDefault="00441F7D" w:rsidP="00441F7D">
            <w:pPr>
              <w:spacing w:after="0" w:line="240" w:lineRule="auto"/>
              <w:jc w:val="both"/>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Akreditace studijních programů:</w:t>
            </w:r>
          </w:p>
        </w:tc>
        <w:tc>
          <w:tcPr>
            <w:tcW w:w="1796" w:type="pct"/>
            <w:shd w:val="clear" w:color="auto" w:fill="auto"/>
            <w:noWrap/>
            <w:vAlign w:val="bottom"/>
            <w:hideMark/>
          </w:tcPr>
          <w:p w14:paraId="26E24B30"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w:t>
            </w:r>
          </w:p>
        </w:tc>
      </w:tr>
      <w:tr w:rsidR="00441F7D" w:rsidRPr="00413B70" w14:paraId="3FF4F14B" w14:textId="77777777" w:rsidTr="00EA4729">
        <w:trPr>
          <w:trHeight w:val="255"/>
        </w:trPr>
        <w:tc>
          <w:tcPr>
            <w:tcW w:w="5000" w:type="pct"/>
            <w:gridSpan w:val="2"/>
            <w:shd w:val="clear" w:color="000000" w:fill="BDD7EE"/>
            <w:noWrap/>
            <w:vAlign w:val="center"/>
            <w:hideMark/>
          </w:tcPr>
          <w:p w14:paraId="74280FD9" w14:textId="77777777"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technologická</w:t>
            </w:r>
          </w:p>
        </w:tc>
      </w:tr>
      <w:tr w:rsidR="00441F7D" w:rsidRPr="00413B70" w14:paraId="189A536C" w14:textId="77777777" w:rsidTr="00EA4729">
        <w:trPr>
          <w:trHeight w:val="255"/>
        </w:trPr>
        <w:tc>
          <w:tcPr>
            <w:tcW w:w="3204" w:type="pct"/>
            <w:shd w:val="clear" w:color="auto" w:fill="auto"/>
            <w:noWrap/>
            <w:vAlign w:val="center"/>
            <w:hideMark/>
          </w:tcPr>
          <w:p w14:paraId="32D98EA8"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i/>
                <w:iCs/>
                <w:color w:val="000000"/>
                <w:sz w:val="24"/>
                <w:szCs w:val="24"/>
                <w:lang w:eastAsia="cs-CZ"/>
              </w:rPr>
              <w:t>BSP Procesní inženýrství</w:t>
            </w:r>
            <w:r w:rsidRPr="00642277">
              <w:rPr>
                <w:rFonts w:ascii="Times New Roman" w:eastAsia="Times New Roman" w:hAnsi="Times New Roman" w:cs="Times New Roman"/>
                <w:color w:val="000000"/>
                <w:sz w:val="24"/>
                <w:szCs w:val="24"/>
                <w:lang w:eastAsia="cs-CZ"/>
              </w:rPr>
              <w:t xml:space="preserve"> (ČJ, PF+KF, akademicky profilovaný SP).</w:t>
            </w:r>
          </w:p>
        </w:tc>
        <w:tc>
          <w:tcPr>
            <w:tcW w:w="1796" w:type="pct"/>
            <w:shd w:val="clear" w:color="auto" w:fill="auto"/>
            <w:noWrap/>
            <w:vAlign w:val="center"/>
            <w:hideMark/>
          </w:tcPr>
          <w:p w14:paraId="5F4296A6" w14:textId="77777777" w:rsidR="00441F7D" w:rsidRPr="00C54402" w:rsidRDefault="00497DC4"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w:t>
            </w:r>
            <w:r w:rsidR="00441F7D" w:rsidRPr="00C54402">
              <w:rPr>
                <w:rFonts w:ascii="Times New Roman" w:eastAsia="Symbol" w:hAnsi="Times New Roman" w:cs="Times New Roman"/>
                <w:sz w:val="24"/>
                <w:szCs w:val="24"/>
                <w:lang w:eastAsia="cs-CZ"/>
              </w:rPr>
              <w:t>ealizováno</w:t>
            </w:r>
          </w:p>
        </w:tc>
      </w:tr>
      <w:tr w:rsidR="00441F7D" w:rsidRPr="00413B70" w14:paraId="000E4635" w14:textId="77777777" w:rsidTr="00EA4729">
        <w:trPr>
          <w:trHeight w:val="255"/>
        </w:trPr>
        <w:tc>
          <w:tcPr>
            <w:tcW w:w="3204" w:type="pct"/>
            <w:shd w:val="clear" w:color="auto" w:fill="auto"/>
            <w:noWrap/>
            <w:vAlign w:val="center"/>
            <w:hideMark/>
          </w:tcPr>
          <w:p w14:paraId="737F0609"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NMSP </w:t>
            </w:r>
            <w:r w:rsidRPr="00642277">
              <w:rPr>
                <w:rFonts w:ascii="Times New Roman" w:eastAsia="Times New Roman" w:hAnsi="Times New Roman" w:cs="Times New Roman"/>
                <w:i/>
                <w:iCs/>
                <w:color w:val="000000"/>
                <w:sz w:val="24"/>
                <w:szCs w:val="24"/>
                <w:lang w:eastAsia="cs-CZ"/>
              </w:rPr>
              <w:t>Řízení jakosti</w:t>
            </w:r>
            <w:r w:rsidRPr="00642277">
              <w:rPr>
                <w:rFonts w:ascii="Times New Roman" w:eastAsia="Times New Roman" w:hAnsi="Times New Roman" w:cs="Times New Roman"/>
                <w:color w:val="000000"/>
                <w:sz w:val="24"/>
                <w:szCs w:val="24"/>
                <w:lang w:eastAsia="cs-CZ"/>
              </w:rPr>
              <w:t> (ČJ+AJ, PF+KF, akademicky profilovaný SP).</w:t>
            </w:r>
          </w:p>
        </w:tc>
        <w:tc>
          <w:tcPr>
            <w:tcW w:w="1796" w:type="pct"/>
            <w:shd w:val="clear" w:color="auto" w:fill="auto"/>
            <w:noWrap/>
            <w:vAlign w:val="center"/>
            <w:hideMark/>
          </w:tcPr>
          <w:p w14:paraId="6B178320" w14:textId="77777777" w:rsidR="00441F7D" w:rsidRPr="00C54402" w:rsidRDefault="00497DC4"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441F7D" w:rsidRPr="00413B70" w14:paraId="7ACD93CF" w14:textId="77777777" w:rsidTr="00EA4729">
        <w:trPr>
          <w:trHeight w:val="255"/>
        </w:trPr>
        <w:tc>
          <w:tcPr>
            <w:tcW w:w="3204" w:type="pct"/>
            <w:shd w:val="clear" w:color="auto" w:fill="auto"/>
            <w:noWrap/>
            <w:vAlign w:val="center"/>
            <w:hideMark/>
          </w:tcPr>
          <w:p w14:paraId="3EA8222A"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NMSP </w:t>
            </w:r>
            <w:r w:rsidRPr="00642277">
              <w:rPr>
                <w:rFonts w:ascii="Times New Roman" w:eastAsia="Times New Roman" w:hAnsi="Times New Roman" w:cs="Times New Roman"/>
                <w:i/>
                <w:iCs/>
                <w:color w:val="000000"/>
                <w:sz w:val="24"/>
                <w:szCs w:val="24"/>
                <w:lang w:eastAsia="cs-CZ"/>
              </w:rPr>
              <w:t>Konstrukce technologických zařízení</w:t>
            </w:r>
            <w:r w:rsidRPr="00642277">
              <w:rPr>
                <w:rFonts w:ascii="Times New Roman" w:eastAsia="Times New Roman" w:hAnsi="Times New Roman" w:cs="Times New Roman"/>
                <w:color w:val="000000"/>
                <w:sz w:val="24"/>
                <w:szCs w:val="24"/>
                <w:lang w:eastAsia="cs-CZ"/>
              </w:rPr>
              <w:t xml:space="preserve"> (ČJ+AJ, PF+KF, akademicky profilovaný SP).</w:t>
            </w:r>
          </w:p>
        </w:tc>
        <w:tc>
          <w:tcPr>
            <w:tcW w:w="1796" w:type="pct"/>
            <w:shd w:val="clear" w:color="auto" w:fill="auto"/>
            <w:noWrap/>
            <w:vAlign w:val="center"/>
            <w:hideMark/>
          </w:tcPr>
          <w:p w14:paraId="533386F7" w14:textId="77777777" w:rsidR="00441F7D" w:rsidRPr="00C54402" w:rsidRDefault="00497DC4"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441F7D" w:rsidRPr="00413B70" w14:paraId="1D5B7BC2" w14:textId="77777777" w:rsidTr="00EA4729">
        <w:trPr>
          <w:trHeight w:val="255"/>
        </w:trPr>
        <w:tc>
          <w:tcPr>
            <w:tcW w:w="3204" w:type="pct"/>
            <w:shd w:val="clear" w:color="auto" w:fill="auto"/>
            <w:noWrap/>
            <w:vAlign w:val="center"/>
            <w:hideMark/>
          </w:tcPr>
          <w:p w14:paraId="3BAC637C"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DSP </w:t>
            </w:r>
            <w:r w:rsidRPr="00642277">
              <w:rPr>
                <w:rFonts w:ascii="Times New Roman" w:eastAsia="Times New Roman" w:hAnsi="Times New Roman" w:cs="Times New Roman"/>
                <w:i/>
                <w:iCs/>
                <w:color w:val="000000"/>
                <w:sz w:val="24"/>
                <w:szCs w:val="24"/>
                <w:lang w:eastAsia="cs-CZ"/>
              </w:rPr>
              <w:t>Technologie potravin</w:t>
            </w:r>
            <w:r w:rsidRPr="00642277">
              <w:rPr>
                <w:rFonts w:ascii="Times New Roman" w:eastAsia="Times New Roman" w:hAnsi="Times New Roman" w:cs="Times New Roman"/>
                <w:color w:val="000000"/>
                <w:sz w:val="24"/>
                <w:szCs w:val="24"/>
                <w:lang w:eastAsia="cs-CZ"/>
              </w:rPr>
              <w:t xml:space="preserve"> (ČJ+AJ, PF+KF, akademicky profilovaný SP).</w:t>
            </w:r>
          </w:p>
        </w:tc>
        <w:tc>
          <w:tcPr>
            <w:tcW w:w="1796" w:type="pct"/>
            <w:shd w:val="clear" w:color="auto" w:fill="auto"/>
            <w:noWrap/>
            <w:vAlign w:val="center"/>
            <w:hideMark/>
          </w:tcPr>
          <w:p w14:paraId="5F716C7A" w14:textId="77777777" w:rsidR="00441F7D" w:rsidRPr="00C54402" w:rsidRDefault="00E00331"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Times New Roman" w:hAnsi="Times New Roman" w:cs="Times New Roman"/>
                <w:sz w:val="24"/>
                <w:szCs w:val="24"/>
                <w:lang w:eastAsia="cs-CZ"/>
              </w:rPr>
              <w:t>V přípravě</w:t>
            </w:r>
          </w:p>
        </w:tc>
      </w:tr>
      <w:tr w:rsidR="00441F7D" w:rsidRPr="00413B70" w14:paraId="6910DA7E" w14:textId="77777777" w:rsidTr="00EA4729">
        <w:trPr>
          <w:trHeight w:val="255"/>
        </w:trPr>
        <w:tc>
          <w:tcPr>
            <w:tcW w:w="3204" w:type="pct"/>
            <w:shd w:val="clear" w:color="auto" w:fill="auto"/>
            <w:noWrap/>
            <w:vAlign w:val="center"/>
            <w:hideMark/>
          </w:tcPr>
          <w:p w14:paraId="59A7897B"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i/>
                <w:iCs/>
                <w:color w:val="000000"/>
                <w:sz w:val="24"/>
                <w:szCs w:val="24"/>
                <w:lang w:eastAsia="cs-CZ"/>
              </w:rPr>
              <w:t>BSP</w:t>
            </w:r>
            <w:r w:rsidRPr="00642277">
              <w:rPr>
                <w:rFonts w:ascii="Times New Roman" w:eastAsia="Times New Roman" w:hAnsi="Times New Roman" w:cs="Times New Roman"/>
                <w:color w:val="000000"/>
                <w:sz w:val="24"/>
                <w:szCs w:val="24"/>
                <w:lang w:eastAsia="cs-CZ"/>
              </w:rPr>
              <w:t> </w:t>
            </w:r>
            <w:r w:rsidRPr="00642277">
              <w:rPr>
                <w:rFonts w:ascii="Times New Roman" w:eastAsia="Times New Roman" w:hAnsi="Times New Roman" w:cs="Times New Roman"/>
                <w:i/>
                <w:iCs/>
                <w:color w:val="000000"/>
                <w:sz w:val="24"/>
                <w:szCs w:val="24"/>
                <w:lang w:eastAsia="cs-CZ"/>
              </w:rPr>
              <w:t>Materiály a technologie</w:t>
            </w:r>
            <w:r w:rsidRPr="00642277">
              <w:rPr>
                <w:rFonts w:ascii="Times New Roman" w:eastAsia="Times New Roman" w:hAnsi="Times New Roman" w:cs="Times New Roman"/>
                <w:color w:val="000000"/>
                <w:sz w:val="24"/>
                <w:szCs w:val="24"/>
                <w:lang w:eastAsia="cs-CZ"/>
              </w:rPr>
              <w:t> (ČJ+AJ, PF+KF, akademicky profilovaný SP).</w:t>
            </w:r>
          </w:p>
        </w:tc>
        <w:tc>
          <w:tcPr>
            <w:tcW w:w="1796" w:type="pct"/>
            <w:shd w:val="clear" w:color="auto" w:fill="auto"/>
            <w:noWrap/>
            <w:vAlign w:val="center"/>
            <w:hideMark/>
          </w:tcPr>
          <w:p w14:paraId="0B5222E1" w14:textId="77777777" w:rsidR="00441F7D" w:rsidRPr="00C54402" w:rsidRDefault="00610DFE"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441F7D" w:rsidRPr="00413B70" w14:paraId="46920743" w14:textId="77777777" w:rsidTr="00EA4729">
        <w:trPr>
          <w:trHeight w:val="255"/>
        </w:trPr>
        <w:tc>
          <w:tcPr>
            <w:tcW w:w="3204" w:type="pct"/>
            <w:shd w:val="clear" w:color="auto" w:fill="auto"/>
            <w:noWrap/>
            <w:vAlign w:val="center"/>
            <w:hideMark/>
          </w:tcPr>
          <w:p w14:paraId="469AFBEC"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lastRenderedPageBreak/>
              <w:t>NMSP </w:t>
            </w:r>
            <w:r w:rsidRPr="00642277">
              <w:rPr>
                <w:rFonts w:ascii="Times New Roman" w:eastAsia="Times New Roman" w:hAnsi="Times New Roman" w:cs="Times New Roman"/>
                <w:i/>
                <w:iCs/>
                <w:color w:val="000000"/>
                <w:sz w:val="24"/>
                <w:szCs w:val="24"/>
                <w:lang w:eastAsia="cs-CZ"/>
              </w:rPr>
              <w:t>Biotechnologie</w:t>
            </w:r>
            <w:r w:rsidRPr="00642277">
              <w:rPr>
                <w:rFonts w:ascii="Times New Roman" w:eastAsia="Times New Roman" w:hAnsi="Times New Roman" w:cs="Times New Roman"/>
                <w:color w:val="000000"/>
                <w:sz w:val="24"/>
                <w:szCs w:val="24"/>
                <w:lang w:eastAsia="cs-CZ"/>
              </w:rPr>
              <w:t> (ČJ+AJ, PF+KF, akademicky profilovaný SP).</w:t>
            </w:r>
          </w:p>
        </w:tc>
        <w:tc>
          <w:tcPr>
            <w:tcW w:w="1796" w:type="pct"/>
            <w:shd w:val="clear" w:color="auto" w:fill="auto"/>
            <w:noWrap/>
            <w:vAlign w:val="center"/>
            <w:hideMark/>
          </w:tcPr>
          <w:p w14:paraId="42BF7902" w14:textId="77777777"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14:paraId="634B26A1" w14:textId="77777777" w:rsidTr="00EA4729">
        <w:trPr>
          <w:trHeight w:val="255"/>
        </w:trPr>
        <w:tc>
          <w:tcPr>
            <w:tcW w:w="3204" w:type="pct"/>
            <w:shd w:val="clear" w:color="auto" w:fill="auto"/>
            <w:noWrap/>
            <w:vAlign w:val="center"/>
            <w:hideMark/>
          </w:tcPr>
          <w:p w14:paraId="6B2D5E65"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NMSP </w:t>
            </w:r>
            <w:r w:rsidRPr="00642277">
              <w:rPr>
                <w:rFonts w:ascii="Times New Roman" w:eastAsia="Times New Roman" w:hAnsi="Times New Roman" w:cs="Times New Roman"/>
                <w:i/>
                <w:iCs/>
                <w:color w:val="000000"/>
                <w:sz w:val="24"/>
                <w:szCs w:val="24"/>
                <w:lang w:eastAsia="cs-CZ"/>
              </w:rPr>
              <w:t>Výrobní inženýrství</w:t>
            </w:r>
            <w:r w:rsidRPr="00642277">
              <w:rPr>
                <w:rFonts w:ascii="Times New Roman" w:eastAsia="Times New Roman" w:hAnsi="Times New Roman" w:cs="Times New Roman"/>
                <w:color w:val="000000"/>
                <w:sz w:val="24"/>
                <w:szCs w:val="24"/>
                <w:lang w:eastAsia="cs-CZ"/>
              </w:rPr>
              <w:t> (ČJ+AJ, PF+KF, akademicky profilovaný SP).</w:t>
            </w:r>
          </w:p>
        </w:tc>
        <w:tc>
          <w:tcPr>
            <w:tcW w:w="1796" w:type="pct"/>
            <w:shd w:val="clear" w:color="auto" w:fill="auto"/>
            <w:noWrap/>
            <w:vAlign w:val="center"/>
            <w:hideMark/>
          </w:tcPr>
          <w:p w14:paraId="468B265A" w14:textId="77777777"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14:paraId="6073BFF4" w14:textId="77777777" w:rsidTr="00EA4729">
        <w:trPr>
          <w:trHeight w:val="255"/>
        </w:trPr>
        <w:tc>
          <w:tcPr>
            <w:tcW w:w="3204" w:type="pct"/>
            <w:shd w:val="clear" w:color="auto" w:fill="auto"/>
            <w:noWrap/>
            <w:vAlign w:val="center"/>
            <w:hideMark/>
          </w:tcPr>
          <w:p w14:paraId="5515E9D2"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DSP </w:t>
            </w:r>
            <w:r w:rsidRPr="00642277">
              <w:rPr>
                <w:rFonts w:ascii="Times New Roman" w:eastAsia="Times New Roman" w:hAnsi="Times New Roman" w:cs="Times New Roman"/>
                <w:i/>
                <w:iCs/>
                <w:color w:val="000000"/>
                <w:sz w:val="24"/>
                <w:szCs w:val="24"/>
                <w:lang w:eastAsia="cs-CZ"/>
              </w:rPr>
              <w:t>Materiály a technologie</w:t>
            </w:r>
            <w:r w:rsidRPr="00642277">
              <w:rPr>
                <w:rFonts w:ascii="Times New Roman" w:eastAsia="Times New Roman" w:hAnsi="Times New Roman" w:cs="Times New Roman"/>
                <w:color w:val="000000"/>
                <w:sz w:val="24"/>
                <w:szCs w:val="24"/>
                <w:lang w:eastAsia="cs-CZ"/>
              </w:rPr>
              <w:t> (ČJ+AJ, PF+KF, akademicky profilovaný SP).</w:t>
            </w:r>
          </w:p>
        </w:tc>
        <w:tc>
          <w:tcPr>
            <w:tcW w:w="1796" w:type="pct"/>
            <w:shd w:val="clear" w:color="auto" w:fill="auto"/>
            <w:noWrap/>
            <w:vAlign w:val="center"/>
          </w:tcPr>
          <w:p w14:paraId="44B7F661" w14:textId="77777777"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14:paraId="094AEDF4" w14:textId="77777777" w:rsidTr="00EA4729">
        <w:trPr>
          <w:trHeight w:val="255"/>
        </w:trPr>
        <w:tc>
          <w:tcPr>
            <w:tcW w:w="3204" w:type="pct"/>
            <w:shd w:val="clear" w:color="auto" w:fill="auto"/>
            <w:noWrap/>
            <w:vAlign w:val="center"/>
            <w:hideMark/>
          </w:tcPr>
          <w:p w14:paraId="5397CFE0"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DSP </w:t>
            </w:r>
            <w:r w:rsidRPr="00642277">
              <w:rPr>
                <w:rFonts w:ascii="Times New Roman" w:eastAsia="Times New Roman" w:hAnsi="Times New Roman" w:cs="Times New Roman"/>
                <w:i/>
                <w:iCs/>
                <w:color w:val="000000"/>
                <w:sz w:val="24"/>
                <w:szCs w:val="24"/>
                <w:lang w:eastAsia="cs-CZ"/>
              </w:rPr>
              <w:t>Technologie potravin</w:t>
            </w:r>
            <w:r w:rsidRPr="00642277">
              <w:rPr>
                <w:rFonts w:ascii="Times New Roman" w:eastAsia="Times New Roman" w:hAnsi="Times New Roman" w:cs="Times New Roman"/>
                <w:color w:val="000000"/>
                <w:sz w:val="24"/>
                <w:szCs w:val="24"/>
                <w:lang w:eastAsia="cs-CZ"/>
              </w:rPr>
              <w:t> (ČJ+AJ, PF+KF, akademicky profilovaný SP).</w:t>
            </w:r>
          </w:p>
        </w:tc>
        <w:tc>
          <w:tcPr>
            <w:tcW w:w="1796" w:type="pct"/>
            <w:shd w:val="clear" w:color="auto" w:fill="auto"/>
            <w:noWrap/>
            <w:vAlign w:val="center"/>
          </w:tcPr>
          <w:p w14:paraId="020EB539" w14:textId="77777777"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14:paraId="309FFD35" w14:textId="77777777" w:rsidTr="00EA4729">
        <w:trPr>
          <w:trHeight w:val="255"/>
        </w:trPr>
        <w:tc>
          <w:tcPr>
            <w:tcW w:w="3204" w:type="pct"/>
            <w:shd w:val="clear" w:color="auto" w:fill="auto"/>
            <w:noWrap/>
            <w:vAlign w:val="center"/>
            <w:hideMark/>
          </w:tcPr>
          <w:p w14:paraId="1A975D7F" w14:textId="77777777" w:rsidR="00441F7D" w:rsidRPr="00C54402" w:rsidRDefault="00441F7D"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Times New Roman" w:hAnsi="Times New Roman" w:cs="Times New Roman"/>
                <w:sz w:val="24"/>
                <w:szCs w:val="24"/>
                <w:lang w:eastAsia="cs-CZ"/>
              </w:rPr>
              <w:t>DSP </w:t>
            </w:r>
            <w:r w:rsidRPr="00C54402">
              <w:rPr>
                <w:rFonts w:ascii="Times New Roman" w:eastAsia="Times New Roman" w:hAnsi="Times New Roman" w:cs="Times New Roman"/>
                <w:i/>
                <w:iCs/>
                <w:sz w:val="24"/>
                <w:szCs w:val="24"/>
                <w:lang w:eastAsia="cs-CZ"/>
              </w:rPr>
              <w:t>Nástroje a procesy</w:t>
            </w:r>
            <w:r w:rsidRPr="00C54402">
              <w:rPr>
                <w:rFonts w:ascii="Times New Roman" w:eastAsia="Times New Roman" w:hAnsi="Times New Roman" w:cs="Times New Roman"/>
                <w:sz w:val="24"/>
                <w:szCs w:val="24"/>
                <w:lang w:eastAsia="cs-CZ"/>
              </w:rPr>
              <w:t> (ČJ+AJ, PF+KF, akademicky profilovaný SP).</w:t>
            </w:r>
          </w:p>
        </w:tc>
        <w:tc>
          <w:tcPr>
            <w:tcW w:w="1796" w:type="pct"/>
            <w:shd w:val="clear" w:color="auto" w:fill="auto"/>
            <w:noWrap/>
            <w:vAlign w:val="center"/>
            <w:hideMark/>
          </w:tcPr>
          <w:p w14:paraId="3BEA8FEB" w14:textId="77777777" w:rsidR="00441F7D" w:rsidRPr="00C54402" w:rsidRDefault="00610DFE"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441F7D" w:rsidRPr="00413B70" w14:paraId="12249C90" w14:textId="77777777" w:rsidTr="00EA4729">
        <w:trPr>
          <w:trHeight w:val="255"/>
        </w:trPr>
        <w:tc>
          <w:tcPr>
            <w:tcW w:w="5000" w:type="pct"/>
            <w:gridSpan w:val="2"/>
            <w:shd w:val="clear" w:color="000000" w:fill="BDD7EE"/>
            <w:noWrap/>
            <w:vAlign w:val="center"/>
            <w:hideMark/>
          </w:tcPr>
          <w:p w14:paraId="04C19959" w14:textId="77777777"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logistiky a krizového řízení</w:t>
            </w:r>
          </w:p>
        </w:tc>
      </w:tr>
      <w:tr w:rsidR="00441F7D" w:rsidRPr="00413B70" w14:paraId="02A1A790" w14:textId="77777777" w:rsidTr="00EA4729">
        <w:trPr>
          <w:trHeight w:val="255"/>
        </w:trPr>
        <w:tc>
          <w:tcPr>
            <w:tcW w:w="3204" w:type="pct"/>
            <w:shd w:val="clear" w:color="auto" w:fill="auto"/>
            <w:noWrap/>
            <w:vAlign w:val="center"/>
            <w:hideMark/>
          </w:tcPr>
          <w:p w14:paraId="219700C1" w14:textId="77777777" w:rsidR="00441F7D" w:rsidRPr="00642277" w:rsidRDefault="00441F7D" w:rsidP="00441F7D">
            <w:pPr>
              <w:spacing w:after="0" w:line="240" w:lineRule="auto"/>
              <w:jc w:val="both"/>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  NMSP </w:t>
            </w:r>
            <w:r w:rsidRPr="00642277">
              <w:rPr>
                <w:rFonts w:ascii="Times New Roman" w:eastAsia="Times New Roman" w:hAnsi="Times New Roman" w:cs="Times New Roman"/>
                <w:i/>
                <w:iCs/>
                <w:color w:val="000000"/>
                <w:sz w:val="24"/>
                <w:szCs w:val="24"/>
                <w:lang w:eastAsia="cs-CZ"/>
              </w:rPr>
              <w:t xml:space="preserve">Logistika </w:t>
            </w:r>
            <w:r w:rsidRPr="00642277">
              <w:rPr>
                <w:rFonts w:ascii="Times New Roman" w:eastAsia="Times New Roman" w:hAnsi="Times New Roman" w:cs="Times New Roman"/>
                <w:color w:val="000000"/>
                <w:sz w:val="24"/>
                <w:szCs w:val="24"/>
                <w:lang w:eastAsia="cs-CZ"/>
              </w:rPr>
              <w:t>(ČJ, PF).</w:t>
            </w:r>
          </w:p>
        </w:tc>
        <w:tc>
          <w:tcPr>
            <w:tcW w:w="1796" w:type="pct"/>
            <w:shd w:val="clear" w:color="auto" w:fill="auto"/>
            <w:noWrap/>
            <w:vAlign w:val="center"/>
            <w:hideMark/>
          </w:tcPr>
          <w:p w14:paraId="3904A7AF" w14:textId="77777777" w:rsidR="00441F7D" w:rsidRPr="00642277" w:rsidRDefault="00610DFE"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Zatím nebude realizováno</w:t>
            </w:r>
          </w:p>
        </w:tc>
      </w:tr>
      <w:tr w:rsidR="00441F7D" w:rsidRPr="00413B70" w14:paraId="11992774" w14:textId="77777777" w:rsidTr="00EA4729">
        <w:trPr>
          <w:trHeight w:val="255"/>
        </w:trPr>
        <w:tc>
          <w:tcPr>
            <w:tcW w:w="5000" w:type="pct"/>
            <w:gridSpan w:val="2"/>
            <w:shd w:val="clear" w:color="000000" w:fill="BDD7EE"/>
            <w:noWrap/>
            <w:vAlign w:val="center"/>
            <w:hideMark/>
          </w:tcPr>
          <w:p w14:paraId="0EA601A1" w14:textId="77777777"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aplikované informatiky</w:t>
            </w:r>
          </w:p>
        </w:tc>
      </w:tr>
      <w:tr w:rsidR="00441F7D" w:rsidRPr="00413B70" w14:paraId="67965B1B" w14:textId="77777777" w:rsidTr="00EA4729">
        <w:trPr>
          <w:trHeight w:val="255"/>
        </w:trPr>
        <w:tc>
          <w:tcPr>
            <w:tcW w:w="3204" w:type="pct"/>
            <w:shd w:val="clear" w:color="auto" w:fill="auto"/>
            <w:noWrap/>
            <w:vAlign w:val="center"/>
            <w:hideMark/>
          </w:tcPr>
          <w:p w14:paraId="3B8B4CD5"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NMSP </w:t>
            </w:r>
            <w:r w:rsidRPr="00642277">
              <w:rPr>
                <w:rFonts w:ascii="Times New Roman" w:eastAsia="Times New Roman" w:hAnsi="Times New Roman" w:cs="Times New Roman"/>
                <w:i/>
                <w:iCs/>
                <w:color w:val="000000"/>
                <w:sz w:val="24"/>
                <w:szCs w:val="24"/>
                <w:lang w:eastAsia="cs-CZ"/>
              </w:rPr>
              <w:t xml:space="preserve">Integrované systémy v budovách </w:t>
            </w:r>
            <w:r w:rsidRPr="00642277">
              <w:rPr>
                <w:rFonts w:ascii="Times New Roman" w:eastAsia="Times New Roman" w:hAnsi="Times New Roman" w:cs="Times New Roman"/>
                <w:color w:val="000000"/>
                <w:sz w:val="24"/>
                <w:szCs w:val="24"/>
                <w:lang w:eastAsia="cs-CZ"/>
              </w:rPr>
              <w:t>(ČJ, PF, akademicky zaměřený SP).</w:t>
            </w:r>
          </w:p>
        </w:tc>
        <w:tc>
          <w:tcPr>
            <w:tcW w:w="1796" w:type="pct"/>
            <w:shd w:val="clear" w:color="auto" w:fill="auto"/>
            <w:noWrap/>
            <w:vAlign w:val="center"/>
          </w:tcPr>
          <w:p w14:paraId="6A0F49FD" w14:textId="77777777"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14:paraId="633B6907" w14:textId="77777777" w:rsidTr="00EA4729">
        <w:trPr>
          <w:trHeight w:val="255"/>
        </w:trPr>
        <w:tc>
          <w:tcPr>
            <w:tcW w:w="3204" w:type="pct"/>
            <w:shd w:val="clear" w:color="auto" w:fill="auto"/>
            <w:noWrap/>
            <w:vAlign w:val="center"/>
            <w:hideMark/>
          </w:tcPr>
          <w:p w14:paraId="0E31FFBE"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MNSP </w:t>
            </w:r>
            <w:r w:rsidRPr="00851F85">
              <w:rPr>
                <w:rFonts w:ascii="Times New Roman" w:eastAsia="Times New Roman" w:hAnsi="Times New Roman" w:cs="Times New Roman"/>
                <w:i/>
                <w:iCs/>
                <w:color w:val="000000"/>
                <w:sz w:val="24"/>
                <w:szCs w:val="24"/>
                <w:lang w:val="en-GB" w:eastAsia="cs-CZ"/>
              </w:rPr>
              <w:t xml:space="preserve">Integrated Systems in Buildings </w:t>
            </w:r>
            <w:r w:rsidRPr="00642277">
              <w:rPr>
                <w:rFonts w:ascii="Times New Roman" w:eastAsia="Times New Roman" w:hAnsi="Times New Roman" w:cs="Times New Roman"/>
                <w:color w:val="000000"/>
                <w:sz w:val="24"/>
                <w:szCs w:val="24"/>
                <w:lang w:eastAsia="cs-CZ"/>
              </w:rPr>
              <w:t>(AJ, PF, akademicky zaměřený SP).</w:t>
            </w:r>
          </w:p>
        </w:tc>
        <w:tc>
          <w:tcPr>
            <w:tcW w:w="1796" w:type="pct"/>
            <w:shd w:val="clear" w:color="auto" w:fill="auto"/>
            <w:noWrap/>
            <w:vAlign w:val="center"/>
          </w:tcPr>
          <w:p w14:paraId="2F2CC2D6" w14:textId="77777777"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14:paraId="7B3808E9" w14:textId="77777777" w:rsidTr="00EA4729">
        <w:trPr>
          <w:trHeight w:val="255"/>
        </w:trPr>
        <w:tc>
          <w:tcPr>
            <w:tcW w:w="3204" w:type="pct"/>
            <w:shd w:val="clear" w:color="auto" w:fill="auto"/>
            <w:noWrap/>
            <w:vAlign w:val="center"/>
            <w:hideMark/>
          </w:tcPr>
          <w:p w14:paraId="793910D9"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NMSP </w:t>
            </w:r>
            <w:r w:rsidRPr="00642277">
              <w:rPr>
                <w:rFonts w:ascii="Times New Roman" w:eastAsia="Times New Roman" w:hAnsi="Times New Roman" w:cs="Times New Roman"/>
                <w:i/>
                <w:iCs/>
                <w:color w:val="000000"/>
                <w:sz w:val="24"/>
                <w:szCs w:val="24"/>
                <w:lang w:eastAsia="cs-CZ"/>
              </w:rPr>
              <w:t>Učitelství informatiky</w:t>
            </w:r>
            <w:r w:rsidRPr="00642277">
              <w:rPr>
                <w:rFonts w:ascii="Times New Roman" w:eastAsia="Times New Roman" w:hAnsi="Times New Roman" w:cs="Times New Roman"/>
                <w:color w:val="000000"/>
                <w:sz w:val="24"/>
                <w:szCs w:val="24"/>
                <w:lang w:eastAsia="cs-CZ"/>
              </w:rPr>
              <w:t xml:space="preserve"> (ČJ, PF, akademicky zaměřený SP).</w:t>
            </w:r>
          </w:p>
        </w:tc>
        <w:tc>
          <w:tcPr>
            <w:tcW w:w="1796" w:type="pct"/>
            <w:shd w:val="clear" w:color="auto" w:fill="auto"/>
            <w:noWrap/>
            <w:vAlign w:val="center"/>
          </w:tcPr>
          <w:p w14:paraId="1D4856D6" w14:textId="77777777"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14:paraId="429E9AD8" w14:textId="77777777" w:rsidTr="00EA4729">
        <w:trPr>
          <w:trHeight w:val="510"/>
        </w:trPr>
        <w:tc>
          <w:tcPr>
            <w:tcW w:w="3204" w:type="pct"/>
            <w:shd w:val="clear" w:color="auto" w:fill="auto"/>
            <w:vAlign w:val="center"/>
            <w:hideMark/>
          </w:tcPr>
          <w:p w14:paraId="2FBAC330"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Rozšíření nově akreditovaného BSP </w:t>
            </w:r>
            <w:r w:rsidRPr="00642277">
              <w:rPr>
                <w:rFonts w:ascii="Times New Roman" w:eastAsia="Times New Roman" w:hAnsi="Times New Roman" w:cs="Times New Roman"/>
                <w:i/>
                <w:iCs/>
                <w:color w:val="000000"/>
                <w:sz w:val="24"/>
                <w:szCs w:val="24"/>
                <w:lang w:eastAsia="cs-CZ"/>
              </w:rPr>
              <w:t>Aplikovaná informatika v průmyslové automatizaci</w:t>
            </w:r>
            <w:r w:rsidRPr="00642277">
              <w:rPr>
                <w:rFonts w:ascii="Times New Roman" w:eastAsia="Times New Roman" w:hAnsi="Times New Roman" w:cs="Times New Roman"/>
                <w:color w:val="000000"/>
                <w:sz w:val="24"/>
                <w:szCs w:val="24"/>
                <w:lang w:eastAsia="cs-CZ"/>
              </w:rPr>
              <w:t xml:space="preserve"> o specializaci zaměřenou na řídicí systémy v budovách.</w:t>
            </w:r>
          </w:p>
        </w:tc>
        <w:tc>
          <w:tcPr>
            <w:tcW w:w="1796" w:type="pct"/>
            <w:shd w:val="clear" w:color="auto" w:fill="auto"/>
            <w:noWrap/>
            <w:vAlign w:val="center"/>
            <w:hideMark/>
          </w:tcPr>
          <w:p w14:paraId="2ADEDBAF"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Zatím nebude realizováno</w:t>
            </w:r>
          </w:p>
        </w:tc>
      </w:tr>
      <w:tr w:rsidR="00441F7D" w:rsidRPr="00413B70" w14:paraId="1A6B9332" w14:textId="77777777" w:rsidTr="00EA4729">
        <w:trPr>
          <w:trHeight w:val="510"/>
        </w:trPr>
        <w:tc>
          <w:tcPr>
            <w:tcW w:w="3204" w:type="pct"/>
            <w:shd w:val="clear" w:color="auto" w:fill="auto"/>
            <w:vAlign w:val="center"/>
            <w:hideMark/>
          </w:tcPr>
          <w:p w14:paraId="59A73B3E"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Rozšíření nově akreditovaného NMSP </w:t>
            </w:r>
            <w:r w:rsidRPr="00642277">
              <w:rPr>
                <w:rFonts w:ascii="Times New Roman" w:eastAsia="Times New Roman" w:hAnsi="Times New Roman" w:cs="Times New Roman"/>
                <w:i/>
                <w:iCs/>
                <w:color w:val="000000"/>
                <w:sz w:val="24"/>
                <w:szCs w:val="24"/>
                <w:lang w:eastAsia="cs-CZ"/>
              </w:rPr>
              <w:t>Automatické řízení a informatika</w:t>
            </w:r>
            <w:r w:rsidRPr="00642277">
              <w:rPr>
                <w:rFonts w:ascii="Times New Roman" w:eastAsia="Times New Roman" w:hAnsi="Times New Roman" w:cs="Times New Roman"/>
                <w:color w:val="000000"/>
                <w:sz w:val="24"/>
                <w:szCs w:val="24"/>
                <w:lang w:eastAsia="cs-CZ"/>
              </w:rPr>
              <w:t xml:space="preserve"> o specializaci zaměřenou na robotiku.</w:t>
            </w:r>
          </w:p>
        </w:tc>
        <w:tc>
          <w:tcPr>
            <w:tcW w:w="1796" w:type="pct"/>
            <w:shd w:val="clear" w:color="auto" w:fill="auto"/>
            <w:noWrap/>
            <w:vAlign w:val="center"/>
            <w:hideMark/>
          </w:tcPr>
          <w:p w14:paraId="7F988D24" w14:textId="77777777"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Zatím nebude realizováno</w:t>
            </w:r>
          </w:p>
        </w:tc>
      </w:tr>
      <w:tr w:rsidR="00441F7D" w:rsidRPr="00413B70" w14:paraId="4734A375" w14:textId="77777777" w:rsidTr="00EA4729">
        <w:trPr>
          <w:trHeight w:val="255"/>
        </w:trPr>
        <w:tc>
          <w:tcPr>
            <w:tcW w:w="5000" w:type="pct"/>
            <w:gridSpan w:val="2"/>
            <w:shd w:val="clear" w:color="000000" w:fill="BDD7EE"/>
            <w:noWrap/>
            <w:vAlign w:val="center"/>
            <w:hideMark/>
          </w:tcPr>
          <w:p w14:paraId="2BFA950B" w14:textId="77777777"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managementu a ekonomiky</w:t>
            </w:r>
          </w:p>
        </w:tc>
      </w:tr>
      <w:tr w:rsidR="00441F7D" w:rsidRPr="00413B70" w14:paraId="63AC86E0" w14:textId="77777777" w:rsidTr="00642277">
        <w:trPr>
          <w:trHeight w:val="510"/>
        </w:trPr>
        <w:tc>
          <w:tcPr>
            <w:tcW w:w="3204" w:type="pct"/>
            <w:shd w:val="clear" w:color="auto" w:fill="auto"/>
            <w:noWrap/>
            <w:vAlign w:val="center"/>
            <w:hideMark/>
          </w:tcPr>
          <w:p w14:paraId="496F9EE3" w14:textId="77777777" w:rsidR="00441F7D" w:rsidRPr="00642277" w:rsidRDefault="00441F7D" w:rsidP="00441F7D">
            <w:pPr>
              <w:spacing w:after="0" w:line="240" w:lineRule="auto"/>
              <w:jc w:val="both"/>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BSP </w:t>
            </w:r>
            <w:proofErr w:type="spellStart"/>
            <w:r w:rsidRPr="001E285B">
              <w:rPr>
                <w:rFonts w:ascii="Times New Roman" w:eastAsia="Times New Roman" w:hAnsi="Times New Roman" w:cs="Times New Roman"/>
                <w:i/>
                <w:iCs/>
                <w:color w:val="000000"/>
                <w:sz w:val="24"/>
                <w:szCs w:val="24"/>
                <w:lang w:eastAsia="cs-CZ"/>
              </w:rPr>
              <w:t>Economics</w:t>
            </w:r>
            <w:proofErr w:type="spellEnd"/>
            <w:r w:rsidRPr="001E285B">
              <w:rPr>
                <w:rFonts w:ascii="Times New Roman" w:eastAsia="Times New Roman" w:hAnsi="Times New Roman" w:cs="Times New Roman"/>
                <w:i/>
                <w:iCs/>
                <w:color w:val="000000"/>
                <w:sz w:val="24"/>
                <w:szCs w:val="24"/>
                <w:lang w:eastAsia="cs-CZ"/>
              </w:rPr>
              <w:t xml:space="preserve"> and Management</w:t>
            </w:r>
            <w:r w:rsidRPr="00642277">
              <w:rPr>
                <w:rFonts w:ascii="Times New Roman" w:eastAsia="Times New Roman" w:hAnsi="Times New Roman" w:cs="Times New Roman"/>
                <w:i/>
                <w:iCs/>
                <w:color w:val="000000"/>
                <w:sz w:val="24"/>
                <w:szCs w:val="24"/>
                <w:lang w:eastAsia="cs-CZ"/>
              </w:rPr>
              <w:t xml:space="preserve"> </w:t>
            </w:r>
            <w:r w:rsidRPr="00642277">
              <w:rPr>
                <w:rFonts w:ascii="Times New Roman" w:eastAsia="Times New Roman" w:hAnsi="Times New Roman" w:cs="Times New Roman"/>
                <w:color w:val="000000"/>
                <w:sz w:val="24"/>
                <w:szCs w:val="24"/>
                <w:lang w:eastAsia="cs-CZ"/>
              </w:rPr>
              <w:t xml:space="preserve">– se zaměřením na odvětvové ekonomiky dle požadavků praxe </w:t>
            </w:r>
            <w:r w:rsidR="00851F85">
              <w:rPr>
                <w:rFonts w:ascii="Times New Roman" w:eastAsia="Times New Roman" w:hAnsi="Times New Roman" w:cs="Times New Roman"/>
                <w:color w:val="000000"/>
                <w:sz w:val="24"/>
                <w:szCs w:val="24"/>
                <w:lang w:eastAsia="cs-CZ"/>
              </w:rPr>
              <w:t>i</w:t>
            </w:r>
            <w:r w:rsidRPr="00642277">
              <w:rPr>
                <w:rFonts w:ascii="Times New Roman" w:eastAsia="Times New Roman" w:hAnsi="Times New Roman" w:cs="Times New Roman"/>
                <w:color w:val="000000"/>
                <w:sz w:val="24"/>
                <w:szCs w:val="24"/>
                <w:lang w:eastAsia="cs-CZ"/>
              </w:rPr>
              <w:t>ráckého partnera (AJ, PF + KF, profesně profilovaný SP).</w:t>
            </w:r>
          </w:p>
        </w:tc>
        <w:tc>
          <w:tcPr>
            <w:tcW w:w="1796" w:type="pct"/>
            <w:shd w:val="clear" w:color="auto" w:fill="auto"/>
            <w:noWrap/>
            <w:vAlign w:val="center"/>
            <w:hideMark/>
          </w:tcPr>
          <w:p w14:paraId="5A2F4D12" w14:textId="77777777" w:rsidR="00441F7D" w:rsidRPr="00C54402" w:rsidRDefault="00441F7D" w:rsidP="00642277">
            <w:pPr>
              <w:spacing w:after="0" w:line="240" w:lineRule="auto"/>
              <w:rPr>
                <w:rFonts w:ascii="Times New Roman" w:eastAsia="Times New Roman" w:hAnsi="Times New Roman" w:cs="Times New Roman"/>
                <w:sz w:val="24"/>
                <w:szCs w:val="24"/>
                <w:lang w:eastAsia="cs-CZ"/>
              </w:rPr>
            </w:pPr>
            <w:r w:rsidRPr="00C54402">
              <w:rPr>
                <w:rFonts w:ascii="Times New Roman" w:eastAsia="Times New Roman" w:hAnsi="Times New Roman" w:cs="Times New Roman"/>
                <w:sz w:val="24"/>
                <w:szCs w:val="24"/>
                <w:lang w:eastAsia="cs-CZ"/>
              </w:rPr>
              <w:t>Nezrealizováno</w:t>
            </w:r>
          </w:p>
        </w:tc>
      </w:tr>
      <w:tr w:rsidR="00610DFE" w:rsidRPr="00413B70" w14:paraId="4DA8E2A0" w14:textId="77777777" w:rsidTr="00642277">
        <w:trPr>
          <w:trHeight w:val="255"/>
        </w:trPr>
        <w:tc>
          <w:tcPr>
            <w:tcW w:w="3204" w:type="pct"/>
            <w:shd w:val="clear" w:color="auto" w:fill="auto"/>
            <w:noWrap/>
            <w:vAlign w:val="center"/>
            <w:hideMark/>
          </w:tcPr>
          <w:p w14:paraId="6CBF2952" w14:textId="77777777" w:rsidR="00610DFE" w:rsidRPr="00642277" w:rsidRDefault="00610DFE" w:rsidP="00610DFE">
            <w:pPr>
              <w:spacing w:after="0" w:line="240" w:lineRule="auto"/>
              <w:jc w:val="both"/>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DSP </w:t>
            </w:r>
            <w:r w:rsidRPr="00642277">
              <w:rPr>
                <w:rFonts w:ascii="Times New Roman" w:eastAsia="Times New Roman" w:hAnsi="Times New Roman" w:cs="Times New Roman"/>
                <w:i/>
                <w:iCs/>
                <w:color w:val="000000"/>
                <w:sz w:val="24"/>
                <w:szCs w:val="24"/>
                <w:lang w:eastAsia="cs-CZ"/>
              </w:rPr>
              <w:t>Ekonomika cestovního ruchu</w:t>
            </w:r>
            <w:r w:rsidRPr="00642277">
              <w:rPr>
                <w:rFonts w:ascii="Times New Roman" w:eastAsia="Times New Roman" w:hAnsi="Times New Roman" w:cs="Times New Roman"/>
                <w:color w:val="000000"/>
                <w:sz w:val="24"/>
                <w:szCs w:val="24"/>
                <w:lang w:eastAsia="cs-CZ"/>
              </w:rPr>
              <w:t xml:space="preserve"> (ČJ, PF+KF).</w:t>
            </w:r>
          </w:p>
        </w:tc>
        <w:tc>
          <w:tcPr>
            <w:tcW w:w="1796" w:type="pct"/>
            <w:shd w:val="clear" w:color="auto" w:fill="auto"/>
            <w:noWrap/>
            <w:vAlign w:val="center"/>
            <w:hideMark/>
          </w:tcPr>
          <w:p w14:paraId="7CA128D8" w14:textId="77777777" w:rsidR="00610DFE" w:rsidRPr="00C54402" w:rsidRDefault="00610DFE" w:rsidP="00610DFE">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610DFE" w:rsidRPr="00413B70" w14:paraId="3AA19BE7" w14:textId="77777777" w:rsidTr="00642277">
        <w:trPr>
          <w:trHeight w:val="255"/>
        </w:trPr>
        <w:tc>
          <w:tcPr>
            <w:tcW w:w="3204" w:type="pct"/>
            <w:shd w:val="clear" w:color="auto" w:fill="auto"/>
            <w:noWrap/>
            <w:vAlign w:val="center"/>
            <w:hideMark/>
          </w:tcPr>
          <w:p w14:paraId="630AED37" w14:textId="77777777" w:rsidR="00610DFE" w:rsidRPr="00642277" w:rsidRDefault="00610DFE" w:rsidP="00610DFE">
            <w:pPr>
              <w:spacing w:after="0" w:line="240" w:lineRule="auto"/>
              <w:jc w:val="both"/>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DSP </w:t>
            </w:r>
            <w:r w:rsidRPr="00851F85">
              <w:rPr>
                <w:rFonts w:ascii="Times New Roman" w:eastAsia="Times New Roman" w:hAnsi="Times New Roman" w:cs="Times New Roman"/>
                <w:i/>
                <w:iCs/>
                <w:color w:val="000000"/>
                <w:sz w:val="24"/>
                <w:szCs w:val="24"/>
                <w:lang w:val="en-GB" w:eastAsia="cs-CZ"/>
              </w:rPr>
              <w:t>Economics of Tourism</w:t>
            </w:r>
            <w:r w:rsidRPr="00642277">
              <w:rPr>
                <w:rFonts w:ascii="Times New Roman" w:eastAsia="Times New Roman" w:hAnsi="Times New Roman" w:cs="Times New Roman"/>
                <w:color w:val="000000"/>
                <w:sz w:val="24"/>
                <w:szCs w:val="24"/>
                <w:lang w:eastAsia="cs-CZ"/>
              </w:rPr>
              <w:t xml:space="preserve"> (AJ, PF+KF).</w:t>
            </w:r>
          </w:p>
        </w:tc>
        <w:tc>
          <w:tcPr>
            <w:tcW w:w="1796" w:type="pct"/>
            <w:shd w:val="clear" w:color="auto" w:fill="auto"/>
            <w:noWrap/>
            <w:vAlign w:val="center"/>
            <w:hideMark/>
          </w:tcPr>
          <w:p w14:paraId="353B2FB2" w14:textId="77777777" w:rsidR="00610DFE" w:rsidRPr="00C54402" w:rsidRDefault="00610DFE" w:rsidP="00610DFE">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610DFE" w:rsidRPr="00413B70" w14:paraId="361F099C" w14:textId="77777777" w:rsidTr="00642277">
        <w:trPr>
          <w:trHeight w:val="255"/>
        </w:trPr>
        <w:tc>
          <w:tcPr>
            <w:tcW w:w="3204" w:type="pct"/>
            <w:shd w:val="clear" w:color="auto" w:fill="auto"/>
            <w:noWrap/>
            <w:vAlign w:val="center"/>
            <w:hideMark/>
          </w:tcPr>
          <w:p w14:paraId="64E6B765" w14:textId="77777777" w:rsidR="00610DFE" w:rsidRPr="00642277" w:rsidRDefault="00610DFE" w:rsidP="00610DFE">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Habilitační řízení a řízení ke jmenování profesorem v</w:t>
            </w:r>
            <w:r>
              <w:rPr>
                <w:rFonts w:ascii="Times New Roman" w:eastAsia="Times New Roman" w:hAnsi="Times New Roman" w:cs="Times New Roman"/>
                <w:color w:val="000000"/>
                <w:sz w:val="24"/>
                <w:szCs w:val="24"/>
                <w:lang w:eastAsia="cs-CZ"/>
              </w:rPr>
              <w:t> </w:t>
            </w:r>
            <w:r w:rsidRPr="00642277">
              <w:rPr>
                <w:rFonts w:ascii="Times New Roman" w:eastAsia="Times New Roman" w:hAnsi="Times New Roman" w:cs="Times New Roman"/>
                <w:color w:val="000000"/>
                <w:sz w:val="24"/>
                <w:szCs w:val="24"/>
                <w:lang w:eastAsia="cs-CZ"/>
              </w:rPr>
              <w:t xml:space="preserve">oboru </w:t>
            </w:r>
            <w:r w:rsidRPr="00642277">
              <w:rPr>
                <w:rFonts w:ascii="Times New Roman" w:eastAsia="Times New Roman" w:hAnsi="Times New Roman" w:cs="Times New Roman"/>
                <w:i/>
                <w:iCs/>
                <w:color w:val="000000"/>
                <w:sz w:val="24"/>
                <w:szCs w:val="24"/>
                <w:lang w:eastAsia="cs-CZ"/>
              </w:rPr>
              <w:t>Finance.</w:t>
            </w:r>
          </w:p>
        </w:tc>
        <w:tc>
          <w:tcPr>
            <w:tcW w:w="1796" w:type="pct"/>
            <w:shd w:val="clear" w:color="auto" w:fill="auto"/>
            <w:noWrap/>
            <w:vAlign w:val="center"/>
            <w:hideMark/>
          </w:tcPr>
          <w:p w14:paraId="02168CAA" w14:textId="77777777" w:rsidR="00610DFE" w:rsidRPr="00C54402" w:rsidRDefault="00AB64C6" w:rsidP="00610DFE">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V přípravě</w:t>
            </w:r>
          </w:p>
        </w:tc>
      </w:tr>
      <w:tr w:rsidR="00610DFE" w:rsidRPr="00413B70" w14:paraId="75284170" w14:textId="77777777" w:rsidTr="00EA4729">
        <w:trPr>
          <w:trHeight w:val="255"/>
        </w:trPr>
        <w:tc>
          <w:tcPr>
            <w:tcW w:w="5000" w:type="pct"/>
            <w:gridSpan w:val="2"/>
            <w:shd w:val="clear" w:color="000000" w:fill="BDD7EE"/>
            <w:noWrap/>
            <w:vAlign w:val="center"/>
            <w:hideMark/>
          </w:tcPr>
          <w:p w14:paraId="5FC073D3" w14:textId="77777777" w:rsidR="00610DFE" w:rsidRPr="00642277" w:rsidRDefault="00610DFE" w:rsidP="00610DFE">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humanitních studií</w:t>
            </w:r>
          </w:p>
        </w:tc>
      </w:tr>
      <w:tr w:rsidR="00610DFE" w:rsidRPr="00413B70" w14:paraId="242B0E56" w14:textId="77777777" w:rsidTr="00EA4729">
        <w:trPr>
          <w:trHeight w:val="510"/>
        </w:trPr>
        <w:tc>
          <w:tcPr>
            <w:tcW w:w="3204" w:type="pct"/>
            <w:shd w:val="clear" w:color="auto" w:fill="auto"/>
            <w:noWrap/>
            <w:vAlign w:val="center"/>
            <w:hideMark/>
          </w:tcPr>
          <w:p w14:paraId="24635316" w14:textId="04DB9578" w:rsidR="00610DFE" w:rsidRPr="00642277" w:rsidRDefault="00610DFE" w:rsidP="00610DFE">
            <w:pPr>
              <w:spacing w:after="0" w:line="240" w:lineRule="auto"/>
              <w:rPr>
                <w:rFonts w:ascii="Times New Roman" w:eastAsia="Times New Roman" w:hAnsi="Times New Roman" w:cs="Times New Roman"/>
                <w:color w:val="201F1E"/>
                <w:sz w:val="24"/>
                <w:szCs w:val="24"/>
                <w:lang w:eastAsia="cs-CZ"/>
              </w:rPr>
            </w:pPr>
            <w:r w:rsidRPr="00642277">
              <w:rPr>
                <w:rFonts w:ascii="Times New Roman" w:eastAsia="Times New Roman" w:hAnsi="Times New Roman" w:cs="Times New Roman"/>
                <w:color w:val="201F1E"/>
                <w:sz w:val="24"/>
                <w:szCs w:val="24"/>
                <w:lang w:eastAsia="cs-CZ"/>
              </w:rPr>
              <w:t>NMSP </w:t>
            </w:r>
            <w:r w:rsidR="008E3DC5">
              <w:rPr>
                <w:rFonts w:ascii="Times New Roman" w:eastAsia="Times New Roman" w:hAnsi="Times New Roman" w:cs="Times New Roman"/>
                <w:i/>
                <w:iCs/>
                <w:color w:val="201F1E"/>
                <w:sz w:val="24"/>
                <w:szCs w:val="24"/>
                <w:lang w:eastAsia="cs-CZ"/>
              </w:rPr>
              <w:t xml:space="preserve">Ošetřovatelská péče </w:t>
            </w:r>
            <w:r w:rsidRPr="00642277">
              <w:rPr>
                <w:rFonts w:ascii="Times New Roman" w:eastAsia="Times New Roman" w:hAnsi="Times New Roman" w:cs="Times New Roman"/>
                <w:i/>
                <w:iCs/>
                <w:color w:val="201F1E"/>
                <w:sz w:val="24"/>
                <w:szCs w:val="24"/>
                <w:lang w:eastAsia="cs-CZ"/>
              </w:rPr>
              <w:t>v chirurgických oborech </w:t>
            </w:r>
            <w:r w:rsidRPr="00642277">
              <w:rPr>
                <w:rFonts w:ascii="Times New Roman" w:eastAsia="Times New Roman" w:hAnsi="Times New Roman" w:cs="Times New Roman"/>
                <w:color w:val="201F1E"/>
                <w:sz w:val="24"/>
                <w:szCs w:val="24"/>
                <w:lang w:eastAsia="cs-CZ"/>
              </w:rPr>
              <w:t>(ČJ, PF+KF, profesně profilovaný SP). </w:t>
            </w:r>
          </w:p>
        </w:tc>
        <w:tc>
          <w:tcPr>
            <w:tcW w:w="1796" w:type="pct"/>
            <w:shd w:val="clear" w:color="auto" w:fill="auto"/>
            <w:vAlign w:val="center"/>
          </w:tcPr>
          <w:p w14:paraId="11772DF7" w14:textId="77777777" w:rsidR="00610DFE" w:rsidRPr="00642277" w:rsidRDefault="00610DFE" w:rsidP="00610DFE">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V přípravě</w:t>
            </w:r>
          </w:p>
        </w:tc>
      </w:tr>
      <w:tr w:rsidR="00610DFE" w:rsidRPr="00413B70" w14:paraId="34E91F91" w14:textId="77777777" w:rsidTr="00EA4729">
        <w:trPr>
          <w:trHeight w:val="510"/>
        </w:trPr>
        <w:tc>
          <w:tcPr>
            <w:tcW w:w="3204" w:type="pct"/>
            <w:shd w:val="clear" w:color="auto" w:fill="auto"/>
            <w:noWrap/>
            <w:vAlign w:val="center"/>
            <w:hideMark/>
          </w:tcPr>
          <w:p w14:paraId="22D1B629" w14:textId="77777777" w:rsidR="00610DFE" w:rsidRPr="00642277" w:rsidRDefault="00610DFE" w:rsidP="00610DFE">
            <w:pPr>
              <w:spacing w:after="0" w:line="240" w:lineRule="auto"/>
              <w:rPr>
                <w:rFonts w:ascii="Times New Roman" w:eastAsia="Times New Roman" w:hAnsi="Times New Roman" w:cs="Times New Roman"/>
                <w:color w:val="201F1E"/>
                <w:sz w:val="24"/>
                <w:szCs w:val="24"/>
                <w:lang w:eastAsia="cs-CZ"/>
              </w:rPr>
            </w:pPr>
            <w:r w:rsidRPr="00642277">
              <w:rPr>
                <w:rFonts w:ascii="Times New Roman" w:eastAsia="Symbol" w:hAnsi="Times New Roman" w:cs="Times New Roman"/>
                <w:color w:val="201F1E"/>
                <w:sz w:val="24"/>
                <w:szCs w:val="24"/>
                <w:lang w:eastAsia="cs-CZ"/>
              </w:rPr>
              <w:t>NMSP </w:t>
            </w:r>
            <w:r w:rsidRPr="00642277">
              <w:rPr>
                <w:rFonts w:ascii="Times New Roman" w:eastAsia="Symbol" w:hAnsi="Times New Roman" w:cs="Times New Roman"/>
                <w:i/>
                <w:iCs/>
                <w:color w:val="201F1E"/>
                <w:sz w:val="24"/>
                <w:szCs w:val="24"/>
                <w:lang w:eastAsia="cs-CZ"/>
              </w:rPr>
              <w:t>Domácí a hospicová péče </w:t>
            </w:r>
            <w:r w:rsidRPr="00642277">
              <w:rPr>
                <w:rFonts w:ascii="Times New Roman" w:eastAsia="Symbol" w:hAnsi="Times New Roman" w:cs="Times New Roman"/>
                <w:color w:val="201F1E"/>
                <w:sz w:val="24"/>
                <w:szCs w:val="24"/>
                <w:lang w:eastAsia="cs-CZ"/>
              </w:rPr>
              <w:t>(ČJ, PF+KF, profesně profilovaný SP). </w:t>
            </w:r>
          </w:p>
        </w:tc>
        <w:tc>
          <w:tcPr>
            <w:tcW w:w="1796" w:type="pct"/>
            <w:shd w:val="clear" w:color="auto" w:fill="auto"/>
            <w:vAlign w:val="center"/>
          </w:tcPr>
          <w:p w14:paraId="62461038" w14:textId="77777777" w:rsidR="00610DFE" w:rsidRPr="00642277" w:rsidRDefault="00610DFE" w:rsidP="00610DFE">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V přípravě</w:t>
            </w:r>
          </w:p>
        </w:tc>
      </w:tr>
      <w:tr w:rsidR="00610DFE" w:rsidRPr="00413B70" w14:paraId="53B4E9A2" w14:textId="77777777" w:rsidTr="00EA4729">
        <w:trPr>
          <w:trHeight w:val="510"/>
        </w:trPr>
        <w:tc>
          <w:tcPr>
            <w:tcW w:w="3204" w:type="pct"/>
            <w:shd w:val="clear" w:color="auto" w:fill="auto"/>
            <w:noWrap/>
            <w:vAlign w:val="center"/>
            <w:hideMark/>
          </w:tcPr>
          <w:p w14:paraId="6E6CD4BD" w14:textId="77777777" w:rsidR="00610DFE" w:rsidRPr="00642277" w:rsidRDefault="00610DFE" w:rsidP="00610DFE">
            <w:pPr>
              <w:spacing w:after="0" w:line="240" w:lineRule="auto"/>
              <w:rPr>
                <w:rFonts w:ascii="Times New Roman" w:eastAsia="Times New Roman" w:hAnsi="Times New Roman" w:cs="Times New Roman"/>
                <w:color w:val="201F1E"/>
                <w:sz w:val="24"/>
                <w:szCs w:val="24"/>
                <w:lang w:eastAsia="cs-CZ"/>
              </w:rPr>
            </w:pPr>
            <w:r w:rsidRPr="00642277">
              <w:rPr>
                <w:rFonts w:ascii="Times New Roman" w:eastAsia="Symbol" w:hAnsi="Times New Roman" w:cs="Times New Roman"/>
                <w:color w:val="201F1E"/>
                <w:sz w:val="24"/>
                <w:szCs w:val="24"/>
                <w:lang w:eastAsia="cs-CZ"/>
              </w:rPr>
              <w:t>NMSP v oblasti anglické filologie (ČJ, PF, profesně profilovaný SP). </w:t>
            </w:r>
          </w:p>
        </w:tc>
        <w:tc>
          <w:tcPr>
            <w:tcW w:w="1796" w:type="pct"/>
            <w:shd w:val="clear" w:color="auto" w:fill="auto"/>
            <w:vAlign w:val="center"/>
          </w:tcPr>
          <w:p w14:paraId="602A5969" w14:textId="77777777" w:rsidR="00610DFE" w:rsidRPr="00642277" w:rsidRDefault="00610DFE" w:rsidP="00610DFE">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V přípravě</w:t>
            </w:r>
          </w:p>
        </w:tc>
      </w:tr>
      <w:tr w:rsidR="00610DFE" w:rsidRPr="00413B70" w14:paraId="1D6DA6B4" w14:textId="77777777" w:rsidTr="00EA4729">
        <w:trPr>
          <w:trHeight w:val="255"/>
        </w:trPr>
        <w:tc>
          <w:tcPr>
            <w:tcW w:w="5000" w:type="pct"/>
            <w:gridSpan w:val="2"/>
            <w:shd w:val="clear" w:color="000000" w:fill="BDD7EE"/>
            <w:noWrap/>
            <w:vAlign w:val="center"/>
            <w:hideMark/>
          </w:tcPr>
          <w:p w14:paraId="5E73D98C" w14:textId="77777777" w:rsidR="00610DFE" w:rsidRPr="00642277" w:rsidRDefault="00610DFE" w:rsidP="00610DFE">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multimediálních komunikací</w:t>
            </w:r>
          </w:p>
        </w:tc>
      </w:tr>
      <w:tr w:rsidR="00610DFE" w:rsidRPr="00413B70" w14:paraId="5481DBFC" w14:textId="77777777" w:rsidTr="00642277">
        <w:trPr>
          <w:trHeight w:val="255"/>
        </w:trPr>
        <w:tc>
          <w:tcPr>
            <w:tcW w:w="3204" w:type="pct"/>
            <w:shd w:val="clear" w:color="auto" w:fill="auto"/>
            <w:noWrap/>
            <w:vAlign w:val="center"/>
            <w:hideMark/>
          </w:tcPr>
          <w:p w14:paraId="12A10EE0" w14:textId="77777777" w:rsidR="00610DFE" w:rsidRPr="00642277" w:rsidRDefault="00610DFE" w:rsidP="00610DFE">
            <w:pPr>
              <w:spacing w:after="0" w:line="240" w:lineRule="auto"/>
              <w:jc w:val="both"/>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DSP </w:t>
            </w:r>
            <w:r w:rsidRPr="00642277">
              <w:rPr>
                <w:rFonts w:ascii="Times New Roman" w:eastAsia="Times New Roman" w:hAnsi="Times New Roman" w:cs="Times New Roman"/>
                <w:i/>
                <w:iCs/>
                <w:color w:val="000000"/>
                <w:sz w:val="24"/>
                <w:szCs w:val="24"/>
                <w:lang w:eastAsia="cs-CZ"/>
              </w:rPr>
              <w:t>Multimédia a design</w:t>
            </w:r>
            <w:r w:rsidRPr="00642277">
              <w:rPr>
                <w:rFonts w:ascii="Times New Roman" w:eastAsia="Times New Roman" w:hAnsi="Times New Roman" w:cs="Times New Roman"/>
                <w:color w:val="000000"/>
                <w:sz w:val="24"/>
                <w:szCs w:val="24"/>
                <w:lang w:eastAsia="cs-CZ"/>
              </w:rPr>
              <w:t xml:space="preserve"> (ČJ, PF+KF)</w:t>
            </w:r>
          </w:p>
        </w:tc>
        <w:tc>
          <w:tcPr>
            <w:tcW w:w="1796" w:type="pct"/>
            <w:shd w:val="clear" w:color="auto" w:fill="auto"/>
            <w:noWrap/>
            <w:vAlign w:val="center"/>
          </w:tcPr>
          <w:p w14:paraId="47C465CA" w14:textId="77777777" w:rsidR="00610DFE" w:rsidRPr="00C54402" w:rsidRDefault="00610DFE" w:rsidP="00610DFE">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610DFE" w:rsidRPr="00413B70" w14:paraId="382B048C" w14:textId="77777777" w:rsidTr="00642277">
        <w:trPr>
          <w:trHeight w:val="255"/>
        </w:trPr>
        <w:tc>
          <w:tcPr>
            <w:tcW w:w="3204" w:type="pct"/>
            <w:shd w:val="clear" w:color="auto" w:fill="auto"/>
            <w:noWrap/>
            <w:vAlign w:val="center"/>
            <w:hideMark/>
          </w:tcPr>
          <w:p w14:paraId="14E13814" w14:textId="77777777" w:rsidR="00610DFE" w:rsidRPr="00642277" w:rsidRDefault="00610DFE" w:rsidP="00610DFE">
            <w:pPr>
              <w:spacing w:after="0" w:line="240" w:lineRule="auto"/>
              <w:jc w:val="both"/>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DSP </w:t>
            </w:r>
            <w:proofErr w:type="spellStart"/>
            <w:r w:rsidRPr="00642277">
              <w:rPr>
                <w:rFonts w:ascii="Times New Roman" w:eastAsia="Times New Roman" w:hAnsi="Times New Roman" w:cs="Times New Roman"/>
                <w:i/>
                <w:iCs/>
                <w:color w:val="000000"/>
                <w:sz w:val="24"/>
                <w:szCs w:val="24"/>
                <w:lang w:eastAsia="cs-CZ"/>
              </w:rPr>
              <w:t>Multimedia</w:t>
            </w:r>
            <w:proofErr w:type="spellEnd"/>
            <w:r w:rsidRPr="00642277">
              <w:rPr>
                <w:rFonts w:ascii="Times New Roman" w:eastAsia="Times New Roman" w:hAnsi="Times New Roman" w:cs="Times New Roman"/>
                <w:i/>
                <w:iCs/>
                <w:color w:val="000000"/>
                <w:sz w:val="24"/>
                <w:szCs w:val="24"/>
                <w:lang w:eastAsia="cs-CZ"/>
              </w:rPr>
              <w:t xml:space="preserve"> and Design</w:t>
            </w:r>
            <w:r w:rsidRPr="00642277">
              <w:rPr>
                <w:rFonts w:ascii="Times New Roman" w:eastAsia="Times New Roman" w:hAnsi="Times New Roman" w:cs="Times New Roman"/>
                <w:color w:val="000000"/>
                <w:sz w:val="24"/>
                <w:szCs w:val="24"/>
                <w:lang w:eastAsia="cs-CZ"/>
              </w:rPr>
              <w:t xml:space="preserve"> (AJ, PF+KF)</w:t>
            </w:r>
          </w:p>
        </w:tc>
        <w:tc>
          <w:tcPr>
            <w:tcW w:w="1796" w:type="pct"/>
            <w:shd w:val="clear" w:color="auto" w:fill="auto"/>
            <w:noWrap/>
            <w:vAlign w:val="center"/>
          </w:tcPr>
          <w:p w14:paraId="1F310F77" w14:textId="77777777" w:rsidR="00610DFE" w:rsidRPr="00C54402" w:rsidRDefault="00610DFE" w:rsidP="00610DFE">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610DFE" w:rsidRPr="00413B70" w14:paraId="7B05860F" w14:textId="77777777" w:rsidTr="00642277">
        <w:trPr>
          <w:trHeight w:val="255"/>
        </w:trPr>
        <w:tc>
          <w:tcPr>
            <w:tcW w:w="3204" w:type="pct"/>
            <w:shd w:val="clear" w:color="auto" w:fill="auto"/>
            <w:noWrap/>
            <w:vAlign w:val="bottom"/>
            <w:hideMark/>
          </w:tcPr>
          <w:p w14:paraId="655A512A" w14:textId="77777777" w:rsidR="00610DFE" w:rsidRPr="00642277" w:rsidRDefault="00610DFE" w:rsidP="00610DFE">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Habilitační řízení a řízení ke jmenování profesorem v</w:t>
            </w:r>
            <w:r>
              <w:rPr>
                <w:rFonts w:ascii="Times New Roman" w:eastAsia="Times New Roman" w:hAnsi="Times New Roman" w:cs="Times New Roman"/>
                <w:color w:val="000000"/>
                <w:sz w:val="24"/>
                <w:szCs w:val="24"/>
                <w:lang w:eastAsia="cs-CZ"/>
              </w:rPr>
              <w:t> </w:t>
            </w:r>
            <w:r w:rsidRPr="00642277">
              <w:rPr>
                <w:rFonts w:ascii="Times New Roman" w:eastAsia="Times New Roman" w:hAnsi="Times New Roman" w:cs="Times New Roman"/>
                <w:color w:val="000000"/>
                <w:sz w:val="24"/>
                <w:szCs w:val="24"/>
                <w:lang w:eastAsia="cs-CZ"/>
              </w:rPr>
              <w:t xml:space="preserve">oboru </w:t>
            </w:r>
            <w:r w:rsidRPr="00642277">
              <w:rPr>
                <w:rFonts w:ascii="Times New Roman" w:eastAsia="Times New Roman" w:hAnsi="Times New Roman" w:cs="Times New Roman"/>
                <w:i/>
                <w:iCs/>
                <w:color w:val="000000"/>
                <w:sz w:val="24"/>
                <w:szCs w:val="24"/>
                <w:lang w:eastAsia="cs-CZ"/>
              </w:rPr>
              <w:t>Multimédia a design</w:t>
            </w:r>
            <w:r w:rsidRPr="00642277">
              <w:rPr>
                <w:rFonts w:ascii="Times New Roman" w:eastAsia="Times New Roman" w:hAnsi="Times New Roman" w:cs="Times New Roman"/>
                <w:color w:val="000000"/>
                <w:sz w:val="24"/>
                <w:szCs w:val="24"/>
                <w:lang w:eastAsia="cs-CZ"/>
              </w:rPr>
              <w:t>.</w:t>
            </w:r>
          </w:p>
        </w:tc>
        <w:tc>
          <w:tcPr>
            <w:tcW w:w="1796" w:type="pct"/>
            <w:shd w:val="clear" w:color="auto" w:fill="auto"/>
            <w:noWrap/>
            <w:vAlign w:val="center"/>
          </w:tcPr>
          <w:p w14:paraId="54E89E16" w14:textId="77777777" w:rsidR="00610DFE" w:rsidRPr="00C54402" w:rsidRDefault="00610DFE" w:rsidP="00610DFE">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bl>
    <w:p w14:paraId="1DF4E603" w14:textId="77777777" w:rsidR="00441F7D" w:rsidRDefault="00441F7D" w:rsidP="00441F7D">
      <w:pPr>
        <w:pStyle w:val="Odstavecseseznamem"/>
        <w:ind w:left="0"/>
        <w:jc w:val="both"/>
        <w:rPr>
          <w:rFonts w:ascii="Times New Roman" w:hAnsi="Times New Roman" w:cs="Times New Roman"/>
          <w:b/>
        </w:rPr>
      </w:pPr>
    </w:p>
    <w:p w14:paraId="5728BE9B" w14:textId="77777777" w:rsidR="008A067E" w:rsidRPr="007D38A3" w:rsidRDefault="008A067E" w:rsidP="008A067E">
      <w:p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 xml:space="preserve">FMK </w:t>
      </w:r>
      <w:r w:rsidR="002D4B64">
        <w:rPr>
          <w:rFonts w:ascii="Times New Roman" w:eastAsia="Times New Roman" w:hAnsi="Times New Roman" w:cs="Times New Roman"/>
          <w:bCs/>
          <w:sz w:val="24"/>
          <w:szCs w:val="24"/>
          <w:lang w:eastAsia="cs-CZ"/>
        </w:rPr>
        <w:t xml:space="preserve">dále </w:t>
      </w:r>
      <w:r>
        <w:rPr>
          <w:rFonts w:ascii="Times New Roman" w:eastAsia="Times New Roman" w:hAnsi="Times New Roman" w:cs="Times New Roman"/>
          <w:bCs/>
          <w:sz w:val="24"/>
          <w:szCs w:val="24"/>
          <w:lang w:eastAsia="cs-CZ"/>
        </w:rPr>
        <w:t xml:space="preserve">otevřela </w:t>
      </w:r>
      <w:r w:rsidRPr="007D38A3">
        <w:rPr>
          <w:rFonts w:ascii="Times New Roman" w:eastAsia="Times New Roman" w:hAnsi="Times New Roman" w:cs="Times New Roman"/>
          <w:bCs/>
          <w:sz w:val="24"/>
          <w:szCs w:val="24"/>
          <w:lang w:eastAsia="cs-CZ"/>
        </w:rPr>
        <w:t xml:space="preserve">nový magisterský obor s názvem Game Design. </w:t>
      </w:r>
      <w:r w:rsidRPr="007D38A3">
        <w:rPr>
          <w:rFonts w:ascii="Times New Roman" w:eastAsia="Times New Roman" w:hAnsi="Times New Roman" w:cs="Times New Roman"/>
          <w:sz w:val="24"/>
          <w:szCs w:val="24"/>
          <w:lang w:eastAsia="cs-CZ"/>
        </w:rPr>
        <w:t>Nový obor Game Design bude klást důraz na design a originální estetické ztv</w:t>
      </w:r>
      <w:r w:rsidR="002D4B64">
        <w:rPr>
          <w:rFonts w:ascii="Times New Roman" w:eastAsia="Times New Roman" w:hAnsi="Times New Roman" w:cs="Times New Roman"/>
          <w:sz w:val="24"/>
          <w:szCs w:val="24"/>
          <w:lang w:eastAsia="cs-CZ"/>
        </w:rPr>
        <w:t xml:space="preserve">árnění počítačových her. </w:t>
      </w:r>
    </w:p>
    <w:p w14:paraId="51251F04" w14:textId="77777777" w:rsidR="006339AC" w:rsidRDefault="006339AC" w:rsidP="00441F7D">
      <w:pPr>
        <w:pStyle w:val="Odstavecseseznamem"/>
        <w:spacing w:after="0"/>
        <w:ind w:left="0"/>
        <w:jc w:val="both"/>
        <w:rPr>
          <w:rFonts w:ascii="Times New Roman" w:hAnsi="Times New Roman" w:cs="Times New Roman"/>
          <w:b/>
          <w:sz w:val="24"/>
        </w:rPr>
      </w:pPr>
    </w:p>
    <w:p w14:paraId="1823CD13" w14:textId="77777777" w:rsidR="001B54DC" w:rsidRPr="001B54DC" w:rsidRDefault="006339AC" w:rsidP="001B54DC">
      <w:pPr>
        <w:pStyle w:val="Odstavecseseznamem"/>
        <w:spacing w:after="0"/>
        <w:ind w:left="0"/>
        <w:jc w:val="both"/>
        <w:rPr>
          <w:rFonts w:ascii="Times New Roman" w:hAnsi="Times New Roman" w:cs="Times New Roman"/>
          <w:sz w:val="24"/>
          <w:szCs w:val="24"/>
        </w:rPr>
      </w:pPr>
      <w:r w:rsidRPr="001B54DC">
        <w:rPr>
          <w:rFonts w:ascii="Times New Roman" w:hAnsi="Times New Roman" w:cs="Times New Roman"/>
          <w:sz w:val="24"/>
          <w:szCs w:val="24"/>
        </w:rPr>
        <w:lastRenderedPageBreak/>
        <w:t>Na podzim 2021 byla zahájena příprava projektu do Národního plánu obnovy</w:t>
      </w:r>
      <w:r w:rsidR="001B54DC">
        <w:rPr>
          <w:rFonts w:ascii="Times New Roman" w:hAnsi="Times New Roman" w:cs="Times New Roman"/>
          <w:sz w:val="24"/>
          <w:szCs w:val="24"/>
        </w:rPr>
        <w:t xml:space="preserve"> (dále jen „NPO“)</w:t>
      </w:r>
      <w:r w:rsidRPr="001B54DC">
        <w:rPr>
          <w:rFonts w:ascii="Times New Roman" w:hAnsi="Times New Roman" w:cs="Times New Roman"/>
          <w:sz w:val="24"/>
          <w:szCs w:val="24"/>
        </w:rPr>
        <w:t xml:space="preserve"> v oblasti profesních akreditovaných studijních programů</w:t>
      </w:r>
      <w:r w:rsidR="000D6D2A" w:rsidRPr="001B54DC">
        <w:rPr>
          <w:rStyle w:val="markedcontent"/>
          <w:rFonts w:ascii="Times New Roman" w:hAnsi="Times New Roman" w:cs="Times New Roman"/>
          <w:sz w:val="24"/>
          <w:szCs w:val="24"/>
        </w:rPr>
        <w:t>. Z NPO bude podpořena příprava akreditací</w:t>
      </w:r>
      <w:r w:rsidR="001B54DC" w:rsidRPr="001B54DC">
        <w:rPr>
          <w:rStyle w:val="markedcontent"/>
          <w:rFonts w:ascii="Times New Roman" w:hAnsi="Times New Roman" w:cs="Times New Roman"/>
          <w:sz w:val="24"/>
          <w:szCs w:val="24"/>
        </w:rPr>
        <w:t>:</w:t>
      </w:r>
    </w:p>
    <w:p w14:paraId="307F059B" w14:textId="77777777" w:rsidR="001B54DC" w:rsidRPr="001B54DC" w:rsidRDefault="001B54DC" w:rsidP="00844E73">
      <w:pPr>
        <w:numPr>
          <w:ilvl w:val="0"/>
          <w:numId w:val="78"/>
        </w:numPr>
        <w:spacing w:after="120" w:line="240" w:lineRule="auto"/>
        <w:contextualSpacing/>
        <w:jc w:val="both"/>
        <w:rPr>
          <w:rFonts w:ascii="Times New Roman" w:eastAsia="Times New Roman" w:hAnsi="Times New Roman" w:cs="Times New Roman"/>
          <w:sz w:val="24"/>
          <w:szCs w:val="24"/>
          <w:lang w:eastAsia="cs-CZ"/>
        </w:rPr>
      </w:pPr>
      <w:r w:rsidRPr="001B54DC">
        <w:rPr>
          <w:rFonts w:ascii="Times New Roman" w:eastAsia="Times New Roman" w:hAnsi="Times New Roman" w:cs="Times New Roman"/>
          <w:sz w:val="24"/>
          <w:szCs w:val="24"/>
          <w:lang w:eastAsia="cs-CZ"/>
        </w:rPr>
        <w:t>Gastronomie a výživa (BSP</w:t>
      </w:r>
      <w:r w:rsidR="00922728">
        <w:rPr>
          <w:rFonts w:ascii="Times New Roman" w:eastAsia="Times New Roman" w:hAnsi="Times New Roman" w:cs="Times New Roman"/>
          <w:sz w:val="24"/>
          <w:szCs w:val="24"/>
          <w:lang w:eastAsia="cs-CZ"/>
        </w:rPr>
        <w:t>, FT</w:t>
      </w:r>
      <w:r w:rsidRPr="001B54DC">
        <w:rPr>
          <w:rFonts w:ascii="Times New Roman" w:eastAsia="Times New Roman" w:hAnsi="Times New Roman" w:cs="Times New Roman"/>
          <w:sz w:val="24"/>
          <w:szCs w:val="24"/>
          <w:lang w:eastAsia="cs-CZ"/>
        </w:rPr>
        <w:t>)</w:t>
      </w:r>
      <w:r w:rsidR="00F00D8B">
        <w:rPr>
          <w:rFonts w:ascii="Times New Roman" w:eastAsia="Times New Roman" w:hAnsi="Times New Roman" w:cs="Times New Roman"/>
          <w:sz w:val="24"/>
          <w:szCs w:val="24"/>
          <w:lang w:eastAsia="cs-CZ"/>
        </w:rPr>
        <w:t>;</w:t>
      </w:r>
    </w:p>
    <w:p w14:paraId="1406CB86" w14:textId="77777777" w:rsidR="001B54DC" w:rsidRPr="001B54DC" w:rsidRDefault="001B54DC" w:rsidP="00844E73">
      <w:pPr>
        <w:numPr>
          <w:ilvl w:val="0"/>
          <w:numId w:val="78"/>
        </w:numPr>
        <w:spacing w:after="120" w:line="240" w:lineRule="auto"/>
        <w:contextualSpacing/>
        <w:jc w:val="both"/>
        <w:rPr>
          <w:rFonts w:ascii="Times New Roman" w:eastAsia="Times New Roman" w:hAnsi="Times New Roman" w:cs="Times New Roman"/>
          <w:sz w:val="24"/>
          <w:szCs w:val="24"/>
          <w:lang w:eastAsia="cs-CZ"/>
        </w:rPr>
      </w:pPr>
      <w:r w:rsidRPr="001B54DC">
        <w:rPr>
          <w:rFonts w:ascii="Times New Roman" w:eastAsia="Times New Roman" w:hAnsi="Times New Roman" w:cs="Times New Roman"/>
          <w:sz w:val="24"/>
          <w:szCs w:val="24"/>
          <w:lang w:eastAsia="cs-CZ"/>
        </w:rPr>
        <w:t>Sportovní management (BSP</w:t>
      </w:r>
      <w:r w:rsidR="00922728">
        <w:rPr>
          <w:rFonts w:ascii="Times New Roman" w:eastAsia="Times New Roman" w:hAnsi="Times New Roman" w:cs="Times New Roman"/>
          <w:sz w:val="24"/>
          <w:szCs w:val="24"/>
          <w:lang w:eastAsia="cs-CZ"/>
        </w:rPr>
        <w:t xml:space="preserve">, </w:t>
      </w:r>
      <w:proofErr w:type="spellStart"/>
      <w:r w:rsidR="00922728">
        <w:rPr>
          <w:rFonts w:ascii="Times New Roman" w:eastAsia="Times New Roman" w:hAnsi="Times New Roman" w:cs="Times New Roman"/>
          <w:sz w:val="24"/>
          <w:szCs w:val="24"/>
          <w:lang w:eastAsia="cs-CZ"/>
        </w:rPr>
        <w:t>FaME</w:t>
      </w:r>
      <w:proofErr w:type="spellEnd"/>
      <w:r w:rsidRPr="001B54DC">
        <w:rPr>
          <w:rFonts w:ascii="Times New Roman" w:eastAsia="Times New Roman" w:hAnsi="Times New Roman" w:cs="Times New Roman"/>
          <w:sz w:val="24"/>
          <w:szCs w:val="24"/>
          <w:lang w:eastAsia="cs-CZ"/>
        </w:rPr>
        <w:t>)</w:t>
      </w:r>
      <w:r w:rsidR="00F00D8B">
        <w:rPr>
          <w:rFonts w:ascii="Times New Roman" w:eastAsia="Times New Roman" w:hAnsi="Times New Roman" w:cs="Times New Roman"/>
          <w:sz w:val="24"/>
          <w:szCs w:val="24"/>
          <w:lang w:eastAsia="cs-CZ"/>
        </w:rPr>
        <w:t>;</w:t>
      </w:r>
    </w:p>
    <w:p w14:paraId="63BAA0B4" w14:textId="77777777" w:rsidR="001B54DC" w:rsidRPr="001B54DC" w:rsidRDefault="001B54DC" w:rsidP="00844E73">
      <w:pPr>
        <w:numPr>
          <w:ilvl w:val="0"/>
          <w:numId w:val="78"/>
        </w:numPr>
        <w:spacing w:after="120" w:line="240" w:lineRule="auto"/>
        <w:contextualSpacing/>
        <w:jc w:val="both"/>
        <w:rPr>
          <w:rFonts w:ascii="Times New Roman" w:eastAsia="Times New Roman" w:hAnsi="Times New Roman" w:cs="Times New Roman"/>
          <w:sz w:val="24"/>
          <w:szCs w:val="24"/>
          <w:lang w:eastAsia="cs-CZ"/>
        </w:rPr>
      </w:pPr>
      <w:r w:rsidRPr="001B54DC">
        <w:rPr>
          <w:rFonts w:ascii="Times New Roman" w:eastAsia="Times New Roman" w:hAnsi="Times New Roman" w:cs="Times New Roman"/>
          <w:sz w:val="24"/>
          <w:szCs w:val="24"/>
          <w:lang w:eastAsia="cs-CZ"/>
        </w:rPr>
        <w:t>Ošetřovatelská péče v chirurgických oborech (MSP</w:t>
      </w:r>
      <w:r w:rsidR="00922728">
        <w:rPr>
          <w:rFonts w:ascii="Times New Roman" w:eastAsia="Times New Roman" w:hAnsi="Times New Roman" w:cs="Times New Roman"/>
          <w:sz w:val="24"/>
          <w:szCs w:val="24"/>
          <w:lang w:eastAsia="cs-CZ"/>
        </w:rPr>
        <w:t>, FHS</w:t>
      </w:r>
      <w:r w:rsidRPr="001B54DC">
        <w:rPr>
          <w:rFonts w:ascii="Times New Roman" w:eastAsia="Times New Roman" w:hAnsi="Times New Roman" w:cs="Times New Roman"/>
          <w:sz w:val="24"/>
          <w:szCs w:val="24"/>
          <w:lang w:eastAsia="cs-CZ"/>
        </w:rPr>
        <w:t>)</w:t>
      </w:r>
      <w:r w:rsidR="00F00D8B">
        <w:rPr>
          <w:rFonts w:ascii="Times New Roman" w:eastAsia="Times New Roman" w:hAnsi="Times New Roman" w:cs="Times New Roman"/>
          <w:sz w:val="24"/>
          <w:szCs w:val="24"/>
          <w:lang w:eastAsia="cs-CZ"/>
        </w:rPr>
        <w:t>;</w:t>
      </w:r>
    </w:p>
    <w:p w14:paraId="09B40F1B" w14:textId="77777777" w:rsidR="001B54DC" w:rsidRPr="001B54DC" w:rsidRDefault="001B54DC" w:rsidP="00844E73">
      <w:pPr>
        <w:numPr>
          <w:ilvl w:val="0"/>
          <w:numId w:val="78"/>
        </w:numPr>
        <w:spacing w:after="120" w:line="240" w:lineRule="auto"/>
        <w:contextualSpacing/>
        <w:jc w:val="both"/>
        <w:rPr>
          <w:rFonts w:ascii="Times New Roman" w:eastAsia="Times New Roman" w:hAnsi="Times New Roman" w:cs="Times New Roman"/>
          <w:sz w:val="24"/>
          <w:szCs w:val="24"/>
          <w:lang w:eastAsia="cs-CZ"/>
        </w:rPr>
      </w:pPr>
      <w:r w:rsidRPr="001B54DC">
        <w:rPr>
          <w:rFonts w:ascii="Times New Roman" w:eastAsia="Times New Roman" w:hAnsi="Times New Roman" w:cs="Times New Roman"/>
          <w:sz w:val="24"/>
          <w:szCs w:val="24"/>
          <w:lang w:eastAsia="cs-CZ"/>
        </w:rPr>
        <w:t>Domácí péče a hospicová péče (MSP</w:t>
      </w:r>
      <w:r w:rsidR="00922728">
        <w:rPr>
          <w:rFonts w:ascii="Times New Roman" w:eastAsia="Times New Roman" w:hAnsi="Times New Roman" w:cs="Times New Roman"/>
          <w:sz w:val="24"/>
          <w:szCs w:val="24"/>
          <w:lang w:eastAsia="cs-CZ"/>
        </w:rPr>
        <w:t>, FHS</w:t>
      </w:r>
      <w:r w:rsidRPr="001B54DC">
        <w:rPr>
          <w:rFonts w:ascii="Times New Roman" w:eastAsia="Times New Roman" w:hAnsi="Times New Roman" w:cs="Times New Roman"/>
          <w:sz w:val="24"/>
          <w:szCs w:val="24"/>
          <w:lang w:eastAsia="cs-CZ"/>
        </w:rPr>
        <w:t>)</w:t>
      </w:r>
      <w:r w:rsidR="00F00D8B">
        <w:rPr>
          <w:rFonts w:ascii="Times New Roman" w:eastAsia="Times New Roman" w:hAnsi="Times New Roman" w:cs="Times New Roman"/>
          <w:sz w:val="24"/>
          <w:szCs w:val="24"/>
          <w:lang w:eastAsia="cs-CZ"/>
        </w:rPr>
        <w:t>;</w:t>
      </w:r>
    </w:p>
    <w:p w14:paraId="5BB43FFF" w14:textId="77777777" w:rsidR="001B54DC" w:rsidRPr="001B54DC" w:rsidRDefault="001B54DC" w:rsidP="00844E73">
      <w:pPr>
        <w:numPr>
          <w:ilvl w:val="0"/>
          <w:numId w:val="78"/>
        </w:numPr>
        <w:spacing w:after="120" w:line="240" w:lineRule="auto"/>
        <w:contextualSpacing/>
        <w:jc w:val="both"/>
        <w:rPr>
          <w:rFonts w:ascii="Times New Roman" w:eastAsia="Times New Roman" w:hAnsi="Times New Roman" w:cs="Times New Roman"/>
          <w:sz w:val="24"/>
          <w:szCs w:val="24"/>
          <w:lang w:eastAsia="cs-CZ"/>
        </w:rPr>
      </w:pPr>
      <w:r w:rsidRPr="001B54DC">
        <w:rPr>
          <w:rFonts w:ascii="Times New Roman" w:eastAsia="Times New Roman" w:hAnsi="Times New Roman" w:cs="Times New Roman"/>
          <w:sz w:val="24"/>
          <w:szCs w:val="24"/>
          <w:lang w:eastAsia="cs-CZ"/>
        </w:rPr>
        <w:t>Specialista rozvoje a vzdělávání dospělých (BSP</w:t>
      </w:r>
      <w:r w:rsidR="00922728">
        <w:rPr>
          <w:rFonts w:ascii="Times New Roman" w:eastAsia="Times New Roman" w:hAnsi="Times New Roman" w:cs="Times New Roman"/>
          <w:sz w:val="24"/>
          <w:szCs w:val="24"/>
          <w:lang w:eastAsia="cs-CZ"/>
        </w:rPr>
        <w:t>, FHS</w:t>
      </w:r>
      <w:r w:rsidRPr="001B54DC">
        <w:rPr>
          <w:rFonts w:ascii="Times New Roman" w:eastAsia="Times New Roman" w:hAnsi="Times New Roman" w:cs="Times New Roman"/>
          <w:sz w:val="24"/>
          <w:szCs w:val="24"/>
          <w:lang w:eastAsia="cs-CZ"/>
        </w:rPr>
        <w:t>)</w:t>
      </w:r>
      <w:r w:rsidR="00F00D8B">
        <w:rPr>
          <w:rFonts w:ascii="Times New Roman" w:eastAsia="Times New Roman" w:hAnsi="Times New Roman" w:cs="Times New Roman"/>
          <w:sz w:val="24"/>
          <w:szCs w:val="24"/>
          <w:lang w:eastAsia="cs-CZ"/>
        </w:rPr>
        <w:t>;</w:t>
      </w:r>
    </w:p>
    <w:p w14:paraId="2D07F487" w14:textId="1B8A3C8C" w:rsidR="001B54DC" w:rsidRPr="001B54DC" w:rsidRDefault="001B54DC" w:rsidP="00844E73">
      <w:pPr>
        <w:numPr>
          <w:ilvl w:val="0"/>
          <w:numId w:val="78"/>
        </w:numPr>
        <w:spacing w:after="120" w:line="240" w:lineRule="auto"/>
        <w:contextualSpacing/>
        <w:jc w:val="both"/>
        <w:rPr>
          <w:rFonts w:ascii="Times New Roman" w:eastAsia="Times New Roman" w:hAnsi="Times New Roman" w:cs="Times New Roman"/>
          <w:sz w:val="24"/>
          <w:szCs w:val="24"/>
          <w:lang w:eastAsia="cs-CZ"/>
        </w:rPr>
      </w:pPr>
      <w:r w:rsidRPr="001B54DC">
        <w:rPr>
          <w:rFonts w:ascii="Times New Roman" w:eastAsia="Times New Roman" w:hAnsi="Times New Roman" w:cs="Times New Roman"/>
          <w:sz w:val="24"/>
          <w:szCs w:val="24"/>
          <w:lang w:eastAsia="cs-CZ"/>
        </w:rPr>
        <w:t>Management udržitelného rozvoje (MSP</w:t>
      </w:r>
      <w:r w:rsidR="008420D6">
        <w:rPr>
          <w:rFonts w:ascii="Times New Roman" w:eastAsia="Times New Roman" w:hAnsi="Times New Roman" w:cs="Times New Roman"/>
          <w:sz w:val="24"/>
          <w:szCs w:val="24"/>
          <w:lang w:eastAsia="cs-CZ"/>
        </w:rPr>
        <w:t>, FLKŘ</w:t>
      </w:r>
      <w:r w:rsidR="00922728">
        <w:rPr>
          <w:rFonts w:ascii="Times New Roman" w:eastAsia="Times New Roman" w:hAnsi="Times New Roman" w:cs="Times New Roman"/>
          <w:sz w:val="24"/>
          <w:szCs w:val="24"/>
          <w:lang w:eastAsia="cs-CZ"/>
        </w:rPr>
        <w:t>/</w:t>
      </w:r>
      <w:proofErr w:type="spellStart"/>
      <w:r w:rsidR="00922728">
        <w:rPr>
          <w:rFonts w:ascii="Times New Roman" w:eastAsia="Times New Roman" w:hAnsi="Times New Roman" w:cs="Times New Roman"/>
          <w:sz w:val="24"/>
          <w:szCs w:val="24"/>
          <w:lang w:eastAsia="cs-CZ"/>
        </w:rPr>
        <w:t>FaME</w:t>
      </w:r>
      <w:proofErr w:type="spellEnd"/>
      <w:r w:rsidR="008420D6">
        <w:rPr>
          <w:rFonts w:ascii="Times New Roman" w:eastAsia="Times New Roman" w:hAnsi="Times New Roman" w:cs="Times New Roman"/>
          <w:sz w:val="24"/>
          <w:szCs w:val="24"/>
          <w:lang w:eastAsia="cs-CZ"/>
        </w:rPr>
        <w:t>/Univerzitní institut (dále jen „UNI“</w:t>
      </w:r>
      <w:r w:rsidR="00FA6DD4">
        <w:rPr>
          <w:rFonts w:ascii="Times New Roman" w:eastAsia="Times New Roman" w:hAnsi="Times New Roman" w:cs="Times New Roman"/>
          <w:sz w:val="24"/>
          <w:szCs w:val="24"/>
          <w:lang w:eastAsia="cs-CZ"/>
        </w:rPr>
        <w:t>)</w:t>
      </w:r>
      <w:r w:rsidRPr="001B54DC">
        <w:rPr>
          <w:rFonts w:ascii="Times New Roman" w:eastAsia="Times New Roman" w:hAnsi="Times New Roman" w:cs="Times New Roman"/>
          <w:sz w:val="24"/>
          <w:szCs w:val="24"/>
          <w:lang w:eastAsia="cs-CZ"/>
        </w:rPr>
        <w:t>)</w:t>
      </w:r>
      <w:r w:rsidR="00F00D8B">
        <w:rPr>
          <w:rFonts w:ascii="Times New Roman" w:eastAsia="Times New Roman" w:hAnsi="Times New Roman" w:cs="Times New Roman"/>
          <w:sz w:val="24"/>
          <w:szCs w:val="24"/>
          <w:lang w:eastAsia="cs-CZ"/>
        </w:rPr>
        <w:t>.</w:t>
      </w:r>
    </w:p>
    <w:p w14:paraId="253C9F2F" w14:textId="77777777" w:rsidR="006339AC" w:rsidRPr="00291400" w:rsidRDefault="006339AC" w:rsidP="00441F7D">
      <w:pPr>
        <w:pStyle w:val="Odstavecseseznamem"/>
        <w:spacing w:after="0"/>
        <w:ind w:left="0"/>
        <w:jc w:val="both"/>
        <w:rPr>
          <w:rFonts w:ascii="Times New Roman" w:hAnsi="Times New Roman" w:cs="Times New Roman"/>
          <w:b/>
          <w:sz w:val="24"/>
        </w:rPr>
      </w:pPr>
    </w:p>
    <w:p w14:paraId="21B39422" w14:textId="77777777" w:rsidR="00441F7D" w:rsidRPr="00431E5E" w:rsidRDefault="00441F7D" w:rsidP="00431E5E">
      <w:pPr>
        <w:pStyle w:val="Odstavecseseznamem"/>
        <w:spacing w:after="0"/>
        <w:ind w:left="0"/>
        <w:jc w:val="both"/>
        <w:rPr>
          <w:rFonts w:ascii="Times New Roman" w:hAnsi="Times New Roman" w:cs="Times New Roman"/>
          <w:color w:val="C45911" w:themeColor="accent2" w:themeShade="BF"/>
          <w:sz w:val="24"/>
          <w:szCs w:val="24"/>
        </w:rPr>
      </w:pPr>
      <w:r w:rsidRPr="00431E5E">
        <w:rPr>
          <w:rFonts w:ascii="Times New Roman" w:hAnsi="Times New Roman" w:cs="Times New Roman"/>
          <w:color w:val="C45911" w:themeColor="accent2" w:themeShade="BF"/>
          <w:sz w:val="24"/>
          <w:szCs w:val="24"/>
        </w:rPr>
        <w:t xml:space="preserve">Dílčí cíl 1.2.2: Zvyšovat kvalitu vzdělávacího prostředí s ohledem na výstupní kompetence absolventů a zavádět nové nástroje vzdělávání a </w:t>
      </w:r>
      <w:r w:rsidR="008A067E" w:rsidRPr="00431E5E">
        <w:rPr>
          <w:rFonts w:ascii="Times New Roman" w:hAnsi="Times New Roman" w:cs="Times New Roman"/>
          <w:color w:val="C45911" w:themeColor="accent2" w:themeShade="BF"/>
          <w:sz w:val="24"/>
          <w:szCs w:val="24"/>
        </w:rPr>
        <w:t>podpory talentovaných studentů</w:t>
      </w:r>
    </w:p>
    <w:p w14:paraId="0146AFD3" w14:textId="77777777" w:rsidR="008A067E" w:rsidRPr="00431E5E" w:rsidRDefault="008A067E" w:rsidP="00336A0B">
      <w:pPr>
        <w:pStyle w:val="Odstavecseseznamem"/>
        <w:spacing w:after="0"/>
        <w:ind w:left="0"/>
        <w:jc w:val="both"/>
        <w:rPr>
          <w:rFonts w:ascii="Times New Roman" w:hAnsi="Times New Roman" w:cs="Times New Roman"/>
          <w:color w:val="C45911" w:themeColor="accent2" w:themeShade="BF"/>
          <w:sz w:val="24"/>
          <w:szCs w:val="24"/>
        </w:rPr>
      </w:pPr>
    </w:p>
    <w:p w14:paraId="0FD3F278" w14:textId="77777777" w:rsidR="000A108E" w:rsidRPr="00344128" w:rsidRDefault="00A07E9A" w:rsidP="000A108E">
      <w:pPr>
        <w:pStyle w:val="Default"/>
        <w:jc w:val="both"/>
        <w:rPr>
          <w:rFonts w:ascii="Times New Roman" w:hAnsi="Times New Roman" w:cs="Times New Roman"/>
          <w:color w:val="auto"/>
        </w:rPr>
      </w:pPr>
      <w:r>
        <w:rPr>
          <w:rFonts w:ascii="Times New Roman" w:hAnsi="Times New Roman" w:cs="Times New Roman"/>
          <w:color w:val="auto"/>
        </w:rPr>
        <w:t>V roce 2021 byla</w:t>
      </w:r>
      <w:r w:rsidR="00431E5E" w:rsidRPr="00344128">
        <w:rPr>
          <w:rFonts w:ascii="Times New Roman" w:hAnsi="Times New Roman" w:cs="Times New Roman"/>
          <w:color w:val="auto"/>
        </w:rPr>
        <w:t xml:space="preserve"> připravena a</w:t>
      </w:r>
      <w:r w:rsidR="000A108E" w:rsidRPr="00344128">
        <w:rPr>
          <w:rFonts w:ascii="Times New Roman" w:hAnsi="Times New Roman" w:cs="Times New Roman"/>
          <w:color w:val="auto"/>
        </w:rPr>
        <w:t xml:space="preserve">ktualizace Řádu pro tvorbu, schvalování, uskutečňování a změny </w:t>
      </w:r>
      <w:r w:rsidR="00431E5E" w:rsidRPr="00344128">
        <w:rPr>
          <w:rFonts w:ascii="Times New Roman" w:hAnsi="Times New Roman" w:cs="Times New Roman"/>
          <w:color w:val="auto"/>
        </w:rPr>
        <w:t xml:space="preserve">studijních programů UTB a vydána nová </w:t>
      </w:r>
      <w:r w:rsidR="000A108E" w:rsidRPr="00344128">
        <w:rPr>
          <w:rFonts w:ascii="Times New Roman" w:hAnsi="Times New Roman" w:cs="Times New Roman"/>
          <w:color w:val="auto"/>
        </w:rPr>
        <w:t>směrnice rektora SR/20/2021 Standar</w:t>
      </w:r>
      <w:r w:rsidR="00851F85">
        <w:rPr>
          <w:rFonts w:ascii="Times New Roman" w:hAnsi="Times New Roman" w:cs="Times New Roman"/>
          <w:color w:val="auto"/>
        </w:rPr>
        <w:t>d</w:t>
      </w:r>
      <w:r w:rsidR="000A108E" w:rsidRPr="00344128">
        <w:rPr>
          <w:rFonts w:ascii="Times New Roman" w:hAnsi="Times New Roman" w:cs="Times New Roman"/>
          <w:color w:val="auto"/>
        </w:rPr>
        <w:t>y studijních programů UTB.</w:t>
      </w:r>
    </w:p>
    <w:p w14:paraId="51099DA4" w14:textId="77777777" w:rsidR="00441F7D" w:rsidRDefault="00441F7D" w:rsidP="00441F7D">
      <w:pPr>
        <w:spacing w:after="0" w:line="276" w:lineRule="auto"/>
        <w:contextualSpacing/>
        <w:jc w:val="both"/>
        <w:rPr>
          <w:rFonts w:ascii="Times New Roman" w:eastAsia="Calibri" w:hAnsi="Times New Roman" w:cs="Times New Roman"/>
          <w:sz w:val="24"/>
          <w:szCs w:val="24"/>
        </w:rPr>
      </w:pPr>
    </w:p>
    <w:p w14:paraId="78F17CD2" w14:textId="5666BD36" w:rsidR="00441F7D" w:rsidRPr="00C54402" w:rsidRDefault="00DC5C7E" w:rsidP="00441F7D">
      <w:pPr>
        <w:spacing w:after="0" w:line="276" w:lineRule="auto"/>
        <w:contextualSpacing/>
        <w:jc w:val="both"/>
        <w:rPr>
          <w:rFonts w:ascii="Times New Roman" w:eastAsia="Times New Roman" w:hAnsi="Times New Roman" w:cs="Times New Roman"/>
          <w:sz w:val="24"/>
          <w:szCs w:val="24"/>
        </w:rPr>
      </w:pPr>
      <w:r w:rsidRPr="00C54402">
        <w:rPr>
          <w:rFonts w:ascii="Times New Roman" w:eastAsia="Times New Roman" w:hAnsi="Times New Roman" w:cs="Times New Roman"/>
          <w:sz w:val="24"/>
          <w:szCs w:val="24"/>
        </w:rPr>
        <w:t xml:space="preserve">Centrum digitalizace Fénix: </w:t>
      </w:r>
      <w:r w:rsidR="00A07E9A" w:rsidRPr="00C54402">
        <w:rPr>
          <w:rFonts w:ascii="Times New Roman" w:hAnsi="Times New Roman" w:cs="Times New Roman"/>
          <w:sz w:val="24"/>
          <w:szCs w:val="24"/>
        </w:rPr>
        <w:t>B</w:t>
      </w:r>
      <w:r w:rsidR="00441F7D" w:rsidRPr="00C54402">
        <w:rPr>
          <w:rFonts w:ascii="Times New Roman" w:hAnsi="Times New Roman" w:cs="Times New Roman"/>
          <w:sz w:val="24"/>
          <w:szCs w:val="24"/>
        </w:rPr>
        <w:t xml:space="preserve">ylo zahájeno budování profesionálního centra </w:t>
      </w:r>
      <w:r w:rsidR="00441F7D" w:rsidRPr="00C54402">
        <w:rPr>
          <w:rFonts w:ascii="Times New Roman" w:hAnsi="Times New Roman" w:cs="Times New Roman"/>
          <w:iCs/>
          <w:sz w:val="24"/>
          <w:szCs w:val="24"/>
        </w:rPr>
        <w:t xml:space="preserve">pro tvorbu digitálních online kurzů na bázi </w:t>
      </w:r>
      <w:proofErr w:type="spellStart"/>
      <w:r w:rsidR="00441F7D" w:rsidRPr="00C54402">
        <w:rPr>
          <w:rFonts w:ascii="Times New Roman" w:hAnsi="Times New Roman" w:cs="Times New Roman"/>
          <w:i/>
          <w:sz w:val="24"/>
          <w:szCs w:val="24"/>
        </w:rPr>
        <w:t>blended</w:t>
      </w:r>
      <w:proofErr w:type="spellEnd"/>
      <w:r w:rsidR="00441F7D" w:rsidRPr="00C54402">
        <w:rPr>
          <w:rFonts w:ascii="Times New Roman" w:hAnsi="Times New Roman" w:cs="Times New Roman"/>
          <w:i/>
          <w:sz w:val="24"/>
          <w:szCs w:val="24"/>
        </w:rPr>
        <w:t xml:space="preserve"> </w:t>
      </w:r>
      <w:proofErr w:type="spellStart"/>
      <w:r w:rsidR="00441F7D" w:rsidRPr="00C54402">
        <w:rPr>
          <w:rFonts w:ascii="Times New Roman" w:hAnsi="Times New Roman" w:cs="Times New Roman"/>
          <w:i/>
          <w:sz w:val="24"/>
          <w:szCs w:val="24"/>
        </w:rPr>
        <w:t>learning</w:t>
      </w:r>
      <w:proofErr w:type="spellEnd"/>
      <w:r w:rsidR="00441F7D" w:rsidRPr="00C54402">
        <w:rPr>
          <w:rFonts w:ascii="Times New Roman" w:hAnsi="Times New Roman" w:cs="Times New Roman"/>
          <w:iCs/>
          <w:sz w:val="24"/>
          <w:szCs w:val="24"/>
        </w:rPr>
        <w:t xml:space="preserve">, </w:t>
      </w:r>
      <w:r w:rsidR="00441F7D" w:rsidRPr="00C54402">
        <w:rPr>
          <w:rFonts w:ascii="Times New Roman" w:eastAsia="Times New Roman" w:hAnsi="Times New Roman" w:cs="Times New Roman"/>
          <w:sz w:val="24"/>
          <w:szCs w:val="24"/>
        </w:rPr>
        <w:t xml:space="preserve">V průběhu roku </w:t>
      </w:r>
      <w:r w:rsidR="00441F7D" w:rsidRPr="00C54402">
        <w:rPr>
          <w:rFonts w:ascii="Times New Roman" w:hAnsi="Times New Roman" w:cs="Times New Roman"/>
          <w:sz w:val="24"/>
          <w:szCs w:val="24"/>
        </w:rPr>
        <w:t xml:space="preserve">byl zpracován </w:t>
      </w:r>
      <w:r w:rsidR="00441F7D" w:rsidRPr="00C54402">
        <w:rPr>
          <w:rFonts w:ascii="Times New Roman" w:eastAsia="Calibri" w:hAnsi="Times New Roman" w:cs="Times New Roman"/>
          <w:sz w:val="24"/>
          <w:szCs w:val="24"/>
        </w:rPr>
        <w:t xml:space="preserve">Návrh digitalizace vzdělávání pro období 2021–2023 (Strategie digitalizace) a </w:t>
      </w:r>
      <w:r w:rsidR="00441F7D" w:rsidRPr="00C54402">
        <w:rPr>
          <w:rFonts w:ascii="Times New Roman" w:hAnsi="Times New Roman" w:cs="Times New Roman"/>
          <w:iCs/>
          <w:sz w:val="24"/>
          <w:szCs w:val="24"/>
        </w:rPr>
        <w:t>Plán digitalizace klíčových studijních předmětů jednotlivých fakult a tvorby distančních studijních p</w:t>
      </w:r>
      <w:r w:rsidR="00431E5E" w:rsidRPr="00C54402">
        <w:rPr>
          <w:rFonts w:ascii="Times New Roman" w:hAnsi="Times New Roman" w:cs="Times New Roman"/>
          <w:iCs/>
          <w:sz w:val="24"/>
          <w:szCs w:val="24"/>
        </w:rPr>
        <w:t>ředmětů včetně natáčecího plánu. P</w:t>
      </w:r>
      <w:r w:rsidR="00441F7D" w:rsidRPr="00C54402">
        <w:rPr>
          <w:rFonts w:ascii="Times New Roman" w:hAnsi="Times New Roman" w:cs="Times New Roman"/>
          <w:iCs/>
          <w:sz w:val="24"/>
          <w:szCs w:val="24"/>
        </w:rPr>
        <w:t xml:space="preserve">racovalo se také na </w:t>
      </w:r>
      <w:r w:rsidR="00441F7D" w:rsidRPr="00C54402">
        <w:rPr>
          <w:rFonts w:ascii="Times New Roman" w:eastAsia="Times New Roman" w:hAnsi="Times New Roman" w:cs="Times New Roman"/>
          <w:sz w:val="24"/>
          <w:szCs w:val="24"/>
        </w:rPr>
        <w:t xml:space="preserve">programování rezervačního kalendáře pro potřeby </w:t>
      </w:r>
      <w:r w:rsidR="00431E5E" w:rsidRPr="00C54402">
        <w:rPr>
          <w:rFonts w:ascii="Times New Roman" w:eastAsia="Times New Roman" w:hAnsi="Times New Roman" w:cs="Times New Roman"/>
          <w:sz w:val="24"/>
          <w:szCs w:val="24"/>
        </w:rPr>
        <w:t>natáčení</w:t>
      </w:r>
      <w:r w:rsidR="00441F7D" w:rsidRPr="00C54402">
        <w:rPr>
          <w:rFonts w:ascii="Times New Roman" w:eastAsia="Times New Roman" w:hAnsi="Times New Roman" w:cs="Times New Roman"/>
          <w:sz w:val="24"/>
          <w:szCs w:val="24"/>
        </w:rPr>
        <w:t>. Současně probíhala jednání s</w:t>
      </w:r>
      <w:r w:rsidR="00F63A96" w:rsidRPr="00C54402">
        <w:rPr>
          <w:rFonts w:ascii="Times New Roman" w:eastAsia="Times New Roman" w:hAnsi="Times New Roman" w:cs="Times New Roman"/>
          <w:sz w:val="24"/>
          <w:szCs w:val="24"/>
        </w:rPr>
        <w:t>e sdružením</w:t>
      </w:r>
      <w:r w:rsidR="00441F7D" w:rsidRPr="00C54402">
        <w:rPr>
          <w:rFonts w:ascii="Times New Roman" w:eastAsia="Times New Roman" w:hAnsi="Times New Roman" w:cs="Times New Roman"/>
          <w:sz w:val="24"/>
          <w:szCs w:val="24"/>
        </w:rPr>
        <w:t> CESNET</w:t>
      </w:r>
      <w:r w:rsidR="00F63A96" w:rsidRPr="00C54402">
        <w:rPr>
          <w:rFonts w:ascii="Times New Roman" w:eastAsia="Times New Roman" w:hAnsi="Times New Roman" w:cs="Times New Roman"/>
          <w:sz w:val="24"/>
          <w:szCs w:val="24"/>
        </w:rPr>
        <w:t xml:space="preserve"> </w:t>
      </w:r>
      <w:proofErr w:type="spellStart"/>
      <w:r w:rsidR="00F63A96" w:rsidRPr="00C54402">
        <w:rPr>
          <w:rFonts w:ascii="Times New Roman" w:eastAsia="Times New Roman" w:hAnsi="Times New Roman" w:cs="Times New Roman"/>
          <w:sz w:val="24"/>
          <w:szCs w:val="24"/>
        </w:rPr>
        <w:t>z.s.p.o</w:t>
      </w:r>
      <w:proofErr w:type="spellEnd"/>
      <w:r w:rsidR="00F63A96" w:rsidRPr="00C54402">
        <w:rPr>
          <w:rFonts w:ascii="Times New Roman" w:eastAsia="Times New Roman" w:hAnsi="Times New Roman" w:cs="Times New Roman"/>
          <w:sz w:val="24"/>
          <w:szCs w:val="24"/>
        </w:rPr>
        <w:t>.</w:t>
      </w:r>
      <w:r w:rsidR="00441F7D" w:rsidRPr="00C54402">
        <w:rPr>
          <w:rFonts w:ascii="Times New Roman" w:eastAsia="Times New Roman" w:hAnsi="Times New Roman" w:cs="Times New Roman"/>
          <w:sz w:val="24"/>
          <w:szCs w:val="24"/>
        </w:rPr>
        <w:t xml:space="preserve"> o </w:t>
      </w:r>
      <w:proofErr w:type="gramStart"/>
      <w:r w:rsidR="00441F7D" w:rsidRPr="00C54402">
        <w:rPr>
          <w:rFonts w:ascii="Times New Roman" w:eastAsia="Times New Roman" w:hAnsi="Times New Roman" w:cs="Times New Roman"/>
          <w:sz w:val="24"/>
          <w:szCs w:val="24"/>
        </w:rPr>
        <w:t xml:space="preserve">zálohové </w:t>
      </w:r>
      <w:r w:rsidRPr="00C54402">
        <w:rPr>
          <w:rFonts w:ascii="Times New Roman" w:eastAsia="Times New Roman" w:hAnsi="Times New Roman" w:cs="Times New Roman"/>
          <w:sz w:val="24"/>
          <w:szCs w:val="24"/>
        </w:rPr>
        <w:t xml:space="preserve">                     </w:t>
      </w:r>
      <w:r w:rsidR="00441F7D" w:rsidRPr="00C54402">
        <w:rPr>
          <w:rFonts w:ascii="Times New Roman" w:eastAsia="Times New Roman" w:hAnsi="Times New Roman" w:cs="Times New Roman"/>
          <w:sz w:val="24"/>
          <w:szCs w:val="24"/>
        </w:rPr>
        <w:t xml:space="preserve">a </w:t>
      </w:r>
      <w:proofErr w:type="spellStart"/>
      <w:r w:rsidR="00441F7D" w:rsidRPr="00C54402">
        <w:rPr>
          <w:rFonts w:ascii="Times New Roman" w:eastAsia="Times New Roman" w:hAnsi="Times New Roman" w:cs="Times New Roman"/>
          <w:sz w:val="24"/>
          <w:szCs w:val="24"/>
        </w:rPr>
        <w:t>streamovací</w:t>
      </w:r>
      <w:proofErr w:type="spellEnd"/>
      <w:proofErr w:type="gramEnd"/>
      <w:r w:rsidR="00441F7D" w:rsidRPr="00C54402">
        <w:rPr>
          <w:rFonts w:ascii="Times New Roman" w:eastAsia="Times New Roman" w:hAnsi="Times New Roman" w:cs="Times New Roman"/>
          <w:sz w:val="24"/>
          <w:szCs w:val="24"/>
        </w:rPr>
        <w:t xml:space="preserve"> platformě (</w:t>
      </w:r>
      <w:proofErr w:type="spellStart"/>
      <w:r w:rsidR="00441F7D" w:rsidRPr="00C54402">
        <w:rPr>
          <w:rFonts w:ascii="Times New Roman" w:eastAsia="Times New Roman" w:hAnsi="Times New Roman" w:cs="Times New Roman"/>
          <w:sz w:val="24"/>
          <w:szCs w:val="24"/>
        </w:rPr>
        <w:t>videoportál</w:t>
      </w:r>
      <w:proofErr w:type="spellEnd"/>
      <w:r w:rsidR="00441F7D" w:rsidRPr="00C54402">
        <w:rPr>
          <w:rFonts w:ascii="Times New Roman" w:eastAsia="Times New Roman" w:hAnsi="Times New Roman" w:cs="Times New Roman"/>
          <w:sz w:val="24"/>
          <w:szCs w:val="24"/>
        </w:rPr>
        <w:t>). S právním oddělením byly nastaveny vzorové typy sm</w:t>
      </w:r>
      <w:r w:rsidR="00431E5E" w:rsidRPr="00C54402">
        <w:rPr>
          <w:rFonts w:ascii="Times New Roman" w:eastAsia="Times New Roman" w:hAnsi="Times New Roman" w:cs="Times New Roman"/>
          <w:sz w:val="24"/>
          <w:szCs w:val="24"/>
        </w:rPr>
        <w:t xml:space="preserve">luv </w:t>
      </w:r>
      <w:r w:rsidR="00441F7D" w:rsidRPr="00C54402">
        <w:rPr>
          <w:rFonts w:ascii="Times New Roman" w:eastAsia="Times New Roman" w:hAnsi="Times New Roman" w:cs="Times New Roman"/>
          <w:sz w:val="24"/>
          <w:szCs w:val="24"/>
        </w:rPr>
        <w:t>včetně ochrany duševního vlastnictví ve smyslu autorskéh</w:t>
      </w:r>
      <w:r w:rsidR="00431E5E" w:rsidRPr="00C54402">
        <w:rPr>
          <w:rFonts w:ascii="Times New Roman" w:eastAsia="Times New Roman" w:hAnsi="Times New Roman" w:cs="Times New Roman"/>
          <w:sz w:val="24"/>
          <w:szCs w:val="24"/>
        </w:rPr>
        <w:t>o práva</w:t>
      </w:r>
      <w:r w:rsidR="00344128" w:rsidRPr="00C54402">
        <w:rPr>
          <w:rFonts w:ascii="Times New Roman" w:eastAsia="Times New Roman" w:hAnsi="Times New Roman" w:cs="Times New Roman"/>
          <w:sz w:val="24"/>
          <w:szCs w:val="24"/>
        </w:rPr>
        <w:t xml:space="preserve">. </w:t>
      </w:r>
      <w:r w:rsidR="00F63A96" w:rsidRPr="00C54402">
        <w:rPr>
          <w:rFonts w:ascii="Times New Roman" w:eastAsia="Times New Roman" w:hAnsi="Times New Roman" w:cs="Times New Roman"/>
          <w:sz w:val="24"/>
          <w:szCs w:val="24"/>
        </w:rPr>
        <w:t>Plnohodnotné C</w:t>
      </w:r>
      <w:r w:rsidR="00441F7D" w:rsidRPr="00C54402">
        <w:rPr>
          <w:rFonts w:ascii="Times New Roman" w:eastAsia="Times New Roman" w:hAnsi="Times New Roman" w:cs="Times New Roman"/>
          <w:sz w:val="24"/>
          <w:szCs w:val="24"/>
        </w:rPr>
        <w:t>entrum</w:t>
      </w:r>
      <w:r w:rsidR="00F63A96" w:rsidRPr="00C54402">
        <w:rPr>
          <w:rFonts w:ascii="Times New Roman" w:eastAsia="Times New Roman" w:hAnsi="Times New Roman" w:cs="Times New Roman"/>
          <w:sz w:val="24"/>
          <w:szCs w:val="24"/>
        </w:rPr>
        <w:t xml:space="preserve"> digitalizace Fénix (budova U6</w:t>
      </w:r>
      <w:r w:rsidR="00441F7D" w:rsidRPr="00C54402">
        <w:rPr>
          <w:rFonts w:ascii="Times New Roman" w:eastAsia="Times New Roman" w:hAnsi="Times New Roman" w:cs="Times New Roman"/>
          <w:sz w:val="24"/>
          <w:szCs w:val="24"/>
        </w:rPr>
        <w:t>) by mělo být dokončen</w:t>
      </w:r>
      <w:r w:rsidR="00431E5E" w:rsidRPr="00C54402">
        <w:rPr>
          <w:rFonts w:ascii="Times New Roman" w:eastAsia="Times New Roman" w:hAnsi="Times New Roman" w:cs="Times New Roman"/>
          <w:sz w:val="24"/>
          <w:szCs w:val="24"/>
        </w:rPr>
        <w:t xml:space="preserve">o na přelomu 2023/2024. </w:t>
      </w:r>
      <w:r w:rsidR="00441F7D" w:rsidRPr="00C54402">
        <w:rPr>
          <w:rFonts w:ascii="Times New Roman" w:eastAsia="Times New Roman" w:hAnsi="Times New Roman" w:cs="Times New Roman"/>
          <w:sz w:val="24"/>
          <w:szCs w:val="24"/>
        </w:rPr>
        <w:t>V roce 2021 proběhly vnitřní úpravy a vybavování provi</w:t>
      </w:r>
      <w:r w:rsidRPr="00C54402">
        <w:rPr>
          <w:rFonts w:ascii="Times New Roman" w:eastAsia="Times New Roman" w:hAnsi="Times New Roman" w:cs="Times New Roman"/>
          <w:sz w:val="24"/>
          <w:szCs w:val="24"/>
        </w:rPr>
        <w:t xml:space="preserve">zorního studia v budově </w:t>
      </w:r>
      <w:r w:rsidR="00431E5E" w:rsidRPr="00C54402">
        <w:rPr>
          <w:rFonts w:ascii="Times New Roman" w:eastAsia="Times New Roman" w:hAnsi="Times New Roman" w:cs="Times New Roman"/>
          <w:sz w:val="24"/>
          <w:szCs w:val="24"/>
        </w:rPr>
        <w:t xml:space="preserve">U3, které bylo odborně </w:t>
      </w:r>
      <w:r w:rsidR="00441F7D" w:rsidRPr="00C54402">
        <w:rPr>
          <w:rFonts w:ascii="Times New Roman" w:eastAsia="Times New Roman" w:hAnsi="Times New Roman" w:cs="Times New Roman"/>
          <w:sz w:val="24"/>
          <w:szCs w:val="24"/>
        </w:rPr>
        <w:t>technicky zajiš</w:t>
      </w:r>
      <w:r w:rsidR="00F63A96" w:rsidRPr="00C54402">
        <w:rPr>
          <w:rFonts w:ascii="Times New Roman" w:eastAsia="Times New Roman" w:hAnsi="Times New Roman" w:cs="Times New Roman"/>
          <w:sz w:val="24"/>
          <w:szCs w:val="24"/>
        </w:rPr>
        <w:t>těno s tím, že po spuštění na U6</w:t>
      </w:r>
      <w:r w:rsidR="00441F7D" w:rsidRPr="00C54402">
        <w:rPr>
          <w:rFonts w:ascii="Times New Roman" w:eastAsia="Times New Roman" w:hAnsi="Times New Roman" w:cs="Times New Roman"/>
          <w:sz w:val="24"/>
          <w:szCs w:val="24"/>
        </w:rPr>
        <w:t xml:space="preserve"> zde bude přesunuto. </w:t>
      </w:r>
      <w:r w:rsidR="00344128" w:rsidRPr="00C54402">
        <w:rPr>
          <w:rFonts w:ascii="Times New Roman" w:eastAsia="Times New Roman" w:hAnsi="Times New Roman" w:cs="Times New Roman"/>
          <w:sz w:val="24"/>
          <w:szCs w:val="24"/>
        </w:rPr>
        <w:t>B</w:t>
      </w:r>
      <w:r w:rsidR="00441F7D" w:rsidRPr="00C54402">
        <w:rPr>
          <w:rFonts w:ascii="Times New Roman" w:eastAsia="Times New Roman" w:hAnsi="Times New Roman" w:cs="Times New Roman"/>
          <w:sz w:val="24"/>
          <w:szCs w:val="24"/>
        </w:rPr>
        <w:t>yla vytvořena a</w:t>
      </w:r>
      <w:r w:rsidR="00A27C04">
        <w:rPr>
          <w:rFonts w:ascii="Times New Roman" w:eastAsia="Times New Roman" w:hAnsi="Times New Roman" w:cs="Times New Roman"/>
          <w:sz w:val="24"/>
          <w:szCs w:val="24"/>
        </w:rPr>
        <w:t> </w:t>
      </w:r>
      <w:r w:rsidR="00441F7D" w:rsidRPr="00C54402">
        <w:rPr>
          <w:rFonts w:ascii="Times New Roman" w:eastAsia="Times New Roman" w:hAnsi="Times New Roman" w:cs="Times New Roman"/>
          <w:sz w:val="24"/>
          <w:szCs w:val="24"/>
        </w:rPr>
        <w:t>obsazena pracovní pozice Manažera digitalizace, další pracovní pozice</w:t>
      </w:r>
      <w:r w:rsidR="00C83F27" w:rsidRPr="00C54402">
        <w:rPr>
          <w:rFonts w:ascii="Times New Roman" w:eastAsia="Times New Roman" w:hAnsi="Times New Roman" w:cs="Times New Roman"/>
          <w:sz w:val="24"/>
          <w:szCs w:val="24"/>
        </w:rPr>
        <w:t xml:space="preserve"> budovaného profesionálního týmu</w:t>
      </w:r>
      <w:r w:rsidR="00441F7D" w:rsidRPr="00C54402">
        <w:rPr>
          <w:rFonts w:ascii="Times New Roman" w:eastAsia="Times New Roman" w:hAnsi="Times New Roman" w:cs="Times New Roman"/>
          <w:sz w:val="24"/>
          <w:szCs w:val="24"/>
        </w:rPr>
        <w:t xml:space="preserve"> je plánová</w:t>
      </w:r>
      <w:r w:rsidR="00C83F27" w:rsidRPr="00C54402">
        <w:rPr>
          <w:rFonts w:ascii="Times New Roman" w:eastAsia="Times New Roman" w:hAnsi="Times New Roman" w:cs="Times New Roman"/>
          <w:sz w:val="24"/>
          <w:szCs w:val="24"/>
        </w:rPr>
        <w:t>na až v roce 2022</w:t>
      </w:r>
      <w:r w:rsidR="00441F7D" w:rsidRPr="00C54402">
        <w:rPr>
          <w:rFonts w:ascii="Times New Roman" w:eastAsia="Times New Roman" w:hAnsi="Times New Roman" w:cs="Times New Roman"/>
          <w:sz w:val="24"/>
          <w:szCs w:val="24"/>
        </w:rPr>
        <w:t xml:space="preserve">. </w:t>
      </w:r>
    </w:p>
    <w:p w14:paraId="634E7D85" w14:textId="77777777" w:rsidR="00344128" w:rsidRPr="00C54402" w:rsidRDefault="00344128" w:rsidP="00441F7D">
      <w:pPr>
        <w:spacing w:after="0" w:line="276" w:lineRule="auto"/>
        <w:contextualSpacing/>
        <w:jc w:val="both"/>
        <w:rPr>
          <w:rFonts w:ascii="Times New Roman" w:eastAsia="Times New Roman" w:hAnsi="Times New Roman" w:cs="Times New Roman"/>
          <w:sz w:val="24"/>
          <w:szCs w:val="24"/>
        </w:rPr>
      </w:pPr>
    </w:p>
    <w:p w14:paraId="5532539F" w14:textId="77777777" w:rsidR="00441F7D" w:rsidRPr="00C54402" w:rsidRDefault="00441F7D" w:rsidP="00441F7D">
      <w:pPr>
        <w:spacing w:after="0" w:line="276" w:lineRule="auto"/>
        <w:contextualSpacing/>
        <w:jc w:val="both"/>
        <w:rPr>
          <w:rFonts w:ascii="Times New Roman" w:eastAsia="Times New Roman" w:hAnsi="Times New Roman" w:cs="Times New Roman"/>
          <w:sz w:val="24"/>
          <w:szCs w:val="24"/>
        </w:rPr>
      </w:pPr>
      <w:r w:rsidRPr="00C54402">
        <w:rPr>
          <w:rFonts w:ascii="Times New Roman" w:hAnsi="Times New Roman" w:cs="Times New Roman"/>
          <w:sz w:val="24"/>
          <w:szCs w:val="24"/>
        </w:rPr>
        <w:t>V inovacích systému hodnocení kvality výuky prostřednictvím posílení komunikace se studenty a zvýšením jejich zapojení do procesů hodnocení výu</w:t>
      </w:r>
      <w:r w:rsidR="00344128" w:rsidRPr="00C54402">
        <w:rPr>
          <w:rFonts w:ascii="Times New Roman" w:hAnsi="Times New Roman" w:cs="Times New Roman"/>
          <w:sz w:val="24"/>
          <w:szCs w:val="24"/>
        </w:rPr>
        <w:t>ky se pokračovalo i v roce 2021. V rámci opatření byla provedena optimalizace dotazníku hodnocení kvality výuky s ohledem na intuitivnější hodnocení, redukce nerelevantních otázek a zohlednění hodnocení pro přednášky, semináře, cvičení a typ ukončení předmětu (zkouška, zápočet, klasifikovaný zápočet). Za tímto účelem byla realizována úprava systém</w:t>
      </w:r>
      <w:r w:rsidR="00F63A96" w:rsidRPr="00C54402">
        <w:rPr>
          <w:rFonts w:ascii="Times New Roman" w:hAnsi="Times New Roman" w:cs="Times New Roman"/>
          <w:sz w:val="24"/>
          <w:szCs w:val="24"/>
        </w:rPr>
        <w:t xml:space="preserve">u prostřednictvím dodavatele IS </w:t>
      </w:r>
      <w:r w:rsidR="00344128" w:rsidRPr="00C54402">
        <w:rPr>
          <w:rFonts w:ascii="Times New Roman" w:hAnsi="Times New Roman" w:cs="Times New Roman"/>
          <w:sz w:val="24"/>
          <w:szCs w:val="24"/>
        </w:rPr>
        <w:t>STAG ZČU v Plzni</w:t>
      </w:r>
      <w:r w:rsidR="00F63A96" w:rsidRPr="00C54402">
        <w:rPr>
          <w:rFonts w:ascii="Times New Roman" w:hAnsi="Times New Roman" w:cs="Times New Roman"/>
          <w:iCs/>
          <w:sz w:val="24"/>
          <w:szCs w:val="24"/>
        </w:rPr>
        <w:t xml:space="preserve">. </w:t>
      </w:r>
      <w:r w:rsidR="00344128" w:rsidRPr="00C54402">
        <w:rPr>
          <w:rFonts w:ascii="Times New Roman" w:hAnsi="Times New Roman" w:cs="Times New Roman"/>
          <w:iCs/>
          <w:sz w:val="24"/>
          <w:szCs w:val="24"/>
        </w:rPr>
        <w:t>D</w:t>
      </w:r>
      <w:r w:rsidRPr="00C54402">
        <w:rPr>
          <w:rFonts w:ascii="Times New Roman" w:hAnsi="Times New Roman" w:cs="Times New Roman"/>
          <w:iCs/>
          <w:sz w:val="24"/>
          <w:szCs w:val="24"/>
        </w:rPr>
        <w:t>íky spolupráci s</w:t>
      </w:r>
      <w:r w:rsidR="00344128" w:rsidRPr="00C54402">
        <w:rPr>
          <w:rFonts w:ascii="Times New Roman" w:hAnsi="Times New Roman" w:cs="Times New Roman"/>
          <w:iCs/>
          <w:sz w:val="24"/>
          <w:szCs w:val="24"/>
        </w:rPr>
        <w:t>e studentskou komorou Akademického senátu UTB</w:t>
      </w:r>
      <w:r w:rsidRPr="00C54402">
        <w:rPr>
          <w:rFonts w:ascii="Times New Roman" w:hAnsi="Times New Roman" w:cs="Times New Roman"/>
          <w:iCs/>
          <w:sz w:val="24"/>
          <w:szCs w:val="24"/>
        </w:rPr>
        <w:t xml:space="preserve"> se zvýšila účast studentů </w:t>
      </w:r>
      <w:r w:rsidR="00344128" w:rsidRPr="00C54402">
        <w:rPr>
          <w:rFonts w:ascii="Times New Roman" w:hAnsi="Times New Roman" w:cs="Times New Roman"/>
          <w:iCs/>
          <w:sz w:val="24"/>
          <w:szCs w:val="24"/>
        </w:rPr>
        <w:t xml:space="preserve">z 28 % v roce 2020 na 32,3 % </w:t>
      </w:r>
      <w:r w:rsidRPr="00C54402">
        <w:rPr>
          <w:rFonts w:ascii="Times New Roman" w:hAnsi="Times New Roman" w:cs="Times New Roman"/>
          <w:iCs/>
          <w:sz w:val="24"/>
          <w:szCs w:val="24"/>
        </w:rPr>
        <w:t>v rámci hodnocení výuky v letním semestru akademického roku 2020/2021</w:t>
      </w:r>
      <w:r w:rsidR="00344128" w:rsidRPr="00C54402">
        <w:rPr>
          <w:rFonts w:ascii="Times New Roman" w:hAnsi="Times New Roman" w:cs="Times New Roman"/>
          <w:sz w:val="24"/>
          <w:szCs w:val="24"/>
        </w:rPr>
        <w:t xml:space="preserve">. </w:t>
      </w:r>
      <w:r w:rsidRPr="00C54402">
        <w:rPr>
          <w:rFonts w:ascii="Times New Roman" w:hAnsi="Times New Roman" w:cs="Times New Roman"/>
          <w:iCs/>
          <w:sz w:val="24"/>
          <w:szCs w:val="24"/>
        </w:rPr>
        <w:t>Dále byl v rámci opatření vydán Harmonogram hodnocení kvality výuky včetně návazných kroků pro fakulty vedoucí k vypracování zprávy a</w:t>
      </w:r>
      <w:r w:rsidR="00AD2C98" w:rsidRPr="00C54402">
        <w:rPr>
          <w:rFonts w:ascii="Times New Roman" w:hAnsi="Times New Roman" w:cs="Times New Roman"/>
          <w:iCs/>
          <w:sz w:val="24"/>
          <w:szCs w:val="24"/>
        </w:rPr>
        <w:t> </w:t>
      </w:r>
      <w:r w:rsidRPr="00C54402">
        <w:rPr>
          <w:rFonts w:ascii="Times New Roman" w:hAnsi="Times New Roman" w:cs="Times New Roman"/>
          <w:iCs/>
          <w:sz w:val="24"/>
          <w:szCs w:val="24"/>
        </w:rPr>
        <w:t xml:space="preserve">následnou komunikaci směrem ke studentům včetně setkání se studenty v jednotlivých studijních programech. </w:t>
      </w:r>
      <w:r w:rsidRPr="00C54402">
        <w:rPr>
          <w:rFonts w:ascii="Times New Roman" w:hAnsi="Times New Roman" w:cs="Times New Roman"/>
          <w:sz w:val="24"/>
          <w:szCs w:val="24"/>
        </w:rPr>
        <w:t xml:space="preserve">Proces inovace systému hodnocení kvality výuky byl představen Radě </w:t>
      </w:r>
      <w:r w:rsidRPr="00C54402">
        <w:rPr>
          <w:rFonts w:ascii="Times New Roman" w:hAnsi="Times New Roman" w:cs="Times New Roman"/>
          <w:sz w:val="24"/>
          <w:szCs w:val="24"/>
        </w:rPr>
        <w:lastRenderedPageBreak/>
        <w:t>pro vnitřní hodnocení UTB</w:t>
      </w:r>
      <w:r w:rsidR="00601F80" w:rsidRPr="00C54402">
        <w:rPr>
          <w:rFonts w:ascii="Times New Roman" w:hAnsi="Times New Roman" w:cs="Times New Roman"/>
          <w:sz w:val="24"/>
          <w:szCs w:val="24"/>
        </w:rPr>
        <w:t xml:space="preserve"> (dále jen „RVH UTB“)</w:t>
      </w:r>
      <w:r w:rsidRPr="00C54402">
        <w:rPr>
          <w:rFonts w:ascii="Times New Roman" w:hAnsi="Times New Roman" w:cs="Times New Roman"/>
          <w:sz w:val="24"/>
          <w:szCs w:val="24"/>
        </w:rPr>
        <w:t xml:space="preserve"> a bude promítnut do Zprávy o vnitřním hodnocení UTB za rok 2021 v roce 2022.</w:t>
      </w:r>
    </w:p>
    <w:p w14:paraId="422CBFE3" w14:textId="77777777" w:rsidR="00FA6DD4" w:rsidRDefault="00FA6DD4" w:rsidP="00441F7D">
      <w:pPr>
        <w:spacing w:after="0" w:line="276" w:lineRule="auto"/>
        <w:jc w:val="both"/>
        <w:rPr>
          <w:rFonts w:ascii="Times New Roman" w:hAnsi="Times New Roman" w:cs="Times New Roman"/>
          <w:sz w:val="24"/>
          <w:szCs w:val="24"/>
        </w:rPr>
      </w:pPr>
    </w:p>
    <w:p w14:paraId="06BEE1B8" w14:textId="6F2038B7" w:rsidR="00C83F27" w:rsidRDefault="00441F7D" w:rsidP="00441F7D">
      <w:pPr>
        <w:spacing w:after="0" w:line="276" w:lineRule="auto"/>
        <w:jc w:val="both"/>
        <w:rPr>
          <w:rFonts w:ascii="Times New Roman" w:hAnsi="Times New Roman" w:cs="Times New Roman"/>
          <w:color w:val="000000" w:themeColor="text1"/>
          <w:sz w:val="24"/>
          <w:szCs w:val="24"/>
        </w:rPr>
      </w:pPr>
      <w:r w:rsidRPr="00A850DF">
        <w:rPr>
          <w:rFonts w:ascii="Times New Roman" w:hAnsi="Times New Roman" w:cs="Times New Roman"/>
          <w:sz w:val="24"/>
          <w:szCs w:val="24"/>
        </w:rPr>
        <w:t xml:space="preserve">V roce </w:t>
      </w:r>
      <w:r w:rsidR="00344128">
        <w:rPr>
          <w:rFonts w:ascii="Times New Roman" w:hAnsi="Times New Roman" w:cs="Times New Roman"/>
          <w:sz w:val="24"/>
          <w:szCs w:val="24"/>
        </w:rPr>
        <w:t>2021 se dále rozšiřovala nabídka</w:t>
      </w:r>
      <w:r w:rsidRPr="00A850DF">
        <w:rPr>
          <w:rFonts w:ascii="Times New Roman" w:hAnsi="Times New Roman" w:cs="Times New Roman"/>
          <w:sz w:val="24"/>
          <w:szCs w:val="24"/>
        </w:rPr>
        <w:t xml:space="preserve"> studijních příležitostí pro mimořádně nadané studenty. Pro studenty byla připravena možnost zapojení se</w:t>
      </w:r>
      <w:r>
        <w:rPr>
          <w:rFonts w:ascii="Times New Roman" w:hAnsi="Times New Roman" w:cs="Times New Roman"/>
          <w:sz w:val="24"/>
          <w:szCs w:val="24"/>
        </w:rPr>
        <w:t xml:space="preserve"> d</w:t>
      </w:r>
      <w:r w:rsidRPr="00A850DF">
        <w:rPr>
          <w:rFonts w:ascii="Times New Roman" w:hAnsi="Times New Roman" w:cs="Times New Roman"/>
          <w:sz w:val="24"/>
          <w:szCs w:val="24"/>
        </w:rPr>
        <w:t xml:space="preserve">o projektů v rámci </w:t>
      </w:r>
      <w:r>
        <w:rPr>
          <w:rFonts w:ascii="Times New Roman" w:hAnsi="Times New Roman" w:cs="Times New Roman"/>
          <w:sz w:val="24"/>
          <w:szCs w:val="24"/>
        </w:rPr>
        <w:t xml:space="preserve">programu </w:t>
      </w:r>
      <w:r w:rsidRPr="00A850DF">
        <w:rPr>
          <w:rFonts w:ascii="Times New Roman" w:hAnsi="Times New Roman" w:cs="Times New Roman"/>
          <w:sz w:val="24"/>
          <w:szCs w:val="24"/>
        </w:rPr>
        <w:t>Podpora kvality na UTB ve Zlíně (IGA-K)</w:t>
      </w:r>
      <w:r>
        <w:rPr>
          <w:rFonts w:ascii="Times New Roman" w:hAnsi="Times New Roman" w:cs="Times New Roman"/>
          <w:sz w:val="24"/>
          <w:szCs w:val="24"/>
        </w:rPr>
        <w:t>.</w:t>
      </w:r>
      <w:r w:rsidR="000A3B85">
        <w:rPr>
          <w:rFonts w:ascii="Times New Roman" w:hAnsi="Times New Roman" w:cs="Times New Roman"/>
          <w:sz w:val="24"/>
          <w:szCs w:val="24"/>
        </w:rPr>
        <w:t xml:space="preserve"> </w:t>
      </w:r>
      <w:r w:rsidRPr="00A850DF">
        <w:rPr>
          <w:rFonts w:ascii="Times New Roman" w:hAnsi="Times New Roman" w:cs="Times New Roman"/>
          <w:color w:val="000000" w:themeColor="text1"/>
          <w:sz w:val="24"/>
          <w:szCs w:val="24"/>
        </w:rPr>
        <w:t>Podpora</w:t>
      </w:r>
      <w:r w:rsidR="000A3B85">
        <w:rPr>
          <w:rFonts w:ascii="Times New Roman" w:hAnsi="Times New Roman" w:cs="Times New Roman"/>
          <w:color w:val="000000" w:themeColor="text1"/>
          <w:sz w:val="24"/>
          <w:szCs w:val="24"/>
        </w:rPr>
        <w:t xml:space="preserve"> </w:t>
      </w:r>
      <w:r w:rsidRPr="00A850DF">
        <w:rPr>
          <w:rFonts w:ascii="Times New Roman" w:hAnsi="Times New Roman" w:cs="Times New Roman"/>
          <w:color w:val="000000" w:themeColor="text1"/>
          <w:sz w:val="24"/>
          <w:szCs w:val="24"/>
        </w:rPr>
        <w:t>mimořádně</w:t>
      </w:r>
      <w:r w:rsidRPr="00B906C6">
        <w:rPr>
          <w:rFonts w:ascii="Times New Roman" w:hAnsi="Times New Roman" w:cs="Times New Roman"/>
          <w:color w:val="000000" w:themeColor="text1"/>
          <w:sz w:val="24"/>
          <w:szCs w:val="24"/>
        </w:rPr>
        <w:t xml:space="preserve"> nadaných studentů a zájemců o studium je především v gesci jednotlivých fakult, kdy už je od prvního roku studia nabídnuto nadaným</w:t>
      </w:r>
      <w:r w:rsidRPr="00A57975">
        <w:rPr>
          <w:rFonts w:ascii="Times New Roman" w:hAnsi="Times New Roman" w:cs="Times New Roman"/>
          <w:color w:val="000000" w:themeColor="text1"/>
          <w:sz w:val="24"/>
          <w:szCs w:val="24"/>
        </w:rPr>
        <w:t xml:space="preserve"> studentům spolupracovat na výzkumné a vývojové činnosti tzv. SVOČ </w:t>
      </w:r>
      <w:r>
        <w:rPr>
          <w:rFonts w:ascii="Times New Roman" w:hAnsi="Times New Roman" w:cs="Times New Roman"/>
          <w:color w:val="000000" w:themeColor="text1"/>
          <w:sz w:val="24"/>
          <w:szCs w:val="24"/>
        </w:rPr>
        <w:t>(</w:t>
      </w:r>
      <w:r w:rsidRPr="00A57975">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le jednotlivých fakult se názvy liší). Studenti mohou dále žádat</w:t>
      </w:r>
      <w:r w:rsidRPr="00A57975">
        <w:rPr>
          <w:rFonts w:ascii="Times New Roman" w:hAnsi="Times New Roman" w:cs="Times New Roman"/>
          <w:color w:val="000000" w:themeColor="text1"/>
          <w:sz w:val="24"/>
          <w:szCs w:val="24"/>
        </w:rPr>
        <w:t xml:space="preserve"> o individuální studijní plán </w:t>
      </w:r>
      <w:r>
        <w:rPr>
          <w:rFonts w:ascii="Times New Roman" w:hAnsi="Times New Roman" w:cs="Times New Roman"/>
          <w:color w:val="000000" w:themeColor="text1"/>
          <w:sz w:val="24"/>
          <w:szCs w:val="24"/>
        </w:rPr>
        <w:t>a věnovat se více výzkumu, případně</w:t>
      </w:r>
      <w:r w:rsidRPr="00A57975">
        <w:rPr>
          <w:rFonts w:ascii="Times New Roman" w:hAnsi="Times New Roman" w:cs="Times New Roman"/>
          <w:color w:val="000000" w:themeColor="text1"/>
          <w:sz w:val="24"/>
          <w:szCs w:val="24"/>
        </w:rPr>
        <w:t xml:space="preserve"> být přímo zapojeni do grantového projektu nebo smluvního výzkumu. Samozřej</w:t>
      </w:r>
      <w:r w:rsidR="00344128">
        <w:rPr>
          <w:rFonts w:ascii="Times New Roman" w:hAnsi="Times New Roman" w:cs="Times New Roman"/>
          <w:color w:val="000000" w:themeColor="text1"/>
          <w:sz w:val="24"/>
          <w:szCs w:val="24"/>
        </w:rPr>
        <w:t xml:space="preserve">mostí jsou mimořádná stipendia. </w:t>
      </w:r>
      <w:proofErr w:type="spellStart"/>
      <w:r w:rsidRPr="00DD72C6">
        <w:rPr>
          <w:rFonts w:ascii="Times New Roman" w:hAnsi="Times New Roman" w:cs="Times New Roman"/>
          <w:color w:val="000000" w:themeColor="text1"/>
          <w:sz w:val="24"/>
          <w:szCs w:val="24"/>
        </w:rPr>
        <w:t>F</w:t>
      </w:r>
      <w:r w:rsidR="00742A78">
        <w:rPr>
          <w:rFonts w:ascii="Times New Roman" w:hAnsi="Times New Roman" w:cs="Times New Roman"/>
          <w:color w:val="000000" w:themeColor="text1"/>
          <w:sz w:val="24"/>
          <w:szCs w:val="24"/>
        </w:rPr>
        <w:t>a</w:t>
      </w:r>
      <w:r w:rsidRPr="00DD72C6">
        <w:rPr>
          <w:rFonts w:ascii="Times New Roman" w:hAnsi="Times New Roman" w:cs="Times New Roman"/>
          <w:color w:val="000000" w:themeColor="text1"/>
          <w:sz w:val="24"/>
          <w:szCs w:val="24"/>
        </w:rPr>
        <w:t>ME</w:t>
      </w:r>
      <w:proofErr w:type="spellEnd"/>
      <w:r w:rsidRPr="00A57975">
        <w:rPr>
          <w:rFonts w:ascii="Times New Roman" w:hAnsi="Times New Roman" w:cs="Times New Roman"/>
          <w:color w:val="000000" w:themeColor="text1"/>
          <w:sz w:val="24"/>
          <w:szCs w:val="24"/>
        </w:rPr>
        <w:t xml:space="preserve"> realizuje proje</w:t>
      </w:r>
      <w:r>
        <w:rPr>
          <w:rFonts w:ascii="Times New Roman" w:hAnsi="Times New Roman" w:cs="Times New Roman"/>
          <w:color w:val="000000" w:themeColor="text1"/>
          <w:sz w:val="24"/>
          <w:szCs w:val="24"/>
        </w:rPr>
        <w:t>k</w:t>
      </w:r>
      <w:r w:rsidRPr="00A57975">
        <w:rPr>
          <w:rFonts w:ascii="Times New Roman" w:hAnsi="Times New Roman" w:cs="Times New Roman"/>
          <w:color w:val="000000" w:themeColor="text1"/>
          <w:sz w:val="24"/>
          <w:szCs w:val="24"/>
        </w:rPr>
        <w:t xml:space="preserve">t </w:t>
      </w:r>
      <w:proofErr w:type="gramStart"/>
      <w:r w:rsidRPr="009E7D63">
        <w:rPr>
          <w:rFonts w:ascii="Times New Roman" w:hAnsi="Times New Roman" w:cs="Times New Roman"/>
          <w:i/>
          <w:color w:val="000000" w:themeColor="text1"/>
          <w:sz w:val="24"/>
          <w:szCs w:val="24"/>
        </w:rPr>
        <w:t>Nadaní</w:t>
      </w:r>
      <w:proofErr w:type="gramEnd"/>
      <w:r w:rsidRPr="009E7D63">
        <w:rPr>
          <w:rFonts w:ascii="Times New Roman" w:hAnsi="Times New Roman" w:cs="Times New Roman"/>
          <w:i/>
          <w:color w:val="000000" w:themeColor="text1"/>
          <w:sz w:val="24"/>
          <w:szCs w:val="24"/>
        </w:rPr>
        <w:t xml:space="preserve"> studenti</w:t>
      </w:r>
      <w:r w:rsidRPr="00A57975">
        <w:rPr>
          <w:rFonts w:ascii="Times New Roman" w:hAnsi="Times New Roman" w:cs="Times New Roman"/>
          <w:color w:val="000000" w:themeColor="text1"/>
          <w:sz w:val="24"/>
          <w:szCs w:val="24"/>
        </w:rPr>
        <w:t>, který je určen p</w:t>
      </w:r>
      <w:r w:rsidRPr="00A57975">
        <w:rPr>
          <w:rFonts w:ascii="Times New Roman" w:hAnsi="Times New Roman" w:cs="Times New Roman"/>
          <w:sz w:val="24"/>
          <w:szCs w:val="24"/>
        </w:rPr>
        <w:t>ro aktivní studenty ve druhé</w:t>
      </w:r>
      <w:r w:rsidR="001F6393">
        <w:rPr>
          <w:rFonts w:ascii="Times New Roman" w:hAnsi="Times New Roman" w:cs="Times New Roman"/>
          <w:sz w:val="24"/>
          <w:szCs w:val="24"/>
        </w:rPr>
        <w:t>m ročníku bakalářských a prvním</w:t>
      </w:r>
      <w:r w:rsidRPr="00A57975">
        <w:rPr>
          <w:rFonts w:ascii="Times New Roman" w:hAnsi="Times New Roman" w:cs="Times New Roman"/>
          <w:sz w:val="24"/>
          <w:szCs w:val="24"/>
        </w:rPr>
        <w:t xml:space="preserve"> ročníku navazujících magisterských </w:t>
      </w:r>
      <w:r w:rsidRPr="00F63A96">
        <w:rPr>
          <w:rFonts w:ascii="Times New Roman" w:hAnsi="Times New Roman" w:cs="Times New Roman"/>
          <w:sz w:val="24"/>
          <w:szCs w:val="24"/>
        </w:rPr>
        <w:t xml:space="preserve">studijních </w:t>
      </w:r>
      <w:r w:rsidRPr="00A57975">
        <w:rPr>
          <w:rFonts w:ascii="Times New Roman" w:hAnsi="Times New Roman" w:cs="Times New Roman"/>
          <w:sz w:val="24"/>
          <w:szCs w:val="24"/>
        </w:rPr>
        <w:t>programů, kteří mohou spolupracovat se společnostmi – partnery projektu. V roce 2021 proběhl již 11. ročník.</w:t>
      </w:r>
      <w:r w:rsidRPr="00DD72C6">
        <w:rPr>
          <w:rFonts w:ascii="Times New Roman" w:hAnsi="Times New Roman" w:cs="Times New Roman"/>
          <w:spacing w:val="-3"/>
          <w:sz w:val="24"/>
          <w:szCs w:val="24"/>
        </w:rPr>
        <w:t xml:space="preserve"> </w:t>
      </w:r>
      <w:r w:rsidRPr="00A850DF">
        <w:rPr>
          <w:rFonts w:ascii="Times New Roman" w:hAnsi="Times New Roman" w:cs="Times New Roman"/>
          <w:spacing w:val="-3"/>
          <w:sz w:val="24"/>
          <w:szCs w:val="24"/>
        </w:rPr>
        <w:t>Bylo do něj zapojeno celkem 23 studentů, kteří řešili zadané projekty pro 24 zapojených organiza</w:t>
      </w:r>
      <w:r>
        <w:rPr>
          <w:rFonts w:ascii="Times New Roman" w:hAnsi="Times New Roman" w:cs="Times New Roman"/>
          <w:spacing w:val="-3"/>
          <w:sz w:val="24"/>
          <w:szCs w:val="24"/>
        </w:rPr>
        <w:t xml:space="preserve">cí. </w:t>
      </w:r>
      <w:r w:rsidRPr="00A850DF">
        <w:rPr>
          <w:rFonts w:ascii="Times New Roman" w:hAnsi="Times New Roman" w:cs="Times New Roman"/>
          <w:spacing w:val="-3"/>
          <w:sz w:val="24"/>
          <w:szCs w:val="24"/>
        </w:rPr>
        <w:t>V listopadu 2021 bylo vyhlášeno přijímací řízení do nového ročníku 2022, kterého se zúčastní 16 firem, bylo vybráno 27 studentů.</w:t>
      </w:r>
      <w:r w:rsidR="00344128">
        <w:rPr>
          <w:rFonts w:ascii="Times New Roman" w:hAnsi="Times New Roman" w:cs="Times New Roman"/>
          <w:color w:val="000000" w:themeColor="text1"/>
          <w:sz w:val="24"/>
          <w:szCs w:val="24"/>
        </w:rPr>
        <w:t xml:space="preserve"> </w:t>
      </w:r>
    </w:p>
    <w:p w14:paraId="63E5F2FC" w14:textId="77777777" w:rsidR="00C83F27" w:rsidRDefault="00C83F27" w:rsidP="00441F7D">
      <w:pPr>
        <w:spacing w:after="0" w:line="276" w:lineRule="auto"/>
        <w:jc w:val="both"/>
        <w:rPr>
          <w:rFonts w:ascii="Times New Roman" w:hAnsi="Times New Roman" w:cs="Times New Roman"/>
          <w:color w:val="000000" w:themeColor="text1"/>
          <w:sz w:val="24"/>
          <w:szCs w:val="24"/>
        </w:rPr>
      </w:pPr>
    </w:p>
    <w:p w14:paraId="07A78EA8" w14:textId="77777777" w:rsidR="00441F7D" w:rsidRPr="00344128" w:rsidRDefault="00441F7D" w:rsidP="00441F7D">
      <w:pPr>
        <w:spacing w:after="0" w:line="276" w:lineRule="auto"/>
        <w:jc w:val="both"/>
        <w:rPr>
          <w:rStyle w:val="markedcontent"/>
          <w:rFonts w:ascii="Times New Roman" w:hAnsi="Times New Roman" w:cs="Times New Roman"/>
          <w:color w:val="000000" w:themeColor="text1"/>
          <w:sz w:val="24"/>
          <w:szCs w:val="24"/>
        </w:rPr>
      </w:pPr>
      <w:r w:rsidRPr="00A57975">
        <w:rPr>
          <w:rFonts w:ascii="Times New Roman" w:hAnsi="Times New Roman" w:cs="Times New Roman"/>
          <w:color w:val="000000" w:themeColor="text1"/>
          <w:sz w:val="24"/>
          <w:szCs w:val="24"/>
        </w:rPr>
        <w:t xml:space="preserve">V roce 2021 proběhla v rámci </w:t>
      </w:r>
      <w:r w:rsidRPr="00A57975">
        <w:rPr>
          <w:rStyle w:val="markedcontent"/>
          <w:rFonts w:ascii="Times New Roman" w:hAnsi="Times New Roman" w:cs="Times New Roman"/>
          <w:sz w:val="24"/>
          <w:szCs w:val="24"/>
        </w:rPr>
        <w:t xml:space="preserve">interní grantové soutěže první výzva v programu Podpora kvality na UTB ve Zlíně (dále jen „IGA-K“) s využitím prostředků poskytovaných v rámci </w:t>
      </w:r>
      <w:proofErr w:type="spellStart"/>
      <w:r w:rsidRPr="00EC4573">
        <w:rPr>
          <w:rStyle w:val="markedcontent"/>
          <w:rFonts w:ascii="Times New Roman" w:hAnsi="Times New Roman" w:cs="Times New Roman"/>
          <w:sz w:val="24"/>
          <w:szCs w:val="24"/>
        </w:rPr>
        <w:t>Trinity</w:t>
      </w:r>
      <w:proofErr w:type="spellEnd"/>
      <w:r w:rsidRPr="00EC4573">
        <w:rPr>
          <w:rStyle w:val="markedcontent"/>
          <w:rFonts w:ascii="Times New Roman" w:hAnsi="Times New Roman" w:cs="Times New Roman"/>
          <w:sz w:val="24"/>
          <w:szCs w:val="24"/>
        </w:rPr>
        <w:t xml:space="preserve"> Bank Talent </w:t>
      </w:r>
      <w:proofErr w:type="spellStart"/>
      <w:r w:rsidRPr="00EC4573">
        <w:rPr>
          <w:rStyle w:val="markedcontent"/>
          <w:rFonts w:ascii="Times New Roman" w:hAnsi="Times New Roman" w:cs="Times New Roman"/>
          <w:sz w:val="24"/>
          <w:szCs w:val="24"/>
        </w:rPr>
        <w:t>Fund</w:t>
      </w:r>
      <w:proofErr w:type="spellEnd"/>
      <w:r w:rsidRPr="00EC4573">
        <w:rPr>
          <w:rStyle w:val="markedcontent"/>
          <w:rFonts w:ascii="Times New Roman" w:hAnsi="Times New Roman" w:cs="Times New Roman"/>
          <w:sz w:val="24"/>
          <w:szCs w:val="24"/>
        </w:rPr>
        <w:t>.</w:t>
      </w:r>
      <w:r w:rsidRPr="00A57975">
        <w:rPr>
          <w:rStyle w:val="markedcontent"/>
          <w:rFonts w:ascii="Times New Roman" w:hAnsi="Times New Roman" w:cs="Times New Roman"/>
          <w:sz w:val="24"/>
          <w:szCs w:val="24"/>
        </w:rPr>
        <w:t xml:space="preserve"> Podpořeno bylo 10 projektů se zahájením realizace od 1.</w:t>
      </w:r>
      <w:r w:rsidR="008B3677">
        <w:rPr>
          <w:rStyle w:val="markedcontent"/>
          <w:rFonts w:ascii="Times New Roman" w:hAnsi="Times New Roman" w:cs="Times New Roman"/>
          <w:sz w:val="24"/>
          <w:szCs w:val="24"/>
        </w:rPr>
        <w:t xml:space="preserve"> prosince </w:t>
      </w:r>
      <w:r w:rsidRPr="00A57975">
        <w:rPr>
          <w:rStyle w:val="markedcontent"/>
          <w:rFonts w:ascii="Times New Roman" w:hAnsi="Times New Roman" w:cs="Times New Roman"/>
          <w:sz w:val="24"/>
          <w:szCs w:val="24"/>
        </w:rPr>
        <w:t>2021.</w:t>
      </w:r>
      <w:r w:rsidR="000A3B85">
        <w:rPr>
          <w:rStyle w:val="markedcontent"/>
          <w:rFonts w:ascii="Times New Roman" w:hAnsi="Times New Roman" w:cs="Times New Roman"/>
          <w:sz w:val="24"/>
          <w:szCs w:val="24"/>
        </w:rPr>
        <w:t xml:space="preserve"> </w:t>
      </w:r>
      <w:r w:rsidRPr="00A57975">
        <w:rPr>
          <w:rStyle w:val="markedcontent"/>
          <w:rFonts w:ascii="Times New Roman" w:hAnsi="Times New Roman" w:cs="Times New Roman"/>
          <w:sz w:val="24"/>
          <w:szCs w:val="24"/>
        </w:rPr>
        <w:t>Dále byla vyhlášena i první výzva interní grantové soutěže v programu Podpora kvality na UTB ve Zlíně</w:t>
      </w:r>
      <w:r>
        <w:rPr>
          <w:rFonts w:ascii="Times New Roman" w:hAnsi="Times New Roman" w:cs="Times New Roman"/>
          <w:sz w:val="24"/>
          <w:szCs w:val="24"/>
        </w:rPr>
        <w:t xml:space="preserve"> </w:t>
      </w:r>
      <w:r w:rsidRPr="00A57975">
        <w:rPr>
          <w:rStyle w:val="markedcontent"/>
          <w:rFonts w:ascii="Times New Roman" w:hAnsi="Times New Roman" w:cs="Times New Roman"/>
          <w:sz w:val="24"/>
          <w:szCs w:val="24"/>
        </w:rPr>
        <w:t>(dále jen „IGA-K“) v rámci projektu „Podpora vzdělávání na UTB pro strategické potřeby Zlínského</w:t>
      </w:r>
      <w:r>
        <w:rPr>
          <w:rFonts w:ascii="Times New Roman" w:hAnsi="Times New Roman" w:cs="Times New Roman"/>
          <w:sz w:val="24"/>
          <w:szCs w:val="24"/>
        </w:rPr>
        <w:t xml:space="preserve"> </w:t>
      </w:r>
      <w:r w:rsidRPr="00A57975">
        <w:rPr>
          <w:rStyle w:val="markedcontent"/>
          <w:rFonts w:ascii="Times New Roman" w:hAnsi="Times New Roman" w:cs="Times New Roman"/>
          <w:sz w:val="24"/>
          <w:szCs w:val="24"/>
        </w:rPr>
        <w:t xml:space="preserve">kraje“ (poskytovatel Zlínský kraj). Cílem </w:t>
      </w:r>
      <w:r w:rsidRPr="006128B2">
        <w:rPr>
          <w:rStyle w:val="markedcontent"/>
          <w:rFonts w:ascii="Times New Roman" w:hAnsi="Times New Roman" w:cs="Times New Roman"/>
          <w:sz w:val="24"/>
          <w:szCs w:val="24"/>
        </w:rPr>
        <w:t>výzvy</w:t>
      </w:r>
      <w:r w:rsidR="00AB64C6" w:rsidRPr="006128B2">
        <w:rPr>
          <w:rStyle w:val="markedcontent"/>
          <w:rFonts w:ascii="Times New Roman" w:hAnsi="Times New Roman" w:cs="Times New Roman"/>
          <w:sz w:val="24"/>
          <w:szCs w:val="24"/>
        </w:rPr>
        <w:t xml:space="preserve"> je</w:t>
      </w:r>
      <w:r w:rsidRPr="006128B2">
        <w:rPr>
          <w:rStyle w:val="markedcontent"/>
          <w:rFonts w:ascii="Times New Roman" w:hAnsi="Times New Roman" w:cs="Times New Roman"/>
          <w:sz w:val="24"/>
          <w:szCs w:val="24"/>
        </w:rPr>
        <w:t xml:space="preserve"> podpora </w:t>
      </w:r>
      <w:r w:rsidRPr="00A57975">
        <w:rPr>
          <w:rStyle w:val="markedcontent"/>
          <w:rFonts w:ascii="Times New Roman" w:hAnsi="Times New Roman" w:cs="Times New Roman"/>
          <w:sz w:val="24"/>
          <w:szCs w:val="24"/>
        </w:rPr>
        <w:t>projektů vzdělávacích, tvůrčích a dalších aktivit na UTB, které směřují k plnění strategických cílů UTB a zároveň synergicky přispívají k realizaci klíčových priorit</w:t>
      </w:r>
      <w:r>
        <w:rPr>
          <w:rStyle w:val="markedcontent"/>
          <w:rFonts w:ascii="Times New Roman" w:hAnsi="Times New Roman" w:cs="Times New Roman"/>
          <w:sz w:val="24"/>
          <w:szCs w:val="24"/>
        </w:rPr>
        <w:t xml:space="preserve"> </w:t>
      </w:r>
      <w:r w:rsidRPr="00A57975">
        <w:rPr>
          <w:rStyle w:val="markedcontent"/>
          <w:rFonts w:ascii="Times New Roman" w:hAnsi="Times New Roman" w:cs="Times New Roman"/>
          <w:sz w:val="24"/>
          <w:szCs w:val="24"/>
        </w:rPr>
        <w:t>směřujících k rozvoji regionu prostřednictvím naplňování strategií definovaných v Regionální inovační</w:t>
      </w:r>
      <w:r w:rsidRPr="00A57975">
        <w:rPr>
          <w:rFonts w:ascii="Times New Roman" w:hAnsi="Times New Roman" w:cs="Times New Roman"/>
          <w:sz w:val="24"/>
          <w:szCs w:val="24"/>
        </w:rPr>
        <w:t xml:space="preserve"> </w:t>
      </w:r>
      <w:r w:rsidRPr="00A57975">
        <w:rPr>
          <w:rStyle w:val="markedcontent"/>
          <w:rFonts w:ascii="Times New Roman" w:hAnsi="Times New Roman" w:cs="Times New Roman"/>
          <w:sz w:val="24"/>
          <w:szCs w:val="24"/>
        </w:rPr>
        <w:t>strategii Zlín</w:t>
      </w:r>
      <w:r>
        <w:rPr>
          <w:rStyle w:val="markedcontent"/>
          <w:rFonts w:ascii="Times New Roman" w:hAnsi="Times New Roman" w:cs="Times New Roman"/>
          <w:sz w:val="24"/>
          <w:szCs w:val="24"/>
        </w:rPr>
        <w:t xml:space="preserve">ského kraje a/nebo </w:t>
      </w:r>
      <w:r w:rsidRPr="00A57975">
        <w:rPr>
          <w:rStyle w:val="markedcontent"/>
          <w:rFonts w:ascii="Times New Roman" w:hAnsi="Times New Roman" w:cs="Times New Roman"/>
          <w:sz w:val="24"/>
          <w:szCs w:val="24"/>
        </w:rPr>
        <w:t>Strategie rozvoje chytrého regionu</w:t>
      </w:r>
      <w:r w:rsidRPr="00A57975">
        <w:rPr>
          <w:rFonts w:ascii="Times New Roman" w:hAnsi="Times New Roman" w:cs="Times New Roman"/>
          <w:sz w:val="24"/>
          <w:szCs w:val="24"/>
        </w:rPr>
        <w:t xml:space="preserve"> </w:t>
      </w:r>
      <w:r>
        <w:rPr>
          <w:rStyle w:val="markedcontent"/>
          <w:rFonts w:ascii="Times New Roman" w:hAnsi="Times New Roman" w:cs="Times New Roman"/>
          <w:sz w:val="24"/>
          <w:szCs w:val="24"/>
        </w:rPr>
        <w:t>Zlínského kraje</w:t>
      </w:r>
      <w:r w:rsidRPr="00A57975">
        <w:rPr>
          <w:rStyle w:val="markedcontent"/>
          <w:rFonts w:ascii="Times New Roman" w:hAnsi="Times New Roman" w:cs="Times New Roman"/>
          <w:sz w:val="24"/>
          <w:szCs w:val="24"/>
        </w:rPr>
        <w:t xml:space="preserve">. Podpořeny byly </w:t>
      </w:r>
      <w:r w:rsidR="008B3677">
        <w:rPr>
          <w:rStyle w:val="markedcontent"/>
          <w:rFonts w:ascii="Times New Roman" w:hAnsi="Times New Roman" w:cs="Times New Roman"/>
          <w:sz w:val="24"/>
          <w:szCs w:val="24"/>
        </w:rPr>
        <w:t>čtyři</w:t>
      </w:r>
      <w:r w:rsidRPr="00A57975">
        <w:rPr>
          <w:rStyle w:val="markedcontent"/>
          <w:rFonts w:ascii="Times New Roman" w:hAnsi="Times New Roman" w:cs="Times New Roman"/>
          <w:sz w:val="24"/>
          <w:szCs w:val="24"/>
        </w:rPr>
        <w:t xml:space="preserve"> projekty se zahájením realizace od 1.</w:t>
      </w:r>
      <w:r w:rsidR="008B3677">
        <w:rPr>
          <w:rStyle w:val="markedcontent"/>
          <w:rFonts w:ascii="Times New Roman" w:hAnsi="Times New Roman" w:cs="Times New Roman"/>
          <w:sz w:val="24"/>
          <w:szCs w:val="24"/>
        </w:rPr>
        <w:t xml:space="preserve"> listopadu </w:t>
      </w:r>
      <w:r w:rsidRPr="00A57975">
        <w:rPr>
          <w:rStyle w:val="markedcontent"/>
          <w:rFonts w:ascii="Times New Roman" w:hAnsi="Times New Roman" w:cs="Times New Roman"/>
          <w:sz w:val="24"/>
          <w:szCs w:val="24"/>
        </w:rPr>
        <w:t>2021.</w:t>
      </w:r>
    </w:p>
    <w:p w14:paraId="42188618" w14:textId="77777777" w:rsidR="00441F7D" w:rsidRDefault="00441F7D" w:rsidP="00441F7D">
      <w:pPr>
        <w:spacing w:after="0" w:line="276" w:lineRule="auto"/>
        <w:jc w:val="both"/>
        <w:rPr>
          <w:rFonts w:ascii="Times New Roman" w:hAnsi="Times New Roman" w:cs="Times New Roman"/>
          <w:b/>
        </w:rPr>
      </w:pPr>
    </w:p>
    <w:p w14:paraId="41DD1000" w14:textId="77777777" w:rsidR="00441F7D" w:rsidRPr="00F46554" w:rsidRDefault="00441F7D" w:rsidP="00441F7D">
      <w:pPr>
        <w:spacing w:after="0" w:line="276" w:lineRule="auto"/>
        <w:jc w:val="both"/>
        <w:rPr>
          <w:rStyle w:val="markedcontent"/>
          <w:rFonts w:ascii="Times New Roman" w:hAnsi="Times New Roman" w:cs="Times New Roman"/>
          <w:sz w:val="24"/>
          <w:szCs w:val="24"/>
        </w:rPr>
      </w:pPr>
      <w:r w:rsidRPr="00F46554">
        <w:rPr>
          <w:rFonts w:ascii="Times New Roman" w:hAnsi="Times New Roman" w:cs="Times New Roman"/>
          <w:sz w:val="24"/>
          <w:szCs w:val="24"/>
        </w:rPr>
        <w:t xml:space="preserve">V roce 2021 byl připraven a spuštěn nový motivační program pro odměňování excelentních výsledků práce akademických pracovníků a zaměstnanců ve vzdělávacích činnostech a pro praxi (rozhodnutí rektora RR/14/2001 </w:t>
      </w:r>
      <w:r w:rsidRPr="00F46554">
        <w:rPr>
          <w:rStyle w:val="markedcontent"/>
          <w:rFonts w:ascii="Times New Roman" w:hAnsi="Times New Roman" w:cs="Times New Roman"/>
          <w:sz w:val="24"/>
          <w:szCs w:val="24"/>
        </w:rPr>
        <w:t xml:space="preserve">Cena rektora pro ocenění vynikajících výsledků ve vzdělávacích činnostech). Cena rektora se poskytuje za vynikající vzdělávací činnost nebo za mimořádné výsledky práce zaměstnanců v oblasti vzdělávání, kteří novými přístupy přispěli: </w:t>
      </w:r>
    </w:p>
    <w:p w14:paraId="58BB9C33" w14:textId="77777777" w:rsidR="00441F7D" w:rsidRPr="00F46554" w:rsidRDefault="00441F7D" w:rsidP="00844E73">
      <w:pPr>
        <w:pStyle w:val="Odstavecseseznamem"/>
        <w:numPr>
          <w:ilvl w:val="0"/>
          <w:numId w:val="22"/>
        </w:numPr>
        <w:spacing w:after="0" w:line="276" w:lineRule="auto"/>
        <w:jc w:val="both"/>
        <w:rPr>
          <w:rFonts w:ascii="Times New Roman" w:hAnsi="Times New Roman" w:cs="Times New Roman"/>
          <w:sz w:val="24"/>
          <w:szCs w:val="24"/>
        </w:rPr>
      </w:pPr>
      <w:r w:rsidRPr="00F46554">
        <w:rPr>
          <w:rStyle w:val="markedcontent"/>
          <w:rFonts w:ascii="Times New Roman" w:hAnsi="Times New Roman" w:cs="Times New Roman"/>
          <w:sz w:val="24"/>
          <w:szCs w:val="24"/>
        </w:rPr>
        <w:t xml:space="preserve">ke zvýšení kvality výuky, nebo </w:t>
      </w:r>
    </w:p>
    <w:p w14:paraId="30644651" w14:textId="77777777" w:rsidR="00441F7D" w:rsidRPr="00F46554" w:rsidRDefault="00441F7D" w:rsidP="00844E73">
      <w:pPr>
        <w:pStyle w:val="Odstavecseseznamem"/>
        <w:numPr>
          <w:ilvl w:val="0"/>
          <w:numId w:val="22"/>
        </w:numPr>
        <w:spacing w:after="0" w:line="276" w:lineRule="auto"/>
        <w:jc w:val="both"/>
        <w:rPr>
          <w:rFonts w:ascii="Times New Roman" w:hAnsi="Times New Roman" w:cs="Times New Roman"/>
          <w:sz w:val="24"/>
          <w:szCs w:val="24"/>
        </w:rPr>
      </w:pPr>
      <w:r w:rsidRPr="00F46554">
        <w:rPr>
          <w:rStyle w:val="markedcontent"/>
          <w:rFonts w:ascii="Times New Roman" w:hAnsi="Times New Roman" w:cs="Times New Roman"/>
          <w:sz w:val="24"/>
          <w:szCs w:val="24"/>
        </w:rPr>
        <w:t xml:space="preserve">k zavedení inovativních přístupů do vzdělávacích procesů na UTB ve Zlíně, nebo </w:t>
      </w:r>
    </w:p>
    <w:p w14:paraId="11EA5996" w14:textId="77777777" w:rsidR="00441F7D" w:rsidRPr="00F46554" w:rsidRDefault="00441F7D" w:rsidP="00844E73">
      <w:pPr>
        <w:pStyle w:val="Odstavecseseznamem"/>
        <w:numPr>
          <w:ilvl w:val="0"/>
          <w:numId w:val="22"/>
        </w:numPr>
        <w:spacing w:after="0" w:line="276" w:lineRule="auto"/>
        <w:jc w:val="both"/>
        <w:rPr>
          <w:rStyle w:val="markedcontent"/>
          <w:sz w:val="24"/>
          <w:szCs w:val="24"/>
        </w:rPr>
      </w:pPr>
      <w:r w:rsidRPr="00F46554">
        <w:rPr>
          <w:rStyle w:val="markedcontent"/>
          <w:rFonts w:ascii="Times New Roman" w:hAnsi="Times New Roman" w:cs="Times New Roman"/>
          <w:sz w:val="24"/>
          <w:szCs w:val="24"/>
        </w:rPr>
        <w:t>ke zvýšení významu dané oblasti vzdělávání.</w:t>
      </w:r>
    </w:p>
    <w:p w14:paraId="667B7FE5" w14:textId="77777777" w:rsidR="00C83F27" w:rsidRDefault="00C83F27" w:rsidP="00441F7D">
      <w:pPr>
        <w:autoSpaceDE w:val="0"/>
        <w:autoSpaceDN w:val="0"/>
        <w:adjustRightInd w:val="0"/>
        <w:spacing w:after="0" w:line="276" w:lineRule="auto"/>
        <w:rPr>
          <w:sz w:val="24"/>
          <w:szCs w:val="24"/>
        </w:rPr>
      </w:pPr>
    </w:p>
    <w:p w14:paraId="2AE65B12" w14:textId="77777777" w:rsidR="00237B53" w:rsidRPr="00237B53" w:rsidRDefault="00441F7D" w:rsidP="00E442D1">
      <w:pPr>
        <w:keepNext/>
        <w:autoSpaceDE w:val="0"/>
        <w:autoSpaceDN w:val="0"/>
        <w:adjustRightInd w:val="0"/>
        <w:spacing w:after="0" w:line="276" w:lineRule="auto"/>
        <w:rPr>
          <w:rFonts w:ascii="Times New Roman" w:hAnsi="Times New Roman" w:cs="Times New Roman"/>
          <w:bCs/>
          <w:color w:val="000000"/>
          <w:sz w:val="24"/>
          <w:szCs w:val="24"/>
        </w:rPr>
      </w:pPr>
      <w:r w:rsidRPr="00237B53">
        <w:rPr>
          <w:rFonts w:ascii="Times New Roman" w:hAnsi="Times New Roman" w:cs="Times New Roman"/>
          <w:bCs/>
          <w:color w:val="000000"/>
          <w:sz w:val="24"/>
          <w:szCs w:val="24"/>
        </w:rPr>
        <w:t>V roce 2021 byla oceněna tato pracoviště:</w:t>
      </w:r>
    </w:p>
    <w:p w14:paraId="62408413" w14:textId="77777777" w:rsidR="00441F7D" w:rsidRPr="00237B53" w:rsidRDefault="00441F7D" w:rsidP="00441F7D">
      <w:pPr>
        <w:autoSpaceDE w:val="0"/>
        <w:autoSpaceDN w:val="0"/>
        <w:adjustRightInd w:val="0"/>
        <w:spacing w:after="0" w:line="276" w:lineRule="auto"/>
        <w:jc w:val="both"/>
        <w:rPr>
          <w:rFonts w:ascii="Times New Roman" w:hAnsi="Times New Roman" w:cs="Times New Roman"/>
          <w:color w:val="000000"/>
          <w:sz w:val="24"/>
          <w:szCs w:val="24"/>
        </w:rPr>
      </w:pPr>
      <w:r w:rsidRPr="00237B53">
        <w:rPr>
          <w:rFonts w:ascii="Times New Roman" w:hAnsi="Times New Roman" w:cs="Times New Roman"/>
          <w:bCs/>
          <w:color w:val="000000"/>
          <w:sz w:val="24"/>
          <w:szCs w:val="24"/>
        </w:rPr>
        <w:t>FMK: Ateliér audiovizuální tvorby</w:t>
      </w:r>
      <w:r w:rsidR="000A3B85" w:rsidRPr="00237B53">
        <w:rPr>
          <w:rFonts w:ascii="Times New Roman" w:hAnsi="Times New Roman" w:cs="Times New Roman"/>
          <w:bCs/>
          <w:color w:val="000000"/>
          <w:sz w:val="24"/>
          <w:szCs w:val="24"/>
        </w:rPr>
        <w:t xml:space="preserve"> </w:t>
      </w:r>
      <w:r w:rsidR="008B3677">
        <w:rPr>
          <w:rFonts w:ascii="Times New Roman" w:hAnsi="Times New Roman" w:cs="Times New Roman"/>
          <w:bCs/>
          <w:color w:val="000000"/>
          <w:sz w:val="24"/>
          <w:szCs w:val="24"/>
        </w:rPr>
        <w:t>–</w:t>
      </w:r>
      <w:r w:rsidR="000A3B85" w:rsidRPr="00237B53">
        <w:rPr>
          <w:rFonts w:ascii="Times New Roman" w:hAnsi="Times New Roman" w:cs="Times New Roman"/>
          <w:bCs/>
          <w:color w:val="000000"/>
          <w:sz w:val="24"/>
          <w:szCs w:val="24"/>
        </w:rPr>
        <w:t xml:space="preserve"> </w:t>
      </w:r>
      <w:r w:rsidRPr="00237B53">
        <w:rPr>
          <w:rFonts w:ascii="Times New Roman" w:hAnsi="Times New Roman" w:cs="Times New Roman"/>
          <w:bCs/>
          <w:color w:val="000000"/>
          <w:sz w:val="24"/>
          <w:szCs w:val="24"/>
        </w:rPr>
        <w:t>c</w:t>
      </w:r>
      <w:r w:rsidRPr="00237B53">
        <w:rPr>
          <w:rFonts w:ascii="Times New Roman" w:hAnsi="Times New Roman" w:cs="Times New Roman"/>
          <w:color w:val="000000"/>
          <w:sz w:val="24"/>
          <w:szCs w:val="24"/>
        </w:rPr>
        <w:t xml:space="preserve">ena byla udělena za významné výsledky v oblasti audiovizuální tvorby, které rozvíjejí a popularizují studijní programy Fakulty multimediálních komunikací UTB ve Zlíně. Oceňované aktivity realizuje zaměstnanec doc. </w:t>
      </w:r>
      <w:proofErr w:type="spellStart"/>
      <w:r w:rsidRPr="00237B53">
        <w:rPr>
          <w:rFonts w:ascii="Times New Roman" w:hAnsi="Times New Roman" w:cs="Times New Roman"/>
          <w:color w:val="000000"/>
          <w:sz w:val="24"/>
          <w:szCs w:val="24"/>
        </w:rPr>
        <w:t>MgA</w:t>
      </w:r>
      <w:proofErr w:type="spellEnd"/>
      <w:r w:rsidRPr="00237B53">
        <w:rPr>
          <w:rFonts w:ascii="Times New Roman" w:hAnsi="Times New Roman" w:cs="Times New Roman"/>
          <w:color w:val="000000"/>
          <w:sz w:val="24"/>
          <w:szCs w:val="24"/>
        </w:rPr>
        <w:t>. Mgr. Jan Gogola.</w:t>
      </w:r>
    </w:p>
    <w:p w14:paraId="6017B221" w14:textId="77777777" w:rsidR="00441F7D" w:rsidRPr="00237B53" w:rsidRDefault="00441F7D" w:rsidP="00441F7D">
      <w:pPr>
        <w:autoSpaceDE w:val="0"/>
        <w:autoSpaceDN w:val="0"/>
        <w:adjustRightInd w:val="0"/>
        <w:spacing w:after="0" w:line="276" w:lineRule="auto"/>
        <w:jc w:val="both"/>
        <w:rPr>
          <w:rFonts w:ascii="Times New Roman" w:hAnsi="Times New Roman" w:cs="Times New Roman"/>
          <w:bCs/>
          <w:color w:val="000000"/>
          <w:sz w:val="24"/>
          <w:szCs w:val="24"/>
        </w:rPr>
      </w:pPr>
    </w:p>
    <w:p w14:paraId="0819850B" w14:textId="77777777" w:rsidR="00441F7D" w:rsidRPr="00237B53" w:rsidRDefault="00C83F27" w:rsidP="00441F7D">
      <w:pPr>
        <w:autoSpaceDE w:val="0"/>
        <w:autoSpaceDN w:val="0"/>
        <w:adjustRightInd w:val="0"/>
        <w:spacing w:after="0" w:line="276" w:lineRule="auto"/>
        <w:jc w:val="both"/>
        <w:rPr>
          <w:rFonts w:ascii="Times New Roman" w:hAnsi="Times New Roman" w:cs="Times New Roman"/>
          <w:color w:val="000000"/>
          <w:sz w:val="24"/>
          <w:szCs w:val="24"/>
        </w:rPr>
      </w:pPr>
      <w:r w:rsidRPr="00237B53">
        <w:rPr>
          <w:rFonts w:ascii="Times New Roman" w:hAnsi="Times New Roman" w:cs="Times New Roman"/>
          <w:bCs/>
          <w:color w:val="000000"/>
          <w:sz w:val="24"/>
          <w:szCs w:val="24"/>
        </w:rPr>
        <w:lastRenderedPageBreak/>
        <w:t>UNI</w:t>
      </w:r>
      <w:r w:rsidR="00441F7D" w:rsidRPr="00237B53">
        <w:rPr>
          <w:rFonts w:ascii="Times New Roman" w:hAnsi="Times New Roman" w:cs="Times New Roman"/>
          <w:bCs/>
          <w:color w:val="000000"/>
          <w:sz w:val="24"/>
          <w:szCs w:val="24"/>
        </w:rPr>
        <w:t xml:space="preserve">: </w:t>
      </w:r>
      <w:r w:rsidR="00441F7D" w:rsidRPr="00237B53">
        <w:rPr>
          <w:rFonts w:ascii="Times New Roman" w:hAnsi="Times New Roman" w:cs="Times New Roman"/>
          <w:color w:val="000000"/>
          <w:sz w:val="24"/>
          <w:szCs w:val="24"/>
        </w:rPr>
        <w:t xml:space="preserve">Cena byla udělena za přínos k rozvoji a zatraktivnění studijních programů zaměřených na obuvnictví. Oceňované aktivity realizuje zaměstnankyně Mgr. Zuzana Oharek </w:t>
      </w:r>
      <w:proofErr w:type="spellStart"/>
      <w:r w:rsidR="00441F7D" w:rsidRPr="00237B53">
        <w:rPr>
          <w:rFonts w:ascii="Times New Roman" w:hAnsi="Times New Roman" w:cs="Times New Roman"/>
          <w:color w:val="000000"/>
          <w:sz w:val="24"/>
          <w:szCs w:val="24"/>
        </w:rPr>
        <w:t>Bahulová</w:t>
      </w:r>
      <w:proofErr w:type="spellEnd"/>
      <w:r w:rsidR="00441F7D" w:rsidRPr="00237B53">
        <w:rPr>
          <w:rFonts w:ascii="Times New Roman" w:hAnsi="Times New Roman" w:cs="Times New Roman"/>
          <w:color w:val="000000"/>
          <w:sz w:val="24"/>
          <w:szCs w:val="24"/>
        </w:rPr>
        <w:t>, Ph.D.</w:t>
      </w:r>
    </w:p>
    <w:p w14:paraId="56119D6F" w14:textId="77777777" w:rsidR="00441F7D" w:rsidRPr="00237B53" w:rsidRDefault="00441F7D" w:rsidP="00441F7D">
      <w:pPr>
        <w:autoSpaceDE w:val="0"/>
        <w:autoSpaceDN w:val="0"/>
        <w:adjustRightInd w:val="0"/>
        <w:spacing w:after="0" w:line="276" w:lineRule="auto"/>
        <w:jc w:val="both"/>
        <w:rPr>
          <w:rFonts w:ascii="Times New Roman" w:hAnsi="Times New Roman" w:cs="Times New Roman"/>
          <w:bCs/>
          <w:color w:val="000000"/>
          <w:sz w:val="24"/>
          <w:szCs w:val="24"/>
        </w:rPr>
      </w:pPr>
    </w:p>
    <w:p w14:paraId="7CD18C21" w14:textId="77777777" w:rsidR="00441F7D" w:rsidRPr="00237B53" w:rsidRDefault="00C83F27" w:rsidP="00441F7D">
      <w:pPr>
        <w:autoSpaceDE w:val="0"/>
        <w:autoSpaceDN w:val="0"/>
        <w:adjustRightInd w:val="0"/>
        <w:spacing w:after="0" w:line="276" w:lineRule="auto"/>
        <w:jc w:val="both"/>
        <w:rPr>
          <w:rFonts w:ascii="Times New Roman" w:hAnsi="Times New Roman" w:cs="Times New Roman"/>
          <w:color w:val="000000"/>
          <w:sz w:val="24"/>
          <w:szCs w:val="24"/>
        </w:rPr>
      </w:pPr>
      <w:r w:rsidRPr="00237B53">
        <w:rPr>
          <w:rFonts w:ascii="Times New Roman" w:hAnsi="Times New Roman" w:cs="Times New Roman"/>
          <w:bCs/>
          <w:color w:val="000000"/>
          <w:sz w:val="24"/>
          <w:szCs w:val="24"/>
        </w:rPr>
        <w:t>FAI: C</w:t>
      </w:r>
      <w:r w:rsidR="00441F7D" w:rsidRPr="00237B53">
        <w:rPr>
          <w:rFonts w:ascii="Times New Roman" w:hAnsi="Times New Roman" w:cs="Times New Roman"/>
          <w:color w:val="000000"/>
          <w:sz w:val="24"/>
          <w:szCs w:val="24"/>
        </w:rPr>
        <w:t>ena byla udělena za významné úspěchy dosažené v oblasti zkvalitňování výuky matematiky na UTB ve Zlíně. Oceňované aktivity realizovali zaměstnanci Mgr. Zuzana Pátíková, Ph.D., Mgr. Vladimír Polášek, Ph.D., Mgr. Jana Řezníčková, Ph.D. a Mgr. Lubomír Sedláček, Ph.D.</w:t>
      </w:r>
    </w:p>
    <w:p w14:paraId="0DF9C1E8" w14:textId="77777777" w:rsidR="00237B53" w:rsidRPr="00237B53" w:rsidRDefault="00237B53" w:rsidP="00237B53">
      <w:pPr>
        <w:autoSpaceDE w:val="0"/>
        <w:autoSpaceDN w:val="0"/>
        <w:adjustRightInd w:val="0"/>
        <w:spacing w:after="0" w:line="276" w:lineRule="auto"/>
        <w:jc w:val="both"/>
        <w:rPr>
          <w:rFonts w:ascii="Times New Roman" w:hAnsi="Times New Roman" w:cs="Times New Roman"/>
          <w:bCs/>
          <w:color w:val="000000"/>
          <w:sz w:val="24"/>
          <w:szCs w:val="24"/>
        </w:rPr>
      </w:pPr>
    </w:p>
    <w:p w14:paraId="419094C2" w14:textId="77777777" w:rsidR="00237B53" w:rsidRPr="00237B53" w:rsidRDefault="00237B53" w:rsidP="00237B53">
      <w:pPr>
        <w:autoSpaceDE w:val="0"/>
        <w:autoSpaceDN w:val="0"/>
        <w:adjustRightInd w:val="0"/>
        <w:spacing w:after="0" w:line="276" w:lineRule="auto"/>
        <w:jc w:val="both"/>
        <w:rPr>
          <w:rFonts w:ascii="Times New Roman" w:hAnsi="Times New Roman" w:cs="Times New Roman"/>
          <w:bCs/>
          <w:color w:val="000000"/>
          <w:sz w:val="24"/>
          <w:szCs w:val="24"/>
        </w:rPr>
      </w:pPr>
      <w:proofErr w:type="spellStart"/>
      <w:r w:rsidRPr="00237B53">
        <w:rPr>
          <w:rFonts w:ascii="Times New Roman" w:hAnsi="Times New Roman" w:cs="Times New Roman"/>
          <w:bCs/>
          <w:color w:val="000000"/>
          <w:sz w:val="24"/>
          <w:szCs w:val="24"/>
        </w:rPr>
        <w:t>FaME</w:t>
      </w:r>
      <w:proofErr w:type="spellEnd"/>
      <w:r w:rsidRPr="00237B53">
        <w:rPr>
          <w:rFonts w:ascii="Times New Roman" w:hAnsi="Times New Roman" w:cs="Times New Roman"/>
          <w:bCs/>
          <w:color w:val="000000"/>
          <w:sz w:val="24"/>
          <w:szCs w:val="24"/>
        </w:rPr>
        <w:t xml:space="preserve">: </w:t>
      </w:r>
    </w:p>
    <w:p w14:paraId="62A7A826" w14:textId="77777777" w:rsidR="00237B53" w:rsidRPr="00237B53" w:rsidRDefault="00237B53" w:rsidP="00844E73">
      <w:pPr>
        <w:pStyle w:val="Odstavecseseznamem"/>
        <w:numPr>
          <w:ilvl w:val="0"/>
          <w:numId w:val="74"/>
        </w:numPr>
        <w:autoSpaceDE w:val="0"/>
        <w:autoSpaceDN w:val="0"/>
        <w:adjustRightInd w:val="0"/>
        <w:spacing w:after="0" w:line="276" w:lineRule="auto"/>
        <w:jc w:val="both"/>
        <w:rPr>
          <w:rFonts w:ascii="Times New Roman" w:hAnsi="Times New Roman" w:cs="Times New Roman"/>
          <w:color w:val="000000"/>
          <w:sz w:val="24"/>
          <w:szCs w:val="24"/>
        </w:rPr>
      </w:pPr>
      <w:r w:rsidRPr="00237B53">
        <w:rPr>
          <w:rFonts w:ascii="Times New Roman" w:hAnsi="Times New Roman" w:cs="Times New Roman"/>
          <w:bCs/>
          <w:color w:val="000000"/>
          <w:sz w:val="24"/>
          <w:szCs w:val="24"/>
        </w:rPr>
        <w:t xml:space="preserve">Ústav financí a účetnictví </w:t>
      </w:r>
      <w:r w:rsidR="00DA6676">
        <w:rPr>
          <w:rFonts w:ascii="Times New Roman" w:hAnsi="Times New Roman" w:cs="Times New Roman"/>
          <w:bCs/>
          <w:color w:val="000000"/>
          <w:sz w:val="24"/>
          <w:szCs w:val="24"/>
        </w:rPr>
        <w:t>–</w:t>
      </w:r>
      <w:r w:rsidRPr="00237B53">
        <w:rPr>
          <w:rFonts w:ascii="Times New Roman" w:hAnsi="Times New Roman" w:cs="Times New Roman"/>
          <w:bCs/>
          <w:color w:val="000000"/>
          <w:sz w:val="24"/>
          <w:szCs w:val="24"/>
        </w:rPr>
        <w:t xml:space="preserve"> ce</w:t>
      </w:r>
      <w:r w:rsidRPr="00237B53">
        <w:rPr>
          <w:rFonts w:ascii="Times New Roman" w:hAnsi="Times New Roman" w:cs="Times New Roman"/>
          <w:color w:val="000000"/>
          <w:sz w:val="24"/>
          <w:szCs w:val="24"/>
        </w:rPr>
        <w:t xml:space="preserve">na byla udělena za přínos k rozvoji kvality studijních programů na </w:t>
      </w:r>
      <w:proofErr w:type="spellStart"/>
      <w:r w:rsidRPr="00237B53">
        <w:rPr>
          <w:rFonts w:ascii="Times New Roman" w:hAnsi="Times New Roman" w:cs="Times New Roman"/>
          <w:color w:val="000000"/>
          <w:sz w:val="24"/>
          <w:szCs w:val="24"/>
        </w:rPr>
        <w:t>FaME</w:t>
      </w:r>
      <w:proofErr w:type="spellEnd"/>
      <w:r w:rsidRPr="00237B53">
        <w:rPr>
          <w:rFonts w:ascii="Times New Roman" w:hAnsi="Times New Roman" w:cs="Times New Roman"/>
          <w:color w:val="000000"/>
          <w:sz w:val="24"/>
          <w:szCs w:val="24"/>
        </w:rPr>
        <w:t xml:space="preserve"> a jejich propojení s praxí. Oceňované aktivity realizovaly zaměstnankyně prof. Dr. Ing. Drahomíra Pavelková a Ing. Lucie Tomancová, Ph.D.</w:t>
      </w:r>
    </w:p>
    <w:p w14:paraId="54EA9331" w14:textId="77777777" w:rsidR="00237B53" w:rsidRPr="00237B53" w:rsidRDefault="00237B53" w:rsidP="00844E73">
      <w:pPr>
        <w:pStyle w:val="Odstavecseseznamem"/>
        <w:numPr>
          <w:ilvl w:val="0"/>
          <w:numId w:val="74"/>
        </w:numPr>
        <w:autoSpaceDE w:val="0"/>
        <w:autoSpaceDN w:val="0"/>
        <w:adjustRightInd w:val="0"/>
        <w:spacing w:after="0" w:line="276" w:lineRule="auto"/>
        <w:jc w:val="both"/>
        <w:rPr>
          <w:rFonts w:ascii="Times New Roman" w:hAnsi="Times New Roman" w:cs="Times New Roman"/>
          <w:color w:val="000000"/>
          <w:sz w:val="24"/>
          <w:szCs w:val="24"/>
        </w:rPr>
      </w:pPr>
      <w:r w:rsidRPr="00237B53">
        <w:rPr>
          <w:rFonts w:ascii="Times New Roman" w:hAnsi="Times New Roman" w:cs="Times New Roman"/>
          <w:bCs/>
          <w:color w:val="000000"/>
          <w:sz w:val="24"/>
          <w:szCs w:val="24"/>
        </w:rPr>
        <w:t xml:space="preserve">Ústav statistiky a kvantitativních metod </w:t>
      </w:r>
      <w:r w:rsidR="00E442D1">
        <w:rPr>
          <w:rFonts w:ascii="Times New Roman" w:hAnsi="Times New Roman" w:cs="Times New Roman"/>
          <w:bCs/>
          <w:color w:val="000000"/>
          <w:sz w:val="24"/>
          <w:szCs w:val="24"/>
        </w:rPr>
        <w:t>–</w:t>
      </w:r>
      <w:r w:rsidRPr="00237B53">
        <w:rPr>
          <w:rFonts w:ascii="Times New Roman" w:hAnsi="Times New Roman" w:cs="Times New Roman"/>
          <w:bCs/>
          <w:color w:val="000000"/>
          <w:sz w:val="24"/>
          <w:szCs w:val="24"/>
        </w:rPr>
        <w:t xml:space="preserve"> c</w:t>
      </w:r>
      <w:r w:rsidRPr="00237B53">
        <w:rPr>
          <w:rFonts w:ascii="Times New Roman" w:hAnsi="Times New Roman" w:cs="Times New Roman"/>
          <w:color w:val="000000"/>
          <w:sz w:val="24"/>
          <w:szCs w:val="24"/>
        </w:rPr>
        <w:t xml:space="preserve">ena byla udělena za přínos k rozvoji kvality studijního prostředí během pandemie COVID-19. Oceňované aktivity realizoval zaměstnanec Ing. Aleš </w:t>
      </w:r>
      <w:proofErr w:type="spellStart"/>
      <w:r w:rsidRPr="00237B53">
        <w:rPr>
          <w:rFonts w:ascii="Times New Roman" w:hAnsi="Times New Roman" w:cs="Times New Roman"/>
          <w:color w:val="000000"/>
          <w:sz w:val="24"/>
          <w:szCs w:val="24"/>
        </w:rPr>
        <w:t>Kunčar</w:t>
      </w:r>
      <w:proofErr w:type="spellEnd"/>
      <w:r w:rsidRPr="00237B53">
        <w:rPr>
          <w:rFonts w:ascii="Times New Roman" w:hAnsi="Times New Roman" w:cs="Times New Roman"/>
          <w:color w:val="000000"/>
          <w:sz w:val="24"/>
          <w:szCs w:val="24"/>
        </w:rPr>
        <w:t>.</w:t>
      </w:r>
    </w:p>
    <w:p w14:paraId="461DB364" w14:textId="77777777" w:rsidR="00FB50E5" w:rsidRPr="00FB50E5" w:rsidRDefault="00FB50E5" w:rsidP="00FB50E5">
      <w:pPr>
        <w:autoSpaceDE w:val="0"/>
        <w:autoSpaceDN w:val="0"/>
        <w:adjustRightInd w:val="0"/>
        <w:spacing w:after="0" w:line="276" w:lineRule="auto"/>
        <w:jc w:val="both"/>
        <w:rPr>
          <w:rFonts w:ascii="Times New Roman" w:hAnsi="Times New Roman" w:cs="Times New Roman"/>
          <w:color w:val="000000"/>
          <w:sz w:val="24"/>
          <w:szCs w:val="24"/>
        </w:rPr>
      </w:pPr>
    </w:p>
    <w:p w14:paraId="7C77CF14" w14:textId="77777777" w:rsidR="00441F7D" w:rsidRPr="00867D9F" w:rsidRDefault="00441F7D" w:rsidP="00325FAE">
      <w:pPr>
        <w:pStyle w:val="Odstavecseseznamem"/>
        <w:spacing w:after="0"/>
        <w:ind w:left="0"/>
        <w:jc w:val="both"/>
        <w:rPr>
          <w:rFonts w:ascii="Times New Roman" w:hAnsi="Times New Roman" w:cs="Times New Roman"/>
          <w:b/>
          <w:color w:val="C45911" w:themeColor="accent2" w:themeShade="BF"/>
          <w:sz w:val="24"/>
          <w:szCs w:val="24"/>
        </w:rPr>
      </w:pPr>
      <w:r w:rsidRPr="00344128">
        <w:rPr>
          <w:rFonts w:ascii="Times New Roman" w:hAnsi="Times New Roman" w:cs="Times New Roman"/>
          <w:color w:val="C45911" w:themeColor="accent2" w:themeShade="BF"/>
          <w:sz w:val="24"/>
          <w:szCs w:val="24"/>
        </w:rPr>
        <w:t>Dílčí cíl 1.2.3: Podporovat zapojování výzkumných center do vzdělávacího procesu</w:t>
      </w:r>
    </w:p>
    <w:p w14:paraId="1B50249C" w14:textId="77777777" w:rsidR="00441F7D" w:rsidRPr="004C5BD4" w:rsidRDefault="00441F7D" w:rsidP="00336A0B">
      <w:pPr>
        <w:pStyle w:val="Textpoznpodarou"/>
        <w:spacing w:line="276" w:lineRule="auto"/>
        <w:jc w:val="both"/>
        <w:rPr>
          <w:rFonts w:ascii="Times New Roman" w:hAnsi="Times New Roman" w:cs="Times New Roman"/>
          <w:sz w:val="24"/>
          <w:szCs w:val="24"/>
          <w:lang w:val="cs-CZ"/>
        </w:rPr>
      </w:pPr>
      <w:r w:rsidRPr="004C5BD4">
        <w:rPr>
          <w:rFonts w:ascii="Times New Roman" w:hAnsi="Times New Roman" w:cs="Times New Roman"/>
          <w:sz w:val="24"/>
          <w:szCs w:val="24"/>
          <w:lang w:val="cs-CZ"/>
        </w:rPr>
        <w:br/>
        <w:t>FT:</w:t>
      </w:r>
      <w:r w:rsidR="007A6EC6" w:rsidRPr="004C5BD4">
        <w:rPr>
          <w:rFonts w:ascii="Times New Roman" w:hAnsi="Times New Roman" w:cs="Times New Roman"/>
          <w:sz w:val="24"/>
          <w:szCs w:val="24"/>
          <w:lang w:val="cs-CZ"/>
        </w:rPr>
        <w:t xml:space="preserve"> </w:t>
      </w:r>
      <w:r w:rsidR="00FB50E5" w:rsidRPr="004C5BD4">
        <w:rPr>
          <w:rFonts w:ascii="Times New Roman" w:hAnsi="Times New Roman" w:cs="Times New Roman"/>
          <w:sz w:val="24"/>
          <w:szCs w:val="24"/>
          <w:lang w:val="cs-CZ"/>
        </w:rPr>
        <w:t>Centrum polymerních materiálů (d</w:t>
      </w:r>
      <w:r w:rsidR="00651ABE">
        <w:rPr>
          <w:rFonts w:ascii="Times New Roman" w:hAnsi="Times New Roman" w:cs="Times New Roman"/>
          <w:sz w:val="24"/>
          <w:szCs w:val="24"/>
          <w:lang w:val="cs-CZ"/>
        </w:rPr>
        <w:t>á</w:t>
      </w:r>
      <w:r w:rsidR="00FB50E5" w:rsidRPr="004C5BD4">
        <w:rPr>
          <w:rFonts w:ascii="Times New Roman" w:hAnsi="Times New Roman" w:cs="Times New Roman"/>
          <w:sz w:val="24"/>
          <w:szCs w:val="24"/>
          <w:lang w:val="cs-CZ"/>
        </w:rPr>
        <w:t xml:space="preserve">le jen </w:t>
      </w:r>
      <w:r w:rsidR="00651ABE">
        <w:rPr>
          <w:rFonts w:ascii="Times New Roman" w:hAnsi="Times New Roman" w:cs="Times New Roman"/>
          <w:sz w:val="24"/>
          <w:szCs w:val="24"/>
          <w:lang w:val="cs-CZ"/>
        </w:rPr>
        <w:t>„</w:t>
      </w:r>
      <w:r w:rsidR="00FB50E5" w:rsidRPr="004C5BD4">
        <w:rPr>
          <w:rFonts w:ascii="Times New Roman" w:hAnsi="Times New Roman" w:cs="Times New Roman"/>
          <w:sz w:val="24"/>
          <w:szCs w:val="24"/>
          <w:lang w:val="cs-CZ"/>
        </w:rPr>
        <w:t>CPM</w:t>
      </w:r>
      <w:r w:rsidR="00651ABE">
        <w:rPr>
          <w:rFonts w:ascii="Times New Roman" w:hAnsi="Times New Roman" w:cs="Times New Roman"/>
          <w:sz w:val="24"/>
          <w:szCs w:val="24"/>
          <w:lang w:val="cs-CZ"/>
        </w:rPr>
        <w:t>“</w:t>
      </w:r>
      <w:r w:rsidR="00FB50E5" w:rsidRPr="004C5BD4">
        <w:rPr>
          <w:rFonts w:ascii="Times New Roman" w:hAnsi="Times New Roman" w:cs="Times New Roman"/>
          <w:sz w:val="24"/>
          <w:szCs w:val="24"/>
          <w:lang w:val="cs-CZ"/>
        </w:rPr>
        <w:t xml:space="preserve">) </w:t>
      </w:r>
      <w:r w:rsidR="00651ABE">
        <w:rPr>
          <w:rFonts w:ascii="Times New Roman" w:hAnsi="Times New Roman" w:cs="Times New Roman"/>
          <w:sz w:val="24"/>
          <w:szCs w:val="24"/>
          <w:lang w:val="cs-CZ"/>
        </w:rPr>
        <w:t>–</w:t>
      </w:r>
      <w:r w:rsidR="00FB50E5" w:rsidRPr="004C5BD4">
        <w:rPr>
          <w:rFonts w:ascii="Times New Roman" w:hAnsi="Times New Roman" w:cs="Times New Roman"/>
          <w:sz w:val="24"/>
          <w:szCs w:val="24"/>
          <w:lang w:val="cs-CZ"/>
        </w:rPr>
        <w:t xml:space="preserve"> h</w:t>
      </w:r>
      <w:r w:rsidRPr="004C5BD4">
        <w:rPr>
          <w:rFonts w:ascii="Times New Roman" w:hAnsi="Times New Roman" w:cs="Times New Roman"/>
          <w:sz w:val="24"/>
          <w:szCs w:val="24"/>
          <w:lang w:val="cs-CZ"/>
        </w:rPr>
        <w:t>lavním zájmem centra byl výzkum inženýrských aspektů technologií a materiálů, které vycházejí z polymerních kompozitních struktur. Centrum zajišťovalo výuku specializovaných předmětů, vedení bakalářských a</w:t>
      </w:r>
      <w:r w:rsidR="00651ABE">
        <w:rPr>
          <w:rFonts w:ascii="Times New Roman" w:hAnsi="Times New Roman" w:cs="Times New Roman"/>
          <w:sz w:val="24"/>
          <w:szCs w:val="24"/>
          <w:lang w:val="cs-CZ"/>
        </w:rPr>
        <w:t> </w:t>
      </w:r>
      <w:r w:rsidRPr="004C5BD4">
        <w:rPr>
          <w:rFonts w:ascii="Times New Roman" w:hAnsi="Times New Roman" w:cs="Times New Roman"/>
          <w:sz w:val="24"/>
          <w:szCs w:val="24"/>
          <w:lang w:val="cs-CZ"/>
        </w:rPr>
        <w:t xml:space="preserve">magisterských prací, stejně jako vedení doktorských a </w:t>
      </w:r>
      <w:proofErr w:type="spellStart"/>
      <w:r w:rsidRPr="004C5BD4">
        <w:rPr>
          <w:rFonts w:ascii="Times New Roman" w:hAnsi="Times New Roman" w:cs="Times New Roman"/>
          <w:sz w:val="24"/>
          <w:szCs w:val="24"/>
          <w:lang w:val="cs-CZ"/>
        </w:rPr>
        <w:t>postdoktorských</w:t>
      </w:r>
      <w:proofErr w:type="spellEnd"/>
      <w:r w:rsidR="000E0B7C" w:rsidRPr="004C5BD4">
        <w:rPr>
          <w:rFonts w:ascii="Times New Roman" w:hAnsi="Times New Roman" w:cs="Times New Roman"/>
          <w:sz w:val="24"/>
          <w:szCs w:val="24"/>
          <w:lang w:val="cs-CZ"/>
        </w:rPr>
        <w:t xml:space="preserve"> </w:t>
      </w:r>
      <w:r w:rsidRPr="004C5BD4">
        <w:rPr>
          <w:rFonts w:ascii="Times New Roman" w:hAnsi="Times New Roman" w:cs="Times New Roman"/>
          <w:sz w:val="24"/>
          <w:szCs w:val="24"/>
          <w:lang w:val="cs-CZ"/>
        </w:rPr>
        <w:t>studentů</w:t>
      </w:r>
      <w:r w:rsidR="00473F1A" w:rsidRPr="004C5BD4">
        <w:rPr>
          <w:rFonts w:ascii="Times New Roman" w:hAnsi="Times New Roman" w:cs="Times New Roman"/>
          <w:sz w:val="24"/>
          <w:szCs w:val="24"/>
          <w:lang w:val="cs-CZ"/>
        </w:rPr>
        <w:t>,</w:t>
      </w:r>
      <w:r w:rsidRPr="004C5BD4">
        <w:rPr>
          <w:rFonts w:ascii="Times New Roman" w:hAnsi="Times New Roman" w:cs="Times New Roman"/>
          <w:sz w:val="24"/>
          <w:szCs w:val="24"/>
          <w:lang w:val="cs-CZ"/>
        </w:rPr>
        <w:t xml:space="preserve"> zapojovalo také studenty do projektů a smluvního výzkumu. </w:t>
      </w:r>
    </w:p>
    <w:p w14:paraId="6C992F57" w14:textId="77777777" w:rsidR="00FB50E5" w:rsidRDefault="00FB50E5" w:rsidP="00D34679">
      <w:pPr>
        <w:spacing w:after="0" w:line="276" w:lineRule="auto"/>
        <w:jc w:val="both"/>
        <w:rPr>
          <w:rFonts w:ascii="Times New Roman" w:hAnsi="Times New Roman" w:cs="Times New Roman"/>
          <w:sz w:val="24"/>
          <w:szCs w:val="24"/>
        </w:rPr>
      </w:pPr>
    </w:p>
    <w:p w14:paraId="4BB9FF10" w14:textId="77777777" w:rsidR="00441F7D" w:rsidRPr="00237B53" w:rsidRDefault="00441F7D" w:rsidP="00441F7D">
      <w:pPr>
        <w:spacing w:line="276" w:lineRule="auto"/>
        <w:jc w:val="both"/>
        <w:rPr>
          <w:rFonts w:ascii="Times New Roman" w:hAnsi="Times New Roman" w:cs="Times New Roman"/>
          <w:sz w:val="24"/>
          <w:szCs w:val="24"/>
        </w:rPr>
      </w:pPr>
      <w:proofErr w:type="spellStart"/>
      <w:r w:rsidRPr="00237B53">
        <w:rPr>
          <w:rFonts w:ascii="Times New Roman" w:hAnsi="Times New Roman" w:cs="Times New Roman"/>
          <w:sz w:val="24"/>
          <w:szCs w:val="24"/>
        </w:rPr>
        <w:t>FaME</w:t>
      </w:r>
      <w:proofErr w:type="spellEnd"/>
      <w:r w:rsidRPr="00237B53">
        <w:rPr>
          <w:rFonts w:ascii="Times New Roman" w:hAnsi="Times New Roman" w:cs="Times New Roman"/>
          <w:sz w:val="24"/>
          <w:szCs w:val="24"/>
        </w:rPr>
        <w:t>: Centrum aplikovaného ekonomického výzkumu</w:t>
      </w:r>
      <w:r w:rsidR="00D34679">
        <w:rPr>
          <w:rFonts w:ascii="Times New Roman" w:hAnsi="Times New Roman" w:cs="Times New Roman"/>
          <w:sz w:val="24"/>
          <w:szCs w:val="24"/>
        </w:rPr>
        <w:t xml:space="preserve"> (dále jen „CAEV“)</w:t>
      </w:r>
      <w:r w:rsidRPr="00237B53">
        <w:rPr>
          <w:rFonts w:ascii="Times New Roman" w:hAnsi="Times New Roman" w:cs="Times New Roman"/>
          <w:sz w:val="24"/>
          <w:szCs w:val="24"/>
        </w:rPr>
        <w:t xml:space="preserve"> bylo zaměřeno na manažerské a ekonomické příčiny a aspekty výkonnosti a konkurenceschopnosti a jejich</w:t>
      </w:r>
      <w:r w:rsidR="00D34679">
        <w:rPr>
          <w:rFonts w:ascii="Times New Roman" w:hAnsi="Times New Roman" w:cs="Times New Roman"/>
          <w:sz w:val="24"/>
          <w:szCs w:val="24"/>
        </w:rPr>
        <w:t xml:space="preserve"> vývoje a měření v kontextu jednotlivých organizací,</w:t>
      </w:r>
      <w:r w:rsidRPr="00237B53">
        <w:rPr>
          <w:rFonts w:ascii="Times New Roman" w:hAnsi="Times New Roman" w:cs="Times New Roman"/>
          <w:sz w:val="24"/>
          <w:szCs w:val="24"/>
        </w:rPr>
        <w:t xml:space="preserve"> klastrů a regionů. Pro </w:t>
      </w:r>
      <w:proofErr w:type="spellStart"/>
      <w:r w:rsidRPr="00237B53">
        <w:rPr>
          <w:rFonts w:ascii="Times New Roman" w:hAnsi="Times New Roman" w:cs="Times New Roman"/>
          <w:sz w:val="24"/>
          <w:szCs w:val="24"/>
        </w:rPr>
        <w:t>FaME</w:t>
      </w:r>
      <w:proofErr w:type="spellEnd"/>
      <w:r w:rsidRPr="00237B53">
        <w:rPr>
          <w:rFonts w:ascii="Times New Roman" w:hAnsi="Times New Roman" w:cs="Times New Roman"/>
          <w:sz w:val="24"/>
          <w:szCs w:val="24"/>
        </w:rPr>
        <w:t xml:space="preserve"> realizovalo vedení bakalářských a magisterských prací, vedení studentů doktorských studijních programů i</w:t>
      </w:r>
      <w:r w:rsidR="00DA6676">
        <w:rPr>
          <w:rFonts w:ascii="Times New Roman" w:hAnsi="Times New Roman" w:cs="Times New Roman"/>
          <w:sz w:val="24"/>
          <w:szCs w:val="24"/>
        </w:rPr>
        <w:t> </w:t>
      </w:r>
      <w:r w:rsidRPr="00237B53">
        <w:rPr>
          <w:rFonts w:ascii="Times New Roman" w:hAnsi="Times New Roman" w:cs="Times New Roman"/>
          <w:sz w:val="24"/>
          <w:szCs w:val="24"/>
        </w:rPr>
        <w:t>zapojení studentů do projektů a smluvního výzkumu</w:t>
      </w:r>
      <w:r w:rsidR="00473F1A" w:rsidRPr="00237B53">
        <w:rPr>
          <w:rFonts w:ascii="Times New Roman" w:hAnsi="Times New Roman" w:cs="Times New Roman"/>
          <w:sz w:val="24"/>
          <w:szCs w:val="24"/>
        </w:rPr>
        <w:t>,</w:t>
      </w:r>
      <w:r w:rsidRPr="00237B53">
        <w:rPr>
          <w:rFonts w:ascii="Times New Roman" w:hAnsi="Times New Roman" w:cs="Times New Roman"/>
          <w:sz w:val="24"/>
          <w:szCs w:val="24"/>
        </w:rPr>
        <w:t xml:space="preserve"> výrazně se podílelo na vydávání fakultního vědeckého časopisu </w:t>
      </w:r>
      <w:proofErr w:type="spellStart"/>
      <w:r w:rsidRPr="001E285B">
        <w:rPr>
          <w:rFonts w:ascii="Times New Roman" w:hAnsi="Times New Roman" w:cs="Times New Roman"/>
          <w:sz w:val="24"/>
          <w:szCs w:val="24"/>
        </w:rPr>
        <w:t>Journal</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of</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Competitiveness</w:t>
      </w:r>
      <w:proofErr w:type="spellEnd"/>
      <w:r w:rsidRPr="001E285B">
        <w:rPr>
          <w:rFonts w:ascii="Times New Roman" w:hAnsi="Times New Roman" w:cs="Times New Roman"/>
          <w:sz w:val="24"/>
          <w:szCs w:val="24"/>
        </w:rPr>
        <w:t>.</w:t>
      </w:r>
      <w:r w:rsidRPr="00237B53">
        <w:rPr>
          <w:rFonts w:ascii="Times New Roman" w:hAnsi="Times New Roman" w:cs="Times New Roman"/>
          <w:sz w:val="24"/>
          <w:szCs w:val="24"/>
        </w:rPr>
        <w:t xml:space="preserve"> </w:t>
      </w:r>
    </w:p>
    <w:p w14:paraId="397AD65D" w14:textId="77777777" w:rsidR="00441F7D" w:rsidRPr="00C54402" w:rsidRDefault="00441F7D" w:rsidP="00441F7D">
      <w:pPr>
        <w:spacing w:after="0" w:line="276" w:lineRule="auto"/>
        <w:jc w:val="both"/>
        <w:rPr>
          <w:rFonts w:ascii="Times New Roman" w:hAnsi="Times New Roman" w:cs="Times New Roman"/>
          <w:sz w:val="24"/>
          <w:szCs w:val="24"/>
        </w:rPr>
      </w:pPr>
      <w:r w:rsidRPr="00C54402">
        <w:rPr>
          <w:rFonts w:ascii="Times New Roman" w:hAnsi="Times New Roman" w:cs="Times New Roman"/>
          <w:sz w:val="24"/>
          <w:szCs w:val="24"/>
        </w:rPr>
        <w:t>FMK: Hlavním úkolem Centra kreativních průmyslů a podnikání</w:t>
      </w:r>
      <w:r w:rsidR="00D34679" w:rsidRPr="00C54402">
        <w:rPr>
          <w:rFonts w:ascii="Times New Roman" w:hAnsi="Times New Roman" w:cs="Times New Roman"/>
          <w:sz w:val="24"/>
          <w:szCs w:val="24"/>
        </w:rPr>
        <w:t xml:space="preserve"> (dále jen „</w:t>
      </w:r>
      <w:r w:rsidRPr="00C54402">
        <w:rPr>
          <w:rFonts w:ascii="Times New Roman" w:hAnsi="Times New Roman" w:cs="Times New Roman"/>
          <w:sz w:val="24"/>
          <w:szCs w:val="24"/>
        </w:rPr>
        <w:t>UPPER</w:t>
      </w:r>
      <w:r w:rsidR="00D34679" w:rsidRPr="00C54402">
        <w:rPr>
          <w:rFonts w:ascii="Times New Roman" w:hAnsi="Times New Roman" w:cs="Times New Roman"/>
          <w:sz w:val="24"/>
          <w:szCs w:val="24"/>
        </w:rPr>
        <w:t xml:space="preserve">“) </w:t>
      </w:r>
      <w:r w:rsidRPr="00C54402">
        <w:rPr>
          <w:rFonts w:ascii="Times New Roman" w:hAnsi="Times New Roman" w:cs="Times New Roman"/>
          <w:sz w:val="24"/>
          <w:szCs w:val="24"/>
        </w:rPr>
        <w:t>bylo oživit a rozšířit regionální kreativní průmysl s cílem vybudovat samostatné ekonomické odvětví. Pro studenty UTB nabízelo</w:t>
      </w:r>
      <w:r w:rsidR="00B67E17" w:rsidRPr="00C54402">
        <w:rPr>
          <w:rFonts w:ascii="Times New Roman" w:hAnsi="Times New Roman" w:cs="Times New Roman"/>
          <w:sz w:val="24"/>
          <w:szCs w:val="24"/>
        </w:rPr>
        <w:t xml:space="preserve"> do května 2021</w:t>
      </w:r>
      <w:r w:rsidRPr="00C54402">
        <w:rPr>
          <w:rFonts w:ascii="Times New Roman" w:hAnsi="Times New Roman" w:cs="Times New Roman"/>
          <w:sz w:val="24"/>
          <w:szCs w:val="24"/>
        </w:rPr>
        <w:t xml:space="preserve"> podnikatelské zázemí v </w:t>
      </w:r>
      <w:proofErr w:type="gramStart"/>
      <w:r w:rsidRPr="00C54402">
        <w:rPr>
          <w:rFonts w:ascii="Times New Roman" w:hAnsi="Times New Roman" w:cs="Times New Roman"/>
          <w:sz w:val="24"/>
          <w:szCs w:val="24"/>
        </w:rPr>
        <w:t xml:space="preserve">inkubátoru </w:t>
      </w:r>
      <w:r w:rsidR="00B67E17" w:rsidRPr="00C54402">
        <w:rPr>
          <w:rFonts w:ascii="Times New Roman" w:hAnsi="Times New Roman" w:cs="Times New Roman"/>
          <w:sz w:val="24"/>
          <w:szCs w:val="24"/>
        </w:rPr>
        <w:t xml:space="preserve">                       </w:t>
      </w:r>
      <w:r w:rsidRPr="00C54402">
        <w:rPr>
          <w:rFonts w:ascii="Times New Roman" w:hAnsi="Times New Roman" w:cs="Times New Roman"/>
          <w:sz w:val="24"/>
          <w:szCs w:val="24"/>
        </w:rPr>
        <w:t>a podporu</w:t>
      </w:r>
      <w:proofErr w:type="gramEnd"/>
      <w:r w:rsidRPr="00C54402">
        <w:rPr>
          <w:rFonts w:ascii="Times New Roman" w:hAnsi="Times New Roman" w:cs="Times New Roman"/>
          <w:sz w:val="24"/>
          <w:szCs w:val="24"/>
        </w:rPr>
        <w:t xml:space="preserve"> při zakládání start-</w:t>
      </w:r>
      <w:proofErr w:type="spellStart"/>
      <w:r w:rsidRPr="00C54402">
        <w:rPr>
          <w:rFonts w:ascii="Times New Roman" w:hAnsi="Times New Roman" w:cs="Times New Roman"/>
          <w:sz w:val="24"/>
          <w:szCs w:val="24"/>
        </w:rPr>
        <w:t>upových</w:t>
      </w:r>
      <w:proofErr w:type="spellEnd"/>
      <w:r w:rsidRPr="00C54402">
        <w:rPr>
          <w:rFonts w:ascii="Times New Roman" w:hAnsi="Times New Roman" w:cs="Times New Roman"/>
          <w:sz w:val="24"/>
          <w:szCs w:val="24"/>
        </w:rPr>
        <w:t xml:space="preserve"> firem orientovaných na kreativní průmysl.</w:t>
      </w:r>
      <w:r w:rsidR="00B67E17" w:rsidRPr="00C54402">
        <w:rPr>
          <w:rFonts w:ascii="Times New Roman" w:hAnsi="Times New Roman" w:cs="Times New Roman"/>
          <w:sz w:val="24"/>
          <w:szCs w:val="24"/>
        </w:rPr>
        <w:t xml:space="preserve"> V roce 2021 se UPPER zaměřoval na realizaci multidisciplinárních projektů se společenským dopadem.</w:t>
      </w:r>
    </w:p>
    <w:p w14:paraId="387E878D" w14:textId="77777777" w:rsidR="00441F7D" w:rsidRPr="00237B53" w:rsidRDefault="00441F7D" w:rsidP="00441F7D">
      <w:pPr>
        <w:spacing w:after="0" w:line="276" w:lineRule="auto"/>
        <w:jc w:val="both"/>
        <w:rPr>
          <w:rFonts w:ascii="Times New Roman" w:hAnsi="Times New Roman" w:cs="Times New Roman"/>
          <w:sz w:val="24"/>
          <w:szCs w:val="24"/>
        </w:rPr>
      </w:pPr>
      <w:r w:rsidRPr="00C54402">
        <w:rPr>
          <w:rFonts w:ascii="Times New Roman" w:hAnsi="Times New Roman" w:cs="Times New Roman"/>
          <w:sz w:val="24"/>
          <w:szCs w:val="24"/>
        </w:rPr>
        <w:br/>
      </w:r>
      <w:r w:rsidRPr="00237B53">
        <w:rPr>
          <w:rFonts w:ascii="Times New Roman" w:hAnsi="Times New Roman" w:cs="Times New Roman"/>
          <w:sz w:val="24"/>
          <w:szCs w:val="24"/>
        </w:rPr>
        <w:t>FHS: Centrum výzkumu FHS se specializovalo především na výzkum v oblasti školního vzdělávání, výzkum v oblasti filologické, v ošetřovatelství a ve vybraných klinických oborech na interdisciplinárním základě. Pro FHS nabízelo vedení bakalářských a magisterských prací a</w:t>
      </w:r>
      <w:r w:rsidR="00DA6676">
        <w:rPr>
          <w:rFonts w:ascii="Times New Roman" w:hAnsi="Times New Roman" w:cs="Times New Roman"/>
          <w:sz w:val="24"/>
          <w:szCs w:val="24"/>
        </w:rPr>
        <w:t> </w:t>
      </w:r>
      <w:r w:rsidRPr="00237B53">
        <w:rPr>
          <w:rFonts w:ascii="Times New Roman" w:hAnsi="Times New Roman" w:cs="Times New Roman"/>
          <w:sz w:val="24"/>
          <w:szCs w:val="24"/>
        </w:rPr>
        <w:t>účast studentů fakulty na projektových činnostech.</w:t>
      </w:r>
    </w:p>
    <w:p w14:paraId="6922F6ED" w14:textId="77777777" w:rsidR="00441F7D" w:rsidRPr="00237B53" w:rsidRDefault="00441F7D" w:rsidP="00441F7D">
      <w:pPr>
        <w:spacing w:after="0" w:line="276" w:lineRule="auto"/>
        <w:jc w:val="both"/>
        <w:rPr>
          <w:rFonts w:ascii="Times New Roman" w:hAnsi="Times New Roman" w:cs="Times New Roman"/>
          <w:sz w:val="24"/>
          <w:szCs w:val="24"/>
        </w:rPr>
      </w:pPr>
    </w:p>
    <w:p w14:paraId="7D67BF9B" w14:textId="77777777" w:rsidR="00441F7D" w:rsidRPr="00237B53" w:rsidRDefault="00441F7D" w:rsidP="00441F7D">
      <w:pPr>
        <w:spacing w:line="276" w:lineRule="auto"/>
        <w:jc w:val="both"/>
        <w:rPr>
          <w:rFonts w:ascii="Times New Roman" w:hAnsi="Times New Roman" w:cs="Times New Roman"/>
          <w:color w:val="FF0000"/>
          <w:sz w:val="24"/>
          <w:szCs w:val="24"/>
        </w:rPr>
      </w:pPr>
      <w:r w:rsidRPr="00237B53">
        <w:rPr>
          <w:rFonts w:ascii="Times New Roman" w:hAnsi="Times New Roman" w:cs="Times New Roman"/>
          <w:sz w:val="24"/>
          <w:szCs w:val="24"/>
        </w:rPr>
        <w:t>FAI: Centrum bezpečnostních, informa</w:t>
      </w:r>
      <w:r w:rsidR="00D34679">
        <w:rPr>
          <w:rFonts w:ascii="Times New Roman" w:hAnsi="Times New Roman" w:cs="Times New Roman"/>
          <w:sz w:val="24"/>
          <w:szCs w:val="24"/>
        </w:rPr>
        <w:t>čních a pokročilých technologií (dále jen „</w:t>
      </w:r>
      <w:r w:rsidRPr="00237B53">
        <w:rPr>
          <w:rFonts w:ascii="Times New Roman" w:hAnsi="Times New Roman" w:cs="Times New Roman"/>
          <w:sz w:val="24"/>
          <w:szCs w:val="24"/>
        </w:rPr>
        <w:t>CEBIA</w:t>
      </w:r>
      <w:r w:rsidR="00DA6676">
        <w:rPr>
          <w:rFonts w:ascii="Times New Roman" w:hAnsi="Times New Roman" w:cs="Times New Roman"/>
          <w:sz w:val="24"/>
          <w:szCs w:val="24"/>
        </w:rPr>
        <w:noBreakHyphen/>
      </w:r>
      <w:proofErr w:type="spellStart"/>
      <w:r w:rsidRPr="00237B53">
        <w:rPr>
          <w:rFonts w:ascii="Times New Roman" w:hAnsi="Times New Roman" w:cs="Times New Roman"/>
          <w:sz w:val="24"/>
          <w:szCs w:val="24"/>
        </w:rPr>
        <w:t>Tech</w:t>
      </w:r>
      <w:proofErr w:type="spellEnd"/>
      <w:r w:rsidR="00D34679">
        <w:rPr>
          <w:rFonts w:ascii="Times New Roman" w:hAnsi="Times New Roman" w:cs="Times New Roman"/>
          <w:sz w:val="24"/>
          <w:szCs w:val="24"/>
        </w:rPr>
        <w:t>“)</w:t>
      </w:r>
      <w:r w:rsidRPr="00237B53">
        <w:rPr>
          <w:rFonts w:ascii="Times New Roman" w:hAnsi="Times New Roman" w:cs="Times New Roman"/>
          <w:sz w:val="24"/>
          <w:szCs w:val="24"/>
        </w:rPr>
        <w:t xml:space="preserve"> zajišťovalo výuku specializovaných předmětů, vedení bakalářských, </w:t>
      </w:r>
      <w:r w:rsidRPr="00237B53">
        <w:rPr>
          <w:rFonts w:ascii="Times New Roman" w:hAnsi="Times New Roman" w:cs="Times New Roman"/>
          <w:sz w:val="24"/>
          <w:szCs w:val="24"/>
        </w:rPr>
        <w:lastRenderedPageBreak/>
        <w:t>magisterských a doktorských prací. Studenty FAI zařazovalo do projektových činností a</w:t>
      </w:r>
      <w:r w:rsidR="00864A81">
        <w:rPr>
          <w:rFonts w:ascii="Times New Roman" w:hAnsi="Times New Roman" w:cs="Times New Roman"/>
          <w:sz w:val="24"/>
          <w:szCs w:val="24"/>
        </w:rPr>
        <w:t> </w:t>
      </w:r>
      <w:r w:rsidRPr="00237B53">
        <w:rPr>
          <w:rFonts w:ascii="Times New Roman" w:hAnsi="Times New Roman" w:cs="Times New Roman"/>
          <w:sz w:val="24"/>
          <w:szCs w:val="24"/>
        </w:rPr>
        <w:t>smluvního výzkumu.</w:t>
      </w:r>
    </w:p>
    <w:p w14:paraId="102E9187" w14:textId="77777777" w:rsidR="00441F7D" w:rsidRPr="00C54402" w:rsidRDefault="00441F7D" w:rsidP="00441F7D">
      <w:pPr>
        <w:spacing w:line="276" w:lineRule="auto"/>
        <w:jc w:val="both"/>
        <w:rPr>
          <w:rFonts w:ascii="Times New Roman" w:hAnsi="Times New Roman" w:cs="Times New Roman"/>
          <w:sz w:val="24"/>
          <w:szCs w:val="24"/>
        </w:rPr>
      </w:pPr>
      <w:r w:rsidRPr="00237B53">
        <w:rPr>
          <w:rFonts w:ascii="Times New Roman" w:hAnsi="Times New Roman" w:cs="Times New Roman"/>
          <w:sz w:val="24"/>
          <w:szCs w:val="24"/>
        </w:rPr>
        <w:t>UNI: Centrum polymerních systémů</w:t>
      </w:r>
      <w:r w:rsidR="00D34679">
        <w:rPr>
          <w:rFonts w:ascii="Times New Roman" w:hAnsi="Times New Roman" w:cs="Times New Roman"/>
          <w:sz w:val="24"/>
          <w:szCs w:val="24"/>
        </w:rPr>
        <w:t xml:space="preserve"> (dále jen CPS“)</w:t>
      </w:r>
      <w:r w:rsidRPr="00237B53">
        <w:rPr>
          <w:rFonts w:ascii="Times New Roman" w:hAnsi="Times New Roman" w:cs="Times New Roman"/>
          <w:sz w:val="24"/>
          <w:szCs w:val="24"/>
        </w:rPr>
        <w:t xml:space="preserve"> zajišťovalo </w:t>
      </w:r>
      <w:r w:rsidR="00864A81">
        <w:rPr>
          <w:rFonts w:ascii="Times New Roman" w:hAnsi="Times New Roman" w:cs="Times New Roman"/>
          <w:sz w:val="24"/>
          <w:szCs w:val="24"/>
        </w:rPr>
        <w:t>dva</w:t>
      </w:r>
      <w:r w:rsidRPr="00237B53">
        <w:rPr>
          <w:rFonts w:ascii="Times New Roman" w:hAnsi="Times New Roman" w:cs="Times New Roman"/>
          <w:sz w:val="24"/>
          <w:szCs w:val="24"/>
        </w:rPr>
        <w:t xml:space="preserve"> doktorské studijní programy akreditované jako cel</w:t>
      </w:r>
      <w:r w:rsidRPr="00180C0F">
        <w:rPr>
          <w:rFonts w:ascii="Times New Roman" w:hAnsi="Times New Roman" w:cs="Times New Roman"/>
          <w:sz w:val="24"/>
          <w:szCs w:val="24"/>
        </w:rPr>
        <w:t>oškolské a dále se podílelo na všech doktorských programech akreditovaných na FT. Zajišťovalo výuku sp</w:t>
      </w:r>
      <w:r>
        <w:rPr>
          <w:rFonts w:ascii="Times New Roman" w:hAnsi="Times New Roman" w:cs="Times New Roman"/>
          <w:sz w:val="24"/>
          <w:szCs w:val="24"/>
        </w:rPr>
        <w:t xml:space="preserve">ecializovaných předmětů pro FT </w:t>
      </w:r>
      <w:r w:rsidRPr="00180C0F">
        <w:rPr>
          <w:rFonts w:ascii="Times New Roman" w:hAnsi="Times New Roman" w:cs="Times New Roman"/>
          <w:sz w:val="24"/>
          <w:szCs w:val="24"/>
        </w:rPr>
        <w:t xml:space="preserve">a FLKŘ, vedení magisterských </w:t>
      </w:r>
      <w:r w:rsidRPr="00C54402">
        <w:rPr>
          <w:rFonts w:ascii="Times New Roman" w:hAnsi="Times New Roman" w:cs="Times New Roman"/>
          <w:sz w:val="24"/>
          <w:szCs w:val="24"/>
        </w:rPr>
        <w:t>závěrečných prací pro FT a FLKŘ. Dle možností zařazovalo studenty všech fakult do projektů a smluvního výzkumu. Zajišťovalo výchovu post</w:t>
      </w:r>
      <w:r w:rsidR="000E0B7C" w:rsidRPr="00C54402">
        <w:rPr>
          <w:rFonts w:ascii="Times New Roman" w:hAnsi="Times New Roman" w:cs="Times New Roman"/>
          <w:sz w:val="24"/>
          <w:szCs w:val="24"/>
        </w:rPr>
        <w:t>-</w:t>
      </w:r>
      <w:r w:rsidRPr="00C54402">
        <w:rPr>
          <w:rFonts w:ascii="Times New Roman" w:hAnsi="Times New Roman" w:cs="Times New Roman"/>
          <w:sz w:val="24"/>
          <w:szCs w:val="24"/>
        </w:rPr>
        <w:t>doktorandů</w:t>
      </w:r>
      <w:r w:rsidR="000E0B7C" w:rsidRPr="00C54402">
        <w:rPr>
          <w:rFonts w:ascii="Times New Roman" w:hAnsi="Times New Roman" w:cs="Times New Roman"/>
          <w:sz w:val="24"/>
          <w:szCs w:val="24"/>
        </w:rPr>
        <w:t xml:space="preserve"> </w:t>
      </w:r>
      <w:r w:rsidRPr="00C54402">
        <w:rPr>
          <w:rFonts w:ascii="Times New Roman" w:hAnsi="Times New Roman" w:cs="Times New Roman"/>
          <w:sz w:val="24"/>
          <w:szCs w:val="24"/>
        </w:rPr>
        <w:t xml:space="preserve">ve všech oborech, které jsou na CPS </w:t>
      </w:r>
      <w:r w:rsidR="00651ABE" w:rsidRPr="00C54402">
        <w:rPr>
          <w:rFonts w:ascii="Times New Roman" w:hAnsi="Times New Roman" w:cs="Times New Roman"/>
          <w:sz w:val="24"/>
          <w:szCs w:val="24"/>
        </w:rPr>
        <w:t>rozvíjeny</w:t>
      </w:r>
      <w:r w:rsidRPr="00C54402">
        <w:rPr>
          <w:rFonts w:ascii="Times New Roman" w:hAnsi="Times New Roman" w:cs="Times New Roman"/>
          <w:sz w:val="24"/>
          <w:szCs w:val="24"/>
        </w:rPr>
        <w:t>.</w:t>
      </w:r>
    </w:p>
    <w:p w14:paraId="65919107" w14:textId="77777777" w:rsidR="00441F7D" w:rsidRPr="00C54402" w:rsidRDefault="002A6B63" w:rsidP="00441F7D">
      <w:pPr>
        <w:spacing w:line="276" w:lineRule="auto"/>
        <w:jc w:val="both"/>
        <w:rPr>
          <w:rFonts w:ascii="Times New Roman" w:hAnsi="Times New Roman" w:cs="Times New Roman"/>
          <w:sz w:val="24"/>
          <w:szCs w:val="24"/>
        </w:rPr>
      </w:pPr>
      <w:r w:rsidRPr="00C54402">
        <w:rPr>
          <w:rFonts w:ascii="Times New Roman" w:hAnsi="Times New Roman" w:cs="Times New Roman"/>
          <w:sz w:val="24"/>
          <w:szCs w:val="24"/>
        </w:rPr>
        <w:t xml:space="preserve">Centrum </w:t>
      </w:r>
      <w:r w:rsidR="00441F7D" w:rsidRPr="00C54402">
        <w:rPr>
          <w:rFonts w:ascii="Times New Roman" w:hAnsi="Times New Roman" w:cs="Times New Roman"/>
          <w:sz w:val="24"/>
          <w:szCs w:val="24"/>
        </w:rPr>
        <w:t>výzkumu</w:t>
      </w:r>
      <w:r w:rsidRPr="00C54402">
        <w:rPr>
          <w:rFonts w:ascii="Times New Roman" w:hAnsi="Times New Roman" w:cs="Times New Roman"/>
          <w:sz w:val="24"/>
          <w:szCs w:val="24"/>
        </w:rPr>
        <w:t xml:space="preserve"> obouvání (dále jen „CVO“)</w:t>
      </w:r>
      <w:r w:rsidR="00441F7D" w:rsidRPr="00C54402">
        <w:rPr>
          <w:rFonts w:ascii="Times New Roman" w:hAnsi="Times New Roman" w:cs="Times New Roman"/>
          <w:sz w:val="24"/>
          <w:szCs w:val="24"/>
        </w:rPr>
        <w:t xml:space="preserve"> se specializovalo na funkční a zdravé obouvání. V rámci vzdělávacích činností spolupracovalo s FMK v oblasti designu obuvi a s FT v oblasti materiálů a technologií. Podílelo se na doktorském studijním programu akreditovaném na FT. Studenty FT a FMK zapojovalo do projektových činností a smluvního výzkumu.</w:t>
      </w:r>
    </w:p>
    <w:p w14:paraId="1C75A119" w14:textId="77777777" w:rsidR="00441F7D" w:rsidRPr="00C54402" w:rsidRDefault="00441F7D" w:rsidP="00441F7D">
      <w:pPr>
        <w:spacing w:line="276" w:lineRule="auto"/>
        <w:jc w:val="both"/>
        <w:rPr>
          <w:rFonts w:ascii="Times New Roman" w:hAnsi="Times New Roman" w:cs="Times New Roman"/>
          <w:sz w:val="24"/>
          <w:szCs w:val="24"/>
        </w:rPr>
      </w:pPr>
      <w:r w:rsidRPr="00C54402">
        <w:rPr>
          <w:rFonts w:ascii="Times New Roman" w:hAnsi="Times New Roman" w:cs="Times New Roman"/>
          <w:sz w:val="24"/>
          <w:szCs w:val="24"/>
        </w:rPr>
        <w:t xml:space="preserve">Centrum transferu technologií </w:t>
      </w:r>
      <w:r w:rsidR="002A6B63" w:rsidRPr="00C54402">
        <w:rPr>
          <w:rFonts w:ascii="Times New Roman" w:hAnsi="Times New Roman" w:cs="Times New Roman"/>
          <w:sz w:val="24"/>
          <w:szCs w:val="24"/>
        </w:rPr>
        <w:t xml:space="preserve">(dále jen „CTT“) </w:t>
      </w:r>
      <w:r w:rsidR="00842962" w:rsidRPr="00C54402">
        <w:rPr>
          <w:rFonts w:ascii="Times New Roman" w:hAnsi="Times New Roman" w:cs="Times New Roman"/>
          <w:sz w:val="24"/>
          <w:szCs w:val="24"/>
        </w:rPr>
        <w:t>zajišťovalo</w:t>
      </w:r>
      <w:r w:rsidRPr="00C54402">
        <w:rPr>
          <w:rFonts w:ascii="Times New Roman" w:hAnsi="Times New Roman" w:cs="Times New Roman"/>
          <w:sz w:val="24"/>
          <w:szCs w:val="24"/>
        </w:rPr>
        <w:t xml:space="preserve"> </w:t>
      </w:r>
      <w:r w:rsidR="00842962" w:rsidRPr="00C54402">
        <w:rPr>
          <w:rFonts w:ascii="Times New Roman" w:hAnsi="Times New Roman" w:cs="Times New Roman"/>
          <w:sz w:val="24"/>
          <w:szCs w:val="24"/>
        </w:rPr>
        <w:t>transfer výsledků činnosti aplikovaného výzkumu do praxe</w:t>
      </w:r>
      <w:r w:rsidRPr="00C54402">
        <w:rPr>
          <w:rFonts w:ascii="Times New Roman" w:hAnsi="Times New Roman" w:cs="Times New Roman"/>
          <w:sz w:val="24"/>
          <w:szCs w:val="24"/>
        </w:rPr>
        <w:t xml:space="preserve">, služby spojené s ochranou duševního vlastnictví a služby související s provozováním </w:t>
      </w:r>
      <w:r w:rsidR="00842962" w:rsidRPr="00C54402">
        <w:rPr>
          <w:rFonts w:ascii="Times New Roman" w:hAnsi="Times New Roman" w:cs="Times New Roman"/>
          <w:sz w:val="24"/>
          <w:szCs w:val="24"/>
        </w:rPr>
        <w:t xml:space="preserve">akreditovaných a certifikovaných </w:t>
      </w:r>
      <w:r w:rsidRPr="00C54402">
        <w:rPr>
          <w:rFonts w:ascii="Times New Roman" w:hAnsi="Times New Roman" w:cs="Times New Roman"/>
          <w:sz w:val="24"/>
          <w:szCs w:val="24"/>
        </w:rPr>
        <w:t>laboratoří pro potřeby technologického parku. Pro studenty a zaměstnance UTB zajišťovalo vzdělávání v oblasti ochrany duševního vlastnictví a transferu technologií. Studentům nabízelo účast na projektech a smluvním výzkumu.</w:t>
      </w:r>
    </w:p>
    <w:p w14:paraId="67B1F09B" w14:textId="77777777" w:rsidR="00642277" w:rsidRPr="002A6B63" w:rsidRDefault="00642277" w:rsidP="00642277">
      <w:pPr>
        <w:spacing w:after="0" w:line="276" w:lineRule="auto"/>
        <w:jc w:val="both"/>
        <w:rPr>
          <w:rFonts w:ascii="Times New Roman" w:hAnsi="Times New Roman" w:cs="Times New Roman"/>
          <w:sz w:val="24"/>
          <w:szCs w:val="24"/>
        </w:rPr>
      </w:pPr>
      <w:r w:rsidRPr="009E7D63">
        <w:rPr>
          <w:rFonts w:ascii="Times New Roman" w:hAnsi="Times New Roman" w:cs="Times New Roman"/>
          <w:sz w:val="24"/>
          <w:szCs w:val="24"/>
        </w:rPr>
        <w:t>Studenti</w:t>
      </w:r>
      <w:r w:rsidRPr="002A6B63">
        <w:rPr>
          <w:rFonts w:ascii="Times New Roman" w:hAnsi="Times New Roman" w:cs="Times New Roman"/>
          <w:sz w:val="24"/>
          <w:szCs w:val="24"/>
        </w:rPr>
        <w:t xml:space="preserve"> bakalářských, magisterských a doktorských studijních programů byli v průběhu roku 2021 systémově zapojováni do všech typů tvůrčích činností na UTB. V rámci interních projektových výzev se jednalo o:</w:t>
      </w:r>
    </w:p>
    <w:p w14:paraId="306850D0" w14:textId="77777777" w:rsidR="00642277" w:rsidRPr="002A6B63" w:rsidRDefault="00642277" w:rsidP="00844E73">
      <w:pPr>
        <w:pStyle w:val="Odstavecseseznamem"/>
        <w:numPr>
          <w:ilvl w:val="0"/>
          <w:numId w:val="29"/>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IGA;</w:t>
      </w:r>
    </w:p>
    <w:p w14:paraId="2CF1019F" w14:textId="77777777" w:rsidR="00642277" w:rsidRPr="002A6B63" w:rsidRDefault="00642277" w:rsidP="00844E73">
      <w:pPr>
        <w:pStyle w:val="Odstavecseseznamem"/>
        <w:numPr>
          <w:ilvl w:val="0"/>
          <w:numId w:val="29"/>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IGA/JUNG;</w:t>
      </w:r>
    </w:p>
    <w:p w14:paraId="34D8043C" w14:textId="77777777" w:rsidR="00642277" w:rsidRPr="002A6B63" w:rsidRDefault="00642277" w:rsidP="00844E73">
      <w:pPr>
        <w:pStyle w:val="Odstavecseseznamem"/>
        <w:numPr>
          <w:ilvl w:val="0"/>
          <w:numId w:val="29"/>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podpořené z</w:t>
      </w:r>
      <w:r w:rsidR="00180FE4">
        <w:rPr>
          <w:rFonts w:ascii="Times New Roman" w:hAnsi="Times New Roman" w:cs="Times New Roman"/>
          <w:sz w:val="24"/>
          <w:szCs w:val="24"/>
        </w:rPr>
        <w:t xml:space="preserve"> prostředků určených na dlouhodobý koncepční rozvoj výzkumné organizace (dále jen „DKRVO“)</w:t>
      </w:r>
      <w:r w:rsidRPr="002A6B63">
        <w:rPr>
          <w:rFonts w:ascii="Times New Roman" w:hAnsi="Times New Roman" w:cs="Times New Roman"/>
          <w:sz w:val="24"/>
          <w:szCs w:val="24"/>
        </w:rPr>
        <w:t>;</w:t>
      </w:r>
    </w:p>
    <w:p w14:paraId="5E27329C" w14:textId="77777777" w:rsidR="00642277" w:rsidRPr="002A6B63" w:rsidRDefault="00642277" w:rsidP="00844E73">
      <w:pPr>
        <w:pStyle w:val="Odstavecseseznamem"/>
        <w:numPr>
          <w:ilvl w:val="0"/>
          <w:numId w:val="29"/>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podpořené z Fondu strategického rozvoje na podporu excelence ve společenských oborech.</w:t>
      </w:r>
    </w:p>
    <w:p w14:paraId="20CD6915" w14:textId="77777777" w:rsidR="00642277" w:rsidRPr="002A6B63" w:rsidRDefault="00642277" w:rsidP="00642277">
      <w:pPr>
        <w:spacing w:after="0" w:line="276" w:lineRule="auto"/>
        <w:jc w:val="both"/>
        <w:rPr>
          <w:rFonts w:ascii="Times New Roman" w:hAnsi="Times New Roman" w:cs="Times New Roman"/>
          <w:sz w:val="24"/>
          <w:szCs w:val="24"/>
        </w:rPr>
      </w:pPr>
    </w:p>
    <w:p w14:paraId="03451F60" w14:textId="77777777" w:rsidR="00642277" w:rsidRPr="002A6B63" w:rsidRDefault="00642277" w:rsidP="00642277">
      <w:pPr>
        <w:spacing w:line="276" w:lineRule="auto"/>
        <w:jc w:val="both"/>
        <w:rPr>
          <w:rFonts w:ascii="Times New Roman" w:hAnsi="Times New Roman" w:cs="Times New Roman"/>
          <w:sz w:val="24"/>
          <w:szCs w:val="24"/>
        </w:rPr>
      </w:pPr>
      <w:r w:rsidRPr="002A6B63">
        <w:rPr>
          <w:rFonts w:ascii="Times New Roman" w:hAnsi="Times New Roman" w:cs="Times New Roman"/>
          <w:sz w:val="24"/>
          <w:szCs w:val="24"/>
        </w:rPr>
        <w:t xml:space="preserve">V roce 2021 bylo v rámci soutěže IGA realizováno 60 projektů (39 projektů bylo nově podaných v roce 2021, 17 projektů pokračovalo z období 2019/2020, dále byly realizovány </w:t>
      </w:r>
      <w:r w:rsidR="00864A81">
        <w:rPr>
          <w:rFonts w:ascii="Times New Roman" w:hAnsi="Times New Roman" w:cs="Times New Roman"/>
          <w:sz w:val="24"/>
          <w:szCs w:val="24"/>
        </w:rPr>
        <w:t>čtyři</w:t>
      </w:r>
      <w:r w:rsidRPr="002A6B63">
        <w:rPr>
          <w:rFonts w:ascii="Times New Roman" w:hAnsi="Times New Roman" w:cs="Times New Roman"/>
          <w:sz w:val="24"/>
          <w:szCs w:val="24"/>
        </w:rPr>
        <w:t xml:space="preserve"> studentské vědecké konference). Do projektů bylo zapojeno celkem 325 studentů. Celková alokace na projekty v rámci IGA byla ve výši 17 348 tis. Kč.</w:t>
      </w:r>
    </w:p>
    <w:p w14:paraId="0DD16A10" w14:textId="77777777" w:rsidR="00642277" w:rsidRPr="002A6B63" w:rsidRDefault="00642277" w:rsidP="00642277">
      <w:pPr>
        <w:spacing w:line="276" w:lineRule="auto"/>
        <w:jc w:val="both"/>
        <w:rPr>
          <w:rFonts w:ascii="Times New Roman" w:hAnsi="Times New Roman" w:cs="Times New Roman"/>
          <w:sz w:val="24"/>
          <w:szCs w:val="24"/>
        </w:rPr>
      </w:pPr>
      <w:r w:rsidRPr="002A6B63">
        <w:rPr>
          <w:rFonts w:ascii="Times New Roman" w:hAnsi="Times New Roman" w:cs="Times New Roman"/>
          <w:sz w:val="24"/>
          <w:szCs w:val="24"/>
        </w:rPr>
        <w:t xml:space="preserve">V roce 2021 bylo v rámci soutěže IGA/JUNG realizováno </w:t>
      </w:r>
      <w:r w:rsidR="00864A81">
        <w:rPr>
          <w:rFonts w:ascii="Times New Roman" w:hAnsi="Times New Roman" w:cs="Times New Roman"/>
          <w:sz w:val="24"/>
          <w:szCs w:val="24"/>
        </w:rPr>
        <w:t>sedm</w:t>
      </w:r>
      <w:r w:rsidRPr="002A6B63">
        <w:rPr>
          <w:rFonts w:ascii="Times New Roman" w:hAnsi="Times New Roman" w:cs="Times New Roman"/>
          <w:sz w:val="24"/>
          <w:szCs w:val="24"/>
        </w:rPr>
        <w:t xml:space="preserve"> projektů, do kterých bylo zapojeno 34 studentů. </w:t>
      </w:r>
    </w:p>
    <w:p w14:paraId="35DEA688" w14:textId="77777777" w:rsidR="00642277" w:rsidRPr="002A6B63" w:rsidRDefault="00642277" w:rsidP="00642277">
      <w:p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Zapojení studentů probíhalo formou přihlášek do vyhlášených výzev podle zveřejněných pravidel, výběr podpořených projektů probíhal podle pravidel pro veřejnou soutěž. V rámci externích projektových výzev byli studenti součástí výzkumných týmů, které se ucházely o</w:t>
      </w:r>
      <w:r w:rsidR="00864A81">
        <w:rPr>
          <w:rFonts w:ascii="Times New Roman" w:hAnsi="Times New Roman" w:cs="Times New Roman"/>
          <w:sz w:val="24"/>
          <w:szCs w:val="24"/>
        </w:rPr>
        <w:t> </w:t>
      </w:r>
      <w:r w:rsidRPr="002A6B63">
        <w:rPr>
          <w:rFonts w:ascii="Times New Roman" w:hAnsi="Times New Roman" w:cs="Times New Roman"/>
          <w:sz w:val="24"/>
          <w:szCs w:val="24"/>
        </w:rPr>
        <w:t>podporu u poskytovatelů na národní nebo mezinárodní úrovni. Značný zájem o zapojení studentů byl do projektů smluvního výzkumu a zakázek na výzkumnou hospodářskou činnost.</w:t>
      </w:r>
    </w:p>
    <w:p w14:paraId="39A77B29" w14:textId="77777777" w:rsidR="00601F80" w:rsidRDefault="00601F80" w:rsidP="00601F80">
      <w:pPr>
        <w:spacing w:after="0" w:line="276" w:lineRule="auto"/>
        <w:jc w:val="both"/>
        <w:rPr>
          <w:rFonts w:ascii="Times New Roman" w:hAnsi="Times New Roman" w:cs="Times New Roman"/>
          <w:b/>
          <w:sz w:val="24"/>
          <w:szCs w:val="24"/>
        </w:rPr>
      </w:pPr>
    </w:p>
    <w:p w14:paraId="692C9FDF" w14:textId="6378A8A5" w:rsidR="00642277" w:rsidRPr="00C54402" w:rsidRDefault="00642277" w:rsidP="002811CC">
      <w:pPr>
        <w:spacing w:line="276" w:lineRule="auto"/>
        <w:jc w:val="both"/>
        <w:rPr>
          <w:rFonts w:ascii="Times New Roman" w:hAnsi="Times New Roman" w:cs="Times New Roman"/>
          <w:sz w:val="24"/>
          <w:szCs w:val="24"/>
        </w:rPr>
      </w:pPr>
      <w:r w:rsidRPr="002811CC">
        <w:rPr>
          <w:rFonts w:ascii="Times New Roman" w:hAnsi="Times New Roman" w:cs="Times New Roman"/>
          <w:sz w:val="24"/>
          <w:szCs w:val="24"/>
        </w:rPr>
        <w:lastRenderedPageBreak/>
        <w:t xml:space="preserve">FHS: </w:t>
      </w:r>
      <w:r w:rsidRPr="002811CC">
        <w:rPr>
          <w:rStyle w:val="Odkaznakoment"/>
          <w:rFonts w:ascii="Times New Roman" w:hAnsi="Times New Roman" w:cs="Times New Roman"/>
          <w:sz w:val="24"/>
          <w:szCs w:val="24"/>
        </w:rPr>
        <w:t>Fakulta</w:t>
      </w:r>
      <w:r w:rsidRPr="002A6B63">
        <w:rPr>
          <w:rStyle w:val="Odkaznakoment"/>
          <w:rFonts w:ascii="Times New Roman" w:hAnsi="Times New Roman" w:cs="Times New Roman"/>
          <w:sz w:val="24"/>
          <w:szCs w:val="24"/>
        </w:rPr>
        <w:t xml:space="preserve"> v roce 2021 pokračovala v aktivním zapojování studentů bakalářských a</w:t>
      </w:r>
      <w:r w:rsidR="00864A81">
        <w:rPr>
          <w:rStyle w:val="Odkaznakoment"/>
          <w:rFonts w:ascii="Times New Roman" w:hAnsi="Times New Roman" w:cs="Times New Roman"/>
          <w:sz w:val="24"/>
          <w:szCs w:val="24"/>
        </w:rPr>
        <w:t> </w:t>
      </w:r>
      <w:r w:rsidRPr="002A6B63">
        <w:rPr>
          <w:rStyle w:val="Odkaznakoment"/>
          <w:rFonts w:ascii="Times New Roman" w:hAnsi="Times New Roman" w:cs="Times New Roman"/>
          <w:sz w:val="24"/>
          <w:szCs w:val="24"/>
        </w:rPr>
        <w:t>magisterských studijních programů do tvůrčí činnosti. Již desátým rok</w:t>
      </w:r>
      <w:r w:rsidR="008420D6">
        <w:rPr>
          <w:rStyle w:val="Odkaznakoment"/>
          <w:rFonts w:ascii="Times New Roman" w:hAnsi="Times New Roman" w:cs="Times New Roman"/>
          <w:sz w:val="24"/>
          <w:szCs w:val="24"/>
        </w:rPr>
        <w:t xml:space="preserve">em se uskutečnila soutěž SVOČ </w:t>
      </w:r>
      <w:r w:rsidRPr="002A6B63">
        <w:rPr>
          <w:rStyle w:val="Odkaznakoment"/>
          <w:rFonts w:ascii="Times New Roman" w:hAnsi="Times New Roman" w:cs="Times New Roman"/>
          <w:sz w:val="24"/>
          <w:szCs w:val="24"/>
        </w:rPr>
        <w:t xml:space="preserve">zakončená obhajobou realizovaných projektů, a pokračoval také projekt podpory talentovaných studentů formou zapojení do práce jednotlivých pracovišť </w:t>
      </w:r>
      <w:r w:rsidRPr="00C54402">
        <w:rPr>
          <w:rStyle w:val="Odkaznakoment"/>
          <w:rFonts w:ascii="Times New Roman" w:hAnsi="Times New Roman" w:cs="Times New Roman"/>
          <w:sz w:val="24"/>
          <w:szCs w:val="24"/>
        </w:rPr>
        <w:t xml:space="preserve">v oblasti </w:t>
      </w:r>
      <w:proofErr w:type="gramStart"/>
      <w:r w:rsidRPr="00C54402">
        <w:rPr>
          <w:rStyle w:val="Odkaznakoment"/>
          <w:rFonts w:ascii="Times New Roman" w:hAnsi="Times New Roman" w:cs="Times New Roman"/>
          <w:sz w:val="24"/>
          <w:szCs w:val="24"/>
        </w:rPr>
        <w:t xml:space="preserve">vědy </w:t>
      </w:r>
      <w:r w:rsidR="00FA6DD4">
        <w:rPr>
          <w:rStyle w:val="Odkaznakoment"/>
          <w:rFonts w:ascii="Times New Roman" w:hAnsi="Times New Roman" w:cs="Times New Roman"/>
          <w:sz w:val="24"/>
          <w:szCs w:val="24"/>
        </w:rPr>
        <w:t xml:space="preserve">                        </w:t>
      </w:r>
      <w:r w:rsidRPr="00C54402">
        <w:rPr>
          <w:rStyle w:val="Odkaznakoment"/>
          <w:rFonts w:ascii="Times New Roman" w:hAnsi="Times New Roman" w:cs="Times New Roman"/>
          <w:sz w:val="24"/>
          <w:szCs w:val="24"/>
        </w:rPr>
        <w:t>a výzkumu</w:t>
      </w:r>
      <w:proofErr w:type="gramEnd"/>
      <w:r w:rsidRPr="00C54402">
        <w:rPr>
          <w:rStyle w:val="Odkaznakoment"/>
          <w:rFonts w:ascii="Times New Roman" w:hAnsi="Times New Roman" w:cs="Times New Roman"/>
          <w:sz w:val="24"/>
          <w:szCs w:val="24"/>
        </w:rPr>
        <w:t xml:space="preserve"> – Studentské vědecké síly. V roce 2021 obhájilo své projekty realizované v rámci SVOČ celkem </w:t>
      </w:r>
      <w:r w:rsidR="00864A81" w:rsidRPr="00C54402">
        <w:rPr>
          <w:rStyle w:val="Odkaznakoment"/>
          <w:rFonts w:ascii="Times New Roman" w:hAnsi="Times New Roman" w:cs="Times New Roman"/>
          <w:sz w:val="24"/>
          <w:szCs w:val="24"/>
        </w:rPr>
        <w:t>pět</w:t>
      </w:r>
      <w:r w:rsidRPr="00C54402">
        <w:rPr>
          <w:rStyle w:val="Odkaznakoment"/>
          <w:rFonts w:ascii="Times New Roman" w:hAnsi="Times New Roman" w:cs="Times New Roman"/>
          <w:sz w:val="24"/>
          <w:szCs w:val="24"/>
        </w:rPr>
        <w:t xml:space="preserve"> studentů.</w:t>
      </w:r>
    </w:p>
    <w:p w14:paraId="6FFE0EE4" w14:textId="77777777" w:rsidR="00642277" w:rsidRPr="00C54402" w:rsidRDefault="00642277" w:rsidP="002811CC">
      <w:pPr>
        <w:spacing w:line="276" w:lineRule="auto"/>
        <w:jc w:val="both"/>
        <w:rPr>
          <w:rFonts w:ascii="Times New Roman" w:hAnsi="Times New Roman" w:cs="Times New Roman"/>
          <w:sz w:val="24"/>
          <w:szCs w:val="24"/>
        </w:rPr>
      </w:pPr>
      <w:r w:rsidRPr="00C54402">
        <w:rPr>
          <w:rFonts w:ascii="Times New Roman" w:hAnsi="Times New Roman" w:cs="Times New Roman"/>
          <w:sz w:val="24"/>
          <w:szCs w:val="24"/>
        </w:rPr>
        <w:t>FT: Zapojení studentů do tvůrčí činnosti fakulty je nedílnou součástí studia. Děje se tak zejména v rámci kvalifikačních prac</w:t>
      </w:r>
      <w:r w:rsidR="008B6C2B" w:rsidRPr="00C54402">
        <w:rPr>
          <w:rFonts w:ascii="Times New Roman" w:hAnsi="Times New Roman" w:cs="Times New Roman"/>
          <w:sz w:val="24"/>
          <w:szCs w:val="24"/>
        </w:rPr>
        <w:t>í (bakalářských a diplomových prací)</w:t>
      </w:r>
      <w:r w:rsidRPr="00C54402">
        <w:rPr>
          <w:rFonts w:ascii="Times New Roman" w:hAnsi="Times New Roman" w:cs="Times New Roman"/>
          <w:sz w:val="24"/>
          <w:szCs w:val="24"/>
        </w:rPr>
        <w:t>, nicméně, nemalá část studentů získá tyto zkušenosti již během studia, a to díky přirozené snaze pedagogů zapojit nadané studenty do svých projektů.</w:t>
      </w:r>
    </w:p>
    <w:p w14:paraId="008E3BB7" w14:textId="77777777" w:rsidR="00642277" w:rsidRPr="002811CC" w:rsidRDefault="00642277" w:rsidP="002811CC">
      <w:pPr>
        <w:spacing w:line="276" w:lineRule="auto"/>
        <w:jc w:val="both"/>
        <w:rPr>
          <w:rFonts w:ascii="Times New Roman" w:hAnsi="Times New Roman" w:cs="Times New Roman"/>
          <w:sz w:val="24"/>
          <w:szCs w:val="24"/>
        </w:rPr>
      </w:pPr>
      <w:r w:rsidRPr="00C54402">
        <w:rPr>
          <w:rFonts w:ascii="Times New Roman" w:hAnsi="Times New Roman" w:cs="Times New Roman"/>
          <w:sz w:val="24"/>
          <w:szCs w:val="24"/>
        </w:rPr>
        <w:t>FMK: Výstupy tvůrčí činnosti studentů bakalářských a magisterských programů jsou prezentovány prostřednictvím výstav, přehlídek, festivalů a soutěží</w:t>
      </w:r>
      <w:r w:rsidRPr="002811CC">
        <w:rPr>
          <w:rFonts w:ascii="Times New Roman" w:hAnsi="Times New Roman" w:cs="Times New Roman"/>
          <w:sz w:val="24"/>
          <w:szCs w:val="24"/>
        </w:rPr>
        <w:t>. Většinou se jedná o</w:t>
      </w:r>
      <w:r w:rsidR="00864A81" w:rsidRPr="002811CC">
        <w:rPr>
          <w:rFonts w:ascii="Times New Roman" w:hAnsi="Times New Roman" w:cs="Times New Roman"/>
          <w:sz w:val="24"/>
          <w:szCs w:val="24"/>
        </w:rPr>
        <w:t> </w:t>
      </w:r>
      <w:r w:rsidRPr="002811CC">
        <w:rPr>
          <w:rFonts w:ascii="Times New Roman" w:hAnsi="Times New Roman" w:cs="Times New Roman"/>
          <w:sz w:val="24"/>
          <w:szCs w:val="24"/>
        </w:rPr>
        <w:t>aktivity organizované pedagogy FMK, kteří vyhledávají příležitosti, jsou však v tomto směru i časté aktivity jednotlivých studentů. Studenti se rovněž podíl</w:t>
      </w:r>
      <w:r w:rsidR="00864A81" w:rsidRPr="002811CC">
        <w:rPr>
          <w:rFonts w:ascii="Times New Roman" w:hAnsi="Times New Roman" w:cs="Times New Roman"/>
          <w:sz w:val="24"/>
          <w:szCs w:val="24"/>
        </w:rPr>
        <w:t>ej</w:t>
      </w:r>
      <w:r w:rsidRPr="002811CC">
        <w:rPr>
          <w:rFonts w:ascii="Times New Roman" w:hAnsi="Times New Roman" w:cs="Times New Roman"/>
          <w:sz w:val="24"/>
          <w:szCs w:val="24"/>
        </w:rPr>
        <w:t>í na realizaci zakázek</w:t>
      </w:r>
    </w:p>
    <w:p w14:paraId="6B958AC2" w14:textId="77777777" w:rsidR="00642277" w:rsidRPr="002811CC" w:rsidRDefault="00642277" w:rsidP="002811CC">
      <w:pPr>
        <w:spacing w:line="276" w:lineRule="auto"/>
        <w:jc w:val="both"/>
        <w:rPr>
          <w:rFonts w:ascii="Times New Roman" w:hAnsi="Times New Roman" w:cs="Times New Roman"/>
          <w:color w:val="FF0000"/>
          <w:sz w:val="24"/>
          <w:szCs w:val="24"/>
        </w:rPr>
      </w:pPr>
      <w:proofErr w:type="spellStart"/>
      <w:r w:rsidRPr="002811CC">
        <w:rPr>
          <w:rFonts w:ascii="Times New Roman" w:hAnsi="Times New Roman" w:cs="Times New Roman"/>
          <w:sz w:val="24"/>
          <w:szCs w:val="24"/>
        </w:rPr>
        <w:t>FaME</w:t>
      </w:r>
      <w:proofErr w:type="spellEnd"/>
      <w:r w:rsidRPr="002811CC">
        <w:rPr>
          <w:rFonts w:ascii="Times New Roman" w:hAnsi="Times New Roman" w:cs="Times New Roman"/>
          <w:sz w:val="24"/>
          <w:szCs w:val="24"/>
        </w:rPr>
        <w:t>: Studenti jsou zapojeni prostřednictvím účasti na akci SVOČ – studentská vědecká a</w:t>
      </w:r>
      <w:r w:rsidR="00864A81" w:rsidRPr="002811CC">
        <w:rPr>
          <w:rFonts w:ascii="Times New Roman" w:hAnsi="Times New Roman" w:cs="Times New Roman"/>
          <w:sz w:val="24"/>
          <w:szCs w:val="24"/>
        </w:rPr>
        <w:t> </w:t>
      </w:r>
      <w:r w:rsidRPr="002811CC">
        <w:rPr>
          <w:rFonts w:ascii="Times New Roman" w:hAnsi="Times New Roman" w:cs="Times New Roman"/>
          <w:sz w:val="24"/>
          <w:szCs w:val="24"/>
        </w:rPr>
        <w:t xml:space="preserve">odborná činnost.  </w:t>
      </w:r>
      <w:r w:rsidR="00864A81" w:rsidRPr="002811CC">
        <w:rPr>
          <w:rFonts w:ascii="Times New Roman" w:hAnsi="Times New Roman" w:cs="Times New Roman"/>
          <w:sz w:val="24"/>
          <w:szCs w:val="24"/>
        </w:rPr>
        <w:t>Sedmnáctý</w:t>
      </w:r>
      <w:r w:rsidRPr="002811CC">
        <w:rPr>
          <w:rFonts w:ascii="Times New Roman" w:hAnsi="Times New Roman" w:cs="Times New Roman"/>
          <w:sz w:val="24"/>
          <w:szCs w:val="24"/>
        </w:rPr>
        <w:t xml:space="preserve"> ročník Studentské vědecké činnosti se konal 18. </w:t>
      </w:r>
      <w:r w:rsidR="00667BC6" w:rsidRPr="002811CC">
        <w:rPr>
          <w:rFonts w:ascii="Times New Roman" w:hAnsi="Times New Roman" w:cs="Times New Roman"/>
          <w:sz w:val="24"/>
          <w:szCs w:val="24"/>
        </w:rPr>
        <w:t>listopadu</w:t>
      </w:r>
      <w:r w:rsidRPr="002811CC">
        <w:rPr>
          <w:rFonts w:ascii="Times New Roman" w:hAnsi="Times New Roman" w:cs="Times New Roman"/>
          <w:sz w:val="24"/>
          <w:szCs w:val="24"/>
        </w:rPr>
        <w:t xml:space="preserve"> 2021, bylo prezentováno </w:t>
      </w:r>
      <w:r w:rsidR="00667BC6" w:rsidRPr="002811CC">
        <w:rPr>
          <w:rFonts w:ascii="Times New Roman" w:hAnsi="Times New Roman" w:cs="Times New Roman"/>
          <w:sz w:val="24"/>
          <w:szCs w:val="24"/>
        </w:rPr>
        <w:t>sedm</w:t>
      </w:r>
      <w:r w:rsidRPr="002811CC">
        <w:rPr>
          <w:rFonts w:ascii="Times New Roman" w:hAnsi="Times New Roman" w:cs="Times New Roman"/>
          <w:sz w:val="24"/>
          <w:szCs w:val="24"/>
        </w:rPr>
        <w:t xml:space="preserve"> příspěvků orientovaných na různou problematiku od dopadů pandemie až po marketingová, průmyslová a jiná témata</w:t>
      </w:r>
      <w:r w:rsidRPr="002811CC">
        <w:rPr>
          <w:rFonts w:ascii="Times New Roman" w:hAnsi="Times New Roman" w:cs="Times New Roman"/>
          <w:spacing w:val="-3"/>
          <w:sz w:val="24"/>
          <w:szCs w:val="24"/>
        </w:rPr>
        <w:t xml:space="preserve">. </w:t>
      </w:r>
      <w:proofErr w:type="spellStart"/>
      <w:r w:rsidRPr="002811CC">
        <w:rPr>
          <w:rFonts w:ascii="Times New Roman" w:hAnsi="Times New Roman" w:cs="Times New Roman"/>
          <w:spacing w:val="-3"/>
          <w:sz w:val="24"/>
          <w:szCs w:val="24"/>
        </w:rPr>
        <w:t>FaME</w:t>
      </w:r>
      <w:proofErr w:type="spellEnd"/>
      <w:r w:rsidRPr="002811CC">
        <w:rPr>
          <w:rFonts w:ascii="Times New Roman" w:hAnsi="Times New Roman" w:cs="Times New Roman"/>
          <w:spacing w:val="-3"/>
          <w:sz w:val="24"/>
          <w:szCs w:val="24"/>
        </w:rPr>
        <w:t xml:space="preserve"> zapojila v roce 2021 studenty bakalářských a navazujících magisterských studijních programů do řešení </w:t>
      </w:r>
      <w:r w:rsidR="00667BC6" w:rsidRPr="002811CC">
        <w:rPr>
          <w:rFonts w:ascii="Times New Roman" w:hAnsi="Times New Roman" w:cs="Times New Roman"/>
          <w:spacing w:val="-3"/>
          <w:sz w:val="24"/>
          <w:szCs w:val="24"/>
        </w:rPr>
        <w:t>dvou</w:t>
      </w:r>
      <w:r w:rsidRPr="002811CC">
        <w:rPr>
          <w:rFonts w:ascii="Times New Roman" w:hAnsi="Times New Roman" w:cs="Times New Roman"/>
          <w:spacing w:val="-3"/>
          <w:sz w:val="24"/>
          <w:szCs w:val="24"/>
        </w:rPr>
        <w:t xml:space="preserve"> projekt</w:t>
      </w:r>
      <w:r w:rsidR="00667BC6" w:rsidRPr="002811CC">
        <w:rPr>
          <w:rFonts w:ascii="Times New Roman" w:hAnsi="Times New Roman" w:cs="Times New Roman"/>
          <w:spacing w:val="-3"/>
          <w:sz w:val="24"/>
          <w:szCs w:val="24"/>
        </w:rPr>
        <w:t>ů</w:t>
      </w:r>
      <w:r w:rsidRPr="002811CC">
        <w:rPr>
          <w:rFonts w:ascii="Times New Roman" w:hAnsi="Times New Roman" w:cs="Times New Roman"/>
          <w:spacing w:val="-3"/>
          <w:sz w:val="24"/>
          <w:szCs w:val="24"/>
        </w:rPr>
        <w:t xml:space="preserve"> IGA pokračujících z roku 2020 (11 studentů) a </w:t>
      </w:r>
      <w:r w:rsidR="00667BC6" w:rsidRPr="002811CC">
        <w:rPr>
          <w:rFonts w:ascii="Times New Roman" w:hAnsi="Times New Roman" w:cs="Times New Roman"/>
          <w:spacing w:val="-3"/>
          <w:sz w:val="24"/>
          <w:szCs w:val="24"/>
        </w:rPr>
        <w:t>jednoho</w:t>
      </w:r>
      <w:r w:rsidRPr="002811CC">
        <w:rPr>
          <w:rFonts w:ascii="Times New Roman" w:hAnsi="Times New Roman" w:cs="Times New Roman"/>
          <w:spacing w:val="-3"/>
          <w:sz w:val="24"/>
          <w:szCs w:val="24"/>
        </w:rPr>
        <w:t xml:space="preserve"> projektu nově podaného (</w:t>
      </w:r>
      <w:r w:rsidR="00667BC6" w:rsidRPr="002811CC">
        <w:rPr>
          <w:rFonts w:ascii="Times New Roman" w:hAnsi="Times New Roman" w:cs="Times New Roman"/>
          <w:spacing w:val="-3"/>
          <w:sz w:val="24"/>
          <w:szCs w:val="24"/>
        </w:rPr>
        <w:t>dva</w:t>
      </w:r>
      <w:r w:rsidRPr="002811CC">
        <w:rPr>
          <w:rFonts w:ascii="Times New Roman" w:hAnsi="Times New Roman" w:cs="Times New Roman"/>
          <w:spacing w:val="-3"/>
          <w:sz w:val="24"/>
          <w:szCs w:val="24"/>
        </w:rPr>
        <w:t xml:space="preserve"> studenti). Garanty za řešení proje</w:t>
      </w:r>
      <w:r w:rsidR="008B6C2B" w:rsidRPr="002811CC">
        <w:rPr>
          <w:rFonts w:ascii="Times New Roman" w:hAnsi="Times New Roman" w:cs="Times New Roman"/>
          <w:spacing w:val="-3"/>
          <w:sz w:val="24"/>
          <w:szCs w:val="24"/>
        </w:rPr>
        <w:t xml:space="preserve">ktů byli akademičtí pracovníci. </w:t>
      </w:r>
      <w:r w:rsidRPr="002811CC">
        <w:rPr>
          <w:rFonts w:ascii="Times New Roman" w:hAnsi="Times New Roman" w:cs="Times New Roman"/>
          <w:spacing w:val="-3"/>
          <w:sz w:val="24"/>
          <w:szCs w:val="24"/>
        </w:rPr>
        <w:t>Zapojení studenti mají povinnost prezentovat výstupy činnosti na fakultním kole soutěže SVOČ.  Zbylých 18 projektů IGA řešených v roce 2021 řešili studenti DSP (celkem 96 studentů prez</w:t>
      </w:r>
      <w:r w:rsidR="00E6716D" w:rsidRPr="002811CC">
        <w:rPr>
          <w:rFonts w:ascii="Times New Roman" w:hAnsi="Times New Roman" w:cs="Times New Roman"/>
          <w:spacing w:val="-3"/>
          <w:sz w:val="24"/>
          <w:szCs w:val="24"/>
        </w:rPr>
        <w:t>enční nebo kombinované formy doktorských studijních programů</w:t>
      </w:r>
      <w:r w:rsidRPr="002811CC">
        <w:rPr>
          <w:rFonts w:ascii="Times New Roman" w:hAnsi="Times New Roman" w:cs="Times New Roman"/>
          <w:spacing w:val="-3"/>
          <w:sz w:val="24"/>
          <w:szCs w:val="24"/>
        </w:rPr>
        <w:t>) garanty za řešení byli akademičtí pracovníci s titulem docent nebo profesor.</w:t>
      </w:r>
    </w:p>
    <w:p w14:paraId="62F925EB" w14:textId="77777777" w:rsidR="00642277" w:rsidRPr="002811CC" w:rsidRDefault="00642277" w:rsidP="002811CC">
      <w:pPr>
        <w:spacing w:line="276" w:lineRule="auto"/>
        <w:jc w:val="both"/>
        <w:rPr>
          <w:rFonts w:ascii="Times New Roman" w:hAnsi="Times New Roman" w:cs="Times New Roman"/>
          <w:sz w:val="24"/>
          <w:szCs w:val="24"/>
        </w:rPr>
      </w:pPr>
      <w:r w:rsidRPr="002811CC">
        <w:rPr>
          <w:rFonts w:ascii="Times New Roman" w:hAnsi="Times New Roman" w:cs="Times New Roman"/>
          <w:sz w:val="24"/>
          <w:szCs w:val="24"/>
        </w:rPr>
        <w:t>FAI: Studenti bakalářských a navazujících magisterských studijních programů mají možnost pracovat na jednotlivých ústavech jako pomocné vědecké síly a zapojit se do výzkumné činnosti ať už na podnět fakulty</w:t>
      </w:r>
      <w:r w:rsidR="00667BC6" w:rsidRPr="002811CC">
        <w:rPr>
          <w:rFonts w:ascii="Times New Roman" w:hAnsi="Times New Roman" w:cs="Times New Roman"/>
          <w:sz w:val="24"/>
          <w:szCs w:val="24"/>
        </w:rPr>
        <w:t>,</w:t>
      </w:r>
      <w:r w:rsidRPr="002811CC">
        <w:rPr>
          <w:rFonts w:ascii="Times New Roman" w:hAnsi="Times New Roman" w:cs="Times New Roman"/>
          <w:sz w:val="24"/>
          <w:szCs w:val="24"/>
        </w:rPr>
        <w:t xml:space="preserve"> nebo některé ze spolupracujících firem. Studenti s dostatečnými znalostmi se podílejí na řešení odborně zaměřených projektů ř</w:t>
      </w:r>
      <w:r w:rsidR="00574F0A" w:rsidRPr="002811CC">
        <w:rPr>
          <w:rFonts w:ascii="Times New Roman" w:hAnsi="Times New Roman" w:cs="Times New Roman"/>
          <w:sz w:val="24"/>
          <w:szCs w:val="24"/>
        </w:rPr>
        <w:t>ešených v rámci výzev MPO, agentur TAČR a GAČR</w:t>
      </w:r>
      <w:r w:rsidRPr="002811CC">
        <w:rPr>
          <w:rFonts w:ascii="Times New Roman" w:hAnsi="Times New Roman" w:cs="Times New Roman"/>
          <w:sz w:val="24"/>
          <w:szCs w:val="24"/>
        </w:rPr>
        <w:t>. Studenti magisterského stupně studia jsou postupně zapojován</w:t>
      </w:r>
      <w:r w:rsidR="00667BC6" w:rsidRPr="002811CC">
        <w:rPr>
          <w:rFonts w:ascii="Times New Roman" w:hAnsi="Times New Roman" w:cs="Times New Roman"/>
          <w:sz w:val="24"/>
          <w:szCs w:val="24"/>
        </w:rPr>
        <w:t>i</w:t>
      </w:r>
      <w:r w:rsidRPr="002811CC">
        <w:rPr>
          <w:rFonts w:ascii="Times New Roman" w:hAnsi="Times New Roman" w:cs="Times New Roman"/>
          <w:sz w:val="24"/>
          <w:szCs w:val="24"/>
        </w:rPr>
        <w:t xml:space="preserve"> v</w:t>
      </w:r>
      <w:r w:rsidR="00667BC6" w:rsidRPr="002811CC">
        <w:rPr>
          <w:rFonts w:ascii="Times New Roman" w:hAnsi="Times New Roman" w:cs="Times New Roman"/>
          <w:sz w:val="24"/>
          <w:szCs w:val="24"/>
        </w:rPr>
        <w:t> rámci</w:t>
      </w:r>
      <w:r w:rsidRPr="002811CC">
        <w:rPr>
          <w:rFonts w:ascii="Times New Roman" w:hAnsi="Times New Roman" w:cs="Times New Roman"/>
          <w:sz w:val="24"/>
          <w:szCs w:val="24"/>
        </w:rPr>
        <w:t> specifického vysokoškolského výzkumu do interních výzkumných grantových projektů.</w:t>
      </w:r>
    </w:p>
    <w:p w14:paraId="0B308DE7" w14:textId="4EE8E199" w:rsidR="008B6C2B" w:rsidRPr="00B67E17" w:rsidRDefault="00642277" w:rsidP="002811CC">
      <w:pPr>
        <w:spacing w:after="0" w:line="276" w:lineRule="auto"/>
        <w:jc w:val="both"/>
        <w:rPr>
          <w:rFonts w:ascii="Times New Roman" w:hAnsi="Times New Roman" w:cs="Times New Roman"/>
          <w:b/>
          <w:sz w:val="24"/>
          <w:szCs w:val="24"/>
        </w:rPr>
      </w:pPr>
      <w:r w:rsidRPr="002811CC">
        <w:rPr>
          <w:rFonts w:ascii="Times New Roman" w:hAnsi="Times New Roman" w:cs="Times New Roman"/>
          <w:sz w:val="24"/>
          <w:szCs w:val="24"/>
        </w:rPr>
        <w:t xml:space="preserve">FLKŘ: </w:t>
      </w:r>
      <w:r w:rsidRPr="002811CC">
        <w:rPr>
          <w:rFonts w:ascii="Times New Roman" w:hAnsi="Times New Roman" w:cs="Times New Roman"/>
          <w:color w:val="000000" w:themeColor="text1"/>
          <w:sz w:val="24"/>
          <w:szCs w:val="24"/>
        </w:rPr>
        <w:t>Studenti</w:t>
      </w:r>
      <w:r w:rsidRPr="002A6B63">
        <w:rPr>
          <w:rFonts w:ascii="Times New Roman" w:hAnsi="Times New Roman" w:cs="Times New Roman"/>
          <w:color w:val="000000" w:themeColor="text1"/>
          <w:sz w:val="24"/>
          <w:szCs w:val="24"/>
        </w:rPr>
        <w:t xml:space="preserve"> FLKŘ se do tvůrčí činnosti univerzity a fakulty zapojují na několika úrovních.  Jako studentské tvůrčí síly, které spolupracují s akademickými pracovníky na přípravě konferencí, odborných článků a projektů</w:t>
      </w:r>
      <w:r w:rsidR="00AB32AC">
        <w:rPr>
          <w:rFonts w:ascii="Times New Roman" w:hAnsi="Times New Roman" w:cs="Times New Roman"/>
          <w:color w:val="000000" w:themeColor="text1"/>
          <w:sz w:val="24"/>
          <w:szCs w:val="24"/>
        </w:rPr>
        <w:t>,</w:t>
      </w:r>
      <w:r w:rsidRPr="002A6B63">
        <w:rPr>
          <w:rFonts w:ascii="Times New Roman" w:hAnsi="Times New Roman" w:cs="Times New Roman"/>
          <w:color w:val="000000" w:themeColor="text1"/>
          <w:sz w:val="24"/>
          <w:szCs w:val="24"/>
        </w:rPr>
        <w:t xml:space="preserve"> v roce 2021 pracovalo 25 studentů fakulty, a to jak bakalářského, tak navazujícího magisterského studia. Studenti se rovněž kaž</w:t>
      </w:r>
      <w:r w:rsidR="001F6393">
        <w:rPr>
          <w:rFonts w:ascii="Times New Roman" w:hAnsi="Times New Roman" w:cs="Times New Roman"/>
          <w:color w:val="000000" w:themeColor="text1"/>
          <w:sz w:val="24"/>
          <w:szCs w:val="24"/>
        </w:rPr>
        <w:t xml:space="preserve">doročně účastní soutěže </w:t>
      </w:r>
      <w:r w:rsidRPr="002A6B63">
        <w:rPr>
          <w:rFonts w:ascii="Times New Roman" w:hAnsi="Times New Roman" w:cs="Times New Roman"/>
          <w:color w:val="000000" w:themeColor="text1"/>
          <w:sz w:val="24"/>
          <w:szCs w:val="24"/>
        </w:rPr>
        <w:t>SVOČ, v roce 2021 se jí zúčastnilo 24</w:t>
      </w:r>
      <w:r w:rsidR="00667BC6">
        <w:rPr>
          <w:rFonts w:ascii="Times New Roman" w:hAnsi="Times New Roman" w:cs="Times New Roman"/>
          <w:color w:val="000000" w:themeColor="text1"/>
          <w:sz w:val="24"/>
          <w:szCs w:val="24"/>
        </w:rPr>
        <w:t> </w:t>
      </w:r>
      <w:r w:rsidRPr="002A6B63">
        <w:rPr>
          <w:rFonts w:ascii="Times New Roman" w:hAnsi="Times New Roman" w:cs="Times New Roman"/>
          <w:color w:val="000000" w:themeColor="text1"/>
          <w:sz w:val="24"/>
          <w:szCs w:val="24"/>
        </w:rPr>
        <w:t>studentů s celkem 20 pracemi, které byly prezentovány ve třech odborných sekcích. Tvůrčí činnost studentů magisterského studia je rovněž podporována pobyty a stážemi na zahraničních univerzitách a vysíláním studentů na odborné konference, výstavy a exkurze v rámci řešení projektů IGA (</w:t>
      </w:r>
      <w:proofErr w:type="spellStart"/>
      <w:r w:rsidRPr="001E285B">
        <w:rPr>
          <w:rFonts w:ascii="Times New Roman" w:hAnsi="Times New Roman" w:cs="Times New Roman"/>
          <w:color w:val="000000" w:themeColor="text1"/>
          <w:sz w:val="24"/>
          <w:szCs w:val="24"/>
        </w:rPr>
        <w:t>The</w:t>
      </w:r>
      <w:proofErr w:type="spellEnd"/>
      <w:r w:rsidRPr="001E285B">
        <w:rPr>
          <w:rFonts w:ascii="Times New Roman" w:hAnsi="Times New Roman" w:cs="Times New Roman"/>
          <w:color w:val="000000" w:themeColor="text1"/>
          <w:sz w:val="24"/>
          <w:szCs w:val="24"/>
        </w:rPr>
        <w:t xml:space="preserve"> 11th International </w:t>
      </w:r>
      <w:proofErr w:type="spellStart"/>
      <w:r w:rsidRPr="001E285B">
        <w:rPr>
          <w:rFonts w:ascii="Times New Roman" w:hAnsi="Times New Roman" w:cs="Times New Roman"/>
          <w:color w:val="000000" w:themeColor="text1"/>
          <w:sz w:val="24"/>
          <w:szCs w:val="24"/>
        </w:rPr>
        <w:t>Students</w:t>
      </w:r>
      <w:proofErr w:type="spellEnd"/>
      <w:r w:rsidRPr="001E285B">
        <w:rPr>
          <w:rFonts w:ascii="Times New Roman" w:hAnsi="Times New Roman" w:cs="Times New Roman"/>
          <w:color w:val="000000" w:themeColor="text1"/>
          <w:sz w:val="24"/>
          <w:szCs w:val="24"/>
        </w:rPr>
        <w:t xml:space="preserve"> Symposium on </w:t>
      </w:r>
      <w:proofErr w:type="spellStart"/>
      <w:r w:rsidRPr="001E285B">
        <w:rPr>
          <w:rFonts w:ascii="Times New Roman" w:hAnsi="Times New Roman" w:cs="Times New Roman"/>
          <w:color w:val="000000" w:themeColor="text1"/>
          <w:sz w:val="24"/>
          <w:szCs w:val="24"/>
        </w:rPr>
        <w:t>Logistics</w:t>
      </w:r>
      <w:proofErr w:type="spellEnd"/>
      <w:r w:rsidRPr="001E285B">
        <w:rPr>
          <w:rFonts w:ascii="Times New Roman" w:hAnsi="Times New Roman" w:cs="Times New Roman"/>
          <w:color w:val="000000" w:themeColor="text1"/>
          <w:sz w:val="24"/>
          <w:szCs w:val="24"/>
        </w:rPr>
        <w:t xml:space="preserve"> and International Business</w:t>
      </w:r>
      <w:r w:rsidRPr="002A6B63">
        <w:rPr>
          <w:rFonts w:ascii="Times New Roman" w:hAnsi="Times New Roman" w:cs="Times New Roman"/>
          <w:color w:val="000000" w:themeColor="text1"/>
          <w:sz w:val="24"/>
          <w:szCs w:val="24"/>
        </w:rPr>
        <w:t xml:space="preserve">; </w:t>
      </w:r>
      <w:r w:rsidRPr="001E285B">
        <w:rPr>
          <w:rFonts w:ascii="Times New Roman" w:hAnsi="Times New Roman" w:cs="Times New Roman"/>
          <w:color w:val="000000" w:themeColor="text1"/>
          <w:sz w:val="24"/>
          <w:szCs w:val="24"/>
        </w:rPr>
        <w:t xml:space="preserve">Muzeum </w:t>
      </w:r>
      <w:proofErr w:type="spellStart"/>
      <w:r w:rsidRPr="001E285B">
        <w:rPr>
          <w:rFonts w:ascii="Times New Roman" w:hAnsi="Times New Roman" w:cs="Times New Roman"/>
          <w:color w:val="000000" w:themeColor="text1"/>
          <w:sz w:val="24"/>
          <w:szCs w:val="24"/>
        </w:rPr>
        <w:t>narodowe</w:t>
      </w:r>
      <w:proofErr w:type="spellEnd"/>
      <w:r w:rsidRPr="001E285B">
        <w:rPr>
          <w:rFonts w:ascii="Times New Roman" w:hAnsi="Times New Roman" w:cs="Times New Roman"/>
          <w:color w:val="000000" w:themeColor="text1"/>
          <w:sz w:val="24"/>
          <w:szCs w:val="24"/>
        </w:rPr>
        <w:t xml:space="preserve"> </w:t>
      </w:r>
      <w:r w:rsidR="001F6393">
        <w:rPr>
          <w:rFonts w:ascii="Times New Roman" w:hAnsi="Times New Roman" w:cs="Times New Roman"/>
          <w:color w:val="000000" w:themeColor="text1"/>
          <w:sz w:val="24"/>
          <w:szCs w:val="24"/>
        </w:rPr>
        <w:t xml:space="preserve">                          </w:t>
      </w:r>
      <w:r w:rsidRPr="001E285B">
        <w:rPr>
          <w:rFonts w:ascii="Times New Roman" w:hAnsi="Times New Roman" w:cs="Times New Roman"/>
          <w:color w:val="000000" w:themeColor="text1"/>
          <w:sz w:val="24"/>
          <w:szCs w:val="24"/>
        </w:rPr>
        <w:t xml:space="preserve">w </w:t>
      </w:r>
      <w:proofErr w:type="spellStart"/>
      <w:r w:rsidRPr="001E285B">
        <w:rPr>
          <w:rFonts w:ascii="Times New Roman" w:hAnsi="Times New Roman" w:cs="Times New Roman"/>
          <w:color w:val="000000" w:themeColor="text1"/>
          <w:sz w:val="24"/>
          <w:szCs w:val="24"/>
        </w:rPr>
        <w:t>Krakowie</w:t>
      </w:r>
      <w:proofErr w:type="spellEnd"/>
      <w:r w:rsidRPr="002A6B63">
        <w:rPr>
          <w:rFonts w:ascii="Times New Roman" w:hAnsi="Times New Roman" w:cs="Times New Roman"/>
          <w:color w:val="000000" w:themeColor="text1"/>
          <w:sz w:val="24"/>
          <w:szCs w:val="24"/>
        </w:rPr>
        <w:t>).</w:t>
      </w:r>
    </w:p>
    <w:p w14:paraId="50DCD649" w14:textId="77777777" w:rsidR="00441F7D" w:rsidRPr="007A6EC6" w:rsidRDefault="00441F7D" w:rsidP="00441F7D">
      <w:pPr>
        <w:pStyle w:val="Odstavecseseznamem"/>
        <w:ind w:left="0"/>
        <w:jc w:val="both"/>
        <w:rPr>
          <w:rFonts w:ascii="Times New Roman" w:hAnsi="Times New Roman" w:cs="Times New Roman"/>
          <w:sz w:val="24"/>
          <w:szCs w:val="24"/>
        </w:rPr>
      </w:pPr>
      <w:r w:rsidRPr="007A6EC6">
        <w:rPr>
          <w:rFonts w:ascii="Times New Roman" w:hAnsi="Times New Roman" w:cs="Times New Roman"/>
          <w:color w:val="C45911" w:themeColor="accent2" w:themeShade="BF"/>
          <w:sz w:val="24"/>
          <w:szCs w:val="24"/>
        </w:rPr>
        <w:lastRenderedPageBreak/>
        <w:t>Dílčí cíl 1.2.4: Připravit a akreditovat nové studijní programy pro potřeby regionálních strojírenských firem a nové studijní programy zaměřené na principy trvale udržitelného rozvoje</w:t>
      </w:r>
    </w:p>
    <w:p w14:paraId="43159459" w14:textId="77777777" w:rsidR="00441F7D" w:rsidRPr="003E0A53" w:rsidRDefault="00441F7D" w:rsidP="002A6B63">
      <w:pPr>
        <w:pStyle w:val="Odstavecseseznamem"/>
        <w:spacing w:after="0"/>
        <w:ind w:left="0"/>
        <w:jc w:val="both"/>
        <w:rPr>
          <w:rFonts w:ascii="Times New Roman" w:hAnsi="Times New Roman" w:cs="Times New Roman"/>
          <w:b/>
          <w:szCs w:val="24"/>
        </w:rPr>
      </w:pPr>
    </w:p>
    <w:p w14:paraId="2DE8EE67" w14:textId="77777777" w:rsidR="008A067E" w:rsidRPr="007A6EC6" w:rsidRDefault="007A6EC6" w:rsidP="007A6EC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V roce 2021 probíhala příprava akreditace</w:t>
      </w:r>
      <w:r w:rsidR="008A067E" w:rsidRPr="007A6EC6">
        <w:rPr>
          <w:rFonts w:ascii="Times New Roman" w:hAnsi="Times New Roman" w:cs="Times New Roman"/>
          <w:color w:val="000000"/>
          <w:sz w:val="24"/>
          <w:szCs w:val="24"/>
        </w:rPr>
        <w:t xml:space="preserve"> studijního programu do oblasti vzdělávání „Strojírenství, materiály a techn</w:t>
      </w:r>
      <w:r>
        <w:rPr>
          <w:rFonts w:ascii="Times New Roman" w:hAnsi="Times New Roman" w:cs="Times New Roman"/>
          <w:color w:val="000000"/>
          <w:sz w:val="24"/>
          <w:szCs w:val="24"/>
        </w:rPr>
        <w:t>ologie“ pod vedením FT a příprava akreditace</w:t>
      </w:r>
      <w:r w:rsidR="008A067E" w:rsidRPr="007A6EC6">
        <w:rPr>
          <w:rFonts w:ascii="Times New Roman" w:hAnsi="Times New Roman" w:cs="Times New Roman"/>
          <w:color w:val="000000"/>
          <w:sz w:val="24"/>
          <w:szCs w:val="24"/>
        </w:rPr>
        <w:t xml:space="preserve"> studijního programu zaměřeného na udržitelný průmyslový rozvoj</w:t>
      </w:r>
      <w:r>
        <w:rPr>
          <w:rFonts w:ascii="Times New Roman" w:hAnsi="Times New Roman" w:cs="Times New Roman"/>
          <w:color w:val="000000"/>
          <w:sz w:val="24"/>
          <w:szCs w:val="24"/>
        </w:rPr>
        <w:t xml:space="preserve"> do oblasti vzdělávání „Chemie“.</w:t>
      </w:r>
    </w:p>
    <w:p w14:paraId="5C0EB79D" w14:textId="77777777" w:rsidR="005F0DA8" w:rsidRDefault="005F0DA8" w:rsidP="005F0DA8">
      <w:pPr>
        <w:spacing w:after="120" w:line="240" w:lineRule="auto"/>
        <w:contextualSpacing/>
        <w:jc w:val="both"/>
        <w:rPr>
          <w:rFonts w:ascii="Times New Roman" w:hAnsi="Times New Roman" w:cs="Times New Roman"/>
          <w:sz w:val="24"/>
          <w:szCs w:val="24"/>
        </w:rPr>
      </w:pPr>
    </w:p>
    <w:p w14:paraId="3BA6E5D7" w14:textId="77777777" w:rsidR="005F0DA8" w:rsidRPr="005F0DA8" w:rsidRDefault="005F0DA8" w:rsidP="005F0DA8">
      <w:pPr>
        <w:pStyle w:val="Odstavecseseznamem"/>
        <w:spacing w:after="0"/>
        <w:ind w:left="0"/>
        <w:jc w:val="both"/>
        <w:rPr>
          <w:rFonts w:ascii="Times New Roman" w:hAnsi="Times New Roman" w:cs="Times New Roman"/>
          <w:sz w:val="24"/>
          <w:szCs w:val="24"/>
        </w:rPr>
      </w:pPr>
      <w:r w:rsidRPr="001B54DC">
        <w:rPr>
          <w:rFonts w:ascii="Times New Roman" w:hAnsi="Times New Roman" w:cs="Times New Roman"/>
          <w:sz w:val="24"/>
          <w:szCs w:val="24"/>
        </w:rPr>
        <w:t xml:space="preserve">Na podzim 2021 byla zahájena příprava projektu do </w:t>
      </w:r>
      <w:r>
        <w:rPr>
          <w:rFonts w:ascii="Times New Roman" w:hAnsi="Times New Roman" w:cs="Times New Roman"/>
          <w:sz w:val="24"/>
          <w:szCs w:val="24"/>
        </w:rPr>
        <w:t>NPO</w:t>
      </w:r>
      <w:r w:rsidRPr="001B54DC">
        <w:rPr>
          <w:rFonts w:ascii="Times New Roman" w:hAnsi="Times New Roman" w:cs="Times New Roman"/>
          <w:sz w:val="24"/>
          <w:szCs w:val="24"/>
        </w:rPr>
        <w:t xml:space="preserve"> v oblasti profesních akreditovaných studijních programů</w:t>
      </w:r>
      <w:r>
        <w:rPr>
          <w:rStyle w:val="markedcontent"/>
          <w:rFonts w:ascii="Times New Roman" w:hAnsi="Times New Roman" w:cs="Times New Roman"/>
          <w:sz w:val="24"/>
          <w:szCs w:val="24"/>
        </w:rPr>
        <w:t xml:space="preserve">, do žádosti je zařazena i příprava akreditace studijního programu </w:t>
      </w:r>
      <w:r w:rsidRPr="001B54DC">
        <w:rPr>
          <w:rFonts w:ascii="Times New Roman" w:eastAsia="Times New Roman" w:hAnsi="Times New Roman" w:cs="Times New Roman"/>
          <w:sz w:val="24"/>
          <w:szCs w:val="24"/>
          <w:lang w:eastAsia="cs-CZ"/>
        </w:rPr>
        <w:t>Managem</w:t>
      </w:r>
      <w:r>
        <w:rPr>
          <w:rFonts w:ascii="Times New Roman" w:eastAsia="Times New Roman" w:hAnsi="Times New Roman" w:cs="Times New Roman"/>
          <w:sz w:val="24"/>
          <w:szCs w:val="24"/>
          <w:lang w:eastAsia="cs-CZ"/>
        </w:rPr>
        <w:t>ent udržitelného rozvoje (profesně orientovaný magisterský studijní program).</w:t>
      </w:r>
    </w:p>
    <w:p w14:paraId="0CCC40DA" w14:textId="77777777" w:rsidR="007A6EC6" w:rsidRPr="00C54402" w:rsidRDefault="007A6EC6" w:rsidP="007A6EC6">
      <w:pPr>
        <w:pStyle w:val="Odstavecseseznamem"/>
        <w:spacing w:after="0"/>
        <w:ind w:left="0"/>
        <w:jc w:val="both"/>
        <w:rPr>
          <w:rFonts w:ascii="Times New Roman" w:hAnsi="Times New Roman" w:cs="Times New Roman"/>
          <w:b/>
          <w:sz w:val="24"/>
          <w:szCs w:val="24"/>
        </w:rPr>
      </w:pPr>
    </w:p>
    <w:p w14:paraId="12E09336" w14:textId="77777777" w:rsidR="00574F0A" w:rsidRPr="00C54402" w:rsidRDefault="00574F0A" w:rsidP="007A6EC6">
      <w:pPr>
        <w:pStyle w:val="Odstavecseseznamem"/>
        <w:spacing w:after="0"/>
        <w:ind w:left="0"/>
        <w:jc w:val="both"/>
        <w:rPr>
          <w:rFonts w:ascii="Times New Roman" w:hAnsi="Times New Roman"/>
          <w:sz w:val="24"/>
          <w:szCs w:val="24"/>
          <w:lang w:eastAsia="cs-CZ"/>
        </w:rPr>
      </w:pPr>
      <w:r w:rsidRPr="00C54402">
        <w:rPr>
          <w:rFonts w:ascii="Times New Roman" w:hAnsi="Times New Roman" w:cs="Times New Roman"/>
          <w:sz w:val="24"/>
          <w:szCs w:val="24"/>
        </w:rPr>
        <w:t xml:space="preserve">Na FLKŘ se dále se pracovalo na přípravě akreditace </w:t>
      </w:r>
      <w:r w:rsidRPr="00C54402">
        <w:rPr>
          <w:rFonts w:ascii="Times New Roman" w:hAnsi="Times New Roman"/>
          <w:sz w:val="24"/>
          <w:szCs w:val="24"/>
          <w:lang w:eastAsia="cs-CZ"/>
        </w:rPr>
        <w:t xml:space="preserve">BSP </w:t>
      </w:r>
      <w:r w:rsidRPr="00C54402">
        <w:rPr>
          <w:rFonts w:ascii="Times New Roman" w:hAnsi="Times New Roman"/>
          <w:i/>
          <w:iCs/>
          <w:sz w:val="24"/>
          <w:szCs w:val="24"/>
          <w:lang w:eastAsia="cs-CZ"/>
        </w:rPr>
        <w:t xml:space="preserve">Environmentální bezpečnost </w:t>
      </w:r>
      <w:r w:rsidRPr="00C54402">
        <w:rPr>
          <w:rFonts w:ascii="Times New Roman" w:hAnsi="Times New Roman"/>
          <w:sz w:val="24"/>
          <w:szCs w:val="24"/>
          <w:lang w:eastAsia="cs-CZ"/>
        </w:rPr>
        <w:t>(ČJ, PF, profesně zaměřený SP).</w:t>
      </w:r>
    </w:p>
    <w:p w14:paraId="4C7C31F1" w14:textId="77777777" w:rsidR="00574F0A" w:rsidRPr="00574F0A" w:rsidRDefault="00574F0A" w:rsidP="007A6EC6">
      <w:pPr>
        <w:pStyle w:val="Odstavecseseznamem"/>
        <w:spacing w:after="0"/>
        <w:ind w:left="0"/>
        <w:jc w:val="both"/>
        <w:rPr>
          <w:rFonts w:ascii="Times New Roman" w:hAnsi="Times New Roman" w:cs="Times New Roman"/>
          <w:sz w:val="24"/>
          <w:szCs w:val="24"/>
        </w:rPr>
      </w:pPr>
    </w:p>
    <w:p w14:paraId="5394D4A6" w14:textId="77777777" w:rsidR="00441F7D" w:rsidRPr="007A6EC6" w:rsidRDefault="00441F7D" w:rsidP="007A6EC6">
      <w:pPr>
        <w:pStyle w:val="Odstavecseseznamem"/>
        <w:ind w:left="0"/>
        <w:jc w:val="both"/>
        <w:rPr>
          <w:rFonts w:ascii="Times New Roman" w:hAnsi="Times New Roman" w:cs="Times New Roman"/>
          <w:sz w:val="24"/>
          <w:szCs w:val="24"/>
        </w:rPr>
      </w:pPr>
      <w:r w:rsidRPr="007A6EC6">
        <w:rPr>
          <w:rFonts w:ascii="Times New Roman" w:hAnsi="Times New Roman" w:cs="Times New Roman"/>
          <w:color w:val="C45911" w:themeColor="accent2" w:themeShade="BF"/>
          <w:sz w:val="24"/>
          <w:szCs w:val="24"/>
        </w:rPr>
        <w:t>Dílčí cíl 1.2.5: Připravit a akreditovat nové studijní programy pro aktivaci vzdělávání v oblasti obuvnického průmyslu a navázat tak na dlouhodobou tradici studijních programů v této oblasti</w:t>
      </w:r>
      <w:r w:rsidR="008A067E" w:rsidRPr="007A6EC6">
        <w:rPr>
          <w:rFonts w:ascii="Times New Roman" w:hAnsi="Times New Roman" w:cs="Times New Roman"/>
          <w:sz w:val="24"/>
          <w:szCs w:val="24"/>
        </w:rPr>
        <w:t xml:space="preserve"> </w:t>
      </w:r>
    </w:p>
    <w:p w14:paraId="0FAEC5F1" w14:textId="77777777" w:rsidR="00441F7D" w:rsidRDefault="00441F7D" w:rsidP="004B6763">
      <w:pPr>
        <w:pStyle w:val="Odstavecseseznamem"/>
        <w:spacing w:after="0"/>
        <w:ind w:left="0"/>
        <w:rPr>
          <w:rFonts w:ascii="Times New Roman" w:hAnsi="Times New Roman" w:cs="Times New Roman"/>
          <w:b/>
          <w:sz w:val="24"/>
          <w:szCs w:val="24"/>
        </w:rPr>
      </w:pPr>
    </w:p>
    <w:p w14:paraId="3EEC55AA" w14:textId="77777777" w:rsidR="005F0DA8" w:rsidRPr="005D75DA" w:rsidRDefault="008A067E" w:rsidP="008656BD">
      <w:pPr>
        <w:pStyle w:val="xmsolistparagraph"/>
        <w:shd w:val="clear" w:color="auto" w:fill="FFFFFF"/>
        <w:spacing w:before="0" w:beforeAutospacing="0" w:after="0" w:afterAutospacing="0" w:line="276" w:lineRule="auto"/>
        <w:jc w:val="both"/>
        <w:rPr>
          <w:color w:val="201F1E"/>
        </w:rPr>
      </w:pPr>
      <w:r>
        <w:rPr>
          <w:rStyle w:val="Siln"/>
          <w:b w:val="0"/>
        </w:rPr>
        <w:t>FT ve spolupráci s CVO (UNI) otevřela</w:t>
      </w:r>
      <w:r w:rsidR="004B543A">
        <w:rPr>
          <w:rStyle w:val="Siln"/>
          <w:b w:val="0"/>
        </w:rPr>
        <w:t xml:space="preserve"> v roce 2021</w:t>
      </w:r>
      <w:r>
        <w:rPr>
          <w:rStyle w:val="Siln"/>
          <w:b w:val="0"/>
        </w:rPr>
        <w:t xml:space="preserve"> nový bakalářský studijní program Materiály a technologie, specializace Výroba a konstrukce obuvi (prezenční i kombinovaná forma</w:t>
      </w:r>
      <w:r w:rsidR="004B543A">
        <w:rPr>
          <w:rStyle w:val="Siln"/>
          <w:b w:val="0"/>
        </w:rPr>
        <w:t xml:space="preserve"> studia</w:t>
      </w:r>
      <w:r>
        <w:rPr>
          <w:rStyle w:val="Siln"/>
          <w:b w:val="0"/>
        </w:rPr>
        <w:t xml:space="preserve">). </w:t>
      </w:r>
      <w:r w:rsidR="008656BD">
        <w:rPr>
          <w:rStyle w:val="Siln"/>
          <w:b w:val="0"/>
        </w:rPr>
        <w:t xml:space="preserve">Byly dovybaveny </w:t>
      </w:r>
      <w:r w:rsidR="008656BD">
        <w:rPr>
          <w:color w:val="201F1E"/>
        </w:rPr>
        <w:t>u</w:t>
      </w:r>
      <w:r w:rsidR="005F0DA8" w:rsidRPr="005D75DA">
        <w:rPr>
          <w:color w:val="201F1E"/>
        </w:rPr>
        <w:t>čebny a laboratoře byly dovybaveny p</w:t>
      </w:r>
      <w:r w:rsidR="008656BD">
        <w:rPr>
          <w:color w:val="201F1E"/>
        </w:rPr>
        <w:t>otřebnými přístroji a</w:t>
      </w:r>
      <w:r w:rsidR="00E442D1">
        <w:rPr>
          <w:color w:val="201F1E"/>
        </w:rPr>
        <w:t> </w:t>
      </w:r>
      <w:r w:rsidR="008656BD">
        <w:rPr>
          <w:color w:val="201F1E"/>
        </w:rPr>
        <w:t>pomůckami, b</w:t>
      </w:r>
      <w:r w:rsidR="005F0DA8" w:rsidRPr="005D75DA">
        <w:rPr>
          <w:color w:val="201F1E"/>
        </w:rPr>
        <w:t>yla dokoupena potřebná literatura týkající se obuvnictví.</w:t>
      </w:r>
    </w:p>
    <w:p w14:paraId="0B9F2D8F" w14:textId="77777777" w:rsidR="007A6EC6" w:rsidRDefault="007A6EC6" w:rsidP="004B543A">
      <w:pPr>
        <w:pStyle w:val="Odstavecseseznamem"/>
        <w:spacing w:after="0"/>
        <w:ind w:left="0"/>
        <w:jc w:val="both"/>
        <w:rPr>
          <w:rFonts w:ascii="Times New Roman" w:hAnsi="Times New Roman" w:cs="Times New Roman"/>
          <w:b/>
          <w:color w:val="C45911" w:themeColor="accent2" w:themeShade="BF"/>
          <w:sz w:val="24"/>
          <w:szCs w:val="24"/>
        </w:rPr>
      </w:pPr>
    </w:p>
    <w:p w14:paraId="74A36F68" w14:textId="77777777" w:rsidR="00441F7D" w:rsidRPr="007A6EC6" w:rsidRDefault="007A6EC6" w:rsidP="00441F7D">
      <w:pPr>
        <w:pStyle w:val="Odstavecseseznamem"/>
        <w:ind w:left="0"/>
        <w:jc w:val="both"/>
        <w:rPr>
          <w:rFonts w:ascii="Times New Roman" w:hAnsi="Times New Roman" w:cs="Times New Roman"/>
          <w:color w:val="C45911" w:themeColor="accent2" w:themeShade="BF"/>
          <w:sz w:val="24"/>
          <w:szCs w:val="24"/>
        </w:rPr>
      </w:pPr>
      <w:r w:rsidRPr="007A6EC6">
        <w:rPr>
          <w:rFonts w:ascii="Times New Roman" w:hAnsi="Times New Roman" w:cs="Times New Roman"/>
          <w:color w:val="C45911" w:themeColor="accent2" w:themeShade="BF"/>
          <w:sz w:val="24"/>
          <w:szCs w:val="24"/>
        </w:rPr>
        <w:t>D</w:t>
      </w:r>
      <w:r w:rsidR="00441F7D" w:rsidRPr="007A6EC6">
        <w:rPr>
          <w:rFonts w:ascii="Times New Roman" w:hAnsi="Times New Roman" w:cs="Times New Roman"/>
          <w:color w:val="C45911" w:themeColor="accent2" w:themeShade="BF"/>
          <w:sz w:val="24"/>
          <w:szCs w:val="24"/>
        </w:rPr>
        <w:t>ílčí cíl 1.2.6: Zvyšovat kvalitu a relevanci prezenční i kombinované formy studia</w:t>
      </w:r>
    </w:p>
    <w:p w14:paraId="3CF5EC48" w14:textId="77777777" w:rsidR="00441F7D" w:rsidRPr="004B543A" w:rsidRDefault="00441F7D" w:rsidP="00441F7D">
      <w:pPr>
        <w:pStyle w:val="Odstavecseseznamem"/>
        <w:ind w:left="0"/>
        <w:jc w:val="both"/>
        <w:rPr>
          <w:rFonts w:ascii="Times New Roman" w:hAnsi="Times New Roman" w:cs="Times New Roman"/>
          <w:sz w:val="24"/>
          <w:szCs w:val="24"/>
        </w:rPr>
      </w:pPr>
    </w:p>
    <w:p w14:paraId="4176579B" w14:textId="77777777" w:rsidR="003E0FE4" w:rsidRPr="004B543A" w:rsidRDefault="004B543A" w:rsidP="00441F7D">
      <w:pPr>
        <w:pStyle w:val="Odstavecseseznamem"/>
        <w:ind w:left="0"/>
        <w:jc w:val="both"/>
        <w:rPr>
          <w:rFonts w:ascii="Times New Roman" w:hAnsi="Times New Roman" w:cs="Times New Roman"/>
          <w:b/>
          <w:sz w:val="24"/>
          <w:szCs w:val="24"/>
        </w:rPr>
      </w:pPr>
      <w:r>
        <w:rPr>
          <w:rFonts w:ascii="Times New Roman" w:hAnsi="Times New Roman" w:cs="Times New Roman"/>
          <w:color w:val="000000"/>
          <w:sz w:val="24"/>
          <w:szCs w:val="24"/>
        </w:rPr>
        <w:t>V roce 2021 byla zahájena analýza</w:t>
      </w:r>
      <w:r w:rsidRPr="004B543A">
        <w:rPr>
          <w:rFonts w:ascii="Times New Roman" w:hAnsi="Times New Roman" w:cs="Times New Roman"/>
          <w:color w:val="000000"/>
          <w:sz w:val="24"/>
          <w:szCs w:val="24"/>
        </w:rPr>
        <w:t xml:space="preserve"> kvalitativní</w:t>
      </w:r>
      <w:r>
        <w:rPr>
          <w:rFonts w:ascii="Times New Roman" w:hAnsi="Times New Roman" w:cs="Times New Roman"/>
          <w:color w:val="000000"/>
          <w:sz w:val="24"/>
          <w:szCs w:val="24"/>
        </w:rPr>
        <w:t>ch parametrů</w:t>
      </w:r>
      <w:r w:rsidRPr="004B543A">
        <w:rPr>
          <w:rFonts w:ascii="Times New Roman" w:hAnsi="Times New Roman" w:cs="Times New Roman"/>
          <w:color w:val="000000"/>
          <w:sz w:val="24"/>
          <w:szCs w:val="24"/>
        </w:rPr>
        <w:t xml:space="preserve"> prezenčního a kombino</w:t>
      </w:r>
      <w:r w:rsidR="00BE7ABD">
        <w:rPr>
          <w:rFonts w:ascii="Times New Roman" w:hAnsi="Times New Roman" w:cs="Times New Roman"/>
          <w:color w:val="000000"/>
          <w:sz w:val="24"/>
          <w:szCs w:val="24"/>
        </w:rPr>
        <w:t xml:space="preserve">vaného studia. </w:t>
      </w:r>
      <w:r w:rsidR="003E0FE4" w:rsidRPr="004B543A">
        <w:rPr>
          <w:rFonts w:ascii="Times New Roman" w:hAnsi="Times New Roman" w:cs="Times New Roman"/>
          <w:sz w:val="24"/>
          <w:szCs w:val="24"/>
        </w:rPr>
        <w:t xml:space="preserve">Aktivity byly zahájeny spuštěním Q-RAM. Výstupy analýzy budou </w:t>
      </w:r>
      <w:r w:rsidR="00BE7ABD">
        <w:rPr>
          <w:rFonts w:ascii="Times New Roman" w:hAnsi="Times New Roman" w:cs="Times New Roman"/>
          <w:sz w:val="24"/>
          <w:szCs w:val="24"/>
        </w:rPr>
        <w:t xml:space="preserve">dokončeny </w:t>
      </w:r>
      <w:r w:rsidR="003E0FE4" w:rsidRPr="004B543A">
        <w:rPr>
          <w:rFonts w:ascii="Times New Roman" w:hAnsi="Times New Roman" w:cs="Times New Roman"/>
          <w:sz w:val="24"/>
          <w:szCs w:val="24"/>
        </w:rPr>
        <w:t>v polovině roku 2022 po spuštění ankety na Q-RAM studijních programů.</w:t>
      </w:r>
    </w:p>
    <w:p w14:paraId="740B99CA" w14:textId="77777777" w:rsidR="007A6EC6" w:rsidRPr="003E0FE4" w:rsidRDefault="007A6EC6" w:rsidP="007A6EC6">
      <w:pPr>
        <w:pStyle w:val="Odstavecseseznamem"/>
        <w:spacing w:after="0"/>
        <w:ind w:left="0"/>
        <w:jc w:val="both"/>
        <w:rPr>
          <w:rFonts w:ascii="Times New Roman" w:hAnsi="Times New Roman" w:cs="Times New Roman"/>
          <w:b/>
          <w:sz w:val="24"/>
          <w:szCs w:val="24"/>
        </w:rPr>
      </w:pPr>
    </w:p>
    <w:p w14:paraId="7C17DB55" w14:textId="77777777" w:rsidR="00441F7D" w:rsidRDefault="00441F7D" w:rsidP="003E0FE4">
      <w:pPr>
        <w:pStyle w:val="Odstavecseseznamem"/>
        <w:ind w:left="0"/>
        <w:jc w:val="both"/>
        <w:rPr>
          <w:rFonts w:ascii="Times New Roman" w:hAnsi="Times New Roman" w:cs="Times New Roman"/>
          <w:color w:val="C45911" w:themeColor="accent2" w:themeShade="BF"/>
          <w:sz w:val="24"/>
          <w:szCs w:val="24"/>
        </w:rPr>
      </w:pPr>
      <w:r w:rsidRPr="003E0FE4">
        <w:rPr>
          <w:rFonts w:ascii="Times New Roman" w:hAnsi="Times New Roman" w:cs="Times New Roman"/>
          <w:color w:val="C45911" w:themeColor="accent2" w:themeShade="BF"/>
          <w:sz w:val="24"/>
          <w:szCs w:val="24"/>
        </w:rPr>
        <w:t>Dílčí cíl 1.2.7: Podporovat podnikavost a kreativitu studentů různými formami vzdělávání, jejich zapojování do výzkumných a tvůrčích aktivit, prostřednictvím systémových nástrojů podporovat realizaci konkrétních podnikatelských záměrů studentů</w:t>
      </w:r>
    </w:p>
    <w:p w14:paraId="3A463CF2" w14:textId="77777777" w:rsidR="003E0FE4" w:rsidRPr="003E0FE4" w:rsidRDefault="003E0FE4" w:rsidP="004B6763">
      <w:pPr>
        <w:pStyle w:val="Odstavecseseznamem"/>
        <w:spacing w:after="0"/>
        <w:ind w:left="0"/>
        <w:jc w:val="both"/>
        <w:rPr>
          <w:rFonts w:ascii="Times New Roman" w:hAnsi="Times New Roman" w:cs="Times New Roman"/>
          <w:sz w:val="24"/>
          <w:szCs w:val="24"/>
        </w:rPr>
      </w:pPr>
    </w:p>
    <w:p w14:paraId="339CED80" w14:textId="6756AB98" w:rsidR="00441F7D" w:rsidRPr="00180C0F" w:rsidRDefault="00441F7D" w:rsidP="00441F7D">
      <w:pPr>
        <w:spacing w:line="276" w:lineRule="auto"/>
        <w:jc w:val="both"/>
        <w:rPr>
          <w:rFonts w:ascii="Times New Roman" w:hAnsi="Times New Roman" w:cs="Times New Roman"/>
          <w:sz w:val="24"/>
          <w:szCs w:val="24"/>
        </w:rPr>
      </w:pPr>
      <w:r w:rsidRPr="007C4E62">
        <w:rPr>
          <w:rFonts w:ascii="Times New Roman" w:hAnsi="Times New Roman" w:cs="Times New Roman"/>
          <w:bCs/>
          <w:sz w:val="24"/>
          <w:szCs w:val="24"/>
        </w:rPr>
        <w:t xml:space="preserve">V roce 2021 byla realizována výuka předmětů Podnikatelská akademie, Základy podnikatelství </w:t>
      </w:r>
      <w:r w:rsidRPr="007C4E62">
        <w:rPr>
          <w:rFonts w:ascii="Times New Roman" w:hAnsi="Times New Roman" w:cs="Times New Roman"/>
          <w:spacing w:val="-3"/>
          <w:sz w:val="24"/>
          <w:szCs w:val="24"/>
        </w:rPr>
        <w:t xml:space="preserve">a Podnikatelské aktivity pro cca 380 studentů </w:t>
      </w:r>
      <w:proofErr w:type="spellStart"/>
      <w:r w:rsidRPr="007C4E62">
        <w:rPr>
          <w:rFonts w:ascii="Times New Roman" w:hAnsi="Times New Roman" w:cs="Times New Roman"/>
          <w:spacing w:val="-3"/>
          <w:sz w:val="24"/>
          <w:szCs w:val="24"/>
        </w:rPr>
        <w:t>FaME</w:t>
      </w:r>
      <w:proofErr w:type="spellEnd"/>
      <w:r w:rsidRPr="007C4E62">
        <w:rPr>
          <w:rFonts w:ascii="Times New Roman" w:hAnsi="Times New Roman" w:cs="Times New Roman"/>
          <w:spacing w:val="-3"/>
          <w:sz w:val="24"/>
          <w:szCs w:val="24"/>
        </w:rPr>
        <w:t xml:space="preserve">, FHS a FMK, FT se zájmem o rozvoj podnikání. </w:t>
      </w:r>
      <w:r w:rsidR="00AB32AC" w:rsidRPr="007C4E62">
        <w:rPr>
          <w:rFonts w:ascii="Times New Roman" w:hAnsi="Times New Roman" w:cs="Times New Roman"/>
          <w:sz w:val="24"/>
          <w:szCs w:val="24"/>
        </w:rPr>
        <w:t xml:space="preserve">Ve všech studijních programech na FLKŘ byly zařazeny předměty Podnikání I. (bakalářské studium) a Podnikání II (navazující magisterské studium). </w:t>
      </w:r>
      <w:r w:rsidRPr="007C4E62">
        <w:rPr>
          <w:rFonts w:ascii="Times New Roman" w:hAnsi="Times New Roman" w:cs="Times New Roman"/>
          <w:sz w:val="24"/>
          <w:szCs w:val="24"/>
        </w:rPr>
        <w:t xml:space="preserve"> </w:t>
      </w:r>
      <w:r w:rsidRPr="007C4E62">
        <w:rPr>
          <w:rFonts w:ascii="Times New Roman" w:hAnsi="Times New Roman" w:cs="Times New Roman"/>
          <w:spacing w:val="-3"/>
          <w:sz w:val="24"/>
          <w:szCs w:val="24"/>
        </w:rPr>
        <w:t xml:space="preserve">V předmětu Controlling prošlo 71 studentů v roce 2021 výukou simulační manažerské hry Business </w:t>
      </w:r>
      <w:proofErr w:type="spellStart"/>
      <w:r w:rsidRPr="007C4E62">
        <w:rPr>
          <w:rFonts w:ascii="Times New Roman" w:hAnsi="Times New Roman" w:cs="Times New Roman"/>
          <w:spacing w:val="-3"/>
          <w:sz w:val="24"/>
          <w:szCs w:val="24"/>
        </w:rPr>
        <w:t>Navigation</w:t>
      </w:r>
      <w:proofErr w:type="spellEnd"/>
      <w:r w:rsidRPr="007C4E62">
        <w:rPr>
          <w:rFonts w:ascii="Times New Roman" w:hAnsi="Times New Roman" w:cs="Times New Roman"/>
          <w:spacing w:val="-3"/>
          <w:sz w:val="24"/>
          <w:szCs w:val="24"/>
        </w:rPr>
        <w:t xml:space="preserve"> Game (BNG) – podnikání hrou, která propojuje tržní simulátor LUDUS s manažerským </w:t>
      </w:r>
      <w:r w:rsidRPr="00180C0F">
        <w:rPr>
          <w:rFonts w:ascii="Times New Roman" w:hAnsi="Times New Roman" w:cs="Times New Roman"/>
          <w:spacing w:val="-3"/>
          <w:sz w:val="24"/>
          <w:szCs w:val="24"/>
        </w:rPr>
        <w:t>informačním systémem BNS, který používají stovky firem v ČR i zahraničí. Na implementaci a výuce se podíleli externí odborníci z organizace INEKON Systems. V předmětech Logistika v </w:t>
      </w:r>
      <w:proofErr w:type="gramStart"/>
      <w:r w:rsidRPr="00180C0F">
        <w:rPr>
          <w:rFonts w:ascii="Times New Roman" w:hAnsi="Times New Roman" w:cs="Times New Roman"/>
          <w:spacing w:val="-3"/>
          <w:sz w:val="24"/>
          <w:szCs w:val="24"/>
        </w:rPr>
        <w:t xml:space="preserve">českém </w:t>
      </w:r>
      <w:r w:rsidR="00FA6DD4">
        <w:rPr>
          <w:rFonts w:ascii="Times New Roman" w:hAnsi="Times New Roman" w:cs="Times New Roman"/>
          <w:spacing w:val="-3"/>
          <w:sz w:val="24"/>
          <w:szCs w:val="24"/>
        </w:rPr>
        <w:t xml:space="preserve">                  </w:t>
      </w:r>
      <w:r w:rsidRPr="00180C0F">
        <w:rPr>
          <w:rFonts w:ascii="Times New Roman" w:hAnsi="Times New Roman" w:cs="Times New Roman"/>
          <w:spacing w:val="-3"/>
          <w:sz w:val="24"/>
          <w:szCs w:val="24"/>
        </w:rPr>
        <w:t>i anglickém</w:t>
      </w:r>
      <w:proofErr w:type="gramEnd"/>
      <w:r w:rsidRPr="00180C0F">
        <w:rPr>
          <w:rFonts w:ascii="Times New Roman" w:hAnsi="Times New Roman" w:cs="Times New Roman"/>
          <w:spacing w:val="-3"/>
          <w:sz w:val="24"/>
          <w:szCs w:val="24"/>
        </w:rPr>
        <w:t xml:space="preserve"> jazyce (1LG2 a 2LG2E) pokračovala praxe zadání, řešení a</w:t>
      </w:r>
      <w:r w:rsidR="00C45437">
        <w:rPr>
          <w:rFonts w:ascii="Times New Roman" w:hAnsi="Times New Roman" w:cs="Times New Roman"/>
          <w:spacing w:val="-3"/>
          <w:sz w:val="24"/>
          <w:szCs w:val="24"/>
        </w:rPr>
        <w:t> </w:t>
      </w:r>
      <w:r w:rsidRPr="00180C0F">
        <w:rPr>
          <w:rFonts w:ascii="Times New Roman" w:hAnsi="Times New Roman" w:cs="Times New Roman"/>
          <w:spacing w:val="-3"/>
          <w:sz w:val="24"/>
          <w:szCs w:val="24"/>
        </w:rPr>
        <w:t>prezentace logistických projektů řešených studentskými týmy pro spolupracující organizace Kalina Industr</w:t>
      </w:r>
      <w:r w:rsidR="00EF1F42">
        <w:rPr>
          <w:rFonts w:ascii="Times New Roman" w:hAnsi="Times New Roman" w:cs="Times New Roman"/>
          <w:spacing w:val="-3"/>
          <w:sz w:val="24"/>
          <w:szCs w:val="24"/>
        </w:rPr>
        <w:t>i</w:t>
      </w:r>
      <w:r w:rsidRPr="00180C0F">
        <w:rPr>
          <w:rFonts w:ascii="Times New Roman" w:hAnsi="Times New Roman" w:cs="Times New Roman"/>
          <w:spacing w:val="-3"/>
          <w:sz w:val="24"/>
          <w:szCs w:val="24"/>
        </w:rPr>
        <w:t xml:space="preserve">e, </w:t>
      </w:r>
      <w:proofErr w:type="spellStart"/>
      <w:r w:rsidRPr="001E285B">
        <w:rPr>
          <w:rFonts w:ascii="Times New Roman" w:hAnsi="Times New Roman" w:cs="Times New Roman"/>
          <w:spacing w:val="-3"/>
          <w:sz w:val="24"/>
          <w:szCs w:val="24"/>
        </w:rPr>
        <w:t>Greiner</w:t>
      </w:r>
      <w:proofErr w:type="spellEnd"/>
      <w:r w:rsidRPr="001E285B">
        <w:rPr>
          <w:rFonts w:ascii="Times New Roman" w:hAnsi="Times New Roman" w:cs="Times New Roman"/>
          <w:spacing w:val="-3"/>
          <w:sz w:val="24"/>
          <w:szCs w:val="24"/>
        </w:rPr>
        <w:t xml:space="preserve"> </w:t>
      </w:r>
      <w:proofErr w:type="spellStart"/>
      <w:r w:rsidRPr="001E285B">
        <w:rPr>
          <w:rFonts w:ascii="Times New Roman" w:hAnsi="Times New Roman" w:cs="Times New Roman"/>
          <w:spacing w:val="-3"/>
          <w:sz w:val="24"/>
          <w:szCs w:val="24"/>
        </w:rPr>
        <w:t>Packaging</w:t>
      </w:r>
      <w:proofErr w:type="spellEnd"/>
      <w:r w:rsidR="00574F0A">
        <w:rPr>
          <w:rFonts w:ascii="Times New Roman" w:hAnsi="Times New Roman" w:cs="Times New Roman"/>
          <w:spacing w:val="-3"/>
          <w:sz w:val="24"/>
          <w:szCs w:val="24"/>
        </w:rPr>
        <w:t xml:space="preserve"> a </w:t>
      </w:r>
      <w:proofErr w:type="spellStart"/>
      <w:r w:rsidRPr="00180C0F">
        <w:rPr>
          <w:rFonts w:ascii="Times New Roman" w:hAnsi="Times New Roman" w:cs="Times New Roman"/>
          <w:spacing w:val="-3"/>
          <w:sz w:val="24"/>
          <w:szCs w:val="24"/>
        </w:rPr>
        <w:t>Vasky</w:t>
      </w:r>
      <w:proofErr w:type="spellEnd"/>
      <w:r w:rsidRPr="00180C0F">
        <w:rPr>
          <w:rFonts w:ascii="Times New Roman" w:hAnsi="Times New Roman" w:cs="Times New Roman"/>
          <w:spacing w:val="-3"/>
          <w:sz w:val="24"/>
          <w:szCs w:val="24"/>
        </w:rPr>
        <w:t xml:space="preserve">. Online prezentace výsledků </w:t>
      </w:r>
      <w:r w:rsidR="00C45437">
        <w:rPr>
          <w:rFonts w:ascii="Times New Roman" w:hAnsi="Times New Roman" w:cs="Times New Roman"/>
          <w:spacing w:val="-3"/>
          <w:sz w:val="24"/>
          <w:szCs w:val="24"/>
        </w:rPr>
        <w:t>osmi</w:t>
      </w:r>
      <w:r w:rsidRPr="00180C0F">
        <w:rPr>
          <w:rFonts w:ascii="Times New Roman" w:hAnsi="Times New Roman" w:cs="Times New Roman"/>
          <w:spacing w:val="-3"/>
          <w:sz w:val="24"/>
          <w:szCs w:val="24"/>
        </w:rPr>
        <w:t xml:space="preserve"> projektů proběhla za účasti zástupců zadavatelů 14. </w:t>
      </w:r>
      <w:r w:rsidR="00C45437">
        <w:rPr>
          <w:rFonts w:ascii="Times New Roman" w:hAnsi="Times New Roman" w:cs="Times New Roman"/>
          <w:spacing w:val="-3"/>
          <w:sz w:val="24"/>
          <w:szCs w:val="24"/>
        </w:rPr>
        <w:t>prosince</w:t>
      </w:r>
      <w:r w:rsidRPr="00180C0F">
        <w:rPr>
          <w:rFonts w:ascii="Times New Roman" w:hAnsi="Times New Roman" w:cs="Times New Roman"/>
          <w:spacing w:val="-3"/>
          <w:sz w:val="24"/>
          <w:szCs w:val="24"/>
        </w:rPr>
        <w:t xml:space="preserve"> 2021. </w:t>
      </w:r>
    </w:p>
    <w:p w14:paraId="26501C52" w14:textId="77777777" w:rsidR="00441F7D" w:rsidRDefault="00441F7D" w:rsidP="00441F7D">
      <w:pPr>
        <w:spacing w:line="276" w:lineRule="auto"/>
        <w:jc w:val="both"/>
        <w:rPr>
          <w:rFonts w:ascii="Times New Roman" w:hAnsi="Times New Roman" w:cs="Times New Roman"/>
          <w:spacing w:val="-3"/>
          <w:sz w:val="24"/>
          <w:szCs w:val="24"/>
        </w:rPr>
      </w:pPr>
      <w:r w:rsidRPr="00180C0F">
        <w:rPr>
          <w:rFonts w:ascii="Times New Roman" w:hAnsi="Times New Roman" w:cs="Times New Roman"/>
          <w:spacing w:val="-3"/>
          <w:sz w:val="24"/>
          <w:szCs w:val="24"/>
        </w:rPr>
        <w:lastRenderedPageBreak/>
        <w:t xml:space="preserve">V listopadu 2021 byla otevřena </w:t>
      </w:r>
      <w:proofErr w:type="spellStart"/>
      <w:r w:rsidRPr="00180C0F">
        <w:rPr>
          <w:rFonts w:ascii="Times New Roman" w:hAnsi="Times New Roman" w:cs="Times New Roman"/>
          <w:spacing w:val="-3"/>
          <w:sz w:val="24"/>
          <w:szCs w:val="24"/>
        </w:rPr>
        <w:t>UFBanka</w:t>
      </w:r>
      <w:proofErr w:type="spellEnd"/>
      <w:r w:rsidRPr="00180C0F">
        <w:rPr>
          <w:rFonts w:ascii="Times New Roman" w:hAnsi="Times New Roman" w:cs="Times New Roman"/>
          <w:spacing w:val="-3"/>
          <w:sz w:val="24"/>
          <w:szCs w:val="24"/>
        </w:rPr>
        <w:t xml:space="preserve">, virtuální akciová společnost s lokální měnou </w:t>
      </w:r>
      <w:proofErr w:type="spellStart"/>
      <w:r w:rsidRPr="00180C0F">
        <w:rPr>
          <w:rFonts w:ascii="Times New Roman" w:hAnsi="Times New Roman" w:cs="Times New Roman"/>
          <w:spacing w:val="-3"/>
          <w:sz w:val="24"/>
          <w:szCs w:val="24"/>
        </w:rPr>
        <w:t>UFcoin</w:t>
      </w:r>
      <w:proofErr w:type="spellEnd"/>
      <w:r w:rsidRPr="00180C0F">
        <w:rPr>
          <w:rFonts w:ascii="Times New Roman" w:hAnsi="Times New Roman" w:cs="Times New Roman"/>
          <w:spacing w:val="-3"/>
          <w:sz w:val="24"/>
          <w:szCs w:val="24"/>
        </w:rPr>
        <w:t>. Jejími akcionáři jsou pracovníci Ústavu financí</w:t>
      </w:r>
      <w:r w:rsidR="00BE7ABD">
        <w:rPr>
          <w:rFonts w:ascii="Times New Roman" w:hAnsi="Times New Roman" w:cs="Times New Roman"/>
          <w:spacing w:val="-3"/>
          <w:sz w:val="24"/>
          <w:szCs w:val="24"/>
        </w:rPr>
        <w:t xml:space="preserve"> a účetnictví </w:t>
      </w:r>
      <w:proofErr w:type="spellStart"/>
      <w:r w:rsidR="00BE7ABD">
        <w:rPr>
          <w:rFonts w:ascii="Times New Roman" w:hAnsi="Times New Roman" w:cs="Times New Roman"/>
          <w:spacing w:val="-3"/>
          <w:sz w:val="24"/>
          <w:szCs w:val="24"/>
        </w:rPr>
        <w:t>FaME</w:t>
      </w:r>
      <w:proofErr w:type="spellEnd"/>
      <w:r w:rsidR="00BE7ABD">
        <w:rPr>
          <w:rFonts w:ascii="Times New Roman" w:hAnsi="Times New Roman" w:cs="Times New Roman"/>
          <w:spacing w:val="-3"/>
          <w:sz w:val="24"/>
          <w:szCs w:val="24"/>
        </w:rPr>
        <w:t xml:space="preserve"> a studenti bakalářských a</w:t>
      </w:r>
      <w:r w:rsidR="00C45437">
        <w:rPr>
          <w:rFonts w:ascii="Times New Roman" w:hAnsi="Times New Roman" w:cs="Times New Roman"/>
          <w:spacing w:val="-3"/>
          <w:sz w:val="24"/>
          <w:szCs w:val="24"/>
        </w:rPr>
        <w:t> </w:t>
      </w:r>
      <w:r w:rsidR="00BE7ABD">
        <w:rPr>
          <w:rFonts w:ascii="Times New Roman" w:hAnsi="Times New Roman" w:cs="Times New Roman"/>
          <w:spacing w:val="-3"/>
          <w:sz w:val="24"/>
          <w:szCs w:val="24"/>
        </w:rPr>
        <w:t xml:space="preserve">navazujících magisterských studijních programů </w:t>
      </w:r>
      <w:r w:rsidR="00C45437">
        <w:rPr>
          <w:rFonts w:ascii="Times New Roman" w:hAnsi="Times New Roman" w:cs="Times New Roman"/>
          <w:spacing w:val="-3"/>
          <w:sz w:val="24"/>
          <w:szCs w:val="24"/>
        </w:rPr>
        <w:t>z</w:t>
      </w:r>
      <w:r>
        <w:rPr>
          <w:rFonts w:ascii="Times New Roman" w:hAnsi="Times New Roman" w:cs="Times New Roman"/>
          <w:spacing w:val="-3"/>
          <w:sz w:val="24"/>
          <w:szCs w:val="24"/>
        </w:rPr>
        <w:t xml:space="preserve">aměřených na finance. </w:t>
      </w:r>
    </w:p>
    <w:p w14:paraId="6A5B40F1" w14:textId="77777777" w:rsidR="00441F7D" w:rsidRPr="005C6314" w:rsidRDefault="00441F7D" w:rsidP="004B6763">
      <w:pPr>
        <w:spacing w:after="0"/>
        <w:jc w:val="both"/>
        <w:rPr>
          <w:rFonts w:ascii="Times New Roman" w:hAnsi="Times New Roman" w:cs="Times New Roman"/>
          <w:sz w:val="24"/>
          <w:szCs w:val="24"/>
        </w:rPr>
      </w:pPr>
      <w:r w:rsidRPr="005C6314">
        <w:rPr>
          <w:rFonts w:ascii="Times New Roman" w:hAnsi="Times New Roman" w:cs="Times New Roman"/>
          <w:sz w:val="24"/>
          <w:szCs w:val="24"/>
        </w:rPr>
        <w:t>V říjnu 2021 se uskutečnila ve spolupráci s Technologickým inovačním centrem s.r.o. (dále jen „TIC“) simulační hra Hauři – jedná se o simulaci podnikatelského prostředí, kde studenti simulovali skutečné podnikání s vlastními prostředky. Tuto hru vyhrál ten, který svými podnikatelskými aktivitami dokázal vydělat nejvíce peněz. Spolupráce s TIC pokračovala i</w:t>
      </w:r>
      <w:r w:rsidR="00C45437">
        <w:rPr>
          <w:rFonts w:ascii="Times New Roman" w:hAnsi="Times New Roman" w:cs="Times New Roman"/>
          <w:sz w:val="24"/>
          <w:szCs w:val="24"/>
        </w:rPr>
        <w:t> </w:t>
      </w:r>
      <w:r w:rsidRPr="005C6314">
        <w:rPr>
          <w:rFonts w:ascii="Times New Roman" w:hAnsi="Times New Roman" w:cs="Times New Roman"/>
          <w:sz w:val="24"/>
          <w:szCs w:val="24"/>
        </w:rPr>
        <w:t>v rovině propagace soutěže Můj první milion a podpoře vyplňování dotazníků postoje k podnikání v mezinárodním dotazníkovém šetření GUESSS.</w:t>
      </w:r>
    </w:p>
    <w:p w14:paraId="49D73E82" w14:textId="77777777" w:rsidR="00441F7D" w:rsidRDefault="00441F7D" w:rsidP="00441F7D">
      <w:pPr>
        <w:spacing w:after="0" w:line="276" w:lineRule="auto"/>
        <w:jc w:val="both"/>
        <w:rPr>
          <w:rFonts w:ascii="Times New Roman" w:hAnsi="Times New Roman" w:cs="Times New Roman"/>
          <w:b/>
          <w:sz w:val="24"/>
          <w:szCs w:val="24"/>
        </w:rPr>
      </w:pPr>
    </w:p>
    <w:p w14:paraId="6185DCB6" w14:textId="63B8A6DF" w:rsidR="00441F7D" w:rsidRPr="00BE7ABD" w:rsidRDefault="00441F7D" w:rsidP="007A6EC6">
      <w:pPr>
        <w:spacing w:after="0" w:line="276" w:lineRule="auto"/>
        <w:jc w:val="both"/>
        <w:rPr>
          <w:rFonts w:ascii="Times New Roman" w:hAnsi="Times New Roman" w:cs="Times New Roman"/>
          <w:sz w:val="24"/>
          <w:szCs w:val="24"/>
        </w:rPr>
      </w:pPr>
      <w:r w:rsidRPr="00BE7ABD">
        <w:rPr>
          <w:rFonts w:ascii="Times New Roman" w:hAnsi="Times New Roman" w:cs="Times New Roman"/>
          <w:sz w:val="24"/>
          <w:szCs w:val="24"/>
        </w:rPr>
        <w:t xml:space="preserve">TIC: V roce 2021 proběhla realizace kurzu </w:t>
      </w:r>
      <w:r w:rsidR="00C45437">
        <w:rPr>
          <w:rFonts w:ascii="Times New Roman" w:hAnsi="Times New Roman" w:cs="Times New Roman"/>
          <w:sz w:val="24"/>
          <w:szCs w:val="24"/>
        </w:rPr>
        <w:t>„</w:t>
      </w:r>
      <w:r w:rsidRPr="00BE7ABD">
        <w:rPr>
          <w:rFonts w:ascii="Times New Roman" w:hAnsi="Times New Roman" w:cs="Times New Roman"/>
          <w:sz w:val="24"/>
          <w:szCs w:val="24"/>
        </w:rPr>
        <w:t>Podnikatelská akademie UTB</w:t>
      </w:r>
      <w:r w:rsidR="00C45437">
        <w:rPr>
          <w:rFonts w:ascii="Times New Roman" w:hAnsi="Times New Roman" w:cs="Times New Roman"/>
          <w:sz w:val="24"/>
          <w:szCs w:val="24"/>
        </w:rPr>
        <w:t>“</w:t>
      </w:r>
      <w:r w:rsidRPr="00BE7ABD">
        <w:rPr>
          <w:rFonts w:ascii="Times New Roman" w:hAnsi="Times New Roman" w:cs="Times New Roman"/>
          <w:sz w:val="24"/>
          <w:szCs w:val="24"/>
        </w:rPr>
        <w:t>. Kurz</w:t>
      </w:r>
      <w:r w:rsidR="00D96638" w:rsidRPr="00BE7ABD">
        <w:rPr>
          <w:rFonts w:ascii="Times New Roman" w:hAnsi="Times New Roman" w:cs="Times New Roman"/>
          <w:sz w:val="24"/>
          <w:szCs w:val="24"/>
        </w:rPr>
        <w:t xml:space="preserve"> byl rozdělen do </w:t>
      </w:r>
      <w:r w:rsidR="00C45437">
        <w:rPr>
          <w:rFonts w:ascii="Times New Roman" w:hAnsi="Times New Roman" w:cs="Times New Roman"/>
          <w:sz w:val="24"/>
          <w:szCs w:val="24"/>
        </w:rPr>
        <w:t>dvou</w:t>
      </w:r>
      <w:r w:rsidR="00D96638" w:rsidRPr="00BE7ABD">
        <w:rPr>
          <w:rFonts w:ascii="Times New Roman" w:hAnsi="Times New Roman" w:cs="Times New Roman"/>
          <w:sz w:val="24"/>
          <w:szCs w:val="24"/>
        </w:rPr>
        <w:t xml:space="preserve"> </w:t>
      </w:r>
      <w:r w:rsidRPr="00BE7ABD">
        <w:rPr>
          <w:rFonts w:ascii="Times New Roman" w:hAnsi="Times New Roman" w:cs="Times New Roman"/>
          <w:sz w:val="24"/>
          <w:szCs w:val="24"/>
        </w:rPr>
        <w:t xml:space="preserve">bloků. Předmětem plnění každého bloku je 12 workshopů s cílem dovést </w:t>
      </w:r>
      <w:proofErr w:type="spellStart"/>
      <w:r w:rsidRPr="00BE7ABD">
        <w:rPr>
          <w:rFonts w:ascii="Times New Roman" w:hAnsi="Times New Roman" w:cs="Times New Roman"/>
          <w:sz w:val="24"/>
          <w:szCs w:val="24"/>
        </w:rPr>
        <w:t>multioborově</w:t>
      </w:r>
      <w:proofErr w:type="spellEnd"/>
      <w:r w:rsidRPr="00BE7ABD">
        <w:rPr>
          <w:rFonts w:ascii="Times New Roman" w:hAnsi="Times New Roman" w:cs="Times New Roman"/>
          <w:sz w:val="24"/>
          <w:szCs w:val="24"/>
        </w:rPr>
        <w:t xml:space="preserve"> sestavené týmy studentů k vlastním podnikatelským záměrům a jejich obhajobě. </w:t>
      </w:r>
      <w:r w:rsidRPr="00BE7ABD">
        <w:rPr>
          <w:rStyle w:val="gmaildefault"/>
          <w:rFonts w:ascii="Times New Roman" w:hAnsi="Times New Roman" w:cs="Times New Roman"/>
          <w:sz w:val="24"/>
          <w:szCs w:val="24"/>
        </w:rPr>
        <w:t>V</w:t>
      </w:r>
      <w:r w:rsidRPr="00BE7ABD">
        <w:rPr>
          <w:rFonts w:ascii="Times New Roman" w:hAnsi="Times New Roman" w:cs="Times New Roman"/>
          <w:sz w:val="24"/>
          <w:szCs w:val="24"/>
        </w:rPr>
        <w:t xml:space="preserve"> letním semestru 2021 proběhl kurz Podnikatelská akademie II (navazuje na zimní semestr 2020) </w:t>
      </w:r>
      <w:r w:rsidR="00C45437">
        <w:rPr>
          <w:rFonts w:ascii="Times New Roman" w:hAnsi="Times New Roman" w:cs="Times New Roman"/>
          <w:sz w:val="24"/>
          <w:szCs w:val="24"/>
        </w:rPr>
        <w:t>–</w:t>
      </w:r>
      <w:r w:rsidRPr="00BE7ABD">
        <w:rPr>
          <w:rFonts w:ascii="Times New Roman" w:hAnsi="Times New Roman" w:cs="Times New Roman"/>
          <w:sz w:val="24"/>
          <w:szCs w:val="24"/>
        </w:rPr>
        <w:t xml:space="preserve"> zapojeno 21 studentů, v zimním semestru proběhl kurz P</w:t>
      </w:r>
      <w:r w:rsidRPr="00BE7ABD">
        <w:rPr>
          <w:rStyle w:val="gmaildefault"/>
          <w:rFonts w:ascii="Times New Roman" w:hAnsi="Times New Roman" w:cs="Times New Roman"/>
          <w:sz w:val="24"/>
          <w:szCs w:val="24"/>
        </w:rPr>
        <w:t>o</w:t>
      </w:r>
      <w:r w:rsidR="00BE7ABD" w:rsidRPr="00BE7ABD">
        <w:rPr>
          <w:rFonts w:ascii="Times New Roman" w:hAnsi="Times New Roman" w:cs="Times New Roman"/>
          <w:sz w:val="24"/>
          <w:szCs w:val="24"/>
        </w:rPr>
        <w:t>dnikatelská akademie I</w:t>
      </w:r>
      <w:r w:rsidR="001F6393">
        <w:rPr>
          <w:rFonts w:ascii="Times New Roman" w:hAnsi="Times New Roman" w:cs="Times New Roman"/>
          <w:sz w:val="24"/>
          <w:szCs w:val="24"/>
        </w:rPr>
        <w:t xml:space="preserve"> (pro akademický </w:t>
      </w:r>
      <w:r w:rsidRPr="00BE7ABD">
        <w:rPr>
          <w:rFonts w:ascii="Times New Roman" w:hAnsi="Times New Roman" w:cs="Times New Roman"/>
          <w:sz w:val="24"/>
          <w:szCs w:val="24"/>
        </w:rPr>
        <w:t>rok 2021/</w:t>
      </w:r>
      <w:r w:rsidR="00C45437">
        <w:rPr>
          <w:rFonts w:ascii="Times New Roman" w:hAnsi="Times New Roman" w:cs="Times New Roman"/>
          <w:sz w:val="24"/>
          <w:szCs w:val="24"/>
        </w:rPr>
        <w:t>20</w:t>
      </w:r>
      <w:r w:rsidRPr="00BE7ABD">
        <w:rPr>
          <w:rFonts w:ascii="Times New Roman" w:hAnsi="Times New Roman" w:cs="Times New Roman"/>
          <w:sz w:val="24"/>
          <w:szCs w:val="24"/>
        </w:rPr>
        <w:t xml:space="preserve">22) </w:t>
      </w:r>
      <w:r w:rsidR="00C45437">
        <w:rPr>
          <w:rFonts w:ascii="Times New Roman" w:hAnsi="Times New Roman" w:cs="Times New Roman"/>
          <w:sz w:val="24"/>
          <w:szCs w:val="24"/>
        </w:rPr>
        <w:t>–</w:t>
      </w:r>
      <w:r w:rsidRPr="00BE7ABD">
        <w:rPr>
          <w:rFonts w:ascii="Times New Roman" w:hAnsi="Times New Roman" w:cs="Times New Roman"/>
          <w:sz w:val="24"/>
          <w:szCs w:val="24"/>
        </w:rPr>
        <w:t xml:space="preserve"> zapojeno 55 studentů.</w:t>
      </w:r>
      <w:r w:rsidR="00D96638" w:rsidRPr="00BE7ABD">
        <w:rPr>
          <w:rFonts w:ascii="Times New Roman" w:hAnsi="Times New Roman" w:cs="Times New Roman"/>
          <w:sz w:val="24"/>
          <w:szCs w:val="24"/>
        </w:rPr>
        <w:t xml:space="preserve"> </w:t>
      </w:r>
      <w:r w:rsidRPr="00BE7ABD">
        <w:rPr>
          <w:rFonts w:ascii="Times New Roman" w:hAnsi="Times New Roman" w:cs="Times New Roman"/>
          <w:sz w:val="24"/>
          <w:szCs w:val="24"/>
        </w:rPr>
        <w:t xml:space="preserve">V roce 2021 proběhl 14. ročník akceleračního programu Můj první milion, který ve dvou kategoriích </w:t>
      </w:r>
      <w:proofErr w:type="gramStart"/>
      <w:r w:rsidRPr="00BE7ABD">
        <w:rPr>
          <w:rFonts w:ascii="Times New Roman" w:hAnsi="Times New Roman" w:cs="Times New Roman"/>
          <w:sz w:val="24"/>
          <w:szCs w:val="24"/>
        </w:rPr>
        <w:t xml:space="preserve">středoškolských </w:t>
      </w:r>
      <w:r w:rsidR="004932B8">
        <w:rPr>
          <w:rFonts w:ascii="Times New Roman" w:hAnsi="Times New Roman" w:cs="Times New Roman"/>
          <w:sz w:val="24"/>
          <w:szCs w:val="24"/>
        </w:rPr>
        <w:t xml:space="preserve">                            </w:t>
      </w:r>
      <w:r w:rsidRPr="00BE7ABD">
        <w:rPr>
          <w:rFonts w:ascii="Times New Roman" w:hAnsi="Times New Roman" w:cs="Times New Roman"/>
          <w:sz w:val="24"/>
          <w:szCs w:val="24"/>
        </w:rPr>
        <w:t>a vysokoškolských</w:t>
      </w:r>
      <w:proofErr w:type="gramEnd"/>
      <w:r w:rsidRPr="00BE7ABD">
        <w:rPr>
          <w:rFonts w:ascii="Times New Roman" w:hAnsi="Times New Roman" w:cs="Times New Roman"/>
          <w:sz w:val="24"/>
          <w:szCs w:val="24"/>
        </w:rPr>
        <w:t xml:space="preserve"> studentů podpořil akceleraci podnikatelských záměrů studentů </w:t>
      </w:r>
      <w:r w:rsidR="00C45437">
        <w:rPr>
          <w:rFonts w:ascii="Times New Roman" w:hAnsi="Times New Roman" w:cs="Times New Roman"/>
          <w:sz w:val="24"/>
          <w:szCs w:val="24"/>
        </w:rPr>
        <w:t>–</w:t>
      </w:r>
      <w:r w:rsidRPr="00BE7ABD">
        <w:rPr>
          <w:rFonts w:ascii="Times New Roman" w:hAnsi="Times New Roman" w:cs="Times New Roman"/>
          <w:sz w:val="24"/>
          <w:szCs w:val="24"/>
        </w:rPr>
        <w:t xml:space="preserve"> střední školy 20 záměrů, kategorie VŠ/veřejnost 41 záměrů (z toho vysoké školy</w:t>
      </w:r>
      <w:r w:rsidR="00BE7ABD" w:rsidRPr="00BE7ABD">
        <w:rPr>
          <w:rFonts w:ascii="Times New Roman" w:hAnsi="Times New Roman" w:cs="Times New Roman"/>
          <w:sz w:val="24"/>
          <w:szCs w:val="24"/>
        </w:rPr>
        <w:t xml:space="preserve"> celkem</w:t>
      </w:r>
      <w:r w:rsidRPr="00BE7ABD">
        <w:rPr>
          <w:rFonts w:ascii="Times New Roman" w:hAnsi="Times New Roman" w:cs="Times New Roman"/>
          <w:sz w:val="24"/>
          <w:szCs w:val="24"/>
        </w:rPr>
        <w:t xml:space="preserve"> 20 záměrů </w:t>
      </w:r>
      <w:r w:rsidR="004932B8">
        <w:rPr>
          <w:rFonts w:ascii="Times New Roman" w:hAnsi="Times New Roman" w:cs="Times New Roman"/>
          <w:sz w:val="24"/>
          <w:szCs w:val="24"/>
        </w:rPr>
        <w:t xml:space="preserve">             </w:t>
      </w:r>
      <w:r w:rsidRPr="00BE7ABD">
        <w:rPr>
          <w:rFonts w:ascii="Times New Roman" w:hAnsi="Times New Roman" w:cs="Times New Roman"/>
          <w:sz w:val="24"/>
          <w:szCs w:val="24"/>
        </w:rPr>
        <w:t xml:space="preserve">a z toho UTB </w:t>
      </w:r>
      <w:r w:rsidR="00BE7ABD" w:rsidRPr="00BE7ABD">
        <w:rPr>
          <w:rFonts w:ascii="Times New Roman" w:hAnsi="Times New Roman" w:cs="Times New Roman"/>
          <w:sz w:val="24"/>
          <w:szCs w:val="24"/>
        </w:rPr>
        <w:t xml:space="preserve">byla zastoupena </w:t>
      </w:r>
      <w:r w:rsidRPr="00BE7ABD">
        <w:rPr>
          <w:rFonts w:ascii="Times New Roman" w:hAnsi="Times New Roman" w:cs="Times New Roman"/>
          <w:sz w:val="24"/>
          <w:szCs w:val="24"/>
        </w:rPr>
        <w:t xml:space="preserve">15 </w:t>
      </w:r>
      <w:r w:rsidR="00BE7ABD" w:rsidRPr="00BE7ABD">
        <w:rPr>
          <w:rFonts w:ascii="Times New Roman" w:hAnsi="Times New Roman" w:cs="Times New Roman"/>
          <w:sz w:val="24"/>
          <w:szCs w:val="24"/>
        </w:rPr>
        <w:t>záměry</w:t>
      </w:r>
      <w:r w:rsidRPr="00BE7ABD">
        <w:rPr>
          <w:rFonts w:ascii="Times New Roman" w:hAnsi="Times New Roman" w:cs="Times New Roman"/>
          <w:sz w:val="24"/>
          <w:szCs w:val="24"/>
        </w:rPr>
        <w:t>).</w:t>
      </w:r>
    </w:p>
    <w:p w14:paraId="67712A00" w14:textId="77777777" w:rsidR="00441F7D" w:rsidRPr="00BE7ABD" w:rsidRDefault="00441F7D" w:rsidP="00441F7D">
      <w:pPr>
        <w:pStyle w:val="Odstavecseseznamem"/>
        <w:spacing w:after="0" w:line="276" w:lineRule="auto"/>
        <w:ind w:left="0"/>
        <w:jc w:val="both"/>
        <w:rPr>
          <w:rFonts w:ascii="Times New Roman" w:hAnsi="Times New Roman" w:cs="Times New Roman"/>
          <w:sz w:val="24"/>
          <w:szCs w:val="24"/>
        </w:rPr>
      </w:pPr>
    </w:p>
    <w:p w14:paraId="7B6533D0" w14:textId="77777777" w:rsidR="00D96638" w:rsidRPr="00BE7ABD" w:rsidRDefault="00441F7D" w:rsidP="00BE7ABD">
      <w:pPr>
        <w:pStyle w:val="Odstavecseseznamem"/>
        <w:spacing w:line="276" w:lineRule="auto"/>
        <w:ind w:left="0"/>
        <w:jc w:val="both"/>
        <w:rPr>
          <w:rFonts w:ascii="Times New Roman" w:hAnsi="Times New Roman" w:cs="Times New Roman"/>
          <w:sz w:val="24"/>
          <w:szCs w:val="24"/>
        </w:rPr>
      </w:pPr>
      <w:r w:rsidRPr="00BE7ABD">
        <w:rPr>
          <w:rFonts w:ascii="Times New Roman" w:hAnsi="Times New Roman" w:cs="Times New Roman"/>
          <w:sz w:val="24"/>
          <w:szCs w:val="24"/>
        </w:rPr>
        <w:t xml:space="preserve">UPPER: </w:t>
      </w:r>
      <w:r w:rsidR="00D96638" w:rsidRPr="00BE7ABD">
        <w:rPr>
          <w:rFonts w:ascii="Times New Roman" w:hAnsi="Times New Roman" w:cs="Times New Roman"/>
          <w:sz w:val="24"/>
          <w:szCs w:val="24"/>
        </w:rPr>
        <w:t>V roce 2021 re</w:t>
      </w:r>
      <w:r w:rsidR="00BE7ABD" w:rsidRPr="00BE7ABD">
        <w:rPr>
          <w:rFonts w:ascii="Times New Roman" w:hAnsi="Times New Roman" w:cs="Times New Roman"/>
          <w:sz w:val="24"/>
          <w:szCs w:val="24"/>
        </w:rPr>
        <w:t>alizoval dvě významné aktivity:</w:t>
      </w:r>
    </w:p>
    <w:p w14:paraId="7481AF64" w14:textId="77777777" w:rsidR="00441F7D" w:rsidRPr="004B6763" w:rsidRDefault="00BE7ABD" w:rsidP="00844E73">
      <w:pPr>
        <w:pStyle w:val="Odstavecseseznamem"/>
        <w:numPr>
          <w:ilvl w:val="0"/>
          <w:numId w:val="75"/>
        </w:numPr>
        <w:spacing w:line="276" w:lineRule="auto"/>
        <w:jc w:val="both"/>
        <w:rPr>
          <w:rFonts w:ascii="Times New Roman" w:hAnsi="Times New Roman" w:cs="Times New Roman"/>
          <w:sz w:val="24"/>
          <w:szCs w:val="24"/>
        </w:rPr>
      </w:pPr>
      <w:r w:rsidRPr="00BE7ABD">
        <w:rPr>
          <w:rFonts w:ascii="Times New Roman" w:eastAsia="Times New Roman" w:hAnsi="Times New Roman" w:cs="Times New Roman"/>
          <w:bCs/>
          <w:sz w:val="24"/>
          <w:szCs w:val="24"/>
        </w:rPr>
        <w:t xml:space="preserve">IDEATHON UTB </w:t>
      </w:r>
      <w:r w:rsidR="00C45437">
        <w:rPr>
          <w:rFonts w:ascii="Times New Roman" w:eastAsia="Times New Roman" w:hAnsi="Times New Roman" w:cs="Times New Roman"/>
          <w:bCs/>
          <w:sz w:val="24"/>
          <w:szCs w:val="24"/>
        </w:rPr>
        <w:t>–</w:t>
      </w:r>
      <w:r w:rsidRPr="00BE7ABD">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24hodinová soutěž, která </w:t>
      </w:r>
      <w:r w:rsidR="00441F7D" w:rsidRPr="00BE7ABD">
        <w:rPr>
          <w:rFonts w:ascii="Times New Roman" w:eastAsia="Times New Roman" w:hAnsi="Times New Roman" w:cs="Times New Roman"/>
          <w:sz w:val="24"/>
          <w:szCs w:val="24"/>
        </w:rPr>
        <w:t>propojuje studenty napříč fakultami a</w:t>
      </w:r>
      <w:r w:rsidR="00C45437">
        <w:rPr>
          <w:rFonts w:ascii="Times New Roman" w:eastAsia="Times New Roman" w:hAnsi="Times New Roman" w:cs="Times New Roman"/>
          <w:sz w:val="24"/>
          <w:szCs w:val="24"/>
        </w:rPr>
        <w:t> </w:t>
      </w:r>
      <w:r w:rsidR="00441F7D" w:rsidRPr="00BE7ABD">
        <w:rPr>
          <w:rFonts w:ascii="Times New Roman" w:eastAsia="Times New Roman" w:hAnsi="Times New Roman" w:cs="Times New Roman"/>
          <w:sz w:val="24"/>
          <w:szCs w:val="24"/>
        </w:rPr>
        <w:t>dává jim možnost využít své schopnosti, vyzkoušet si práci v týmech a řešit v krátkém čase naléhavé výzvy naší doby. Témata do soutěže mohly p</w:t>
      </w:r>
      <w:r w:rsidR="004B6763">
        <w:rPr>
          <w:rFonts w:ascii="Times New Roman" w:eastAsia="Times New Roman" w:hAnsi="Times New Roman" w:cs="Times New Roman"/>
          <w:sz w:val="24"/>
          <w:szCs w:val="24"/>
        </w:rPr>
        <w:t xml:space="preserve">řihlásit subjekty </w:t>
      </w:r>
      <w:r w:rsidR="00441F7D" w:rsidRPr="00BE7ABD">
        <w:rPr>
          <w:rFonts w:ascii="Times New Roman" w:eastAsia="Times New Roman" w:hAnsi="Times New Roman" w:cs="Times New Roman"/>
          <w:sz w:val="24"/>
          <w:szCs w:val="24"/>
        </w:rPr>
        <w:t>ze Zlínského kraje z nekomerčního sektoru, z nichž bylo následně vybráno pomocí veřejného hlasování pět finálních výzev, s</w:t>
      </w:r>
      <w:r w:rsidR="00C45437">
        <w:rPr>
          <w:rFonts w:ascii="Times New Roman" w:eastAsia="Times New Roman" w:hAnsi="Times New Roman" w:cs="Times New Roman"/>
          <w:sz w:val="24"/>
          <w:szCs w:val="24"/>
        </w:rPr>
        <w:t>e</w:t>
      </w:r>
      <w:r w:rsidR="00441F7D" w:rsidRPr="00BE7ABD">
        <w:rPr>
          <w:rFonts w:ascii="Times New Roman" w:eastAsia="Times New Roman" w:hAnsi="Times New Roman" w:cs="Times New Roman"/>
          <w:sz w:val="24"/>
          <w:szCs w:val="24"/>
        </w:rPr>
        <w:t xml:space="preserve"> kterými se soutěžní týmy potýkaly. </w:t>
      </w:r>
    </w:p>
    <w:p w14:paraId="2E3280D9" w14:textId="77777777" w:rsidR="00441F7D" w:rsidRPr="00EF1F42" w:rsidRDefault="008E56F3" w:rsidP="00844E73">
      <w:pPr>
        <w:pStyle w:val="Odstavecseseznamem"/>
        <w:numPr>
          <w:ilvl w:val="0"/>
          <w:numId w:val="7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TALENT FMK (říjen </w:t>
      </w:r>
      <w:r w:rsidR="00441F7D" w:rsidRPr="00F34A53">
        <w:rPr>
          <w:rFonts w:ascii="Times New Roman" w:eastAsia="Times New Roman" w:hAnsi="Times New Roman" w:cs="Times New Roman"/>
          <w:bCs/>
          <w:sz w:val="24"/>
          <w:szCs w:val="24"/>
        </w:rPr>
        <w:t>2021</w:t>
      </w:r>
      <w:r w:rsidR="00441F7D" w:rsidRPr="00EF1F42">
        <w:rPr>
          <w:rFonts w:ascii="Times New Roman" w:eastAsia="Times New Roman" w:hAnsi="Times New Roman" w:cs="Times New Roman"/>
          <w:b/>
          <w:bCs/>
          <w:sz w:val="24"/>
          <w:szCs w:val="24"/>
        </w:rPr>
        <w:t xml:space="preserve">) </w:t>
      </w:r>
      <w:r w:rsidR="004B6763">
        <w:rPr>
          <w:rFonts w:ascii="Times New Roman" w:eastAsia="Times New Roman" w:hAnsi="Times New Roman" w:cs="Times New Roman"/>
          <w:sz w:val="24"/>
          <w:szCs w:val="24"/>
        </w:rPr>
        <w:t xml:space="preserve">– </w:t>
      </w:r>
      <w:r w:rsidR="00441F7D" w:rsidRPr="00EF1F42">
        <w:rPr>
          <w:rFonts w:ascii="Times New Roman" w:eastAsia="Times New Roman" w:hAnsi="Times New Roman" w:cs="Times New Roman"/>
          <w:sz w:val="24"/>
          <w:szCs w:val="24"/>
        </w:rPr>
        <w:t>cílem</w:t>
      </w:r>
      <w:r w:rsidR="00F34A53">
        <w:rPr>
          <w:rFonts w:ascii="Times New Roman" w:eastAsia="Times New Roman" w:hAnsi="Times New Roman" w:cs="Times New Roman"/>
          <w:sz w:val="24"/>
          <w:szCs w:val="24"/>
        </w:rPr>
        <w:t xml:space="preserve"> soutěže</w:t>
      </w:r>
      <w:r w:rsidR="00441F7D" w:rsidRPr="00EF1F42">
        <w:rPr>
          <w:rFonts w:ascii="Times New Roman" w:eastAsia="Times New Roman" w:hAnsi="Times New Roman" w:cs="Times New Roman"/>
          <w:sz w:val="24"/>
          <w:szCs w:val="24"/>
        </w:rPr>
        <w:t xml:space="preserve"> je spojit studenty oboru marketingové komunikace, designéry, kreativce a firmy a instituce nejen Zlínského kraje. Soutěž přibližuje studentům praxi a firmám nabízí kreativní marketingová, komunikační a</w:t>
      </w:r>
      <w:r w:rsidR="00C45437">
        <w:rPr>
          <w:rFonts w:ascii="Times New Roman" w:eastAsia="Times New Roman" w:hAnsi="Times New Roman" w:cs="Times New Roman"/>
          <w:sz w:val="24"/>
          <w:szCs w:val="24"/>
        </w:rPr>
        <w:t> </w:t>
      </w:r>
      <w:r w:rsidR="00F34A53">
        <w:rPr>
          <w:rFonts w:ascii="Times New Roman" w:eastAsia="Times New Roman" w:hAnsi="Times New Roman" w:cs="Times New Roman"/>
          <w:sz w:val="24"/>
          <w:szCs w:val="24"/>
        </w:rPr>
        <w:t xml:space="preserve">vizuální řešení. </w:t>
      </w:r>
    </w:p>
    <w:p w14:paraId="6285BF80" w14:textId="77777777" w:rsidR="00441F7D" w:rsidRDefault="00441F7D" w:rsidP="00E368AD">
      <w:pPr>
        <w:pStyle w:val="Odstavecseseznamem"/>
        <w:spacing w:after="0"/>
        <w:ind w:left="0"/>
        <w:jc w:val="both"/>
        <w:rPr>
          <w:rFonts w:ascii="Times New Roman" w:hAnsi="Times New Roman" w:cs="Times New Roman"/>
          <w:b/>
          <w:sz w:val="24"/>
          <w:szCs w:val="24"/>
        </w:rPr>
      </w:pPr>
    </w:p>
    <w:p w14:paraId="401073F5" w14:textId="77777777" w:rsidR="009261AB" w:rsidRDefault="009261AB" w:rsidP="00E368AD">
      <w:pPr>
        <w:pStyle w:val="Odstavecseseznamem"/>
        <w:spacing w:after="0"/>
        <w:ind w:left="0"/>
        <w:jc w:val="both"/>
        <w:rPr>
          <w:rFonts w:ascii="Times New Roman" w:hAnsi="Times New Roman" w:cs="Times New Roman"/>
          <w:b/>
          <w:sz w:val="24"/>
          <w:szCs w:val="24"/>
        </w:rPr>
      </w:pPr>
    </w:p>
    <w:p w14:paraId="523D4B67" w14:textId="77777777" w:rsidR="00441F7D" w:rsidRPr="00F34A53" w:rsidRDefault="00441F7D" w:rsidP="00F34A53">
      <w:pPr>
        <w:spacing w:after="0"/>
        <w:jc w:val="both"/>
        <w:rPr>
          <w:rFonts w:ascii="Times New Roman" w:hAnsi="Times New Roman" w:cs="Times New Roman"/>
          <w:b/>
          <w:color w:val="C45911" w:themeColor="accent2" w:themeShade="BF"/>
          <w:sz w:val="24"/>
          <w:szCs w:val="24"/>
        </w:rPr>
      </w:pPr>
      <w:r w:rsidRPr="00F34A53">
        <w:rPr>
          <w:rFonts w:ascii="Times New Roman" w:hAnsi="Times New Roman" w:cs="Times New Roman"/>
          <w:b/>
          <w:color w:val="C45911" w:themeColor="accent2" w:themeShade="BF"/>
          <w:sz w:val="24"/>
          <w:szCs w:val="24"/>
        </w:rPr>
        <w:t>Strategický cíl 1.3: Otevřít možnosti kvalitního vzdělávání veřejnosti s cílem zvýšit adaptabilitu pracovní síly na změny na trhu</w:t>
      </w:r>
    </w:p>
    <w:p w14:paraId="1482A09D" w14:textId="77777777" w:rsidR="00441F7D" w:rsidRPr="00D96638" w:rsidRDefault="00441F7D" w:rsidP="00F34A53">
      <w:pPr>
        <w:pStyle w:val="Odstavecseseznamem"/>
        <w:spacing w:after="0"/>
        <w:ind w:left="0"/>
        <w:jc w:val="both"/>
        <w:rPr>
          <w:rFonts w:ascii="Times New Roman" w:hAnsi="Times New Roman" w:cs="Times New Roman"/>
          <w:b/>
          <w:color w:val="C45911" w:themeColor="accent2" w:themeShade="BF"/>
          <w:sz w:val="24"/>
          <w:szCs w:val="24"/>
        </w:rPr>
      </w:pPr>
    </w:p>
    <w:p w14:paraId="7258539D" w14:textId="77777777" w:rsidR="00441F7D" w:rsidRPr="00D96638" w:rsidRDefault="00441F7D" w:rsidP="00F34A53">
      <w:pPr>
        <w:pStyle w:val="Odstavecseseznamem"/>
        <w:spacing w:after="0"/>
        <w:ind w:left="0"/>
        <w:jc w:val="both"/>
        <w:rPr>
          <w:rFonts w:ascii="Times New Roman" w:hAnsi="Times New Roman" w:cs="Times New Roman"/>
          <w:color w:val="C45911" w:themeColor="accent2" w:themeShade="BF"/>
          <w:sz w:val="24"/>
          <w:szCs w:val="24"/>
        </w:rPr>
      </w:pPr>
      <w:r w:rsidRPr="00D96638">
        <w:rPr>
          <w:rFonts w:ascii="Times New Roman" w:hAnsi="Times New Roman" w:cs="Times New Roman"/>
          <w:color w:val="C45911" w:themeColor="accent2" w:themeShade="BF"/>
          <w:sz w:val="24"/>
          <w:szCs w:val="24"/>
        </w:rPr>
        <w:t>Dílčí cíl 1.3.1: Vybudovat funkční a spolupracující systém dalšího vzdělávání na UTB ve Zlíně se zaměřením na potřeby měnícího se trhu práce a nových požadavků na pracovní sílu</w:t>
      </w:r>
    </w:p>
    <w:p w14:paraId="418CB129" w14:textId="77777777" w:rsidR="00441F7D" w:rsidRDefault="00441F7D" w:rsidP="00B112E7">
      <w:pPr>
        <w:pStyle w:val="Odstavecseseznamem"/>
        <w:spacing w:after="0"/>
        <w:ind w:left="0"/>
        <w:jc w:val="both"/>
        <w:rPr>
          <w:rFonts w:ascii="Times New Roman" w:hAnsi="Times New Roman" w:cs="Times New Roman"/>
          <w:b/>
        </w:rPr>
      </w:pPr>
    </w:p>
    <w:p w14:paraId="4D7546F0" w14:textId="77777777" w:rsidR="008656BD" w:rsidRPr="007C4E62" w:rsidRDefault="00441F7D" w:rsidP="002E77FC">
      <w:pPr>
        <w:spacing w:after="0" w:line="276" w:lineRule="auto"/>
        <w:jc w:val="both"/>
        <w:rPr>
          <w:rFonts w:ascii="Times New Roman" w:hAnsi="Times New Roman" w:cs="Times New Roman"/>
          <w:sz w:val="24"/>
          <w:szCs w:val="24"/>
        </w:rPr>
      </w:pPr>
      <w:r w:rsidRPr="00B112E7">
        <w:rPr>
          <w:rFonts w:ascii="Times New Roman" w:hAnsi="Times New Roman" w:cs="Times New Roman"/>
          <w:color w:val="000000"/>
          <w:sz w:val="24"/>
          <w:szCs w:val="24"/>
        </w:rPr>
        <w:t xml:space="preserve">V roce 2021 byla připravena Strategie rozvoje celoživotního vzdělávání na UTB ve Zlíně včetně </w:t>
      </w:r>
      <w:r w:rsidRPr="007C4E62">
        <w:rPr>
          <w:rFonts w:ascii="Times New Roman" w:hAnsi="Times New Roman" w:cs="Times New Roman"/>
          <w:sz w:val="24"/>
          <w:szCs w:val="24"/>
        </w:rPr>
        <w:t>mezinárodního přesahu a akčního plánu. Nastavení strategie a pilotní ověření systému celoživotního vzdělávání na</w:t>
      </w:r>
      <w:r w:rsidR="008B6C2B" w:rsidRPr="007C4E62">
        <w:rPr>
          <w:rFonts w:ascii="Times New Roman" w:hAnsi="Times New Roman" w:cs="Times New Roman"/>
          <w:sz w:val="24"/>
          <w:szCs w:val="24"/>
        </w:rPr>
        <w:t xml:space="preserve"> UTB</w:t>
      </w:r>
      <w:r w:rsidRPr="007C4E62">
        <w:rPr>
          <w:rFonts w:ascii="Times New Roman" w:hAnsi="Times New Roman" w:cs="Times New Roman"/>
          <w:sz w:val="24"/>
          <w:szCs w:val="24"/>
        </w:rPr>
        <w:t xml:space="preserve"> probíhá </w:t>
      </w:r>
      <w:r w:rsidRPr="00B112E7">
        <w:rPr>
          <w:rFonts w:ascii="Times New Roman" w:hAnsi="Times New Roman" w:cs="Times New Roman"/>
          <w:color w:val="000000" w:themeColor="text1"/>
          <w:sz w:val="24"/>
          <w:szCs w:val="24"/>
        </w:rPr>
        <w:t>v rámci Strategického projektu</w:t>
      </w:r>
      <w:r w:rsidR="00A61560" w:rsidRPr="00B112E7">
        <w:rPr>
          <w:rFonts w:ascii="Times New Roman" w:hAnsi="Times New Roman" w:cs="Times New Roman"/>
          <w:color w:val="000000" w:themeColor="text1"/>
          <w:sz w:val="24"/>
          <w:szCs w:val="24"/>
        </w:rPr>
        <w:t xml:space="preserve"> </w:t>
      </w:r>
      <w:r w:rsidR="00A61560" w:rsidRPr="00B112E7">
        <w:rPr>
          <w:rFonts w:ascii="Times New Roman" w:hAnsi="Times New Roman" w:cs="Times New Roman"/>
          <w:i/>
          <w:color w:val="000000" w:themeColor="text1"/>
          <w:sz w:val="24"/>
          <w:szCs w:val="24"/>
        </w:rPr>
        <w:t>Nastavení strategie a pilotní ověření systému celoživotního vzdělávání na Univerzitě Tomáše Bati ve Zlíně</w:t>
      </w:r>
      <w:r w:rsidR="00A61560" w:rsidRPr="00B112E7">
        <w:rPr>
          <w:rFonts w:ascii="Times New Roman" w:hAnsi="Times New Roman" w:cs="Times New Roman"/>
          <w:color w:val="000000" w:themeColor="text1"/>
          <w:sz w:val="24"/>
          <w:szCs w:val="24"/>
        </w:rPr>
        <w:t>,</w:t>
      </w:r>
      <w:r w:rsidRPr="00B112E7">
        <w:rPr>
          <w:rFonts w:ascii="Times New Roman" w:hAnsi="Times New Roman" w:cs="Times New Roman"/>
          <w:color w:val="000000" w:themeColor="text1"/>
          <w:sz w:val="24"/>
          <w:szCs w:val="24"/>
        </w:rPr>
        <w:t xml:space="preserve"> jehož realizace byla</w:t>
      </w:r>
      <w:r w:rsidR="00F34A53" w:rsidRPr="00B112E7">
        <w:rPr>
          <w:rFonts w:ascii="Times New Roman" w:hAnsi="Times New Roman" w:cs="Times New Roman"/>
          <w:color w:val="000000" w:themeColor="text1"/>
          <w:sz w:val="24"/>
          <w:szCs w:val="24"/>
        </w:rPr>
        <w:t xml:space="preserve"> z interního Fondu strategického rozvoje (dále jen „FSR“)</w:t>
      </w:r>
      <w:r w:rsidRPr="00B112E7">
        <w:rPr>
          <w:rFonts w:ascii="Times New Roman" w:hAnsi="Times New Roman" w:cs="Times New Roman"/>
          <w:color w:val="000000" w:themeColor="text1"/>
          <w:sz w:val="24"/>
          <w:szCs w:val="24"/>
        </w:rPr>
        <w:t xml:space="preserve"> zahájena v listopadu </w:t>
      </w:r>
      <w:r w:rsidRPr="00B112E7">
        <w:rPr>
          <w:rFonts w:ascii="Times New Roman" w:hAnsi="Times New Roman" w:cs="Times New Roman"/>
          <w:color w:val="000000" w:themeColor="text1"/>
          <w:sz w:val="24"/>
          <w:szCs w:val="24"/>
        </w:rPr>
        <w:lastRenderedPageBreak/>
        <w:t>2021.</w:t>
      </w:r>
      <w:r w:rsidR="00635D50" w:rsidRPr="00B112E7">
        <w:rPr>
          <w:rFonts w:ascii="Times New Roman" w:hAnsi="Times New Roman" w:cs="Times New Roman"/>
          <w:color w:val="000000" w:themeColor="text1"/>
          <w:sz w:val="24"/>
          <w:szCs w:val="24"/>
        </w:rPr>
        <w:t xml:space="preserve"> </w:t>
      </w:r>
      <w:r w:rsidR="008656BD" w:rsidRPr="00B112E7">
        <w:rPr>
          <w:rFonts w:ascii="Times New Roman" w:hAnsi="Times New Roman" w:cs="Times New Roman"/>
          <w:color w:val="000000" w:themeColor="text1"/>
          <w:sz w:val="24"/>
          <w:szCs w:val="24"/>
        </w:rPr>
        <w:t>Současně byl</w:t>
      </w:r>
      <w:r w:rsidR="00635D50" w:rsidRPr="00B112E7">
        <w:rPr>
          <w:rFonts w:ascii="Times New Roman" w:hAnsi="Times New Roman" w:cs="Times New Roman"/>
          <w:color w:val="000000" w:themeColor="text1"/>
          <w:sz w:val="24"/>
          <w:szCs w:val="24"/>
        </w:rPr>
        <w:t xml:space="preserve">a připravena </w:t>
      </w:r>
      <w:r w:rsidR="00635D50" w:rsidRPr="00B112E7">
        <w:rPr>
          <w:rFonts w:ascii="Times New Roman" w:hAnsi="Times New Roman" w:cs="Times New Roman"/>
          <w:sz w:val="24"/>
          <w:szCs w:val="24"/>
        </w:rPr>
        <w:t>koncepce vzniku Institutu celoživotního vzdělávání (dále jen „ICV“)</w:t>
      </w:r>
      <w:r w:rsidR="00B112E7">
        <w:rPr>
          <w:rFonts w:ascii="Times New Roman" w:hAnsi="Times New Roman" w:cs="Times New Roman"/>
          <w:sz w:val="24"/>
          <w:szCs w:val="24"/>
        </w:rPr>
        <w:t>, který</w:t>
      </w:r>
      <w:r w:rsidR="00A61560" w:rsidRPr="00B112E7">
        <w:rPr>
          <w:rFonts w:ascii="Times New Roman" w:hAnsi="Times New Roman" w:cs="Times New Roman"/>
          <w:sz w:val="24"/>
          <w:szCs w:val="24"/>
        </w:rPr>
        <w:t xml:space="preserve"> bude výkonnou</w:t>
      </w:r>
      <w:r w:rsidR="00635D50" w:rsidRPr="00B112E7">
        <w:rPr>
          <w:rFonts w:ascii="Times New Roman" w:hAnsi="Times New Roman" w:cs="Times New Roman"/>
          <w:sz w:val="24"/>
          <w:szCs w:val="24"/>
        </w:rPr>
        <w:t xml:space="preserve"> organizační </w:t>
      </w:r>
      <w:r w:rsidR="00A61560" w:rsidRPr="00B112E7">
        <w:rPr>
          <w:rFonts w:ascii="Times New Roman" w:hAnsi="Times New Roman" w:cs="Times New Roman"/>
          <w:sz w:val="24"/>
          <w:szCs w:val="24"/>
        </w:rPr>
        <w:t>jednotkou včleněnou</w:t>
      </w:r>
      <w:r w:rsidR="00635D50" w:rsidRPr="00B112E7">
        <w:rPr>
          <w:rFonts w:ascii="Times New Roman" w:hAnsi="Times New Roman" w:cs="Times New Roman"/>
          <w:sz w:val="24"/>
          <w:szCs w:val="24"/>
        </w:rPr>
        <w:t xml:space="preserve"> do organizační struktury UTB</w:t>
      </w:r>
      <w:r w:rsidR="00B112E7">
        <w:rPr>
          <w:rFonts w:ascii="Times New Roman" w:hAnsi="Times New Roman" w:cs="Times New Roman"/>
          <w:sz w:val="24"/>
          <w:szCs w:val="24"/>
        </w:rPr>
        <w:t>. Od září 2021 byla v</w:t>
      </w:r>
      <w:r w:rsidR="00A61560" w:rsidRPr="00B112E7">
        <w:rPr>
          <w:rFonts w:ascii="Times New Roman" w:hAnsi="Times New Roman" w:cs="Times New Roman"/>
          <w:sz w:val="24"/>
          <w:szCs w:val="24"/>
        </w:rPr>
        <w:t xml:space="preserve">ytvořena </w:t>
      </w:r>
      <w:r w:rsidR="00B112E7">
        <w:rPr>
          <w:rFonts w:ascii="Times New Roman" w:hAnsi="Times New Roman" w:cs="Times New Roman"/>
          <w:sz w:val="24"/>
          <w:szCs w:val="24"/>
        </w:rPr>
        <w:t xml:space="preserve">a obsazena </w:t>
      </w:r>
      <w:r w:rsidR="00A61560" w:rsidRPr="00B112E7">
        <w:rPr>
          <w:rFonts w:ascii="Times New Roman" w:hAnsi="Times New Roman" w:cs="Times New Roman"/>
          <w:sz w:val="24"/>
          <w:szCs w:val="24"/>
        </w:rPr>
        <w:t xml:space="preserve">nová pracovní pozice Koordinátora CŽV, který </w:t>
      </w:r>
      <w:r w:rsidR="008E56F3">
        <w:rPr>
          <w:rFonts w:ascii="Times New Roman" w:hAnsi="Times New Roman" w:cs="Times New Roman"/>
          <w:sz w:val="24"/>
          <w:szCs w:val="24"/>
        </w:rPr>
        <w:t xml:space="preserve">zajišťuje naplňování interního </w:t>
      </w:r>
      <w:r w:rsidR="008E56F3" w:rsidRPr="007C4E62">
        <w:rPr>
          <w:rFonts w:ascii="Times New Roman" w:hAnsi="Times New Roman" w:cs="Times New Roman"/>
          <w:sz w:val="24"/>
          <w:szCs w:val="24"/>
        </w:rPr>
        <w:t>s</w:t>
      </w:r>
      <w:r w:rsidR="00A61560" w:rsidRPr="007C4E62">
        <w:rPr>
          <w:rFonts w:ascii="Times New Roman" w:hAnsi="Times New Roman" w:cs="Times New Roman"/>
          <w:sz w:val="24"/>
          <w:szCs w:val="24"/>
        </w:rPr>
        <w:t>trategického projektu a současně bu</w:t>
      </w:r>
      <w:r w:rsidR="00B112E7" w:rsidRPr="007C4E62">
        <w:rPr>
          <w:rFonts w:ascii="Times New Roman" w:hAnsi="Times New Roman" w:cs="Times New Roman"/>
          <w:sz w:val="24"/>
          <w:szCs w:val="24"/>
        </w:rPr>
        <w:t>de koordinovat přípravu kurzů</w:t>
      </w:r>
      <w:r w:rsidR="00A61560" w:rsidRPr="007C4E62">
        <w:rPr>
          <w:rFonts w:ascii="Times New Roman" w:hAnsi="Times New Roman" w:cs="Times New Roman"/>
          <w:sz w:val="24"/>
          <w:szCs w:val="24"/>
        </w:rPr>
        <w:t xml:space="preserve"> CŽ</w:t>
      </w:r>
      <w:r w:rsidR="00B112E7" w:rsidRPr="007C4E62">
        <w:rPr>
          <w:rFonts w:ascii="Times New Roman" w:hAnsi="Times New Roman" w:cs="Times New Roman"/>
          <w:sz w:val="24"/>
          <w:szCs w:val="24"/>
        </w:rPr>
        <w:t>V</w:t>
      </w:r>
      <w:r w:rsidR="00A61560" w:rsidRPr="007C4E62">
        <w:rPr>
          <w:rFonts w:ascii="Times New Roman" w:hAnsi="Times New Roman" w:cs="Times New Roman"/>
          <w:sz w:val="24"/>
          <w:szCs w:val="24"/>
        </w:rPr>
        <w:t xml:space="preserve"> zařazených do projektu NPO. Příprava </w:t>
      </w:r>
      <w:r w:rsidR="00737175" w:rsidRPr="007C4E62">
        <w:rPr>
          <w:rFonts w:ascii="Times New Roman" w:hAnsi="Times New Roman" w:cs="Times New Roman"/>
          <w:sz w:val="24"/>
          <w:szCs w:val="24"/>
        </w:rPr>
        <w:t xml:space="preserve">byla zahájena na podzim 2021, v rámci projektu budou připravovány </w:t>
      </w:r>
      <w:r w:rsidR="00737175" w:rsidRPr="007C4E62">
        <w:rPr>
          <w:rStyle w:val="markedcontent"/>
          <w:rFonts w:ascii="Times New Roman" w:hAnsi="Times New Roman" w:cs="Times New Roman"/>
          <w:sz w:val="24"/>
          <w:szCs w:val="24"/>
        </w:rPr>
        <w:t>kurzy CŽV orientované</w:t>
      </w:r>
      <w:r w:rsidR="00B112E7" w:rsidRPr="007C4E62">
        <w:rPr>
          <w:rStyle w:val="markedcontent"/>
          <w:rFonts w:ascii="Times New Roman" w:hAnsi="Times New Roman" w:cs="Times New Roman"/>
          <w:sz w:val="24"/>
          <w:szCs w:val="24"/>
        </w:rPr>
        <w:t xml:space="preserve"> na výkon</w:t>
      </w:r>
      <w:r w:rsidR="00737175" w:rsidRPr="007C4E62">
        <w:rPr>
          <w:rFonts w:ascii="Times New Roman" w:hAnsi="Times New Roman" w:cs="Times New Roman"/>
          <w:sz w:val="24"/>
          <w:szCs w:val="24"/>
        </w:rPr>
        <w:t xml:space="preserve"> </w:t>
      </w:r>
      <w:r w:rsidR="002E77FC" w:rsidRPr="007C4E62">
        <w:rPr>
          <w:rStyle w:val="markedcontent"/>
          <w:rFonts w:ascii="Times New Roman" w:hAnsi="Times New Roman" w:cs="Times New Roman"/>
          <w:sz w:val="24"/>
          <w:szCs w:val="24"/>
        </w:rPr>
        <w:t xml:space="preserve">povolání, </w:t>
      </w:r>
      <w:r w:rsidR="00B112E7" w:rsidRPr="007C4E62">
        <w:rPr>
          <w:rStyle w:val="markedcontent"/>
          <w:rFonts w:ascii="Times New Roman" w:hAnsi="Times New Roman" w:cs="Times New Roman"/>
          <w:sz w:val="24"/>
          <w:szCs w:val="24"/>
        </w:rPr>
        <w:t>na rozšiřování dovedností (</w:t>
      </w:r>
      <w:proofErr w:type="spellStart"/>
      <w:r w:rsidR="00B112E7" w:rsidRPr="007C4E62">
        <w:rPr>
          <w:rStyle w:val="markedcontent"/>
          <w:rFonts w:ascii="Times New Roman" w:hAnsi="Times New Roman" w:cs="Times New Roman"/>
          <w:sz w:val="24"/>
          <w:szCs w:val="24"/>
        </w:rPr>
        <w:t>upskilling</w:t>
      </w:r>
      <w:proofErr w:type="spellEnd"/>
      <w:r w:rsidR="008D32F7" w:rsidRPr="007C4E62">
        <w:rPr>
          <w:rStyle w:val="markedcontent"/>
          <w:rFonts w:ascii="Times New Roman" w:hAnsi="Times New Roman" w:cs="Times New Roman"/>
          <w:sz w:val="24"/>
          <w:szCs w:val="24"/>
        </w:rPr>
        <w:t>)</w:t>
      </w:r>
      <w:r w:rsidR="00737175" w:rsidRPr="007C4E62">
        <w:rPr>
          <w:rStyle w:val="markedcontent"/>
          <w:rFonts w:ascii="Times New Roman" w:hAnsi="Times New Roman" w:cs="Times New Roman"/>
          <w:sz w:val="24"/>
          <w:szCs w:val="24"/>
        </w:rPr>
        <w:t>. S</w:t>
      </w:r>
      <w:r w:rsidR="002E77FC" w:rsidRPr="007C4E62">
        <w:rPr>
          <w:rStyle w:val="markedcontent"/>
          <w:rFonts w:ascii="Times New Roman" w:hAnsi="Times New Roman" w:cs="Times New Roman"/>
          <w:sz w:val="24"/>
          <w:szCs w:val="24"/>
        </w:rPr>
        <w:t>oučasně</w:t>
      </w:r>
      <w:r w:rsidR="008D32F7" w:rsidRPr="007C4E62">
        <w:rPr>
          <w:rStyle w:val="markedcontent"/>
          <w:rFonts w:ascii="Times New Roman" w:hAnsi="Times New Roman" w:cs="Times New Roman"/>
          <w:sz w:val="24"/>
          <w:szCs w:val="24"/>
        </w:rPr>
        <w:t xml:space="preserve"> s tím</w:t>
      </w:r>
      <w:r w:rsidR="002E77FC" w:rsidRPr="007C4E62">
        <w:rPr>
          <w:rStyle w:val="markedcontent"/>
          <w:rFonts w:ascii="Times New Roman" w:hAnsi="Times New Roman" w:cs="Times New Roman"/>
          <w:sz w:val="24"/>
          <w:szCs w:val="24"/>
        </w:rPr>
        <w:t xml:space="preserve"> musí respektovat </w:t>
      </w:r>
      <w:r w:rsidR="00B112E7" w:rsidRPr="007C4E62">
        <w:rPr>
          <w:rStyle w:val="markedcontent"/>
          <w:rFonts w:ascii="Times New Roman" w:hAnsi="Times New Roman" w:cs="Times New Roman"/>
          <w:sz w:val="24"/>
          <w:szCs w:val="24"/>
        </w:rPr>
        <w:t>požadavky formulované na evropské úrovni v</w:t>
      </w:r>
      <w:r w:rsidR="00C45437" w:rsidRPr="007C4E62">
        <w:rPr>
          <w:rStyle w:val="markedcontent"/>
          <w:rFonts w:ascii="Times New Roman" w:hAnsi="Times New Roman" w:cs="Times New Roman"/>
          <w:sz w:val="24"/>
          <w:szCs w:val="24"/>
        </w:rPr>
        <w:t> </w:t>
      </w:r>
      <w:r w:rsidR="00B112E7" w:rsidRPr="007C4E62">
        <w:rPr>
          <w:rStyle w:val="markedcontent"/>
          <w:rFonts w:ascii="Times New Roman" w:hAnsi="Times New Roman" w:cs="Times New Roman"/>
          <w:sz w:val="24"/>
          <w:szCs w:val="24"/>
        </w:rPr>
        <w:t>souvislosti</w:t>
      </w:r>
      <w:r w:rsidR="00C45437" w:rsidRPr="007C4E62">
        <w:rPr>
          <w:rStyle w:val="markedcontent"/>
          <w:rFonts w:ascii="Times New Roman" w:hAnsi="Times New Roman" w:cs="Times New Roman"/>
          <w:sz w:val="24"/>
          <w:szCs w:val="24"/>
        </w:rPr>
        <w:t xml:space="preserve"> </w:t>
      </w:r>
      <w:r w:rsidR="00B112E7" w:rsidRPr="007C4E62">
        <w:rPr>
          <w:rStyle w:val="markedcontent"/>
          <w:rFonts w:ascii="Times New Roman" w:hAnsi="Times New Roman" w:cs="Times New Roman"/>
          <w:sz w:val="24"/>
          <w:szCs w:val="24"/>
        </w:rPr>
        <w:t xml:space="preserve">s harmonizací oblasti </w:t>
      </w:r>
      <w:proofErr w:type="spellStart"/>
      <w:r w:rsidR="00B112E7" w:rsidRPr="007C4E62">
        <w:rPr>
          <w:rStyle w:val="markedcontent"/>
          <w:rFonts w:ascii="Times New Roman" w:hAnsi="Times New Roman" w:cs="Times New Roman"/>
          <w:sz w:val="24"/>
          <w:szCs w:val="24"/>
        </w:rPr>
        <w:t>mikro</w:t>
      </w:r>
      <w:r w:rsidR="002E77FC" w:rsidRPr="007C4E62">
        <w:rPr>
          <w:rStyle w:val="markedcontent"/>
          <w:rFonts w:ascii="Times New Roman" w:hAnsi="Times New Roman" w:cs="Times New Roman"/>
          <w:sz w:val="24"/>
          <w:szCs w:val="24"/>
        </w:rPr>
        <w:t>certifikátů</w:t>
      </w:r>
      <w:proofErr w:type="spellEnd"/>
      <w:r w:rsidR="002E77FC" w:rsidRPr="007C4E62">
        <w:rPr>
          <w:rStyle w:val="markedcontent"/>
          <w:rFonts w:ascii="Times New Roman" w:hAnsi="Times New Roman" w:cs="Times New Roman"/>
          <w:sz w:val="24"/>
          <w:szCs w:val="24"/>
        </w:rPr>
        <w:t xml:space="preserve"> (</w:t>
      </w:r>
      <w:proofErr w:type="spellStart"/>
      <w:r w:rsidR="002E77FC" w:rsidRPr="007C4E62">
        <w:rPr>
          <w:rStyle w:val="markedcontent"/>
          <w:rFonts w:ascii="Times New Roman" w:hAnsi="Times New Roman" w:cs="Times New Roman"/>
          <w:sz w:val="24"/>
          <w:szCs w:val="24"/>
        </w:rPr>
        <w:t>micro-credentials</w:t>
      </w:r>
      <w:proofErr w:type="spellEnd"/>
      <w:r w:rsidR="008D32F7" w:rsidRPr="007C4E62">
        <w:rPr>
          <w:rStyle w:val="markedcontent"/>
          <w:rFonts w:ascii="Times New Roman" w:hAnsi="Times New Roman" w:cs="Times New Roman"/>
          <w:sz w:val="24"/>
          <w:szCs w:val="24"/>
        </w:rPr>
        <w:t xml:space="preserve">). Do projektu NPO byly zařazeny tyto </w:t>
      </w:r>
      <w:r w:rsidR="002E77FC" w:rsidRPr="007C4E62">
        <w:rPr>
          <w:rStyle w:val="markedcontent"/>
          <w:rFonts w:ascii="Times New Roman" w:hAnsi="Times New Roman" w:cs="Times New Roman"/>
          <w:sz w:val="24"/>
          <w:szCs w:val="24"/>
        </w:rPr>
        <w:t>kurzy:</w:t>
      </w:r>
    </w:p>
    <w:p w14:paraId="272F453F" w14:textId="77777777" w:rsidR="008656BD" w:rsidRPr="007C4E62" w:rsidRDefault="008656BD" w:rsidP="00844E73">
      <w:pPr>
        <w:numPr>
          <w:ilvl w:val="0"/>
          <w:numId w:val="79"/>
        </w:numPr>
        <w:spacing w:after="0" w:line="276" w:lineRule="auto"/>
        <w:contextualSpacing/>
        <w:jc w:val="both"/>
        <w:rPr>
          <w:rFonts w:ascii="Times New Roman" w:eastAsia="Times New Roman" w:hAnsi="Times New Roman" w:cs="Times New Roman"/>
          <w:sz w:val="24"/>
          <w:szCs w:val="24"/>
          <w:lang w:eastAsia="cs-CZ"/>
        </w:rPr>
      </w:pPr>
      <w:r w:rsidRPr="007C4E62">
        <w:rPr>
          <w:rFonts w:ascii="Times New Roman" w:eastAsia="Times New Roman" w:hAnsi="Times New Roman" w:cs="Times New Roman"/>
          <w:sz w:val="24"/>
          <w:szCs w:val="24"/>
          <w:lang w:eastAsia="cs-CZ"/>
        </w:rPr>
        <w:t xml:space="preserve">Bezpečnost a krizové řízení (tento kurz bude zakončen </w:t>
      </w:r>
      <w:proofErr w:type="spellStart"/>
      <w:r w:rsidRPr="007C4E62">
        <w:rPr>
          <w:rFonts w:ascii="Times New Roman" w:eastAsia="Times New Roman" w:hAnsi="Times New Roman" w:cs="Times New Roman"/>
          <w:sz w:val="24"/>
          <w:szCs w:val="24"/>
          <w:lang w:eastAsia="cs-CZ"/>
        </w:rPr>
        <w:t>mikrocertifikátem</w:t>
      </w:r>
      <w:proofErr w:type="spellEnd"/>
      <w:r w:rsidRPr="007C4E62">
        <w:rPr>
          <w:rFonts w:ascii="Times New Roman" w:eastAsia="Times New Roman" w:hAnsi="Times New Roman" w:cs="Times New Roman"/>
          <w:sz w:val="24"/>
          <w:szCs w:val="24"/>
          <w:lang w:eastAsia="cs-CZ"/>
        </w:rPr>
        <w:t>)</w:t>
      </w:r>
      <w:r w:rsidR="00CE37BF" w:rsidRPr="007C4E62">
        <w:rPr>
          <w:rFonts w:ascii="Times New Roman" w:eastAsia="Times New Roman" w:hAnsi="Times New Roman" w:cs="Times New Roman"/>
          <w:sz w:val="24"/>
          <w:szCs w:val="24"/>
          <w:lang w:eastAsia="cs-CZ"/>
        </w:rPr>
        <w:t>;</w:t>
      </w:r>
    </w:p>
    <w:p w14:paraId="5B80567B" w14:textId="77777777" w:rsidR="008656BD" w:rsidRPr="007C4E62" w:rsidRDefault="008656BD" w:rsidP="00844E73">
      <w:pPr>
        <w:numPr>
          <w:ilvl w:val="0"/>
          <w:numId w:val="79"/>
        </w:numPr>
        <w:spacing w:after="0" w:line="276" w:lineRule="auto"/>
        <w:contextualSpacing/>
        <w:jc w:val="both"/>
        <w:rPr>
          <w:rFonts w:ascii="Times New Roman" w:eastAsia="Times New Roman" w:hAnsi="Times New Roman" w:cs="Times New Roman"/>
          <w:sz w:val="24"/>
          <w:szCs w:val="24"/>
          <w:lang w:eastAsia="cs-CZ"/>
        </w:rPr>
      </w:pPr>
      <w:r w:rsidRPr="007C4E62">
        <w:rPr>
          <w:rFonts w:ascii="Times New Roman" w:eastAsia="Times New Roman" w:hAnsi="Times New Roman" w:cs="Times New Roman"/>
          <w:sz w:val="24"/>
          <w:szCs w:val="24"/>
          <w:lang w:eastAsia="cs-CZ"/>
        </w:rPr>
        <w:t>Plasty a technologie pro společnost v 21. století</w:t>
      </w:r>
      <w:r w:rsidR="00CE37BF" w:rsidRPr="007C4E62">
        <w:rPr>
          <w:rFonts w:ascii="Times New Roman" w:eastAsia="Times New Roman" w:hAnsi="Times New Roman" w:cs="Times New Roman"/>
          <w:sz w:val="24"/>
          <w:szCs w:val="24"/>
          <w:lang w:eastAsia="cs-CZ"/>
        </w:rPr>
        <w:t>;</w:t>
      </w:r>
    </w:p>
    <w:p w14:paraId="6582894B" w14:textId="77777777" w:rsidR="008656BD" w:rsidRDefault="008656BD" w:rsidP="00844E73">
      <w:pPr>
        <w:numPr>
          <w:ilvl w:val="0"/>
          <w:numId w:val="79"/>
        </w:numPr>
        <w:spacing w:after="0" w:line="276"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Transfer poznatků výzkumu a vývoje do praxe</w:t>
      </w:r>
      <w:r w:rsidR="00CE37BF">
        <w:rPr>
          <w:rFonts w:ascii="Times New Roman" w:eastAsia="Times New Roman" w:hAnsi="Times New Roman" w:cs="Times New Roman"/>
          <w:sz w:val="24"/>
          <w:szCs w:val="24"/>
          <w:lang w:eastAsia="cs-CZ"/>
        </w:rPr>
        <w:t>;</w:t>
      </w:r>
    </w:p>
    <w:p w14:paraId="5BD9EF91" w14:textId="77777777" w:rsidR="008656BD" w:rsidRDefault="008656BD" w:rsidP="00844E73">
      <w:pPr>
        <w:numPr>
          <w:ilvl w:val="0"/>
          <w:numId w:val="79"/>
        </w:numPr>
        <w:spacing w:after="0" w:line="276" w:lineRule="auto"/>
        <w:contextualSpacing/>
        <w:jc w:val="both"/>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24"/>
          <w:szCs w:val="24"/>
          <w:lang w:eastAsia="cs-CZ"/>
        </w:rPr>
        <w:t>Blockchainové</w:t>
      </w:r>
      <w:proofErr w:type="spellEnd"/>
      <w:r>
        <w:rPr>
          <w:rFonts w:ascii="Times New Roman" w:eastAsia="Times New Roman" w:hAnsi="Times New Roman" w:cs="Times New Roman"/>
          <w:sz w:val="24"/>
          <w:szCs w:val="24"/>
          <w:lang w:eastAsia="cs-CZ"/>
        </w:rPr>
        <w:t xml:space="preserve"> technologie</w:t>
      </w:r>
      <w:r w:rsidR="00CE37BF">
        <w:rPr>
          <w:rFonts w:ascii="Times New Roman" w:eastAsia="Times New Roman" w:hAnsi="Times New Roman" w:cs="Times New Roman"/>
          <w:sz w:val="24"/>
          <w:szCs w:val="24"/>
          <w:lang w:eastAsia="cs-CZ"/>
        </w:rPr>
        <w:t>;</w:t>
      </w:r>
    </w:p>
    <w:p w14:paraId="52C8680A" w14:textId="77777777" w:rsidR="008656BD" w:rsidRDefault="008656BD" w:rsidP="00844E73">
      <w:pPr>
        <w:numPr>
          <w:ilvl w:val="0"/>
          <w:numId w:val="79"/>
        </w:numPr>
        <w:spacing w:after="0" w:line="276"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Testování software</w:t>
      </w:r>
      <w:r w:rsidR="00CE37BF">
        <w:rPr>
          <w:rFonts w:ascii="Times New Roman" w:eastAsia="Times New Roman" w:hAnsi="Times New Roman" w:cs="Times New Roman"/>
          <w:sz w:val="24"/>
          <w:szCs w:val="24"/>
          <w:lang w:eastAsia="cs-CZ"/>
        </w:rPr>
        <w:t>.</w:t>
      </w:r>
    </w:p>
    <w:p w14:paraId="6D4C23B8" w14:textId="77777777" w:rsidR="008656BD" w:rsidRPr="00B112E7" w:rsidRDefault="008656BD" w:rsidP="00B112E7">
      <w:pPr>
        <w:pStyle w:val="Odstavecseseznamem"/>
        <w:rPr>
          <w:rFonts w:ascii="Times New Roman" w:hAnsi="Times New Roman" w:cs="Times New Roman"/>
          <w:sz w:val="24"/>
          <w:szCs w:val="24"/>
        </w:rPr>
      </w:pPr>
    </w:p>
    <w:p w14:paraId="1D032CC0" w14:textId="758523D7" w:rsidR="00441F7D" w:rsidRDefault="00441F7D" w:rsidP="00441F7D">
      <w:pPr>
        <w:pStyle w:val="Odstavecseseznamem"/>
        <w:spacing w:line="276" w:lineRule="auto"/>
        <w:ind w:left="0"/>
        <w:jc w:val="both"/>
        <w:rPr>
          <w:rFonts w:ascii="Times New Roman" w:hAnsi="Times New Roman" w:cs="Times New Roman"/>
          <w:b/>
          <w:sz w:val="24"/>
          <w:szCs w:val="24"/>
        </w:rPr>
      </w:pPr>
      <w:r w:rsidRPr="007B3F6D">
        <w:rPr>
          <w:rFonts w:ascii="Times New Roman" w:hAnsi="Times New Roman" w:cs="Times New Roman"/>
          <w:sz w:val="24"/>
          <w:szCs w:val="24"/>
        </w:rPr>
        <w:t>V září 2021 došlo k založení Centra vzdělávání pro P</w:t>
      </w:r>
      <w:r>
        <w:rPr>
          <w:rFonts w:ascii="Times New Roman" w:hAnsi="Times New Roman" w:cs="Times New Roman"/>
          <w:sz w:val="24"/>
          <w:szCs w:val="24"/>
        </w:rPr>
        <w:t xml:space="preserve">růmysl </w:t>
      </w:r>
      <w:proofErr w:type="gramStart"/>
      <w:r>
        <w:rPr>
          <w:rFonts w:ascii="Times New Roman" w:hAnsi="Times New Roman" w:cs="Times New Roman"/>
          <w:sz w:val="24"/>
          <w:szCs w:val="24"/>
        </w:rPr>
        <w:t>4.0, z.</w:t>
      </w:r>
      <w:r w:rsidR="00CE37BF">
        <w:rPr>
          <w:rFonts w:ascii="Times New Roman" w:hAnsi="Times New Roman" w:cs="Times New Roman"/>
          <w:sz w:val="24"/>
          <w:szCs w:val="24"/>
        </w:rPr>
        <w:t> </w:t>
      </w:r>
      <w:proofErr w:type="spellStart"/>
      <w:r>
        <w:rPr>
          <w:rFonts w:ascii="Times New Roman" w:hAnsi="Times New Roman" w:cs="Times New Roman"/>
          <w:sz w:val="24"/>
          <w:szCs w:val="24"/>
        </w:rPr>
        <w:t>ú.</w:t>
      </w:r>
      <w:proofErr w:type="spellEnd"/>
      <w:r>
        <w:rPr>
          <w:rFonts w:ascii="Times New Roman" w:hAnsi="Times New Roman" w:cs="Times New Roman"/>
          <w:sz w:val="24"/>
          <w:szCs w:val="24"/>
        </w:rPr>
        <w:t xml:space="preserve">, </w:t>
      </w:r>
      <w:r w:rsidRPr="007B3F6D">
        <w:rPr>
          <w:rFonts w:ascii="Times New Roman" w:hAnsi="Times New Roman" w:cs="Times New Roman"/>
          <w:sz w:val="24"/>
          <w:szCs w:val="24"/>
        </w:rPr>
        <w:t>jeho</w:t>
      </w:r>
      <w:r>
        <w:rPr>
          <w:rFonts w:ascii="Times New Roman" w:hAnsi="Times New Roman" w:cs="Times New Roman"/>
          <w:sz w:val="24"/>
          <w:szCs w:val="24"/>
        </w:rPr>
        <w:t>ž</w:t>
      </w:r>
      <w:proofErr w:type="gramEnd"/>
      <w:r w:rsidR="00D96638">
        <w:rPr>
          <w:rFonts w:ascii="Times New Roman" w:hAnsi="Times New Roman" w:cs="Times New Roman"/>
          <w:sz w:val="24"/>
          <w:szCs w:val="24"/>
        </w:rPr>
        <w:t xml:space="preserve"> zakladateli byli</w:t>
      </w:r>
      <w:r>
        <w:rPr>
          <w:rFonts w:ascii="Times New Roman" w:hAnsi="Times New Roman" w:cs="Times New Roman"/>
          <w:sz w:val="24"/>
          <w:szCs w:val="24"/>
        </w:rPr>
        <w:t xml:space="preserve"> UTB</w:t>
      </w:r>
      <w:r w:rsidRPr="007B3F6D">
        <w:rPr>
          <w:rFonts w:ascii="Times New Roman" w:hAnsi="Times New Roman" w:cs="Times New Roman"/>
          <w:sz w:val="24"/>
          <w:szCs w:val="24"/>
        </w:rPr>
        <w:t xml:space="preserve">, Krajská hospodářská komora Zlínského kraje a odborné poradenské společnosti </w:t>
      </w:r>
      <w:r w:rsidRPr="007B3F6D">
        <w:rPr>
          <w:rFonts w:ascii="Times New Roman" w:hAnsi="Times New Roman" w:cs="Times New Roman"/>
          <w:bCs/>
          <w:color w:val="333333"/>
          <w:sz w:val="24"/>
          <w:szCs w:val="24"/>
          <w:shd w:val="clear" w:color="auto" w:fill="FFFFFF"/>
        </w:rPr>
        <w:t>TREXIMA, spol. s r.o</w:t>
      </w:r>
      <w:r w:rsidRPr="007B3F6D">
        <w:rPr>
          <w:rFonts w:ascii="Times New Roman" w:hAnsi="Times New Roman" w:cs="Times New Roman"/>
          <w:color w:val="333333"/>
          <w:sz w:val="24"/>
          <w:szCs w:val="24"/>
          <w:shd w:val="clear" w:color="auto" w:fill="FFFFFF"/>
        </w:rPr>
        <w:t xml:space="preserve">. a </w:t>
      </w:r>
      <w:r w:rsidRPr="007B3F6D">
        <w:rPr>
          <w:rFonts w:ascii="Times New Roman" w:hAnsi="Times New Roman" w:cs="Times New Roman"/>
          <w:bCs/>
          <w:sz w:val="24"/>
          <w:szCs w:val="24"/>
        </w:rPr>
        <w:t>CE-PA, spol. s</w:t>
      </w:r>
      <w:r w:rsidR="00CE37BF">
        <w:rPr>
          <w:rFonts w:ascii="Times New Roman" w:hAnsi="Times New Roman" w:cs="Times New Roman"/>
          <w:bCs/>
          <w:sz w:val="24"/>
          <w:szCs w:val="24"/>
        </w:rPr>
        <w:t> </w:t>
      </w:r>
      <w:r w:rsidRPr="007B3F6D">
        <w:rPr>
          <w:rFonts w:ascii="Times New Roman" w:hAnsi="Times New Roman" w:cs="Times New Roman"/>
          <w:bCs/>
          <w:sz w:val="24"/>
          <w:szCs w:val="24"/>
        </w:rPr>
        <w:t xml:space="preserve">r.o. Cílem centra je </w:t>
      </w:r>
      <w:r w:rsidRPr="007B3F6D">
        <w:rPr>
          <w:rFonts w:ascii="Times New Roman" w:hAnsi="Times New Roman" w:cs="Times New Roman"/>
          <w:sz w:val="24"/>
          <w:szCs w:val="24"/>
        </w:rPr>
        <w:t>budovat efektivní systém spolupráce ve zlínském regionu v oblasti celoživotního vzdělávání se zaměřením na nové požadavky měnícího se trhu práce zejména se zaměřením na aktuální a b</w:t>
      </w:r>
      <w:r w:rsidR="001F6393">
        <w:rPr>
          <w:rFonts w:ascii="Times New Roman" w:hAnsi="Times New Roman" w:cs="Times New Roman"/>
          <w:sz w:val="24"/>
          <w:szCs w:val="24"/>
        </w:rPr>
        <w:t>udoucí potřeby firem v oblasti P</w:t>
      </w:r>
      <w:r w:rsidRPr="007B3F6D">
        <w:rPr>
          <w:rFonts w:ascii="Times New Roman" w:hAnsi="Times New Roman" w:cs="Times New Roman"/>
          <w:sz w:val="24"/>
          <w:szCs w:val="24"/>
        </w:rPr>
        <w:t>růmyslu 4.0. Projekt Centra vzdělávání pro Průmysl 4.0 bude jedním z nástrojů naplňování priority Strategie UTB 21+ v této oblasti. Ve spolupráci s partnery vznikne systém koordinace dalšího vzdělávání modelovaného přímo na potřeby firemního sektoru v oblasti Průmyslu 4.0 se zapojováním odborných kapacit univerzity.</w:t>
      </w:r>
    </w:p>
    <w:p w14:paraId="1DD8929A" w14:textId="77777777" w:rsidR="00441F7D" w:rsidRDefault="00441F7D" w:rsidP="00441F7D">
      <w:pPr>
        <w:pStyle w:val="Odstavecseseznamem"/>
        <w:spacing w:line="276" w:lineRule="auto"/>
        <w:ind w:left="0"/>
        <w:jc w:val="both"/>
        <w:rPr>
          <w:rFonts w:ascii="Times New Roman" w:hAnsi="Times New Roman" w:cs="Times New Roman"/>
          <w:b/>
          <w:sz w:val="24"/>
          <w:szCs w:val="24"/>
        </w:rPr>
      </w:pPr>
    </w:p>
    <w:p w14:paraId="187CD10D" w14:textId="77777777" w:rsidR="00D96638" w:rsidRDefault="00D96638" w:rsidP="00D96638">
      <w:bookmarkStart w:id="19" w:name="_Toc99973532"/>
    </w:p>
    <w:p w14:paraId="076C8E8E" w14:textId="77777777" w:rsidR="004B6763" w:rsidRDefault="004B6763" w:rsidP="00D96638">
      <w:pPr>
        <w:pStyle w:val="Nadpis2"/>
        <w:rPr>
          <w:rFonts w:asciiTheme="minorHAnsi" w:eastAsiaTheme="minorHAnsi" w:hAnsiTheme="minorHAnsi" w:cstheme="minorBidi"/>
          <w:b w:val="0"/>
          <w:bCs w:val="0"/>
          <w:sz w:val="22"/>
          <w:szCs w:val="22"/>
          <w:lang w:eastAsia="en-US"/>
        </w:rPr>
      </w:pPr>
    </w:p>
    <w:p w14:paraId="6AA5A537" w14:textId="77777777" w:rsidR="002E77FC" w:rsidRDefault="002E77FC" w:rsidP="00D96638">
      <w:pPr>
        <w:pStyle w:val="Nadpis2"/>
        <w:rPr>
          <w:rFonts w:asciiTheme="minorHAnsi" w:eastAsiaTheme="minorHAnsi" w:hAnsiTheme="minorHAnsi" w:cstheme="minorBidi"/>
          <w:b w:val="0"/>
          <w:bCs w:val="0"/>
          <w:sz w:val="22"/>
          <w:szCs w:val="22"/>
          <w:lang w:eastAsia="en-US"/>
        </w:rPr>
      </w:pPr>
    </w:p>
    <w:p w14:paraId="6FC021B1" w14:textId="77777777" w:rsidR="002E77FC" w:rsidRDefault="002E77FC" w:rsidP="00D96638">
      <w:pPr>
        <w:pStyle w:val="Nadpis2"/>
        <w:rPr>
          <w:rFonts w:asciiTheme="minorHAnsi" w:eastAsiaTheme="minorHAnsi" w:hAnsiTheme="minorHAnsi" w:cstheme="minorBidi"/>
          <w:b w:val="0"/>
          <w:bCs w:val="0"/>
          <w:sz w:val="22"/>
          <w:szCs w:val="22"/>
          <w:lang w:eastAsia="en-US"/>
        </w:rPr>
      </w:pPr>
    </w:p>
    <w:p w14:paraId="38D98707" w14:textId="77777777" w:rsidR="002E77FC" w:rsidRDefault="002E77FC" w:rsidP="00D96638">
      <w:pPr>
        <w:pStyle w:val="Nadpis2"/>
        <w:rPr>
          <w:rFonts w:asciiTheme="minorHAnsi" w:eastAsiaTheme="minorHAnsi" w:hAnsiTheme="minorHAnsi" w:cstheme="minorBidi"/>
          <w:b w:val="0"/>
          <w:bCs w:val="0"/>
          <w:sz w:val="22"/>
          <w:szCs w:val="22"/>
          <w:lang w:eastAsia="en-US"/>
        </w:rPr>
      </w:pPr>
    </w:p>
    <w:p w14:paraId="0C1DD79C" w14:textId="77777777" w:rsidR="002E77FC" w:rsidRDefault="002E77FC" w:rsidP="00D96638">
      <w:pPr>
        <w:pStyle w:val="Nadpis2"/>
        <w:rPr>
          <w:rFonts w:asciiTheme="minorHAnsi" w:eastAsiaTheme="minorHAnsi" w:hAnsiTheme="minorHAnsi" w:cstheme="minorBidi"/>
          <w:b w:val="0"/>
          <w:bCs w:val="0"/>
          <w:sz w:val="22"/>
          <w:szCs w:val="22"/>
          <w:lang w:eastAsia="en-US"/>
        </w:rPr>
      </w:pPr>
    </w:p>
    <w:p w14:paraId="6FE53AC2" w14:textId="77777777" w:rsidR="002E77FC" w:rsidRDefault="002E77FC" w:rsidP="00D96638">
      <w:pPr>
        <w:pStyle w:val="Nadpis2"/>
        <w:rPr>
          <w:rFonts w:asciiTheme="minorHAnsi" w:eastAsiaTheme="minorHAnsi" w:hAnsiTheme="minorHAnsi" w:cstheme="minorBidi"/>
          <w:b w:val="0"/>
          <w:bCs w:val="0"/>
          <w:sz w:val="22"/>
          <w:szCs w:val="22"/>
          <w:lang w:eastAsia="en-US"/>
        </w:rPr>
      </w:pPr>
    </w:p>
    <w:p w14:paraId="480C226E" w14:textId="77777777" w:rsidR="002E77FC" w:rsidRDefault="002E77FC" w:rsidP="00D96638">
      <w:pPr>
        <w:pStyle w:val="Nadpis2"/>
        <w:rPr>
          <w:rFonts w:asciiTheme="minorHAnsi" w:eastAsiaTheme="minorHAnsi" w:hAnsiTheme="minorHAnsi" w:cstheme="minorBidi"/>
          <w:b w:val="0"/>
          <w:bCs w:val="0"/>
          <w:sz w:val="22"/>
          <w:szCs w:val="22"/>
          <w:lang w:eastAsia="en-US"/>
        </w:rPr>
      </w:pPr>
    </w:p>
    <w:p w14:paraId="1491BCD7" w14:textId="77777777" w:rsidR="002E77FC" w:rsidRDefault="002E77FC" w:rsidP="00D96638">
      <w:pPr>
        <w:pStyle w:val="Nadpis2"/>
        <w:rPr>
          <w:rFonts w:asciiTheme="minorHAnsi" w:eastAsiaTheme="minorHAnsi" w:hAnsiTheme="minorHAnsi" w:cstheme="minorBidi"/>
          <w:b w:val="0"/>
          <w:bCs w:val="0"/>
          <w:sz w:val="22"/>
          <w:szCs w:val="22"/>
          <w:lang w:eastAsia="en-US"/>
        </w:rPr>
      </w:pPr>
    </w:p>
    <w:p w14:paraId="360646A5" w14:textId="77777777" w:rsidR="002E77FC" w:rsidRDefault="002E77FC" w:rsidP="00D96638">
      <w:pPr>
        <w:pStyle w:val="Nadpis2"/>
        <w:rPr>
          <w:rFonts w:asciiTheme="minorHAnsi" w:eastAsiaTheme="minorHAnsi" w:hAnsiTheme="minorHAnsi" w:cstheme="minorBidi"/>
          <w:b w:val="0"/>
          <w:bCs w:val="0"/>
          <w:sz w:val="22"/>
          <w:szCs w:val="22"/>
          <w:lang w:eastAsia="en-US"/>
        </w:rPr>
      </w:pPr>
    </w:p>
    <w:p w14:paraId="29D0E6CF" w14:textId="77777777" w:rsidR="002E77FC" w:rsidRDefault="002E77FC" w:rsidP="00D96638">
      <w:pPr>
        <w:pStyle w:val="Nadpis2"/>
        <w:rPr>
          <w:rFonts w:asciiTheme="minorHAnsi" w:eastAsiaTheme="minorHAnsi" w:hAnsiTheme="minorHAnsi" w:cstheme="minorBidi"/>
          <w:b w:val="0"/>
          <w:bCs w:val="0"/>
          <w:sz w:val="22"/>
          <w:szCs w:val="22"/>
          <w:lang w:eastAsia="en-US"/>
        </w:rPr>
      </w:pPr>
    </w:p>
    <w:p w14:paraId="4E3355E3" w14:textId="77777777" w:rsidR="00441F7D" w:rsidRPr="00D96638" w:rsidRDefault="00441F7D" w:rsidP="00D96638">
      <w:pPr>
        <w:pStyle w:val="Nadpis2"/>
        <w:rPr>
          <w:color w:val="C45911" w:themeColor="accent2" w:themeShade="BF"/>
          <w:sz w:val="24"/>
          <w:szCs w:val="24"/>
        </w:rPr>
      </w:pPr>
      <w:bookmarkStart w:id="20" w:name="_Toc101535255"/>
      <w:r w:rsidRPr="00D96638">
        <w:rPr>
          <w:color w:val="C45911" w:themeColor="accent2" w:themeShade="BF"/>
          <w:sz w:val="24"/>
          <w:szCs w:val="24"/>
        </w:rPr>
        <w:lastRenderedPageBreak/>
        <w:t>PIL</w:t>
      </w:r>
      <w:r w:rsidR="00B47321">
        <w:rPr>
          <w:color w:val="C45911" w:themeColor="accent2" w:themeShade="BF"/>
          <w:sz w:val="24"/>
          <w:szCs w:val="24"/>
        </w:rPr>
        <w:t>Í</w:t>
      </w:r>
      <w:r w:rsidRPr="00D96638">
        <w:rPr>
          <w:color w:val="C45911" w:themeColor="accent2" w:themeShade="BF"/>
          <w:sz w:val="24"/>
          <w:szCs w:val="24"/>
        </w:rPr>
        <w:t>Ř B: VÝZKUM A TVŮRČÍ ČINNOSTI</w:t>
      </w:r>
      <w:bookmarkEnd w:id="19"/>
      <w:bookmarkEnd w:id="20"/>
    </w:p>
    <w:p w14:paraId="2272B245" w14:textId="77777777" w:rsidR="00441F7D" w:rsidRPr="004B6763" w:rsidRDefault="00441F7D" w:rsidP="004B6763">
      <w:pPr>
        <w:spacing w:after="0"/>
        <w:rPr>
          <w:rFonts w:ascii="Times New Roman" w:hAnsi="Times New Roman" w:cs="Times New Roman"/>
          <w:b/>
          <w:color w:val="C45911" w:themeColor="accent2" w:themeShade="BF"/>
          <w:sz w:val="24"/>
          <w:szCs w:val="24"/>
        </w:rPr>
      </w:pPr>
      <w:r w:rsidRPr="004B6763">
        <w:rPr>
          <w:rFonts w:ascii="Times New Roman" w:hAnsi="Times New Roman" w:cs="Times New Roman"/>
          <w:b/>
          <w:color w:val="C45911" w:themeColor="accent2" w:themeShade="BF"/>
          <w:sz w:val="24"/>
          <w:szCs w:val="24"/>
        </w:rPr>
        <w:t>Strategický cíl 2.1: Zvýšení rozsahu a kvality základního výzkumu</w:t>
      </w:r>
    </w:p>
    <w:p w14:paraId="252DBB83" w14:textId="77777777" w:rsidR="00441F7D" w:rsidRPr="00890295" w:rsidRDefault="00441F7D" w:rsidP="004B6763">
      <w:pPr>
        <w:pStyle w:val="Default"/>
        <w:jc w:val="both"/>
        <w:rPr>
          <w:b/>
          <w:color w:val="C45911" w:themeColor="accent2" w:themeShade="BF"/>
        </w:rPr>
      </w:pPr>
    </w:p>
    <w:p w14:paraId="667F5E23" w14:textId="77777777" w:rsidR="00441F7D" w:rsidRPr="00D96638" w:rsidRDefault="00441F7D" w:rsidP="004B6763">
      <w:pPr>
        <w:pStyle w:val="Default"/>
        <w:jc w:val="both"/>
        <w:rPr>
          <w:rFonts w:ascii="Times New Roman" w:hAnsi="Times New Roman" w:cs="Times New Roman"/>
          <w:color w:val="C45911" w:themeColor="accent2" w:themeShade="BF"/>
        </w:rPr>
      </w:pPr>
      <w:r w:rsidRPr="00D96638">
        <w:rPr>
          <w:rFonts w:ascii="Times New Roman" w:hAnsi="Times New Roman" w:cs="Times New Roman"/>
          <w:color w:val="C45911" w:themeColor="accent2" w:themeShade="BF"/>
        </w:rPr>
        <w:t xml:space="preserve">Dílčí cíl 2.1.1: Zvýšení rozsahu a kvality tvůrčích činností s cílem jak celkového meziročního nárůstu počtu publikačních výstupů indexovaných ve sledovaných databázích (zejména </w:t>
      </w:r>
      <w:proofErr w:type="spellStart"/>
      <w:r w:rsidRPr="00D96638">
        <w:rPr>
          <w:rFonts w:ascii="Times New Roman" w:hAnsi="Times New Roman" w:cs="Times New Roman"/>
          <w:color w:val="C45911" w:themeColor="accent2" w:themeShade="BF"/>
        </w:rPr>
        <w:t>WoS</w:t>
      </w:r>
      <w:proofErr w:type="spellEnd"/>
      <w:r w:rsidRPr="00D96638">
        <w:rPr>
          <w:rFonts w:ascii="Times New Roman" w:hAnsi="Times New Roman" w:cs="Times New Roman"/>
          <w:color w:val="C45911" w:themeColor="accent2" w:themeShade="BF"/>
        </w:rPr>
        <w:t xml:space="preserve"> a</w:t>
      </w:r>
      <w:r w:rsidR="00B47321">
        <w:rPr>
          <w:rFonts w:ascii="Times New Roman" w:hAnsi="Times New Roman" w:cs="Times New Roman"/>
          <w:color w:val="C45911" w:themeColor="accent2" w:themeShade="BF"/>
        </w:rPr>
        <w:t> </w:t>
      </w:r>
      <w:proofErr w:type="spellStart"/>
      <w:r w:rsidRPr="00D96638">
        <w:rPr>
          <w:rFonts w:ascii="Times New Roman" w:hAnsi="Times New Roman" w:cs="Times New Roman"/>
          <w:color w:val="C45911" w:themeColor="accent2" w:themeShade="BF"/>
        </w:rPr>
        <w:t>Scopus</w:t>
      </w:r>
      <w:proofErr w:type="spellEnd"/>
      <w:r w:rsidRPr="00D96638">
        <w:rPr>
          <w:rFonts w:ascii="Times New Roman" w:hAnsi="Times New Roman" w:cs="Times New Roman"/>
          <w:color w:val="C45911" w:themeColor="accent2" w:themeShade="BF"/>
        </w:rPr>
        <w:t>), tak i výstupů v rámci Q1 a Q2 a jejich citovanosti</w:t>
      </w:r>
    </w:p>
    <w:p w14:paraId="3F4B64D8" w14:textId="77777777" w:rsidR="00441F7D" w:rsidRDefault="00441F7D" w:rsidP="00441F7D">
      <w:pPr>
        <w:pStyle w:val="Default"/>
        <w:jc w:val="both"/>
        <w:rPr>
          <w:b/>
          <w:sz w:val="22"/>
        </w:rPr>
      </w:pPr>
    </w:p>
    <w:p w14:paraId="304A9309" w14:textId="1474A2CB" w:rsidR="0075491C" w:rsidRPr="008D027F" w:rsidRDefault="004B6763" w:rsidP="008D027F">
      <w:pPr>
        <w:spacing w:after="0"/>
        <w:jc w:val="both"/>
        <w:rPr>
          <w:rFonts w:ascii="Times New Roman" w:hAnsi="Times New Roman" w:cs="Times New Roman"/>
          <w:sz w:val="24"/>
          <w:szCs w:val="24"/>
        </w:rPr>
      </w:pPr>
      <w:r w:rsidRPr="0075491C">
        <w:rPr>
          <w:rFonts w:ascii="Times New Roman" w:hAnsi="Times New Roman" w:cs="Times New Roman"/>
          <w:sz w:val="24"/>
          <w:szCs w:val="24"/>
        </w:rPr>
        <w:t xml:space="preserve">V roce 2021 byl vytvořen </w:t>
      </w:r>
      <w:r w:rsidR="00D96638" w:rsidRPr="0075491C">
        <w:rPr>
          <w:rFonts w:ascii="Times New Roman" w:hAnsi="Times New Roman" w:cs="Times New Roman"/>
          <w:sz w:val="24"/>
          <w:szCs w:val="24"/>
        </w:rPr>
        <w:t>Informační portál pro vědecké pracovn</w:t>
      </w:r>
      <w:r w:rsidRPr="0075491C">
        <w:rPr>
          <w:rFonts w:ascii="Times New Roman" w:hAnsi="Times New Roman" w:cs="Times New Roman"/>
          <w:sz w:val="24"/>
          <w:szCs w:val="24"/>
        </w:rPr>
        <w:t>íky. Byly zpracovány vzdělávací materiály</w:t>
      </w:r>
      <w:r w:rsidR="00D96638" w:rsidRPr="0075491C">
        <w:rPr>
          <w:rFonts w:ascii="Times New Roman" w:hAnsi="Times New Roman" w:cs="Times New Roman"/>
          <w:sz w:val="24"/>
          <w:szCs w:val="24"/>
        </w:rPr>
        <w:t xml:space="preserve">, </w:t>
      </w:r>
      <w:r w:rsidR="0075491C" w:rsidRPr="0075491C">
        <w:rPr>
          <w:rFonts w:ascii="Times New Roman" w:hAnsi="Times New Roman" w:cs="Times New Roman"/>
          <w:sz w:val="24"/>
          <w:szCs w:val="24"/>
        </w:rPr>
        <w:t xml:space="preserve">které jsou dostupné na webu UTB </w:t>
      </w:r>
      <w:hyperlink r:id="rId8" w:history="1">
        <w:r w:rsidR="0075491C" w:rsidRPr="008D027F">
          <w:rPr>
            <w:rStyle w:val="Hypertextovodkaz"/>
            <w:rFonts w:ascii="Times New Roman" w:hAnsi="Times New Roman" w:cs="Times New Roman"/>
            <w:color w:val="auto"/>
            <w:sz w:val="24"/>
            <w:szCs w:val="24"/>
            <w:u w:val="none"/>
          </w:rPr>
          <w:t>https://knihovna.utb.cz/veda-a-vyzkum/</w:t>
        </w:r>
      </w:hyperlink>
      <w:r w:rsidR="0075491C" w:rsidRPr="008D027F">
        <w:rPr>
          <w:rFonts w:ascii="Times New Roman" w:hAnsi="Times New Roman" w:cs="Times New Roman"/>
          <w:sz w:val="24"/>
          <w:szCs w:val="24"/>
        </w:rPr>
        <w:t xml:space="preserve">. </w:t>
      </w:r>
    </w:p>
    <w:p w14:paraId="2596DE7F" w14:textId="45924152" w:rsidR="00D24FF9" w:rsidRPr="0075491C" w:rsidRDefault="00D24FF9" w:rsidP="0075491C">
      <w:pPr>
        <w:pStyle w:val="Default"/>
        <w:jc w:val="both"/>
        <w:rPr>
          <w:rFonts w:ascii="Times New Roman" w:hAnsi="Times New Roman" w:cs="Times New Roman"/>
          <w:color w:val="auto"/>
        </w:rPr>
      </w:pPr>
    </w:p>
    <w:p w14:paraId="27E27BFD" w14:textId="77777777" w:rsidR="00D24FF9" w:rsidRPr="00DC1137" w:rsidRDefault="00D24FF9" w:rsidP="00D24FF9">
      <w:pPr>
        <w:spacing w:after="0" w:line="276" w:lineRule="auto"/>
        <w:jc w:val="both"/>
        <w:rPr>
          <w:rFonts w:ascii="Times New Roman" w:hAnsi="Times New Roman" w:cs="Times New Roman"/>
          <w:sz w:val="24"/>
          <w:szCs w:val="24"/>
        </w:rPr>
      </w:pPr>
      <w:r w:rsidRPr="00D24FF9">
        <w:rPr>
          <w:rFonts w:ascii="Times New Roman" w:hAnsi="Times New Roman" w:cs="Times New Roman"/>
          <w:sz w:val="24"/>
          <w:szCs w:val="24"/>
        </w:rPr>
        <w:t>V </w:t>
      </w:r>
      <w:r w:rsidRPr="00DC1137">
        <w:rPr>
          <w:rFonts w:ascii="Times New Roman" w:hAnsi="Times New Roman" w:cs="Times New Roman"/>
          <w:sz w:val="24"/>
          <w:szCs w:val="24"/>
        </w:rPr>
        <w:t xml:space="preserve">průběhu roku 2021 byla zpracovávána Metodika hodnocení vědy a výzkumu Univerzity Tomáše Bati ve Zlíně. Metodika bude sloužit k implementaci doporučení a opatření vzniklých na základě evaluací popsaných výše a k nastavení postupů, které povedou k uskutečnění strategických cílů UTB ve Zlíně v oblasti </w:t>
      </w:r>
      <w:proofErr w:type="spellStart"/>
      <w:r w:rsidRPr="00DC1137">
        <w:rPr>
          <w:rFonts w:ascii="Times New Roman" w:hAnsi="Times New Roman" w:cs="Times New Roman"/>
          <w:sz w:val="24"/>
          <w:szCs w:val="24"/>
        </w:rPr>
        <w:t>VaV</w:t>
      </w:r>
      <w:proofErr w:type="spellEnd"/>
      <w:r w:rsidRPr="00DC1137">
        <w:rPr>
          <w:rFonts w:ascii="Times New Roman" w:hAnsi="Times New Roman" w:cs="Times New Roman"/>
          <w:sz w:val="24"/>
          <w:szCs w:val="24"/>
        </w:rPr>
        <w:t>. Metodika se jako celek skládá ze dvou dílčích částí:</w:t>
      </w:r>
    </w:p>
    <w:p w14:paraId="36BB682F" w14:textId="77777777" w:rsidR="00D24FF9" w:rsidRPr="00DC1137" w:rsidRDefault="00D24FF9" w:rsidP="00844E73">
      <w:pPr>
        <w:pStyle w:val="Odstavecseseznamem"/>
        <w:numPr>
          <w:ilvl w:val="0"/>
          <w:numId w:val="80"/>
        </w:numPr>
        <w:spacing w:after="0" w:line="276" w:lineRule="auto"/>
        <w:jc w:val="both"/>
        <w:rPr>
          <w:rFonts w:ascii="Times New Roman" w:eastAsiaTheme="majorEastAsia" w:hAnsi="Times New Roman" w:cs="Times New Roman"/>
          <w:sz w:val="24"/>
          <w:szCs w:val="24"/>
        </w:rPr>
      </w:pPr>
      <w:r w:rsidRPr="00DC1137">
        <w:rPr>
          <w:rFonts w:ascii="Times New Roman" w:eastAsiaTheme="majorEastAsia" w:hAnsi="Times New Roman" w:cs="Times New Roman"/>
          <w:sz w:val="24"/>
          <w:szCs w:val="24"/>
        </w:rPr>
        <w:t xml:space="preserve">Metodika hodnocení tvůrčí činnosti součástí, ústavů a výzkumných týmů UTB ve Zlíně. </w:t>
      </w:r>
    </w:p>
    <w:p w14:paraId="4E98B3A8" w14:textId="77777777" w:rsidR="00DC1137" w:rsidRPr="00DC1137" w:rsidRDefault="00D24FF9" w:rsidP="00844E73">
      <w:pPr>
        <w:pStyle w:val="Odstavecseseznamem"/>
        <w:numPr>
          <w:ilvl w:val="0"/>
          <w:numId w:val="80"/>
        </w:numPr>
        <w:spacing w:after="0" w:line="276" w:lineRule="auto"/>
        <w:jc w:val="both"/>
        <w:rPr>
          <w:rFonts w:ascii="Times New Roman" w:eastAsiaTheme="majorEastAsia" w:hAnsi="Times New Roman" w:cs="Times New Roman"/>
          <w:sz w:val="24"/>
          <w:szCs w:val="24"/>
        </w:rPr>
      </w:pPr>
      <w:r w:rsidRPr="00DC1137">
        <w:rPr>
          <w:rFonts w:ascii="Times New Roman" w:eastAsiaTheme="majorEastAsia" w:hAnsi="Times New Roman" w:cs="Times New Roman"/>
          <w:sz w:val="24"/>
          <w:szCs w:val="24"/>
        </w:rPr>
        <w:t>Metodika sběru, evidence, vyhodnocování a zpětné vazby pro jednotlivé aktéry výzkumné organizace na výsledky v rám</w:t>
      </w:r>
      <w:r w:rsidR="00DC1137" w:rsidRPr="00DC1137">
        <w:rPr>
          <w:rFonts w:ascii="Times New Roman" w:eastAsiaTheme="majorEastAsia" w:hAnsi="Times New Roman" w:cs="Times New Roman"/>
          <w:sz w:val="24"/>
          <w:szCs w:val="24"/>
        </w:rPr>
        <w:t>ci Modulů 3, 4 a 5 Metodiky 17+.</w:t>
      </w:r>
    </w:p>
    <w:p w14:paraId="5331130A" w14:textId="77777777" w:rsidR="00D96638" w:rsidRPr="00DC1137" w:rsidRDefault="00D96638" w:rsidP="00441F7D">
      <w:pPr>
        <w:pStyle w:val="Default"/>
        <w:jc w:val="both"/>
        <w:rPr>
          <w:sz w:val="22"/>
        </w:rPr>
      </w:pPr>
    </w:p>
    <w:p w14:paraId="1CB44CC3" w14:textId="77777777" w:rsidR="00441F7D" w:rsidRPr="00D96638" w:rsidRDefault="00441F7D" w:rsidP="00441F7D">
      <w:pPr>
        <w:pStyle w:val="Default"/>
        <w:jc w:val="both"/>
        <w:rPr>
          <w:rFonts w:ascii="Times New Roman" w:hAnsi="Times New Roman" w:cs="Times New Roman"/>
          <w:color w:val="C45911" w:themeColor="accent2" w:themeShade="BF"/>
        </w:rPr>
      </w:pPr>
      <w:r w:rsidRPr="00D96638">
        <w:rPr>
          <w:rFonts w:ascii="Times New Roman" w:hAnsi="Times New Roman" w:cs="Times New Roman"/>
          <w:color w:val="C45911" w:themeColor="accent2" w:themeShade="BF"/>
        </w:rPr>
        <w:t>Dílčí cíl 2.1.2</w:t>
      </w:r>
      <w:r w:rsidRPr="00D96638">
        <w:rPr>
          <w:rFonts w:ascii="Times New Roman" w:hAnsi="Times New Roman" w:cs="Times New Roman"/>
          <w:color w:val="auto"/>
        </w:rPr>
        <w:t>:</w:t>
      </w:r>
      <w:r w:rsidRPr="00D96638">
        <w:rPr>
          <w:rFonts w:ascii="Times New Roman" w:hAnsi="Times New Roman" w:cs="Times New Roman"/>
          <w:color w:val="C45911" w:themeColor="accent2" w:themeShade="BF"/>
        </w:rPr>
        <w:t xml:space="preserve"> Zvýšení kvality tvůrčí činnosti s cílem meziročního zlepšení hodnocených </w:t>
      </w:r>
      <w:proofErr w:type="spellStart"/>
      <w:r w:rsidRPr="00D96638">
        <w:rPr>
          <w:rFonts w:ascii="Times New Roman" w:hAnsi="Times New Roman" w:cs="Times New Roman"/>
          <w:color w:val="C45911" w:themeColor="accent2" w:themeShade="BF"/>
        </w:rPr>
        <w:t>nebibliometrizovatelných</w:t>
      </w:r>
      <w:proofErr w:type="spellEnd"/>
      <w:r w:rsidRPr="00D96638">
        <w:rPr>
          <w:rFonts w:ascii="Times New Roman" w:hAnsi="Times New Roman" w:cs="Times New Roman"/>
          <w:color w:val="C45911" w:themeColor="accent2" w:themeShade="BF"/>
        </w:rPr>
        <w:t xml:space="preserve"> výstupů v rámci metodiky 17+</w:t>
      </w:r>
    </w:p>
    <w:p w14:paraId="4BF19E6B" w14:textId="77777777" w:rsidR="00441F7D" w:rsidRPr="009A77F7" w:rsidRDefault="00441F7D" w:rsidP="00441F7D">
      <w:pPr>
        <w:pStyle w:val="Default"/>
        <w:jc w:val="both"/>
        <w:rPr>
          <w:b/>
          <w:color w:val="auto"/>
        </w:rPr>
      </w:pPr>
    </w:p>
    <w:p w14:paraId="0F5756F3" w14:textId="760DC7A7" w:rsidR="009A77F7" w:rsidRPr="008D027F" w:rsidRDefault="009A77F7" w:rsidP="008D027F">
      <w:pPr>
        <w:spacing w:line="276" w:lineRule="auto"/>
        <w:jc w:val="both"/>
        <w:rPr>
          <w:rFonts w:ascii="Times New Roman" w:hAnsi="Times New Roman" w:cs="Times New Roman"/>
          <w:sz w:val="24"/>
          <w:szCs w:val="24"/>
        </w:rPr>
      </w:pPr>
      <w:r w:rsidRPr="008D027F">
        <w:rPr>
          <w:rFonts w:ascii="Times New Roman" w:hAnsi="Times New Roman" w:cs="Times New Roman"/>
          <w:bCs/>
          <w:sz w:val="24"/>
          <w:szCs w:val="24"/>
        </w:rPr>
        <w:t xml:space="preserve">V roce 2021 byl realizován </w:t>
      </w:r>
      <w:r w:rsidRPr="008D027F">
        <w:rPr>
          <w:rFonts w:ascii="Times New Roman" w:hAnsi="Times New Roman" w:cs="Times New Roman"/>
          <w:sz w:val="24"/>
          <w:szCs w:val="24"/>
        </w:rPr>
        <w:t xml:space="preserve">vzdělávací kurz pro posílení kvality </w:t>
      </w:r>
      <w:proofErr w:type="spellStart"/>
      <w:r w:rsidRPr="008D027F">
        <w:rPr>
          <w:rFonts w:ascii="Times New Roman" w:hAnsi="Times New Roman" w:cs="Times New Roman"/>
          <w:bCs/>
          <w:sz w:val="24"/>
          <w:szCs w:val="24"/>
        </w:rPr>
        <w:t>nebibliometrizovatelných</w:t>
      </w:r>
      <w:proofErr w:type="spellEnd"/>
      <w:r w:rsidRPr="008D027F">
        <w:rPr>
          <w:rFonts w:ascii="Times New Roman" w:hAnsi="Times New Roman" w:cs="Times New Roman"/>
          <w:bCs/>
          <w:sz w:val="24"/>
          <w:szCs w:val="24"/>
        </w:rPr>
        <w:t xml:space="preserve"> výstupů UTB ve Zlíně v rámci Metodiky 17+. </w:t>
      </w:r>
      <w:r w:rsidRPr="008D027F">
        <w:rPr>
          <w:rFonts w:ascii="Times New Roman" w:hAnsi="Times New Roman" w:cs="Times New Roman"/>
          <w:sz w:val="24"/>
          <w:szCs w:val="24"/>
        </w:rPr>
        <w:t xml:space="preserve">Studijní materiály </w:t>
      </w:r>
      <w:r w:rsidR="004B6763" w:rsidRPr="008D027F">
        <w:rPr>
          <w:rFonts w:ascii="Times New Roman" w:hAnsi="Times New Roman" w:cs="Times New Roman"/>
          <w:sz w:val="24"/>
          <w:szCs w:val="24"/>
        </w:rPr>
        <w:t>jsou dostupné na webu UTB, v sekci</w:t>
      </w:r>
      <w:r w:rsidR="008D027F" w:rsidRPr="008D027F">
        <w:rPr>
          <w:rFonts w:ascii="Times New Roman" w:hAnsi="Times New Roman" w:cs="Times New Roman"/>
          <w:sz w:val="24"/>
          <w:szCs w:val="24"/>
        </w:rPr>
        <w:t xml:space="preserve"> Věda a výzkum, </w:t>
      </w:r>
      <w:hyperlink r:id="rId9" w:history="1">
        <w:r w:rsidR="008D027F" w:rsidRPr="008D027F">
          <w:rPr>
            <w:rStyle w:val="Hypertextovodkaz"/>
            <w:rFonts w:ascii="Times New Roman" w:hAnsi="Times New Roman" w:cs="Times New Roman"/>
            <w:color w:val="auto"/>
            <w:sz w:val="24"/>
            <w:szCs w:val="24"/>
            <w:u w:val="none"/>
          </w:rPr>
          <w:t>https://knihovna.utb.cz/wp-content/uploads/2022/03/Modul_1.pdf</w:t>
        </w:r>
      </w:hyperlink>
      <w:r w:rsidR="008D027F" w:rsidRPr="008D027F">
        <w:rPr>
          <w:rStyle w:val="Hypertextovodkaz"/>
          <w:rFonts w:ascii="Times New Roman" w:hAnsi="Times New Roman" w:cs="Times New Roman"/>
          <w:color w:val="auto"/>
          <w:sz w:val="24"/>
          <w:szCs w:val="24"/>
          <w:u w:val="none"/>
        </w:rPr>
        <w:t>.</w:t>
      </w:r>
      <w:r w:rsidR="008D027F" w:rsidRPr="008D027F">
        <w:rPr>
          <w:rFonts w:ascii="Times New Roman" w:hAnsi="Times New Roman" w:cs="Times New Roman"/>
          <w:sz w:val="24"/>
          <w:szCs w:val="24"/>
        </w:rPr>
        <w:t xml:space="preserve"> </w:t>
      </w:r>
    </w:p>
    <w:p w14:paraId="24AF6738" w14:textId="77777777" w:rsidR="009A77F7" w:rsidRDefault="009A77F7" w:rsidP="00441F7D">
      <w:pPr>
        <w:pStyle w:val="Default"/>
        <w:jc w:val="both"/>
        <w:rPr>
          <w:rFonts w:ascii="Times New Roman" w:hAnsi="Times New Roman" w:cs="Times New Roman"/>
          <w:color w:val="C45911" w:themeColor="accent2" w:themeShade="BF"/>
        </w:rPr>
      </w:pPr>
    </w:p>
    <w:p w14:paraId="781798FF" w14:textId="77777777" w:rsidR="00441F7D" w:rsidRPr="009A77F7" w:rsidRDefault="00441F7D" w:rsidP="00441F7D">
      <w:pPr>
        <w:pStyle w:val="Default"/>
        <w:jc w:val="both"/>
        <w:rPr>
          <w:rFonts w:ascii="Times New Roman" w:hAnsi="Times New Roman" w:cs="Times New Roman"/>
          <w:color w:val="auto"/>
        </w:rPr>
      </w:pPr>
      <w:r w:rsidRPr="009A77F7">
        <w:rPr>
          <w:rFonts w:ascii="Times New Roman" w:hAnsi="Times New Roman" w:cs="Times New Roman"/>
          <w:color w:val="C45911" w:themeColor="accent2" w:themeShade="BF"/>
        </w:rPr>
        <w:t>Dílčí cíl 2.1.3:  Zvýšení kvality výsledků umělecké činnosti s cílem meziročního nárůstu počtu výstupů hodnocených jako AKX až BLX dle metodiky RUV</w:t>
      </w:r>
    </w:p>
    <w:p w14:paraId="3C555DAE" w14:textId="77777777" w:rsidR="00441F7D" w:rsidRDefault="00441F7D" w:rsidP="00441F7D">
      <w:pPr>
        <w:pStyle w:val="Odstavecseseznamem"/>
        <w:spacing w:after="0"/>
        <w:ind w:left="0"/>
        <w:jc w:val="both"/>
        <w:rPr>
          <w:rFonts w:ascii="Times New Roman" w:hAnsi="Times New Roman" w:cs="Times New Roman"/>
          <w:b/>
          <w:color w:val="C45911" w:themeColor="accent2" w:themeShade="BF"/>
          <w:szCs w:val="24"/>
        </w:rPr>
      </w:pPr>
    </w:p>
    <w:p w14:paraId="31F7BD8B" w14:textId="77777777" w:rsidR="009A77F7" w:rsidRPr="009A77F7" w:rsidRDefault="009A77F7" w:rsidP="00441F7D">
      <w:pPr>
        <w:pStyle w:val="Odstavecseseznamem"/>
        <w:spacing w:after="0"/>
        <w:ind w:left="0"/>
        <w:jc w:val="both"/>
        <w:rPr>
          <w:rFonts w:ascii="Times New Roman" w:hAnsi="Times New Roman" w:cs="Times New Roman"/>
          <w:sz w:val="24"/>
          <w:szCs w:val="24"/>
        </w:rPr>
      </w:pPr>
      <w:r>
        <w:rPr>
          <w:rFonts w:ascii="Times New Roman" w:hAnsi="Times New Roman" w:cs="Times New Roman"/>
          <w:sz w:val="24"/>
          <w:szCs w:val="24"/>
        </w:rPr>
        <w:t>FMK připravila M</w:t>
      </w:r>
      <w:r w:rsidRPr="009A77F7">
        <w:rPr>
          <w:rFonts w:ascii="Times New Roman" w:hAnsi="Times New Roman" w:cs="Times New Roman"/>
          <w:sz w:val="24"/>
          <w:szCs w:val="24"/>
        </w:rPr>
        <w:t>etodiku pro podporu excelentních výstupů v RUV zaměřenou na spolupráci teoretiků, umělců a designérů.</w:t>
      </w:r>
      <w:r>
        <w:rPr>
          <w:rFonts w:ascii="Times New Roman" w:hAnsi="Times New Roman" w:cs="Times New Roman"/>
          <w:sz w:val="24"/>
          <w:szCs w:val="24"/>
        </w:rPr>
        <w:t xml:space="preserve"> Metodika</w:t>
      </w:r>
      <w:r w:rsidRPr="009A77F7">
        <w:rPr>
          <w:rFonts w:ascii="Times New Roman" w:hAnsi="Times New Roman" w:cs="Times New Roman"/>
          <w:sz w:val="24"/>
          <w:szCs w:val="24"/>
        </w:rPr>
        <w:t xml:space="preserve"> byla připravena v pilotní fáz</w:t>
      </w:r>
      <w:r>
        <w:rPr>
          <w:rFonts w:ascii="Times New Roman" w:hAnsi="Times New Roman" w:cs="Times New Roman"/>
          <w:sz w:val="24"/>
          <w:szCs w:val="24"/>
        </w:rPr>
        <w:t xml:space="preserve">i, ta </w:t>
      </w:r>
      <w:r w:rsidRPr="009A77F7">
        <w:rPr>
          <w:rFonts w:ascii="Times New Roman" w:hAnsi="Times New Roman" w:cs="Times New Roman"/>
          <w:sz w:val="24"/>
          <w:szCs w:val="24"/>
        </w:rPr>
        <w:t>bude následně vyhodnocena, dopracována a finalizována.</w:t>
      </w:r>
    </w:p>
    <w:p w14:paraId="082F5577" w14:textId="77777777" w:rsidR="00B2096B" w:rsidRDefault="00B2096B" w:rsidP="00441F7D">
      <w:pPr>
        <w:pStyle w:val="Odstavecseseznamem"/>
        <w:spacing w:after="0"/>
        <w:ind w:left="0"/>
        <w:jc w:val="both"/>
        <w:rPr>
          <w:rFonts w:ascii="Times New Roman" w:hAnsi="Times New Roman" w:cs="Times New Roman"/>
          <w:b/>
          <w:color w:val="C45911" w:themeColor="accent2" w:themeShade="BF"/>
          <w:szCs w:val="24"/>
        </w:rPr>
      </w:pPr>
    </w:p>
    <w:p w14:paraId="1AEE7326" w14:textId="77777777" w:rsidR="00441F7D" w:rsidRDefault="00441F7D" w:rsidP="00441F7D">
      <w:pPr>
        <w:pStyle w:val="Odstavecseseznamem"/>
        <w:spacing w:after="0"/>
        <w:ind w:left="0"/>
        <w:jc w:val="both"/>
        <w:rPr>
          <w:rFonts w:ascii="Times New Roman" w:hAnsi="Times New Roman" w:cs="Times New Roman"/>
          <w:color w:val="C45911" w:themeColor="accent2" w:themeShade="BF"/>
          <w:sz w:val="24"/>
          <w:szCs w:val="24"/>
        </w:rPr>
      </w:pPr>
      <w:r w:rsidRPr="009A77F7">
        <w:rPr>
          <w:rFonts w:ascii="Times New Roman" w:hAnsi="Times New Roman" w:cs="Times New Roman"/>
          <w:color w:val="C45911" w:themeColor="accent2" w:themeShade="BF"/>
          <w:sz w:val="24"/>
          <w:szCs w:val="24"/>
        </w:rPr>
        <w:t>Dílčí cíl 2.1.4: Zvýšení podílu výstupů tvůrčí činnosti ve spolupráci se zahraničními partnery (strategické rozšiřování integrace do mezinárodní výzkumné infrastruktury)</w:t>
      </w:r>
    </w:p>
    <w:p w14:paraId="48C44621" w14:textId="77777777" w:rsidR="00B611C1" w:rsidRDefault="00B611C1" w:rsidP="00441F7D">
      <w:pPr>
        <w:pStyle w:val="Odstavecseseznamem"/>
        <w:spacing w:after="0"/>
        <w:ind w:left="0"/>
        <w:jc w:val="both"/>
        <w:rPr>
          <w:rFonts w:ascii="Times New Roman" w:hAnsi="Times New Roman" w:cs="Times New Roman"/>
          <w:color w:val="C45911" w:themeColor="accent2" w:themeShade="BF"/>
          <w:sz w:val="24"/>
          <w:szCs w:val="24"/>
        </w:rPr>
      </w:pPr>
    </w:p>
    <w:p w14:paraId="2CC34B36" w14:textId="77777777" w:rsidR="00B611C1" w:rsidRPr="007C4E62" w:rsidRDefault="00721F74" w:rsidP="008E56F3">
      <w:pPr>
        <w:autoSpaceDE w:val="0"/>
        <w:autoSpaceDN w:val="0"/>
        <w:adjustRightInd w:val="0"/>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V rámci projektu IKAROS</w:t>
      </w:r>
      <w:r w:rsidR="00464256" w:rsidRPr="007C4E62">
        <w:rPr>
          <w:rFonts w:ascii="Times New Roman" w:hAnsi="Times New Roman" w:cs="Times New Roman"/>
          <w:sz w:val="24"/>
          <w:szCs w:val="24"/>
        </w:rPr>
        <w:t xml:space="preserve"> byla vypracována</w:t>
      </w:r>
      <w:r w:rsidRPr="007C4E62">
        <w:rPr>
          <w:rFonts w:ascii="Times New Roman" w:hAnsi="Times New Roman" w:cs="Times New Roman"/>
          <w:sz w:val="24"/>
          <w:szCs w:val="24"/>
        </w:rPr>
        <w:t xml:space="preserve"> Strategie </w:t>
      </w:r>
      <w:r w:rsidR="00464256" w:rsidRPr="007C4E62">
        <w:rPr>
          <w:rFonts w:ascii="Times New Roman" w:hAnsi="Times New Roman" w:cs="Times New Roman"/>
          <w:sz w:val="24"/>
          <w:szCs w:val="24"/>
        </w:rPr>
        <w:t xml:space="preserve">internacionalizace ve výzkumu a vývoji Univerzity Tomáše Bati ve Zlíně, </w:t>
      </w:r>
      <w:r w:rsidR="00203F62" w:rsidRPr="007C4E62">
        <w:rPr>
          <w:rFonts w:ascii="Times New Roman" w:hAnsi="Times New Roman" w:cs="Times New Roman"/>
          <w:sz w:val="24"/>
          <w:szCs w:val="24"/>
        </w:rPr>
        <w:t>do které bylo zapojeno pět fakult (</w:t>
      </w:r>
      <w:proofErr w:type="spellStart"/>
      <w:r w:rsidR="00203F62" w:rsidRPr="007C4E62">
        <w:rPr>
          <w:rFonts w:ascii="Times New Roman" w:hAnsi="Times New Roman" w:cs="Times New Roman"/>
          <w:sz w:val="24"/>
          <w:szCs w:val="24"/>
        </w:rPr>
        <w:t>FaME</w:t>
      </w:r>
      <w:proofErr w:type="spellEnd"/>
      <w:r w:rsidR="00203F62" w:rsidRPr="007C4E62">
        <w:rPr>
          <w:rFonts w:ascii="Times New Roman" w:hAnsi="Times New Roman" w:cs="Times New Roman"/>
          <w:sz w:val="24"/>
          <w:szCs w:val="24"/>
        </w:rPr>
        <w:t xml:space="preserve">, FT, FHS, FMK  FLKŘ) a Rektorát prostřednictvím </w:t>
      </w:r>
      <w:r w:rsidR="006C54F2" w:rsidRPr="007C4E62">
        <w:rPr>
          <w:rFonts w:ascii="Times New Roman" w:hAnsi="Times New Roman" w:cs="Times New Roman"/>
          <w:sz w:val="24"/>
          <w:szCs w:val="24"/>
        </w:rPr>
        <w:t>ú</w:t>
      </w:r>
      <w:r w:rsidR="008E56F3" w:rsidRPr="007C4E62">
        <w:rPr>
          <w:rFonts w:ascii="Times New Roman" w:hAnsi="Times New Roman" w:cs="Times New Roman"/>
          <w:sz w:val="24"/>
          <w:szCs w:val="24"/>
        </w:rPr>
        <w:t>seku prorektora</w:t>
      </w:r>
      <w:r w:rsidR="00203F62" w:rsidRPr="007C4E62">
        <w:rPr>
          <w:rFonts w:ascii="Times New Roman" w:hAnsi="Times New Roman" w:cs="Times New Roman"/>
          <w:sz w:val="24"/>
          <w:szCs w:val="24"/>
        </w:rPr>
        <w:t xml:space="preserve"> pro internacionalizaci. Strategii internacionalizace</w:t>
      </w:r>
      <w:r w:rsidR="008E56F3" w:rsidRPr="007C4E62">
        <w:rPr>
          <w:rFonts w:ascii="Times New Roman" w:hAnsi="Times New Roman" w:cs="Times New Roman"/>
          <w:sz w:val="24"/>
          <w:szCs w:val="24"/>
        </w:rPr>
        <w:t xml:space="preserve"> ve </w:t>
      </w:r>
      <w:proofErr w:type="spellStart"/>
      <w:r w:rsidR="008E56F3" w:rsidRPr="007C4E62">
        <w:rPr>
          <w:rFonts w:ascii="Times New Roman" w:hAnsi="Times New Roman" w:cs="Times New Roman"/>
          <w:sz w:val="24"/>
          <w:szCs w:val="24"/>
        </w:rPr>
        <w:t>VaV</w:t>
      </w:r>
      <w:proofErr w:type="spellEnd"/>
      <w:r w:rsidR="008E56F3" w:rsidRPr="007C4E62">
        <w:rPr>
          <w:rFonts w:ascii="Times New Roman" w:hAnsi="Times New Roman" w:cs="Times New Roman"/>
          <w:sz w:val="24"/>
          <w:szCs w:val="24"/>
        </w:rPr>
        <w:t xml:space="preserve"> UTB si zpracovaly </w:t>
      </w:r>
      <w:r w:rsidR="00AD14D1" w:rsidRPr="007C4E62">
        <w:rPr>
          <w:rFonts w:ascii="Times New Roman" w:hAnsi="Times New Roman" w:cs="Times New Roman"/>
          <w:sz w:val="24"/>
          <w:szCs w:val="24"/>
        </w:rPr>
        <w:t xml:space="preserve">samostatně </w:t>
      </w:r>
      <w:r w:rsidR="00203F62" w:rsidRPr="007C4E62">
        <w:rPr>
          <w:rFonts w:ascii="Times New Roman" w:hAnsi="Times New Roman" w:cs="Times New Roman"/>
          <w:sz w:val="24"/>
          <w:szCs w:val="24"/>
        </w:rPr>
        <w:t xml:space="preserve">FAI </w:t>
      </w:r>
      <w:r w:rsidR="00AD14D1" w:rsidRPr="007C4E62">
        <w:rPr>
          <w:rFonts w:ascii="Times New Roman" w:hAnsi="Times New Roman" w:cs="Times New Roman"/>
          <w:sz w:val="24"/>
          <w:szCs w:val="24"/>
        </w:rPr>
        <w:t xml:space="preserve">a CPS </w:t>
      </w:r>
      <w:r w:rsidR="00203F62" w:rsidRPr="007C4E62">
        <w:rPr>
          <w:rFonts w:ascii="Times New Roman" w:hAnsi="Times New Roman" w:cs="Times New Roman"/>
          <w:sz w:val="24"/>
          <w:szCs w:val="24"/>
        </w:rPr>
        <w:t xml:space="preserve">v rámci projektu </w:t>
      </w:r>
      <w:proofErr w:type="spellStart"/>
      <w:r w:rsidR="00203F62" w:rsidRPr="007C4E62">
        <w:rPr>
          <w:rFonts w:ascii="Times New Roman" w:hAnsi="Times New Roman" w:cs="Times New Roman"/>
          <w:sz w:val="24"/>
          <w:szCs w:val="24"/>
        </w:rPr>
        <w:t>RoKaVaV</w:t>
      </w:r>
      <w:proofErr w:type="spellEnd"/>
      <w:r w:rsidR="00AD14D1" w:rsidRPr="007C4E62">
        <w:rPr>
          <w:rStyle w:val="Znakapoznpodarou"/>
          <w:rFonts w:ascii="Times New Roman" w:hAnsi="Times New Roman" w:cs="Times New Roman"/>
          <w:sz w:val="24"/>
          <w:szCs w:val="24"/>
        </w:rPr>
        <w:footnoteReference w:id="3"/>
      </w:r>
      <w:r w:rsidR="00683B3E" w:rsidRPr="007C4E62">
        <w:rPr>
          <w:rFonts w:ascii="Times New Roman" w:hAnsi="Times New Roman" w:cs="Times New Roman"/>
          <w:sz w:val="24"/>
          <w:szCs w:val="24"/>
        </w:rPr>
        <w:t>.</w:t>
      </w:r>
    </w:p>
    <w:p w14:paraId="5B292DAF" w14:textId="77777777" w:rsidR="007C4E62" w:rsidRDefault="007C4E62" w:rsidP="00E6716D">
      <w:pPr>
        <w:jc w:val="both"/>
        <w:rPr>
          <w:rFonts w:ascii="Times New Roman" w:hAnsi="Times New Roman" w:cs="Times New Roman"/>
          <w:b/>
          <w:color w:val="C45911" w:themeColor="accent2" w:themeShade="BF"/>
          <w:sz w:val="24"/>
          <w:szCs w:val="24"/>
        </w:rPr>
      </w:pPr>
    </w:p>
    <w:p w14:paraId="55CA6EF6" w14:textId="77777777" w:rsidR="00441F7D" w:rsidRPr="00B611C1" w:rsidRDefault="00441F7D" w:rsidP="00E6716D">
      <w:pPr>
        <w:jc w:val="both"/>
        <w:rPr>
          <w:rFonts w:ascii="Times New Roman" w:hAnsi="Times New Roman" w:cs="Times New Roman"/>
          <w:b/>
          <w:color w:val="C45911" w:themeColor="accent2" w:themeShade="BF"/>
          <w:sz w:val="24"/>
          <w:szCs w:val="24"/>
        </w:rPr>
      </w:pPr>
      <w:r w:rsidRPr="00B611C1">
        <w:rPr>
          <w:rFonts w:ascii="Times New Roman" w:hAnsi="Times New Roman" w:cs="Times New Roman"/>
          <w:b/>
          <w:color w:val="C45911" w:themeColor="accent2" w:themeShade="BF"/>
          <w:sz w:val="24"/>
          <w:szCs w:val="24"/>
        </w:rPr>
        <w:lastRenderedPageBreak/>
        <w:t xml:space="preserve">Strategický cíl 2.2: Zvýšení objemu projektů v oblasti </w:t>
      </w:r>
      <w:proofErr w:type="spellStart"/>
      <w:r w:rsidRPr="00B611C1">
        <w:rPr>
          <w:rFonts w:ascii="Times New Roman" w:hAnsi="Times New Roman" w:cs="Times New Roman"/>
          <w:b/>
          <w:color w:val="C45911" w:themeColor="accent2" w:themeShade="BF"/>
          <w:sz w:val="24"/>
          <w:szCs w:val="24"/>
        </w:rPr>
        <w:t>VaV</w:t>
      </w:r>
      <w:proofErr w:type="spellEnd"/>
      <w:r w:rsidRPr="00B611C1">
        <w:rPr>
          <w:rFonts w:ascii="Times New Roman" w:hAnsi="Times New Roman" w:cs="Times New Roman"/>
          <w:b/>
          <w:color w:val="C45911" w:themeColor="accent2" w:themeShade="BF"/>
          <w:sz w:val="24"/>
          <w:szCs w:val="24"/>
        </w:rPr>
        <w:t xml:space="preserve"> s důrazem na realizaci mezinárodně uznávaného výzkumu</w:t>
      </w:r>
    </w:p>
    <w:p w14:paraId="520FABC8" w14:textId="77777777" w:rsidR="00441F7D" w:rsidRPr="009A77F7" w:rsidRDefault="00441F7D" w:rsidP="00441F7D">
      <w:pPr>
        <w:pStyle w:val="Default"/>
        <w:jc w:val="both"/>
        <w:rPr>
          <w:rFonts w:ascii="Times New Roman" w:hAnsi="Times New Roman" w:cs="Times New Roman"/>
          <w:color w:val="auto"/>
        </w:rPr>
      </w:pPr>
      <w:r w:rsidRPr="009A77F7">
        <w:rPr>
          <w:rFonts w:ascii="Times New Roman" w:hAnsi="Times New Roman" w:cs="Times New Roman"/>
          <w:color w:val="C45911" w:themeColor="accent2" w:themeShade="BF"/>
        </w:rPr>
        <w:t xml:space="preserve">Dílčí cíl 2.2.1: Zvýšení podílu účelového financování </w:t>
      </w:r>
      <w:proofErr w:type="spellStart"/>
      <w:r w:rsidRPr="009A77F7">
        <w:rPr>
          <w:rFonts w:ascii="Times New Roman" w:hAnsi="Times New Roman" w:cs="Times New Roman"/>
          <w:color w:val="C45911" w:themeColor="accent2" w:themeShade="BF"/>
        </w:rPr>
        <w:t>VaV</w:t>
      </w:r>
      <w:proofErr w:type="spellEnd"/>
      <w:r w:rsidRPr="009A77F7">
        <w:rPr>
          <w:rFonts w:ascii="Times New Roman" w:hAnsi="Times New Roman" w:cs="Times New Roman"/>
          <w:color w:val="C45911" w:themeColor="accent2" w:themeShade="BF"/>
        </w:rPr>
        <w:t xml:space="preserve"> a smluvního výzkumu na financování UTB ve Zlíně</w:t>
      </w:r>
    </w:p>
    <w:p w14:paraId="3E3DFE62" w14:textId="77777777" w:rsidR="00441F7D" w:rsidRDefault="00441F7D" w:rsidP="00441F7D">
      <w:pPr>
        <w:pStyle w:val="Odstavecseseznamem"/>
        <w:spacing w:after="0" w:line="276" w:lineRule="auto"/>
        <w:ind w:left="0"/>
        <w:jc w:val="both"/>
        <w:rPr>
          <w:rFonts w:ascii="Times New Roman" w:hAnsi="Times New Roman" w:cs="Times New Roman"/>
          <w:sz w:val="24"/>
          <w:szCs w:val="24"/>
        </w:rPr>
      </w:pPr>
    </w:p>
    <w:p w14:paraId="6B54D090" w14:textId="19BA3DD2" w:rsidR="00441F7D" w:rsidRPr="007C4E62" w:rsidRDefault="00441F7D" w:rsidP="009A77F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roce 2021 </w:t>
      </w:r>
      <w:r w:rsidRPr="007C4E62">
        <w:rPr>
          <w:rFonts w:ascii="Times New Roman" w:hAnsi="Times New Roman" w:cs="Times New Roman"/>
          <w:sz w:val="24"/>
          <w:szCs w:val="24"/>
        </w:rPr>
        <w:t>získala UTB na výzkum, vývoj a inovace v celkové výši 274 mil. Kč</w:t>
      </w:r>
      <w:r w:rsidR="00B611C1" w:rsidRPr="007C4E62">
        <w:rPr>
          <w:rFonts w:ascii="Times New Roman" w:hAnsi="Times New Roman" w:cs="Times New Roman"/>
          <w:sz w:val="24"/>
          <w:szCs w:val="24"/>
        </w:rPr>
        <w:t xml:space="preserve"> účelových prostředků</w:t>
      </w:r>
      <w:r w:rsidRPr="007C4E62">
        <w:rPr>
          <w:rFonts w:ascii="Times New Roman" w:hAnsi="Times New Roman" w:cs="Times New Roman"/>
          <w:sz w:val="24"/>
          <w:szCs w:val="24"/>
        </w:rPr>
        <w:t>. Na výzkum, vývoj a inovace vyčerpala 285 mil. Kč. Z toho představovala institucionální podpor</w:t>
      </w:r>
      <w:r w:rsidR="00C57CD9" w:rsidRPr="007C4E62">
        <w:rPr>
          <w:rFonts w:ascii="Times New Roman" w:hAnsi="Times New Roman" w:cs="Times New Roman"/>
          <w:sz w:val="24"/>
          <w:szCs w:val="24"/>
        </w:rPr>
        <w:t xml:space="preserve">a na </w:t>
      </w:r>
      <w:r w:rsidR="00846922" w:rsidRPr="00516A08">
        <w:rPr>
          <w:rFonts w:ascii="Times New Roman" w:hAnsi="Times New Roman" w:cs="Times New Roman"/>
          <w:sz w:val="24"/>
          <w:szCs w:val="24"/>
        </w:rPr>
        <w:t>DKRVO</w:t>
      </w:r>
      <w:r w:rsidR="00516A08" w:rsidRPr="00516A08">
        <w:rPr>
          <w:rFonts w:ascii="Times New Roman" w:hAnsi="Times New Roman" w:cs="Times New Roman"/>
          <w:sz w:val="24"/>
          <w:szCs w:val="24"/>
        </w:rPr>
        <w:t xml:space="preserve"> </w:t>
      </w:r>
      <w:r w:rsidRPr="00516A08">
        <w:rPr>
          <w:rFonts w:ascii="Times New Roman" w:hAnsi="Times New Roman" w:cs="Times New Roman"/>
          <w:sz w:val="24"/>
          <w:szCs w:val="24"/>
        </w:rPr>
        <w:t>z MŠMT 138</w:t>
      </w:r>
      <w:r w:rsidRPr="007C4E62">
        <w:rPr>
          <w:rFonts w:ascii="Times New Roman" w:hAnsi="Times New Roman" w:cs="Times New Roman"/>
          <w:sz w:val="24"/>
          <w:szCs w:val="24"/>
        </w:rPr>
        <w:t xml:space="preserve"> mil. Kč, účelová podpora z MŠMT na specifický výzkum 21 mil. Kč. Dále UTB vynaložila v rámci výzkumu, vývoje a inovací celkem 113 mil. Kč, což představují zejména prostředky TAČR, GAČR, Ministerstvo vnitra, OP VVV, OP PIK. Z účelových prostředků na výzkum, vývoj a inovace minulých let vynaložila 13 mil. Kč. Spoluřešitelům bylo z</w:t>
      </w:r>
      <w:r w:rsidR="00E6716D" w:rsidRPr="007C4E62">
        <w:rPr>
          <w:rFonts w:ascii="Times New Roman" w:hAnsi="Times New Roman" w:cs="Times New Roman"/>
          <w:sz w:val="24"/>
          <w:szCs w:val="24"/>
        </w:rPr>
        <w:t> </w:t>
      </w:r>
      <w:r w:rsidRPr="007C4E62">
        <w:rPr>
          <w:rFonts w:ascii="Times New Roman" w:hAnsi="Times New Roman" w:cs="Times New Roman"/>
          <w:sz w:val="24"/>
          <w:szCs w:val="24"/>
        </w:rPr>
        <w:t>prostředků poskytnuto 17 mil. Kč. Tyto prostředky představovaly převážně prostředky od TAČR, GAČR, Ministerstva vnitra a</w:t>
      </w:r>
      <w:r w:rsidR="00362D07" w:rsidRPr="007C4E62">
        <w:rPr>
          <w:rFonts w:ascii="Times New Roman" w:hAnsi="Times New Roman" w:cs="Times New Roman"/>
          <w:sz w:val="24"/>
          <w:szCs w:val="24"/>
        </w:rPr>
        <w:t> </w:t>
      </w:r>
      <w:r w:rsidRPr="007C4E62">
        <w:rPr>
          <w:rFonts w:ascii="Times New Roman" w:hAnsi="Times New Roman" w:cs="Times New Roman"/>
          <w:sz w:val="24"/>
          <w:szCs w:val="24"/>
        </w:rPr>
        <w:t>Ministerstva zemědělství.</w:t>
      </w:r>
    </w:p>
    <w:p w14:paraId="2FD211C9" w14:textId="77777777" w:rsidR="00F01DBF" w:rsidRPr="007C4E62" w:rsidRDefault="00F01DBF" w:rsidP="009A77F7">
      <w:pPr>
        <w:spacing w:after="0" w:line="276" w:lineRule="auto"/>
        <w:jc w:val="both"/>
        <w:rPr>
          <w:rFonts w:ascii="Times New Roman" w:hAnsi="Times New Roman" w:cs="Times New Roman"/>
          <w:sz w:val="24"/>
          <w:szCs w:val="24"/>
        </w:rPr>
      </w:pPr>
    </w:p>
    <w:p w14:paraId="29010E08" w14:textId="77777777" w:rsidR="0065030F" w:rsidRPr="007C4E62" w:rsidRDefault="00F01DBF" w:rsidP="009A77F7">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Dále financovala UTB projekty základního nebo aplikovaného výzkumu ve vědních oblastech </w:t>
      </w:r>
      <w:proofErr w:type="spellStart"/>
      <w:r w:rsidRPr="007C4E62">
        <w:rPr>
          <w:rFonts w:ascii="Times New Roman" w:hAnsi="Times New Roman" w:cs="Times New Roman"/>
          <w:sz w:val="24"/>
          <w:szCs w:val="24"/>
        </w:rPr>
        <w:t>Social</w:t>
      </w:r>
      <w:proofErr w:type="spellEnd"/>
      <w:r w:rsidRPr="007C4E62">
        <w:rPr>
          <w:rFonts w:ascii="Times New Roman" w:hAnsi="Times New Roman" w:cs="Times New Roman"/>
          <w:sz w:val="24"/>
          <w:szCs w:val="24"/>
        </w:rPr>
        <w:t xml:space="preserve"> </w:t>
      </w:r>
      <w:proofErr w:type="spellStart"/>
      <w:r w:rsidRPr="007C4E62">
        <w:rPr>
          <w:rFonts w:ascii="Times New Roman" w:hAnsi="Times New Roman" w:cs="Times New Roman"/>
          <w:sz w:val="24"/>
          <w:szCs w:val="24"/>
        </w:rPr>
        <w:t>Scien</w:t>
      </w:r>
      <w:r w:rsidR="00AB0EC2" w:rsidRPr="007C4E62">
        <w:rPr>
          <w:rFonts w:ascii="Times New Roman" w:hAnsi="Times New Roman" w:cs="Times New Roman"/>
          <w:sz w:val="24"/>
          <w:szCs w:val="24"/>
        </w:rPr>
        <w:t>ces</w:t>
      </w:r>
      <w:proofErr w:type="spellEnd"/>
      <w:r w:rsidR="00AB0EC2" w:rsidRPr="007C4E62">
        <w:rPr>
          <w:rFonts w:ascii="Times New Roman" w:hAnsi="Times New Roman" w:cs="Times New Roman"/>
          <w:sz w:val="24"/>
          <w:szCs w:val="24"/>
        </w:rPr>
        <w:t xml:space="preserve"> (FORD 5) a </w:t>
      </w:r>
      <w:proofErr w:type="spellStart"/>
      <w:r w:rsidR="00AB0EC2" w:rsidRPr="007C4E62">
        <w:rPr>
          <w:rFonts w:ascii="Times New Roman" w:hAnsi="Times New Roman" w:cs="Times New Roman"/>
          <w:sz w:val="24"/>
          <w:szCs w:val="24"/>
        </w:rPr>
        <w:t>Humanities</w:t>
      </w:r>
      <w:proofErr w:type="spellEnd"/>
      <w:r w:rsidR="00AB0EC2" w:rsidRPr="007C4E62">
        <w:rPr>
          <w:rFonts w:ascii="Times New Roman" w:hAnsi="Times New Roman" w:cs="Times New Roman"/>
          <w:sz w:val="24"/>
          <w:szCs w:val="24"/>
        </w:rPr>
        <w:t xml:space="preserve"> and </w:t>
      </w:r>
      <w:proofErr w:type="spellStart"/>
      <w:r w:rsidR="00AB0EC2" w:rsidRPr="007C4E62">
        <w:rPr>
          <w:rFonts w:ascii="Times New Roman" w:hAnsi="Times New Roman" w:cs="Times New Roman"/>
          <w:sz w:val="24"/>
          <w:szCs w:val="24"/>
        </w:rPr>
        <w:t>Arts</w:t>
      </w:r>
      <w:proofErr w:type="spellEnd"/>
      <w:r w:rsidR="00AB0EC2" w:rsidRPr="007C4E62">
        <w:rPr>
          <w:rFonts w:ascii="Times New Roman" w:hAnsi="Times New Roman" w:cs="Times New Roman"/>
          <w:sz w:val="24"/>
          <w:szCs w:val="24"/>
        </w:rPr>
        <w:t xml:space="preserve"> (FORD 6), a to na základě vnitřní soutěže na podporu vědeckovýzkumné činnosti ve společenských oborech. Výzva byla na projekty realizované v období 2021 až 2023. Podpořeno bylo </w:t>
      </w:r>
      <w:r w:rsidR="00362D07" w:rsidRPr="007C4E62">
        <w:rPr>
          <w:rFonts w:ascii="Times New Roman" w:hAnsi="Times New Roman" w:cs="Times New Roman"/>
          <w:sz w:val="24"/>
          <w:szCs w:val="24"/>
        </w:rPr>
        <w:t>pět</w:t>
      </w:r>
      <w:r w:rsidR="00AB0EC2" w:rsidRPr="007C4E62">
        <w:rPr>
          <w:rFonts w:ascii="Times New Roman" w:hAnsi="Times New Roman" w:cs="Times New Roman"/>
          <w:sz w:val="24"/>
          <w:szCs w:val="24"/>
        </w:rPr>
        <w:t xml:space="preserve"> projektů v celkové částce 2 mil. Kč. </w:t>
      </w:r>
      <w:r w:rsidR="0065030F" w:rsidRPr="007C4E62">
        <w:rPr>
          <w:rFonts w:ascii="Times New Roman" w:hAnsi="Times New Roman" w:cs="Times New Roman"/>
          <w:sz w:val="24"/>
          <w:szCs w:val="24"/>
        </w:rPr>
        <w:t>V</w:t>
      </w:r>
      <w:r w:rsidR="00352503" w:rsidRPr="007C4E62">
        <w:rPr>
          <w:rFonts w:ascii="Times New Roman" w:hAnsi="Times New Roman" w:cs="Times New Roman"/>
          <w:sz w:val="24"/>
          <w:szCs w:val="24"/>
        </w:rPr>
        <w:t xml:space="preserve"> roce 2021 pokračovalo v realizaci </w:t>
      </w:r>
      <w:r w:rsidR="00362D07" w:rsidRPr="007C4E62">
        <w:rPr>
          <w:rFonts w:ascii="Times New Roman" w:hAnsi="Times New Roman" w:cs="Times New Roman"/>
          <w:sz w:val="24"/>
          <w:szCs w:val="24"/>
        </w:rPr>
        <w:t>šest</w:t>
      </w:r>
      <w:r w:rsidR="00AB0EC2" w:rsidRPr="007C4E62">
        <w:rPr>
          <w:rFonts w:ascii="Times New Roman" w:hAnsi="Times New Roman" w:cs="Times New Roman"/>
          <w:sz w:val="24"/>
          <w:szCs w:val="24"/>
        </w:rPr>
        <w:t xml:space="preserve"> projektů</w:t>
      </w:r>
      <w:r w:rsidR="0065030F" w:rsidRPr="007C4E62">
        <w:rPr>
          <w:rFonts w:ascii="Times New Roman" w:hAnsi="Times New Roman" w:cs="Times New Roman"/>
          <w:sz w:val="24"/>
          <w:szCs w:val="24"/>
        </w:rPr>
        <w:t xml:space="preserve"> schválených v roce 2020.</w:t>
      </w:r>
    </w:p>
    <w:p w14:paraId="288423B9" w14:textId="77777777" w:rsidR="0065030F" w:rsidRPr="007C4E62" w:rsidRDefault="0065030F" w:rsidP="009A77F7">
      <w:pPr>
        <w:spacing w:after="0" w:line="276" w:lineRule="auto"/>
        <w:jc w:val="both"/>
        <w:rPr>
          <w:rFonts w:ascii="Times New Roman" w:hAnsi="Times New Roman" w:cs="Times New Roman"/>
          <w:sz w:val="24"/>
          <w:szCs w:val="24"/>
        </w:rPr>
      </w:pPr>
    </w:p>
    <w:p w14:paraId="705B2960" w14:textId="77777777" w:rsidR="00F01DBF" w:rsidRPr="007C4E62" w:rsidRDefault="00352503" w:rsidP="009A77F7">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V rámci </w:t>
      </w:r>
      <w:r w:rsidRPr="007C4E62">
        <w:rPr>
          <w:rStyle w:val="markedcontent"/>
          <w:rFonts w:ascii="Times New Roman" w:hAnsi="Times New Roman" w:cs="Times New Roman"/>
          <w:sz w:val="24"/>
          <w:szCs w:val="24"/>
        </w:rPr>
        <w:t>vnitřní soutěže na podporu strategických projektů UTB pro období 2021</w:t>
      </w:r>
      <w:r w:rsidR="00362D07" w:rsidRPr="007C4E62">
        <w:rPr>
          <w:rStyle w:val="markedcontent"/>
          <w:rFonts w:ascii="Times New Roman" w:hAnsi="Times New Roman" w:cs="Times New Roman"/>
          <w:sz w:val="24"/>
          <w:szCs w:val="24"/>
        </w:rPr>
        <w:t>–</w:t>
      </w:r>
      <w:r w:rsidRPr="007C4E62">
        <w:rPr>
          <w:rStyle w:val="markedcontent"/>
          <w:rFonts w:ascii="Times New Roman" w:hAnsi="Times New Roman" w:cs="Times New Roman"/>
          <w:sz w:val="24"/>
          <w:szCs w:val="24"/>
        </w:rPr>
        <w:t xml:space="preserve">2023 byly podpořeny </w:t>
      </w:r>
      <w:r w:rsidR="00362D07" w:rsidRPr="007C4E62">
        <w:rPr>
          <w:rStyle w:val="markedcontent"/>
          <w:rFonts w:ascii="Times New Roman" w:hAnsi="Times New Roman" w:cs="Times New Roman"/>
          <w:sz w:val="24"/>
          <w:szCs w:val="24"/>
        </w:rPr>
        <w:t>čtyři</w:t>
      </w:r>
      <w:r w:rsidRPr="007C4E62">
        <w:rPr>
          <w:rStyle w:val="markedcontent"/>
          <w:rFonts w:ascii="Times New Roman" w:hAnsi="Times New Roman" w:cs="Times New Roman"/>
          <w:sz w:val="24"/>
          <w:szCs w:val="24"/>
        </w:rPr>
        <w:t xml:space="preserve"> projekty.</w:t>
      </w:r>
    </w:p>
    <w:p w14:paraId="744F386A" w14:textId="77777777" w:rsidR="009A77F7" w:rsidRDefault="009A77F7" w:rsidP="00441F7D">
      <w:pPr>
        <w:pStyle w:val="Default"/>
        <w:jc w:val="both"/>
        <w:rPr>
          <w:b/>
          <w:color w:val="C45911" w:themeColor="accent2" w:themeShade="BF"/>
        </w:rPr>
      </w:pPr>
    </w:p>
    <w:p w14:paraId="1E34341E" w14:textId="77777777" w:rsidR="00441F7D" w:rsidRPr="009A77F7" w:rsidRDefault="00441F7D" w:rsidP="00441F7D">
      <w:pPr>
        <w:pStyle w:val="Default"/>
        <w:jc w:val="both"/>
        <w:rPr>
          <w:rFonts w:ascii="Times New Roman" w:hAnsi="Times New Roman" w:cs="Times New Roman"/>
          <w:color w:val="auto"/>
        </w:rPr>
      </w:pPr>
      <w:r w:rsidRPr="009A77F7">
        <w:rPr>
          <w:rFonts w:ascii="Times New Roman" w:hAnsi="Times New Roman" w:cs="Times New Roman"/>
          <w:color w:val="C45911" w:themeColor="accent2" w:themeShade="BF"/>
        </w:rPr>
        <w:t>Dílčí cíl 2.2.2: Zvýšení podílu projektů základního a aplikovaného výzkumu podaných/spoluřešených ve spolupráci se zahraničními partnery (rozšiřování integrace do mezinárodní výzkumné infrastruktury)</w:t>
      </w:r>
    </w:p>
    <w:p w14:paraId="53C0353E" w14:textId="77777777" w:rsidR="00441F7D" w:rsidRPr="00886E5C" w:rsidRDefault="00441F7D" w:rsidP="00441F7D">
      <w:pPr>
        <w:pStyle w:val="Default"/>
        <w:jc w:val="both"/>
        <w:rPr>
          <w:b/>
          <w:sz w:val="22"/>
        </w:rPr>
      </w:pPr>
    </w:p>
    <w:p w14:paraId="0FC77D45" w14:textId="77777777" w:rsidR="00441F7D" w:rsidRPr="007527BA" w:rsidRDefault="000C7547" w:rsidP="007527BA">
      <w:pPr>
        <w:autoSpaceDE w:val="0"/>
        <w:autoSpaceDN w:val="0"/>
        <w:adjustRightInd w:val="0"/>
        <w:spacing w:after="0" w:line="276" w:lineRule="auto"/>
        <w:jc w:val="both"/>
        <w:rPr>
          <w:rFonts w:ascii="Times New Roman" w:hAnsi="Times New Roman" w:cs="Times New Roman"/>
          <w:sz w:val="24"/>
          <w:szCs w:val="24"/>
        </w:rPr>
      </w:pPr>
      <w:r w:rsidRPr="007527BA">
        <w:rPr>
          <w:rFonts w:ascii="Times New Roman" w:hAnsi="Times New Roman" w:cs="Times New Roman"/>
          <w:sz w:val="24"/>
          <w:szCs w:val="24"/>
        </w:rPr>
        <w:t>V průběhu roku 2021 byla zpracována S</w:t>
      </w:r>
      <w:r w:rsidR="00AE6291" w:rsidRPr="007527BA">
        <w:rPr>
          <w:rFonts w:ascii="Times New Roman" w:hAnsi="Times New Roman" w:cs="Times New Roman"/>
          <w:sz w:val="24"/>
          <w:szCs w:val="24"/>
        </w:rPr>
        <w:t xml:space="preserve">trategie </w:t>
      </w:r>
      <w:r w:rsidR="00AE6291" w:rsidRPr="005B0CC2">
        <w:rPr>
          <w:rFonts w:ascii="Times New Roman" w:hAnsi="Times New Roman" w:cs="Times New Roman"/>
          <w:sz w:val="24"/>
          <w:szCs w:val="24"/>
        </w:rPr>
        <w:t>internacionalizace</w:t>
      </w:r>
      <w:r w:rsidR="00382B63" w:rsidRPr="005B0CC2">
        <w:rPr>
          <w:rFonts w:ascii="Times New Roman" w:hAnsi="Times New Roman" w:cs="Times New Roman"/>
          <w:sz w:val="24"/>
          <w:szCs w:val="24"/>
        </w:rPr>
        <w:t xml:space="preserve"> ve</w:t>
      </w:r>
      <w:r w:rsidR="00AE6291" w:rsidRPr="005B0CC2">
        <w:rPr>
          <w:rFonts w:ascii="Times New Roman" w:hAnsi="Times New Roman" w:cs="Times New Roman"/>
          <w:sz w:val="24"/>
          <w:szCs w:val="24"/>
        </w:rPr>
        <w:t xml:space="preserve"> výzkumu </w:t>
      </w:r>
      <w:r w:rsidR="00040C2A">
        <w:rPr>
          <w:rFonts w:ascii="Times New Roman" w:hAnsi="Times New Roman" w:cs="Times New Roman"/>
          <w:sz w:val="24"/>
          <w:szCs w:val="24"/>
        </w:rPr>
        <w:t>a vývoji</w:t>
      </w:r>
      <w:r w:rsidR="00AE6291" w:rsidRPr="007527BA">
        <w:rPr>
          <w:rFonts w:ascii="Times New Roman" w:hAnsi="Times New Roman" w:cs="Times New Roman"/>
          <w:sz w:val="24"/>
          <w:szCs w:val="24"/>
        </w:rPr>
        <w:t xml:space="preserve"> na Univerzitě Tomáše Bati ve</w:t>
      </w:r>
      <w:r w:rsidRPr="007527BA">
        <w:rPr>
          <w:rFonts w:ascii="Times New Roman" w:hAnsi="Times New Roman" w:cs="Times New Roman"/>
          <w:sz w:val="24"/>
          <w:szCs w:val="24"/>
        </w:rPr>
        <w:t xml:space="preserve"> </w:t>
      </w:r>
      <w:r w:rsidR="007527BA" w:rsidRPr="007527BA">
        <w:rPr>
          <w:rFonts w:ascii="Times New Roman" w:hAnsi="Times New Roman" w:cs="Times New Roman"/>
          <w:sz w:val="24"/>
          <w:szCs w:val="24"/>
        </w:rPr>
        <w:t>Zlíně.</w:t>
      </w:r>
    </w:p>
    <w:p w14:paraId="731D6933" w14:textId="77777777" w:rsidR="00E6716D" w:rsidRPr="007527BA" w:rsidRDefault="00E6716D" w:rsidP="007527BA">
      <w:pPr>
        <w:pStyle w:val="Default"/>
        <w:spacing w:line="276" w:lineRule="auto"/>
        <w:jc w:val="both"/>
        <w:rPr>
          <w:b/>
          <w:color w:val="auto"/>
        </w:rPr>
      </w:pPr>
    </w:p>
    <w:p w14:paraId="4A59BF04" w14:textId="77777777" w:rsidR="009261AB" w:rsidRDefault="009261AB" w:rsidP="00441F7D">
      <w:pPr>
        <w:pStyle w:val="Default"/>
        <w:jc w:val="both"/>
        <w:rPr>
          <w:b/>
          <w:color w:val="auto"/>
        </w:rPr>
      </w:pPr>
    </w:p>
    <w:p w14:paraId="7001CF19" w14:textId="77777777" w:rsidR="00441F7D" w:rsidRPr="00E6716D" w:rsidRDefault="00441F7D" w:rsidP="00E6716D">
      <w:pPr>
        <w:spacing w:after="0"/>
        <w:jc w:val="both"/>
        <w:rPr>
          <w:rFonts w:ascii="Times New Roman" w:hAnsi="Times New Roman" w:cs="Times New Roman"/>
          <w:b/>
          <w:color w:val="C45911" w:themeColor="accent2" w:themeShade="BF"/>
          <w:sz w:val="24"/>
          <w:szCs w:val="24"/>
        </w:rPr>
      </w:pPr>
      <w:r w:rsidRPr="00E6716D">
        <w:rPr>
          <w:rFonts w:ascii="Times New Roman" w:hAnsi="Times New Roman" w:cs="Times New Roman"/>
          <w:b/>
          <w:color w:val="C45911" w:themeColor="accent2" w:themeShade="BF"/>
          <w:sz w:val="24"/>
          <w:szCs w:val="24"/>
        </w:rPr>
        <w:t>Strategický cíl 2.3: Realizovat kvalitativní změny systému doktorského studia pro zvýšení jeho atraktivity</w:t>
      </w:r>
    </w:p>
    <w:p w14:paraId="1072D956" w14:textId="77777777" w:rsidR="00441F7D" w:rsidRPr="009623AE" w:rsidRDefault="00441F7D" w:rsidP="00441F7D">
      <w:pPr>
        <w:pStyle w:val="Default"/>
        <w:jc w:val="both"/>
        <w:rPr>
          <w:color w:val="C45911" w:themeColor="accent2" w:themeShade="BF"/>
        </w:rPr>
      </w:pPr>
    </w:p>
    <w:p w14:paraId="21087769" w14:textId="77777777" w:rsidR="00441F7D" w:rsidRPr="009A77F7" w:rsidRDefault="00441F7D" w:rsidP="00441F7D">
      <w:pPr>
        <w:pStyle w:val="Default"/>
        <w:spacing w:line="276" w:lineRule="auto"/>
        <w:jc w:val="both"/>
        <w:rPr>
          <w:rFonts w:ascii="Times New Roman" w:hAnsi="Times New Roman" w:cs="Times New Roman"/>
          <w:color w:val="auto"/>
        </w:rPr>
      </w:pPr>
      <w:r w:rsidRPr="009A77F7">
        <w:rPr>
          <w:rFonts w:ascii="Times New Roman" w:hAnsi="Times New Roman" w:cs="Times New Roman"/>
          <w:color w:val="C45911" w:themeColor="accent2" w:themeShade="BF"/>
        </w:rPr>
        <w:t xml:space="preserve">Dílčí cíl 2.3.1: Zvýšit atraktivitu a kvalitu studia DSP prostřednictvím začlenění studentů do interních (IGA, RVO projekty) i externích zdrojů financování </w:t>
      </w:r>
      <w:proofErr w:type="spellStart"/>
      <w:r w:rsidRPr="009A77F7">
        <w:rPr>
          <w:rFonts w:ascii="Times New Roman" w:hAnsi="Times New Roman" w:cs="Times New Roman"/>
          <w:color w:val="C45911" w:themeColor="accent2" w:themeShade="BF"/>
        </w:rPr>
        <w:t>VaVaI</w:t>
      </w:r>
      <w:proofErr w:type="spellEnd"/>
      <w:r w:rsidRPr="009A77F7">
        <w:rPr>
          <w:rFonts w:ascii="Times New Roman" w:hAnsi="Times New Roman" w:cs="Times New Roman"/>
          <w:color w:val="C45911" w:themeColor="accent2" w:themeShade="BF"/>
        </w:rPr>
        <w:t xml:space="preserve"> a cíleného PR. Zapojovat je do reálné výzkumné činnosti a řešení témat v rámci výzkumných týmů, vytvářet tak podmínky pro jejich pracovní uplatnění a plynulý přechod do praxe</w:t>
      </w:r>
    </w:p>
    <w:p w14:paraId="5CD9AF57" w14:textId="77777777" w:rsidR="009A77F7" w:rsidRDefault="009A77F7" w:rsidP="009A77F7">
      <w:pPr>
        <w:spacing w:after="0" w:line="276" w:lineRule="auto"/>
        <w:jc w:val="both"/>
        <w:rPr>
          <w:rFonts w:ascii="Times New Roman" w:hAnsi="Times New Roman" w:cs="Times New Roman"/>
          <w:sz w:val="24"/>
          <w:szCs w:val="24"/>
          <w:highlight w:val="yellow"/>
        </w:rPr>
      </w:pPr>
    </w:p>
    <w:p w14:paraId="26287F4A" w14:textId="77777777" w:rsidR="009A77F7" w:rsidRPr="009A77F7" w:rsidRDefault="009A77F7" w:rsidP="009A77F7">
      <w:p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Studenti doktorských studijních programů byli v průběhu roku 2021 systémově zapojováni do všech typů tvůrčích činností na UTB. V rámci interních projektových výzev se jednalo o:</w:t>
      </w:r>
    </w:p>
    <w:p w14:paraId="7AA7F5D2" w14:textId="77777777" w:rsidR="009A77F7" w:rsidRPr="009A77F7" w:rsidRDefault="009A77F7" w:rsidP="00844E73">
      <w:pPr>
        <w:pStyle w:val="Odstavecseseznamem"/>
        <w:numPr>
          <w:ilvl w:val="0"/>
          <w:numId w:val="29"/>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IGA;</w:t>
      </w:r>
    </w:p>
    <w:p w14:paraId="188E857C" w14:textId="77777777" w:rsidR="009A77F7" w:rsidRPr="009A77F7" w:rsidRDefault="009A77F7" w:rsidP="00844E73">
      <w:pPr>
        <w:pStyle w:val="Odstavecseseznamem"/>
        <w:numPr>
          <w:ilvl w:val="0"/>
          <w:numId w:val="29"/>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IGA/JUNG</w:t>
      </w:r>
      <w:r w:rsidR="009C51FA">
        <w:rPr>
          <w:rStyle w:val="Znakapoznpodarou"/>
          <w:rFonts w:ascii="Times New Roman" w:hAnsi="Times New Roman" w:cs="Times New Roman"/>
          <w:sz w:val="24"/>
          <w:szCs w:val="24"/>
        </w:rPr>
        <w:footnoteReference w:id="4"/>
      </w:r>
      <w:r w:rsidRPr="009A77F7">
        <w:rPr>
          <w:rFonts w:ascii="Times New Roman" w:hAnsi="Times New Roman" w:cs="Times New Roman"/>
          <w:sz w:val="24"/>
          <w:szCs w:val="24"/>
        </w:rPr>
        <w:t>;</w:t>
      </w:r>
    </w:p>
    <w:p w14:paraId="2EA393D4" w14:textId="77777777" w:rsidR="009A77F7" w:rsidRPr="009A77F7" w:rsidRDefault="009A77F7" w:rsidP="00844E73">
      <w:pPr>
        <w:pStyle w:val="Odstavecseseznamem"/>
        <w:numPr>
          <w:ilvl w:val="0"/>
          <w:numId w:val="29"/>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lastRenderedPageBreak/>
        <w:t>projekty podpořené z prostř</w:t>
      </w:r>
      <w:r w:rsidR="00846922">
        <w:rPr>
          <w:rFonts w:ascii="Times New Roman" w:hAnsi="Times New Roman" w:cs="Times New Roman"/>
          <w:sz w:val="24"/>
          <w:szCs w:val="24"/>
        </w:rPr>
        <w:t>edků určených na DKRVO</w:t>
      </w:r>
      <w:r w:rsidRPr="009A77F7">
        <w:rPr>
          <w:rFonts w:ascii="Times New Roman" w:hAnsi="Times New Roman" w:cs="Times New Roman"/>
          <w:sz w:val="24"/>
          <w:szCs w:val="24"/>
        </w:rPr>
        <w:t>;</w:t>
      </w:r>
    </w:p>
    <w:p w14:paraId="546B052E" w14:textId="77777777" w:rsidR="009A77F7" w:rsidRPr="009A77F7" w:rsidRDefault="009A77F7" w:rsidP="00844E73">
      <w:pPr>
        <w:pStyle w:val="Odstavecseseznamem"/>
        <w:numPr>
          <w:ilvl w:val="0"/>
          <w:numId w:val="29"/>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podpoře</w:t>
      </w:r>
      <w:r w:rsidR="00480566">
        <w:rPr>
          <w:rFonts w:ascii="Times New Roman" w:hAnsi="Times New Roman" w:cs="Times New Roman"/>
          <w:sz w:val="24"/>
          <w:szCs w:val="24"/>
        </w:rPr>
        <w:t>né z FSR</w:t>
      </w:r>
      <w:r w:rsidRPr="009A77F7">
        <w:rPr>
          <w:rFonts w:ascii="Times New Roman" w:hAnsi="Times New Roman" w:cs="Times New Roman"/>
          <w:sz w:val="24"/>
          <w:szCs w:val="24"/>
        </w:rPr>
        <w:t xml:space="preserve"> na podporu excelence ve společenských oborech.</w:t>
      </w:r>
    </w:p>
    <w:p w14:paraId="28B29565" w14:textId="77777777" w:rsidR="009A77F7" w:rsidRPr="009A77F7" w:rsidRDefault="009A77F7" w:rsidP="009A77F7">
      <w:pPr>
        <w:spacing w:after="0" w:line="276" w:lineRule="auto"/>
        <w:jc w:val="both"/>
        <w:rPr>
          <w:rFonts w:ascii="Times New Roman" w:hAnsi="Times New Roman" w:cs="Times New Roman"/>
          <w:sz w:val="24"/>
          <w:szCs w:val="24"/>
        </w:rPr>
      </w:pPr>
    </w:p>
    <w:p w14:paraId="661A1BCE" w14:textId="317BB9C2" w:rsidR="009A77F7" w:rsidRPr="009A77F7" w:rsidRDefault="009A77F7" w:rsidP="009A77F7">
      <w:pPr>
        <w:spacing w:line="276" w:lineRule="auto"/>
        <w:jc w:val="both"/>
        <w:rPr>
          <w:rFonts w:ascii="Times New Roman" w:hAnsi="Times New Roman" w:cs="Times New Roman"/>
          <w:sz w:val="24"/>
          <w:szCs w:val="24"/>
        </w:rPr>
      </w:pPr>
      <w:r w:rsidRPr="009A77F7">
        <w:rPr>
          <w:rFonts w:ascii="Times New Roman" w:hAnsi="Times New Roman" w:cs="Times New Roman"/>
          <w:sz w:val="24"/>
          <w:szCs w:val="24"/>
        </w:rPr>
        <w:t xml:space="preserve">V roce 2021 bylo v rámci soutěže IGA realizováno 60 projektů (39 projektů bylo nově podaných v roce 2021, 17 projektů pokračovalo z období 2019/2020, dále byly realizovány </w:t>
      </w:r>
      <w:r w:rsidR="00906AF2">
        <w:rPr>
          <w:rFonts w:ascii="Times New Roman" w:hAnsi="Times New Roman" w:cs="Times New Roman"/>
          <w:sz w:val="24"/>
          <w:szCs w:val="24"/>
        </w:rPr>
        <w:t>čtyři</w:t>
      </w:r>
      <w:r w:rsidRPr="009A77F7">
        <w:rPr>
          <w:rFonts w:ascii="Times New Roman" w:hAnsi="Times New Roman" w:cs="Times New Roman"/>
          <w:sz w:val="24"/>
          <w:szCs w:val="24"/>
        </w:rPr>
        <w:t xml:space="preserve"> studentské vědecké konference). Do projektů bylo zapojeno celkem 325 studentů. Celková alokace na projekty v r</w:t>
      </w:r>
      <w:r w:rsidR="00B301B9">
        <w:rPr>
          <w:rFonts w:ascii="Times New Roman" w:hAnsi="Times New Roman" w:cs="Times New Roman"/>
          <w:sz w:val="24"/>
          <w:szCs w:val="24"/>
        </w:rPr>
        <w:t>ámci IGA byla ve výši 17,3 mil</w:t>
      </w:r>
      <w:r w:rsidRPr="009A77F7">
        <w:rPr>
          <w:rFonts w:ascii="Times New Roman" w:hAnsi="Times New Roman" w:cs="Times New Roman"/>
          <w:sz w:val="24"/>
          <w:szCs w:val="24"/>
        </w:rPr>
        <w:t>. Kč.</w:t>
      </w:r>
    </w:p>
    <w:p w14:paraId="12A99F0E" w14:textId="77777777" w:rsidR="009A77F7" w:rsidRPr="009623AE" w:rsidRDefault="00441F7D" w:rsidP="00E6716D">
      <w:pPr>
        <w:pStyle w:val="xmsolistparagraph"/>
        <w:spacing w:before="0" w:beforeAutospacing="0" w:line="276" w:lineRule="auto"/>
        <w:jc w:val="both"/>
      </w:pPr>
      <w:r w:rsidRPr="00334B6E">
        <w:t>V lednu 2021 skončilo hodnocení projektových žádostí v rámci soutěže JUNG</w:t>
      </w:r>
      <w:r w:rsidR="006410E0">
        <w:t xml:space="preserve"> UTB</w:t>
      </w:r>
      <w:r w:rsidRPr="00334B6E">
        <w:t xml:space="preserve">, přičemž podporu získalo </w:t>
      </w:r>
      <w:r w:rsidR="00906AF2">
        <w:t>sedm</w:t>
      </w:r>
      <w:r w:rsidRPr="00334B6E">
        <w:t xml:space="preserve"> dvouletých projektů, které zahájily svoji činnost od 1. </w:t>
      </w:r>
      <w:r w:rsidR="00906AF2">
        <w:t>února</w:t>
      </w:r>
      <w:r w:rsidRPr="00334B6E">
        <w:t xml:space="preserve"> 2021. V průběhu roku se dvakrát uskutečnilo plánované kontrolní jednání hodnoticích panelů, kde řešitelé projektů prezentovali dosavadní postup svých projektů. Kromě toho všichni řešitelé odevzdávají pravidelné měsíční zprávy, a to prostřednictvím webové aplikace grantovesouteze.utb.cz. Až do konce roku</w:t>
      </w:r>
      <w:r w:rsidR="00E6716D">
        <w:t xml:space="preserve"> 2021</w:t>
      </w:r>
      <w:r w:rsidRPr="00334B6E">
        <w:t xml:space="preserve"> probíhala školení zaměřené na soft </w:t>
      </w:r>
      <w:proofErr w:type="spellStart"/>
      <w:r w:rsidRPr="00334B6E">
        <w:t>skills</w:t>
      </w:r>
      <w:proofErr w:type="spellEnd"/>
      <w:r w:rsidRPr="00334B6E">
        <w:t xml:space="preserve"> určené jak všem doktorandům, tak také mentorům řešitelů projektů JUNG</w:t>
      </w:r>
      <w:r w:rsidR="006410E0">
        <w:t xml:space="preserve"> UTB</w:t>
      </w:r>
      <w:r w:rsidRPr="00334B6E">
        <w:t>. Celkem se uskutečnilo 16 školení, část z nich v če</w:t>
      </w:r>
      <w:r>
        <w:t>ském, část v anglickém</w:t>
      </w:r>
      <w:r w:rsidR="00E6716D">
        <w:t xml:space="preserve"> jazyce. </w:t>
      </w:r>
    </w:p>
    <w:p w14:paraId="1047A12C" w14:textId="77777777" w:rsidR="00441F7D" w:rsidRPr="009A77F7" w:rsidRDefault="00441F7D" w:rsidP="00441F7D">
      <w:pPr>
        <w:pStyle w:val="Default"/>
        <w:spacing w:line="276" w:lineRule="auto"/>
        <w:jc w:val="both"/>
        <w:rPr>
          <w:rFonts w:ascii="Times New Roman" w:hAnsi="Times New Roman" w:cs="Times New Roman"/>
          <w:color w:val="auto"/>
        </w:rPr>
      </w:pPr>
      <w:r w:rsidRPr="009A77F7">
        <w:rPr>
          <w:rFonts w:ascii="Times New Roman" w:hAnsi="Times New Roman" w:cs="Times New Roman"/>
          <w:color w:val="C45911" w:themeColor="accent2" w:themeShade="BF"/>
        </w:rPr>
        <w:t>Dílčí cíl 2.3.2: Podporovat prostřednictvím stipendijní a personální politiky studenty DSP s</w:t>
      </w:r>
      <w:r w:rsidR="00906AF2">
        <w:rPr>
          <w:rFonts w:ascii="Times New Roman" w:hAnsi="Times New Roman" w:cs="Times New Roman"/>
          <w:color w:val="C45911" w:themeColor="accent2" w:themeShade="BF"/>
        </w:rPr>
        <w:t> </w:t>
      </w:r>
      <w:r w:rsidRPr="009A77F7">
        <w:rPr>
          <w:rFonts w:ascii="Times New Roman" w:hAnsi="Times New Roman" w:cs="Times New Roman"/>
          <w:color w:val="C45911" w:themeColor="accent2" w:themeShade="BF"/>
        </w:rPr>
        <w:t xml:space="preserve">cílem zvýšit </w:t>
      </w:r>
      <w:proofErr w:type="spellStart"/>
      <w:r w:rsidRPr="001E285B">
        <w:rPr>
          <w:rFonts w:ascii="Times New Roman" w:hAnsi="Times New Roman" w:cs="Times New Roman"/>
          <w:color w:val="C45911" w:themeColor="accent2" w:themeShade="BF"/>
        </w:rPr>
        <w:t>Graduation</w:t>
      </w:r>
      <w:proofErr w:type="spellEnd"/>
      <w:r w:rsidRPr="001E285B">
        <w:rPr>
          <w:rFonts w:ascii="Times New Roman" w:hAnsi="Times New Roman" w:cs="Times New Roman"/>
          <w:color w:val="C45911" w:themeColor="accent2" w:themeShade="BF"/>
        </w:rPr>
        <w:t xml:space="preserve"> </w:t>
      </w:r>
      <w:proofErr w:type="spellStart"/>
      <w:r w:rsidRPr="001E285B">
        <w:rPr>
          <w:rFonts w:ascii="Times New Roman" w:hAnsi="Times New Roman" w:cs="Times New Roman"/>
          <w:color w:val="C45911" w:themeColor="accent2" w:themeShade="BF"/>
        </w:rPr>
        <w:t>rate</w:t>
      </w:r>
      <w:proofErr w:type="spellEnd"/>
    </w:p>
    <w:p w14:paraId="26FEDA98" w14:textId="77777777" w:rsidR="00716036" w:rsidRDefault="00716036" w:rsidP="00441F7D">
      <w:pPr>
        <w:pStyle w:val="xmsolistparagraph"/>
        <w:spacing w:before="0" w:beforeAutospacing="0" w:after="0" w:afterAutospacing="0" w:line="276" w:lineRule="auto"/>
        <w:jc w:val="both"/>
      </w:pPr>
    </w:p>
    <w:p w14:paraId="1A14C93F" w14:textId="77777777" w:rsidR="00441F7D" w:rsidRPr="00621AE7" w:rsidRDefault="00621AE7" w:rsidP="00441F7D">
      <w:pPr>
        <w:pStyle w:val="xmsolistparagraph"/>
        <w:spacing w:before="0" w:beforeAutospacing="0" w:after="0" w:afterAutospacing="0" w:line="276" w:lineRule="auto"/>
        <w:jc w:val="both"/>
      </w:pPr>
      <w:r>
        <w:t>V</w:t>
      </w:r>
      <w:r w:rsidR="00441F7D" w:rsidRPr="00334B6E">
        <w:t> roce 2021 docháze</w:t>
      </w:r>
      <w:r w:rsidR="00441F7D">
        <w:t>lo k rozšiřování nabídky pro studenty doktorských studijních programů</w:t>
      </w:r>
      <w:r w:rsidR="00441F7D" w:rsidRPr="00334B6E">
        <w:t xml:space="preserve"> na pozice výzkumných projektových pracovníků.</w:t>
      </w:r>
      <w:r>
        <w:t xml:space="preserve"> V </w:t>
      </w:r>
      <w:r w:rsidRPr="00621AE7">
        <w:t>průběhu roku 2021 se pokračovalo v mapování možností akreditací doktorských studijních programů v oblastech, v nichž se vytváří výzkumný znalostní potenciál (např. obuvnické materiály a technologie, energetické materiály a zařízení).</w:t>
      </w:r>
    </w:p>
    <w:p w14:paraId="2A792910" w14:textId="77777777" w:rsidR="00441F7D" w:rsidRDefault="00441F7D" w:rsidP="00441F7D">
      <w:pPr>
        <w:pStyle w:val="xmsolistparagraph"/>
        <w:spacing w:before="0" w:beforeAutospacing="0" w:after="0" w:afterAutospacing="0" w:line="276" w:lineRule="auto"/>
        <w:jc w:val="both"/>
        <w:rPr>
          <w:rStyle w:val="markedcontent"/>
        </w:rPr>
      </w:pPr>
    </w:p>
    <w:p w14:paraId="052926FA" w14:textId="7FF49528" w:rsidR="00441F7D" w:rsidRPr="00935110" w:rsidRDefault="00441F7D" w:rsidP="00441F7D">
      <w:pPr>
        <w:pStyle w:val="xmsolistparagraph"/>
        <w:spacing w:before="0" w:beforeAutospacing="0" w:after="0" w:afterAutospacing="0" w:line="276" w:lineRule="auto"/>
        <w:jc w:val="both"/>
      </w:pPr>
      <w:r w:rsidRPr="00334B6E">
        <w:rPr>
          <w:rStyle w:val="markedcontent"/>
        </w:rPr>
        <w:t xml:space="preserve">V roce 2021 </w:t>
      </w:r>
      <w:r w:rsidR="00E6716D">
        <w:rPr>
          <w:rStyle w:val="markedcontent"/>
        </w:rPr>
        <w:t>byl spuštěn nový podpůrný program</w:t>
      </w:r>
      <w:r w:rsidRPr="00334B6E">
        <w:rPr>
          <w:rStyle w:val="markedcontent"/>
        </w:rPr>
        <w:t xml:space="preserve"> finanční</w:t>
      </w:r>
      <w:r>
        <w:rPr>
          <w:rStyle w:val="markedcontent"/>
        </w:rPr>
        <w:t xml:space="preserve"> stabilizace </w:t>
      </w:r>
      <w:proofErr w:type="spellStart"/>
      <w:r w:rsidR="00E6716D">
        <w:rPr>
          <w:rStyle w:val="markedcontent"/>
        </w:rPr>
        <w:t>post</w:t>
      </w:r>
      <w:r>
        <w:rPr>
          <w:rStyle w:val="markedcontent"/>
        </w:rPr>
        <w:t>doktorandů</w:t>
      </w:r>
      <w:proofErr w:type="spellEnd"/>
      <w:r w:rsidR="00E6716D">
        <w:rPr>
          <w:rStyle w:val="markedcontent"/>
        </w:rPr>
        <w:t xml:space="preserve"> </w:t>
      </w:r>
      <w:r w:rsidR="00906AF2">
        <w:rPr>
          <w:rStyle w:val="markedcontent"/>
        </w:rPr>
        <w:t>–</w:t>
      </w:r>
      <w:r w:rsidR="00E6716D">
        <w:rPr>
          <w:rStyle w:val="markedcontent"/>
        </w:rPr>
        <w:t xml:space="preserve"> </w:t>
      </w:r>
      <w:r w:rsidR="00E6716D">
        <w:rPr>
          <w:rFonts w:eastAsia="Calibri"/>
        </w:rPr>
        <w:t>směrnice</w:t>
      </w:r>
      <w:r w:rsidRPr="00334B6E">
        <w:rPr>
          <w:rFonts w:eastAsia="Calibri"/>
        </w:rPr>
        <w:t xml:space="preserve"> rektora SR/9/2021 </w:t>
      </w:r>
      <w:r w:rsidRPr="00334B6E">
        <w:rPr>
          <w:rStyle w:val="markedcontent"/>
        </w:rPr>
        <w:t>Program podpory přechodu absolventů doktorských studijních programů do praxe v počátcích jejich akademické kariéry na UTB. V první výzvě byli od 1.</w:t>
      </w:r>
      <w:r w:rsidR="0085691C">
        <w:rPr>
          <w:rStyle w:val="markedcontent"/>
        </w:rPr>
        <w:t xml:space="preserve"> září </w:t>
      </w:r>
      <w:r w:rsidRPr="00334B6E">
        <w:rPr>
          <w:rStyle w:val="markedcontent"/>
        </w:rPr>
        <w:t xml:space="preserve">2021 podpořeni </w:t>
      </w:r>
      <w:proofErr w:type="spellStart"/>
      <w:r w:rsidRPr="00334B6E">
        <w:rPr>
          <w:rStyle w:val="markedcontent"/>
        </w:rPr>
        <w:t>post</w:t>
      </w:r>
      <w:r w:rsidR="00E6716D">
        <w:rPr>
          <w:rStyle w:val="markedcontent"/>
        </w:rPr>
        <w:t>doktorandi</w:t>
      </w:r>
      <w:proofErr w:type="spellEnd"/>
      <w:r w:rsidR="00E6716D">
        <w:rPr>
          <w:rStyle w:val="markedcontent"/>
        </w:rPr>
        <w:t xml:space="preserve"> na čtyřech </w:t>
      </w:r>
      <w:r w:rsidR="0085691C">
        <w:rPr>
          <w:rStyle w:val="markedcontent"/>
        </w:rPr>
        <w:t>s</w:t>
      </w:r>
      <w:r>
        <w:rPr>
          <w:rStyle w:val="markedcontent"/>
        </w:rPr>
        <w:t>oučástech: FT</w:t>
      </w:r>
      <w:r w:rsidRPr="00334B6E">
        <w:rPr>
          <w:rStyle w:val="markedcontent"/>
        </w:rPr>
        <w:t xml:space="preserve"> (5),</w:t>
      </w:r>
      <w:r>
        <w:rPr>
          <w:rStyle w:val="markedcontent"/>
        </w:rPr>
        <w:t xml:space="preserve"> </w:t>
      </w:r>
      <w:proofErr w:type="spellStart"/>
      <w:r>
        <w:rPr>
          <w:rStyle w:val="markedcontent"/>
        </w:rPr>
        <w:t>FaME</w:t>
      </w:r>
      <w:proofErr w:type="spellEnd"/>
      <w:r>
        <w:rPr>
          <w:rStyle w:val="markedcontent"/>
        </w:rPr>
        <w:t xml:space="preserve"> (3), FMK (1) a UNI</w:t>
      </w:r>
      <w:r w:rsidR="004932B8">
        <w:rPr>
          <w:rStyle w:val="markedcontent"/>
        </w:rPr>
        <w:t xml:space="preserve"> (3). Celkem </w:t>
      </w:r>
      <w:r w:rsidRPr="00334B6E">
        <w:rPr>
          <w:rStyle w:val="markedcontent"/>
        </w:rPr>
        <w:t xml:space="preserve">bylo podpořeno 13 osob. </w:t>
      </w:r>
    </w:p>
    <w:p w14:paraId="16C90855" w14:textId="77777777" w:rsidR="00716036" w:rsidRDefault="00716036" w:rsidP="00716036">
      <w:pPr>
        <w:spacing w:after="0" w:line="276" w:lineRule="auto"/>
        <w:jc w:val="both"/>
        <w:rPr>
          <w:rFonts w:ascii="Times New Roman" w:hAnsi="Times New Roman" w:cs="Times New Roman"/>
          <w:sz w:val="24"/>
          <w:szCs w:val="24"/>
        </w:rPr>
      </w:pPr>
    </w:p>
    <w:p w14:paraId="3951719B" w14:textId="77777777" w:rsidR="00716036" w:rsidRPr="00334B6E" w:rsidRDefault="00716036" w:rsidP="00716036">
      <w:pPr>
        <w:spacing w:after="0" w:line="276" w:lineRule="auto"/>
        <w:jc w:val="both"/>
        <w:rPr>
          <w:rFonts w:ascii="Times New Roman" w:hAnsi="Times New Roman" w:cs="Times New Roman"/>
          <w:sz w:val="24"/>
          <w:szCs w:val="24"/>
        </w:rPr>
      </w:pPr>
      <w:r w:rsidRPr="00334B6E">
        <w:rPr>
          <w:rFonts w:ascii="Times New Roman" w:hAnsi="Times New Roman" w:cs="Times New Roman"/>
          <w:sz w:val="24"/>
          <w:szCs w:val="24"/>
        </w:rPr>
        <w:t>Významná podpora pro studenty doktorských studijních programů a pracovníky na tzv. post</w:t>
      </w:r>
      <w:r w:rsidR="0085691C">
        <w:rPr>
          <w:rFonts w:ascii="Times New Roman" w:hAnsi="Times New Roman" w:cs="Times New Roman"/>
          <w:sz w:val="24"/>
          <w:szCs w:val="24"/>
        </w:rPr>
        <w:noBreakHyphen/>
      </w:r>
      <w:r w:rsidRPr="00334B6E">
        <w:rPr>
          <w:rFonts w:ascii="Times New Roman" w:hAnsi="Times New Roman" w:cs="Times New Roman"/>
          <w:sz w:val="24"/>
          <w:szCs w:val="24"/>
        </w:rPr>
        <w:t>doktorandských pozicích byl</w:t>
      </w:r>
      <w:r>
        <w:rPr>
          <w:rFonts w:ascii="Times New Roman" w:hAnsi="Times New Roman" w:cs="Times New Roman"/>
          <w:sz w:val="24"/>
          <w:szCs w:val="24"/>
        </w:rPr>
        <w:t xml:space="preserve">a možnost využívání UMŠ, která </w:t>
      </w:r>
      <w:r w:rsidRPr="00334B6E">
        <w:rPr>
          <w:rFonts w:ascii="Times New Roman" w:hAnsi="Times New Roman" w:cs="Times New Roman"/>
          <w:sz w:val="24"/>
          <w:szCs w:val="24"/>
        </w:rPr>
        <w:t xml:space="preserve">svým fungováním pomáhala rodičům-studentům i </w:t>
      </w:r>
      <w:proofErr w:type="spellStart"/>
      <w:r w:rsidRPr="00334B6E">
        <w:rPr>
          <w:rFonts w:ascii="Times New Roman" w:hAnsi="Times New Roman" w:cs="Times New Roman"/>
          <w:sz w:val="24"/>
          <w:szCs w:val="24"/>
        </w:rPr>
        <w:t>postdoktorandům</w:t>
      </w:r>
      <w:proofErr w:type="spellEnd"/>
      <w:r w:rsidRPr="00334B6E">
        <w:rPr>
          <w:rFonts w:ascii="Times New Roman" w:hAnsi="Times New Roman" w:cs="Times New Roman"/>
          <w:sz w:val="24"/>
          <w:szCs w:val="24"/>
        </w:rPr>
        <w:t xml:space="preserve"> UTB sladit rodinný život se studiem nebo prací, protože nabízela své služby již pro děti od 2 let věku. </w:t>
      </w:r>
    </w:p>
    <w:p w14:paraId="04802127" w14:textId="77777777" w:rsidR="009261AB" w:rsidRDefault="009261AB" w:rsidP="00E6716D">
      <w:pPr>
        <w:spacing w:after="0"/>
        <w:jc w:val="both"/>
        <w:rPr>
          <w:rFonts w:ascii="Times New Roman" w:hAnsi="Times New Roman" w:cs="Times New Roman"/>
          <w:b/>
          <w:color w:val="C45911" w:themeColor="accent2" w:themeShade="BF"/>
          <w:sz w:val="24"/>
          <w:szCs w:val="24"/>
        </w:rPr>
      </w:pPr>
    </w:p>
    <w:p w14:paraId="6710EF1E" w14:textId="77777777" w:rsidR="00B301B9" w:rsidRDefault="00B301B9" w:rsidP="00EC4573">
      <w:pPr>
        <w:keepNext/>
        <w:spacing w:after="0"/>
        <w:jc w:val="both"/>
        <w:rPr>
          <w:rFonts w:ascii="Times New Roman" w:hAnsi="Times New Roman" w:cs="Times New Roman"/>
          <w:b/>
          <w:color w:val="C45911" w:themeColor="accent2" w:themeShade="BF"/>
          <w:sz w:val="24"/>
          <w:szCs w:val="24"/>
        </w:rPr>
      </w:pPr>
    </w:p>
    <w:p w14:paraId="4284807A" w14:textId="2E0A955D" w:rsidR="00441F7D" w:rsidRDefault="00441F7D" w:rsidP="00EC4573">
      <w:pPr>
        <w:keepNext/>
        <w:spacing w:after="0"/>
        <w:jc w:val="both"/>
        <w:rPr>
          <w:rFonts w:ascii="Times New Roman" w:hAnsi="Times New Roman" w:cs="Times New Roman"/>
          <w:b/>
          <w:color w:val="C45911" w:themeColor="accent2" w:themeShade="BF"/>
          <w:sz w:val="24"/>
          <w:szCs w:val="24"/>
        </w:rPr>
      </w:pPr>
      <w:r w:rsidRPr="00E6716D">
        <w:rPr>
          <w:rFonts w:ascii="Times New Roman" w:hAnsi="Times New Roman" w:cs="Times New Roman"/>
          <w:b/>
          <w:color w:val="C45911" w:themeColor="accent2" w:themeShade="BF"/>
          <w:sz w:val="24"/>
          <w:szCs w:val="24"/>
        </w:rPr>
        <w:t>Strategický cíl 2.4:  Realizovat další rozvoj Centra transferu technologií se zaměřením na posilování odborné kapacity poradenských a servisních služeb</w:t>
      </w:r>
    </w:p>
    <w:p w14:paraId="7041A1B5" w14:textId="77777777" w:rsidR="00EC4573" w:rsidRPr="00E6716D" w:rsidRDefault="00EC4573" w:rsidP="001E285B">
      <w:pPr>
        <w:keepNext/>
        <w:spacing w:after="0"/>
        <w:jc w:val="both"/>
        <w:rPr>
          <w:rFonts w:ascii="Times New Roman" w:hAnsi="Times New Roman" w:cs="Times New Roman"/>
          <w:b/>
          <w:color w:val="C45911" w:themeColor="accent2" w:themeShade="BF"/>
          <w:sz w:val="24"/>
          <w:szCs w:val="24"/>
        </w:rPr>
      </w:pPr>
    </w:p>
    <w:p w14:paraId="20E59158" w14:textId="77777777" w:rsidR="00441F7D" w:rsidRPr="00621AE7" w:rsidRDefault="00441F7D" w:rsidP="0085691C">
      <w:pPr>
        <w:pStyle w:val="Default"/>
        <w:keepNext/>
        <w:spacing w:line="276" w:lineRule="auto"/>
        <w:jc w:val="both"/>
        <w:rPr>
          <w:rFonts w:ascii="Times New Roman" w:hAnsi="Times New Roman" w:cs="Times New Roman"/>
          <w:color w:val="auto"/>
        </w:rPr>
      </w:pPr>
      <w:r w:rsidRPr="00621AE7">
        <w:rPr>
          <w:rFonts w:ascii="Times New Roman" w:hAnsi="Times New Roman" w:cs="Times New Roman"/>
          <w:color w:val="C45911" w:themeColor="accent2" w:themeShade="BF"/>
        </w:rPr>
        <w:t>Dílčí cíl 2.4.1: Zpracovat a implementovat strategii dalšího rozvoje CTT</w:t>
      </w:r>
    </w:p>
    <w:p w14:paraId="2205A8B9" w14:textId="77777777" w:rsidR="00682346" w:rsidRDefault="00682346" w:rsidP="00621AE7">
      <w:pPr>
        <w:spacing w:line="276" w:lineRule="auto"/>
        <w:jc w:val="both"/>
        <w:rPr>
          <w:rFonts w:ascii="Times New Roman" w:hAnsi="Times New Roman" w:cs="Times New Roman"/>
          <w:sz w:val="24"/>
          <w:szCs w:val="24"/>
        </w:rPr>
      </w:pPr>
    </w:p>
    <w:p w14:paraId="4E268D2F" w14:textId="5FB13FB6" w:rsidR="003A33EA" w:rsidRPr="007C4E62" w:rsidRDefault="00480566" w:rsidP="003A33EA">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V roce 2021 byl</w:t>
      </w:r>
      <w:r w:rsidR="001F7900">
        <w:rPr>
          <w:rFonts w:ascii="Times New Roman" w:hAnsi="Times New Roman" w:cs="Times New Roman"/>
          <w:sz w:val="24"/>
          <w:szCs w:val="24"/>
        </w:rPr>
        <w:t>y</w:t>
      </w:r>
      <w:r w:rsidRPr="007C4E62">
        <w:rPr>
          <w:rFonts w:ascii="Times New Roman" w:hAnsi="Times New Roman" w:cs="Times New Roman"/>
          <w:sz w:val="24"/>
          <w:szCs w:val="24"/>
        </w:rPr>
        <w:t xml:space="preserve"> zpracovány </w:t>
      </w:r>
      <w:r w:rsidR="003A33EA" w:rsidRPr="007C4E62">
        <w:rPr>
          <w:rFonts w:ascii="Times New Roman" w:hAnsi="Times New Roman" w:cs="Times New Roman"/>
          <w:sz w:val="24"/>
          <w:szCs w:val="24"/>
        </w:rPr>
        <w:t xml:space="preserve">dva </w:t>
      </w:r>
      <w:r w:rsidRPr="007C4E62">
        <w:rPr>
          <w:rFonts w:ascii="Times New Roman" w:hAnsi="Times New Roman" w:cs="Times New Roman"/>
          <w:sz w:val="24"/>
          <w:szCs w:val="24"/>
        </w:rPr>
        <w:t>dokumenty</w:t>
      </w:r>
      <w:r w:rsidR="003A33EA" w:rsidRPr="007C4E62">
        <w:rPr>
          <w:rFonts w:ascii="Times New Roman" w:hAnsi="Times New Roman" w:cs="Times New Roman"/>
          <w:sz w:val="24"/>
          <w:szCs w:val="24"/>
        </w:rPr>
        <w:t xml:space="preserve"> v oblasti inovace ochrany duševního vlastnictví a komercializace na UTB včetně návrh</w:t>
      </w:r>
      <w:r w:rsidR="00230205" w:rsidRPr="007C4E62">
        <w:rPr>
          <w:rFonts w:ascii="Times New Roman" w:hAnsi="Times New Roman" w:cs="Times New Roman"/>
          <w:sz w:val="24"/>
          <w:szCs w:val="24"/>
        </w:rPr>
        <w:t>ů nový postupů a nástrojů. Navrženy byly i nové možnosti odborné spolupráce v této oblasti.</w:t>
      </w:r>
    </w:p>
    <w:p w14:paraId="380324F5" w14:textId="77777777" w:rsidR="003A33EA" w:rsidRPr="007C4E62" w:rsidRDefault="003A33EA" w:rsidP="003A33EA">
      <w:pPr>
        <w:spacing w:after="0" w:line="276" w:lineRule="auto"/>
        <w:jc w:val="both"/>
        <w:rPr>
          <w:rFonts w:ascii="Times New Roman" w:hAnsi="Times New Roman" w:cs="Times New Roman"/>
          <w:sz w:val="24"/>
          <w:szCs w:val="24"/>
        </w:rPr>
      </w:pPr>
    </w:p>
    <w:p w14:paraId="6BAD9F85" w14:textId="77777777" w:rsidR="00621AE7" w:rsidRPr="007C4E62" w:rsidRDefault="00441F7D" w:rsidP="003A33EA">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Zabezpečování průmyslově právní ochrany výsledků </w:t>
      </w:r>
      <w:proofErr w:type="spellStart"/>
      <w:r w:rsidRPr="007C4E62">
        <w:rPr>
          <w:rFonts w:ascii="Times New Roman" w:hAnsi="Times New Roman" w:cs="Times New Roman"/>
          <w:sz w:val="24"/>
          <w:szCs w:val="24"/>
        </w:rPr>
        <w:t>VaV</w:t>
      </w:r>
      <w:proofErr w:type="spellEnd"/>
      <w:r w:rsidRPr="007C4E62">
        <w:rPr>
          <w:rFonts w:ascii="Times New Roman" w:hAnsi="Times New Roman" w:cs="Times New Roman"/>
          <w:sz w:val="24"/>
          <w:szCs w:val="24"/>
        </w:rPr>
        <w:t xml:space="preserve"> a provádění potřebných kroků vedoucích k jejich komercializaci bylo na UTB, stejně jako v minulých letech, i v </w:t>
      </w:r>
      <w:r w:rsidR="00E6716D" w:rsidRPr="007C4E62">
        <w:rPr>
          <w:rFonts w:ascii="Times New Roman" w:hAnsi="Times New Roman" w:cs="Times New Roman"/>
          <w:sz w:val="24"/>
          <w:szCs w:val="24"/>
        </w:rPr>
        <w:t>roce 2021, předmětem činnosti CTT.</w:t>
      </w:r>
      <w:r w:rsidRPr="007C4E62">
        <w:rPr>
          <w:rFonts w:ascii="Times New Roman" w:hAnsi="Times New Roman" w:cs="Times New Roman"/>
          <w:sz w:val="24"/>
          <w:szCs w:val="24"/>
        </w:rPr>
        <w:t xml:space="preserve"> Rozvoj činnosti a služeb CTT byl v souladu s potřebami regionu a</w:t>
      </w:r>
      <w:r w:rsidR="0085691C" w:rsidRPr="007C4E62">
        <w:rPr>
          <w:rFonts w:ascii="Times New Roman" w:hAnsi="Times New Roman" w:cs="Times New Roman"/>
          <w:sz w:val="24"/>
          <w:szCs w:val="24"/>
        </w:rPr>
        <w:t> </w:t>
      </w:r>
      <w:r w:rsidRPr="007C4E62">
        <w:rPr>
          <w:rFonts w:ascii="Times New Roman" w:hAnsi="Times New Roman" w:cs="Times New Roman"/>
          <w:sz w:val="24"/>
          <w:szCs w:val="24"/>
        </w:rPr>
        <w:t>regionálních partnerů a přispíval k zajišťování funkčního transferu výsledků činností aplikovaného výzkumu do praxe</w:t>
      </w:r>
      <w:r w:rsidR="00621AE7" w:rsidRPr="007C4E62">
        <w:rPr>
          <w:rFonts w:ascii="Times New Roman" w:hAnsi="Times New Roman" w:cs="Times New Roman"/>
          <w:sz w:val="24"/>
          <w:szCs w:val="24"/>
        </w:rPr>
        <w:t xml:space="preserve">. </w:t>
      </w:r>
    </w:p>
    <w:p w14:paraId="7ECDAD52" w14:textId="77777777" w:rsidR="003A33EA" w:rsidRPr="007C4E62" w:rsidRDefault="003A33EA" w:rsidP="003A33EA">
      <w:pPr>
        <w:spacing w:after="0" w:line="276" w:lineRule="auto"/>
        <w:jc w:val="both"/>
        <w:rPr>
          <w:rFonts w:ascii="Times New Roman" w:hAnsi="Times New Roman" w:cs="Times New Roman"/>
          <w:sz w:val="24"/>
          <w:szCs w:val="24"/>
        </w:rPr>
      </w:pPr>
    </w:p>
    <w:p w14:paraId="337F144E" w14:textId="7E9CED86" w:rsidR="00621AE7" w:rsidRPr="007C4E62" w:rsidRDefault="00621AE7" w:rsidP="00621AE7">
      <w:pPr>
        <w:spacing w:after="0" w:line="276" w:lineRule="auto"/>
        <w:jc w:val="both"/>
        <w:rPr>
          <w:rFonts w:ascii="Times New Roman" w:hAnsi="Times New Roman" w:cs="Times New Roman"/>
          <w:sz w:val="24"/>
          <w:szCs w:val="24"/>
          <w:lang w:eastAsia="ar-SA"/>
        </w:rPr>
      </w:pPr>
      <w:r w:rsidRPr="007C4E62">
        <w:rPr>
          <w:rFonts w:ascii="Times New Roman" w:hAnsi="Times New Roman" w:cs="Times New Roman"/>
          <w:sz w:val="24"/>
          <w:szCs w:val="24"/>
        </w:rPr>
        <w:t>K 30.</w:t>
      </w:r>
      <w:r w:rsidR="0085691C" w:rsidRPr="007C4E62">
        <w:rPr>
          <w:rFonts w:ascii="Times New Roman" w:hAnsi="Times New Roman" w:cs="Times New Roman"/>
          <w:sz w:val="24"/>
          <w:szCs w:val="24"/>
        </w:rPr>
        <w:t xml:space="preserve"> červnu </w:t>
      </w:r>
      <w:r w:rsidRPr="007C4E62">
        <w:rPr>
          <w:rFonts w:ascii="Times New Roman" w:hAnsi="Times New Roman" w:cs="Times New Roman"/>
          <w:sz w:val="24"/>
          <w:szCs w:val="24"/>
        </w:rPr>
        <w:t xml:space="preserve">2021 </w:t>
      </w:r>
      <w:r w:rsidR="00441F7D" w:rsidRPr="007C4E62">
        <w:rPr>
          <w:rFonts w:ascii="Times New Roman" w:hAnsi="Times New Roman" w:cs="Times New Roman"/>
          <w:sz w:val="24"/>
          <w:szCs w:val="24"/>
        </w:rPr>
        <w:t xml:space="preserve">byla </w:t>
      </w:r>
      <w:r w:rsidR="00E6716D" w:rsidRPr="007C4E62">
        <w:rPr>
          <w:rFonts w:ascii="Times New Roman" w:hAnsi="Times New Roman" w:cs="Times New Roman"/>
          <w:sz w:val="24"/>
          <w:szCs w:val="24"/>
        </w:rPr>
        <w:t xml:space="preserve">odborným týmem </w:t>
      </w:r>
      <w:r w:rsidR="00441F7D" w:rsidRPr="007C4E62">
        <w:rPr>
          <w:rFonts w:ascii="Times New Roman" w:hAnsi="Times New Roman" w:cs="Times New Roman"/>
          <w:sz w:val="24"/>
          <w:szCs w:val="24"/>
        </w:rPr>
        <w:t xml:space="preserve">zpracována </w:t>
      </w:r>
      <w:r w:rsidRPr="007C4E62">
        <w:rPr>
          <w:rFonts w:ascii="Times New Roman" w:hAnsi="Times New Roman" w:cs="Times New Roman"/>
          <w:sz w:val="24"/>
          <w:szCs w:val="24"/>
          <w:lang w:eastAsia="ar-SA"/>
        </w:rPr>
        <w:t>Metodika zakládání start-up a spin-</w:t>
      </w:r>
      <w:proofErr w:type="spellStart"/>
      <w:r w:rsidRPr="007C4E62">
        <w:rPr>
          <w:rFonts w:ascii="Times New Roman" w:hAnsi="Times New Roman" w:cs="Times New Roman"/>
          <w:sz w:val="24"/>
          <w:szCs w:val="24"/>
          <w:lang w:eastAsia="ar-SA"/>
        </w:rPr>
        <w:t>off</w:t>
      </w:r>
      <w:proofErr w:type="spellEnd"/>
      <w:r w:rsidRPr="007C4E62">
        <w:rPr>
          <w:rFonts w:ascii="Times New Roman" w:hAnsi="Times New Roman" w:cs="Times New Roman"/>
          <w:sz w:val="24"/>
          <w:szCs w:val="24"/>
          <w:lang w:eastAsia="ar-SA"/>
        </w:rPr>
        <w:t xml:space="preserve"> firem na UTB ve Zlíně a Metodika dlouhodobé koncepční podpory technologických parků pro start-up a spin-</w:t>
      </w:r>
      <w:proofErr w:type="spellStart"/>
      <w:r w:rsidRPr="007C4E62">
        <w:rPr>
          <w:rFonts w:ascii="Times New Roman" w:hAnsi="Times New Roman" w:cs="Times New Roman"/>
          <w:sz w:val="24"/>
          <w:szCs w:val="24"/>
          <w:lang w:eastAsia="ar-SA"/>
        </w:rPr>
        <w:t>off</w:t>
      </w:r>
      <w:proofErr w:type="spellEnd"/>
      <w:r w:rsidRPr="007C4E62">
        <w:rPr>
          <w:rFonts w:ascii="Times New Roman" w:hAnsi="Times New Roman" w:cs="Times New Roman"/>
          <w:sz w:val="24"/>
          <w:szCs w:val="24"/>
          <w:lang w:eastAsia="ar-SA"/>
        </w:rPr>
        <w:t xml:space="preserve"> firmy, současně byl připraven návrh </w:t>
      </w:r>
      <w:r w:rsidR="00516A08">
        <w:rPr>
          <w:rFonts w:ascii="Times New Roman" w:hAnsi="Times New Roman" w:cs="Times New Roman"/>
          <w:sz w:val="24"/>
          <w:szCs w:val="24"/>
          <w:lang w:eastAsia="ar-SA"/>
        </w:rPr>
        <w:t>s</w:t>
      </w:r>
      <w:r w:rsidRPr="007C4E62">
        <w:rPr>
          <w:rFonts w:ascii="Times New Roman" w:hAnsi="Times New Roman" w:cs="Times New Roman"/>
          <w:sz w:val="24"/>
          <w:szCs w:val="24"/>
          <w:lang w:eastAsia="ar-SA"/>
        </w:rPr>
        <w:t>měrnice Pravidla zakládání a realizace start-up a spin-</w:t>
      </w:r>
      <w:proofErr w:type="spellStart"/>
      <w:r w:rsidRPr="007C4E62">
        <w:rPr>
          <w:rFonts w:ascii="Times New Roman" w:hAnsi="Times New Roman" w:cs="Times New Roman"/>
          <w:sz w:val="24"/>
          <w:szCs w:val="24"/>
          <w:lang w:eastAsia="ar-SA"/>
        </w:rPr>
        <w:t>off</w:t>
      </w:r>
      <w:proofErr w:type="spellEnd"/>
      <w:r w:rsidRPr="007C4E62">
        <w:rPr>
          <w:rFonts w:ascii="Times New Roman" w:hAnsi="Times New Roman" w:cs="Times New Roman"/>
          <w:sz w:val="24"/>
          <w:szCs w:val="24"/>
          <w:lang w:eastAsia="ar-SA"/>
        </w:rPr>
        <w:t xml:space="preserve"> firem na UTB ve Zlíně.</w:t>
      </w:r>
    </w:p>
    <w:p w14:paraId="2D3AD55F" w14:textId="77777777" w:rsidR="00621AE7" w:rsidRPr="007C4E62" w:rsidRDefault="00621AE7" w:rsidP="00621AE7">
      <w:pPr>
        <w:spacing w:after="0" w:line="276" w:lineRule="auto"/>
        <w:jc w:val="both"/>
        <w:rPr>
          <w:rFonts w:ascii="Times New Roman" w:hAnsi="Times New Roman" w:cs="Times New Roman"/>
          <w:sz w:val="24"/>
          <w:szCs w:val="24"/>
          <w:lang w:eastAsia="ar-SA"/>
        </w:rPr>
      </w:pPr>
    </w:p>
    <w:p w14:paraId="4518599B" w14:textId="77777777" w:rsidR="00441F7D" w:rsidRPr="002E0A2B" w:rsidRDefault="00621AE7" w:rsidP="002E0A2B">
      <w:pPr>
        <w:spacing w:line="276" w:lineRule="auto"/>
        <w:jc w:val="both"/>
        <w:rPr>
          <w:rFonts w:ascii="Times New Roman" w:hAnsi="Times New Roman" w:cs="Times New Roman"/>
          <w:bCs/>
          <w:sz w:val="24"/>
          <w:szCs w:val="24"/>
        </w:rPr>
      </w:pPr>
      <w:r w:rsidRPr="007C4E62">
        <w:rPr>
          <w:rFonts w:ascii="Times New Roman" w:hAnsi="Times New Roman" w:cs="Times New Roman"/>
          <w:sz w:val="24"/>
          <w:szCs w:val="24"/>
        </w:rPr>
        <w:t xml:space="preserve">K 31. </w:t>
      </w:r>
      <w:r w:rsidR="0085691C" w:rsidRPr="007C4E62">
        <w:rPr>
          <w:rFonts w:ascii="Times New Roman" w:hAnsi="Times New Roman" w:cs="Times New Roman"/>
          <w:sz w:val="24"/>
          <w:szCs w:val="24"/>
        </w:rPr>
        <w:t>prosinci</w:t>
      </w:r>
      <w:r w:rsidRPr="007C4E62">
        <w:rPr>
          <w:rFonts w:ascii="Times New Roman" w:hAnsi="Times New Roman" w:cs="Times New Roman"/>
          <w:sz w:val="24"/>
          <w:szCs w:val="24"/>
        </w:rPr>
        <w:t xml:space="preserve"> 2021 byl vypracován </w:t>
      </w:r>
      <w:r w:rsidRPr="00621AE7">
        <w:rPr>
          <w:rFonts w:ascii="Times New Roman" w:hAnsi="Times New Roman" w:cs="Times New Roman"/>
          <w:sz w:val="24"/>
          <w:szCs w:val="24"/>
        </w:rPr>
        <w:t>návrh konceptu pilotního projektu Interní grantové podpory komercionalizace.</w:t>
      </w:r>
    </w:p>
    <w:p w14:paraId="52325CB5" w14:textId="77777777" w:rsidR="007527BA" w:rsidRDefault="007527BA" w:rsidP="00441F7D">
      <w:pPr>
        <w:pStyle w:val="Default"/>
        <w:spacing w:line="276" w:lineRule="auto"/>
        <w:jc w:val="both"/>
        <w:rPr>
          <w:rFonts w:ascii="Times New Roman" w:hAnsi="Times New Roman" w:cs="Times New Roman"/>
          <w:color w:val="C45911" w:themeColor="accent2" w:themeShade="BF"/>
        </w:rPr>
      </w:pPr>
    </w:p>
    <w:p w14:paraId="711B7DF1" w14:textId="77777777" w:rsidR="00441F7D" w:rsidRPr="00621AE7" w:rsidRDefault="00441F7D" w:rsidP="00441F7D">
      <w:pPr>
        <w:pStyle w:val="Default"/>
        <w:spacing w:line="276" w:lineRule="auto"/>
        <w:jc w:val="both"/>
        <w:rPr>
          <w:rFonts w:ascii="Times New Roman" w:hAnsi="Times New Roman" w:cs="Times New Roman"/>
          <w:color w:val="C45911" w:themeColor="accent2" w:themeShade="BF"/>
        </w:rPr>
      </w:pPr>
      <w:r w:rsidRPr="00621AE7">
        <w:rPr>
          <w:rFonts w:ascii="Times New Roman" w:hAnsi="Times New Roman" w:cs="Times New Roman"/>
          <w:color w:val="C45911" w:themeColor="accent2" w:themeShade="BF"/>
        </w:rPr>
        <w:t>Dílčí cíl 2.4.2: Trvale vzdělávat zaměstnance v oblasti ochrany duševního vlastnictví a</w:t>
      </w:r>
      <w:r w:rsidR="0085691C">
        <w:rPr>
          <w:rFonts w:ascii="Times New Roman" w:hAnsi="Times New Roman" w:cs="Times New Roman"/>
          <w:color w:val="C45911" w:themeColor="accent2" w:themeShade="BF"/>
        </w:rPr>
        <w:t> </w:t>
      </w:r>
      <w:r w:rsidRPr="00621AE7">
        <w:rPr>
          <w:rFonts w:ascii="Times New Roman" w:hAnsi="Times New Roman" w:cs="Times New Roman"/>
          <w:color w:val="C45911" w:themeColor="accent2" w:themeShade="BF"/>
        </w:rPr>
        <w:t>nakládání s nehmotným majetkem</w:t>
      </w:r>
    </w:p>
    <w:p w14:paraId="46BB7FDC" w14:textId="77777777" w:rsidR="00441F7D" w:rsidRPr="00275DAD" w:rsidRDefault="00441F7D" w:rsidP="00441F7D">
      <w:pPr>
        <w:pStyle w:val="Default"/>
        <w:spacing w:line="276" w:lineRule="auto"/>
        <w:jc w:val="both"/>
        <w:rPr>
          <w:b/>
          <w:color w:val="C45911" w:themeColor="accent2" w:themeShade="BF"/>
          <w:sz w:val="22"/>
        </w:rPr>
      </w:pPr>
    </w:p>
    <w:p w14:paraId="2224F7C3" w14:textId="77777777" w:rsidR="00441F7D" w:rsidRPr="00FA20EC" w:rsidRDefault="00441F7D" w:rsidP="00441F7D">
      <w:pPr>
        <w:spacing w:line="276" w:lineRule="auto"/>
        <w:jc w:val="both"/>
        <w:rPr>
          <w:rFonts w:ascii="Times New Roman" w:hAnsi="Times New Roman" w:cs="Times New Roman"/>
          <w:sz w:val="24"/>
          <w:szCs w:val="24"/>
          <w:lang w:eastAsia="ar-SA"/>
        </w:rPr>
      </w:pPr>
      <w:r w:rsidRPr="00FA20EC">
        <w:rPr>
          <w:rFonts w:ascii="Times New Roman" w:hAnsi="Times New Roman" w:cs="Times New Roman"/>
          <w:sz w:val="24"/>
          <w:szCs w:val="24"/>
          <w:lang w:eastAsia="ar-SA"/>
        </w:rPr>
        <w:t>CTT realizovalo v roce 2021 semináře pro studenty a pracovníky UTB v rám</w:t>
      </w:r>
      <w:r>
        <w:rPr>
          <w:rFonts w:ascii="Times New Roman" w:hAnsi="Times New Roman" w:cs="Times New Roman"/>
          <w:sz w:val="24"/>
          <w:szCs w:val="24"/>
          <w:lang w:eastAsia="ar-SA"/>
        </w:rPr>
        <w:t>ci projektů IKAROS</w:t>
      </w:r>
      <w:r w:rsidR="009C51FA">
        <w:rPr>
          <w:rStyle w:val="Znakapoznpodarou"/>
          <w:rFonts w:ascii="Times New Roman" w:hAnsi="Times New Roman" w:cs="Times New Roman"/>
          <w:sz w:val="24"/>
          <w:szCs w:val="24"/>
          <w:lang w:eastAsia="ar-SA"/>
        </w:rPr>
        <w:footnoteReference w:id="5"/>
      </w:r>
      <w:r>
        <w:rPr>
          <w:rFonts w:ascii="Times New Roman" w:hAnsi="Times New Roman" w:cs="Times New Roman"/>
          <w:sz w:val="24"/>
          <w:szCs w:val="24"/>
          <w:lang w:eastAsia="ar-SA"/>
        </w:rPr>
        <w:t xml:space="preserve">, JUNG, HR </w:t>
      </w:r>
      <w:r w:rsidRPr="00FA20EC">
        <w:rPr>
          <w:rFonts w:ascii="Times New Roman" w:hAnsi="Times New Roman" w:cs="Times New Roman"/>
          <w:sz w:val="24"/>
          <w:szCs w:val="24"/>
          <w:lang w:eastAsia="ar-SA"/>
        </w:rPr>
        <w:t>a Institucionálního plánu UTB ve Zlíně (</w:t>
      </w:r>
      <w:r>
        <w:rPr>
          <w:rFonts w:ascii="Times New Roman" w:hAnsi="Times New Roman" w:cs="Times New Roman"/>
          <w:sz w:val="24"/>
          <w:szCs w:val="24"/>
          <w:lang w:eastAsia="ar-SA"/>
        </w:rPr>
        <w:t>IP 2019–2020, prodlouženo plnění do 30.</w:t>
      </w:r>
      <w:r w:rsidR="0085691C">
        <w:rPr>
          <w:rFonts w:ascii="Times New Roman" w:hAnsi="Times New Roman" w:cs="Times New Roman"/>
          <w:sz w:val="24"/>
          <w:szCs w:val="24"/>
          <w:lang w:eastAsia="ar-SA"/>
        </w:rPr>
        <w:t xml:space="preserve"> června </w:t>
      </w:r>
      <w:r>
        <w:rPr>
          <w:rFonts w:ascii="Times New Roman" w:hAnsi="Times New Roman" w:cs="Times New Roman"/>
          <w:sz w:val="24"/>
          <w:szCs w:val="24"/>
          <w:lang w:eastAsia="ar-SA"/>
        </w:rPr>
        <w:t>2021).</w:t>
      </w:r>
    </w:p>
    <w:p w14:paraId="7F41A956" w14:textId="77777777" w:rsidR="00441F7D" w:rsidRDefault="00441F7D" w:rsidP="00441F7D">
      <w:pPr>
        <w:spacing w:after="0" w:line="276" w:lineRule="auto"/>
        <w:jc w:val="both"/>
        <w:rPr>
          <w:rFonts w:ascii="Times New Roman" w:hAnsi="Times New Roman" w:cs="Times New Roman"/>
          <w:sz w:val="24"/>
          <w:szCs w:val="24"/>
          <w:lang w:eastAsia="ar-SA"/>
        </w:rPr>
      </w:pPr>
      <w:r w:rsidRPr="00FA20EC">
        <w:rPr>
          <w:rFonts w:ascii="Times New Roman" w:hAnsi="Times New Roman" w:cs="Times New Roman"/>
          <w:sz w:val="24"/>
          <w:szCs w:val="24"/>
          <w:lang w:eastAsia="ar-SA"/>
        </w:rPr>
        <w:t xml:space="preserve">V rámci projektu IKAROS se jednalo celkem o </w:t>
      </w:r>
      <w:r w:rsidR="0085691C">
        <w:rPr>
          <w:rFonts w:ascii="Times New Roman" w:hAnsi="Times New Roman" w:cs="Times New Roman"/>
          <w:sz w:val="24"/>
          <w:szCs w:val="24"/>
          <w:lang w:eastAsia="ar-SA"/>
        </w:rPr>
        <w:t>pět</w:t>
      </w:r>
      <w:r w:rsidRPr="00FA20EC">
        <w:rPr>
          <w:rFonts w:ascii="Times New Roman" w:hAnsi="Times New Roman" w:cs="Times New Roman"/>
          <w:sz w:val="24"/>
          <w:szCs w:val="24"/>
          <w:lang w:eastAsia="ar-SA"/>
        </w:rPr>
        <w:t xml:space="preserve"> se</w:t>
      </w:r>
      <w:r>
        <w:rPr>
          <w:rFonts w:ascii="Times New Roman" w:hAnsi="Times New Roman" w:cs="Times New Roman"/>
          <w:sz w:val="24"/>
          <w:szCs w:val="24"/>
          <w:lang w:eastAsia="ar-SA"/>
        </w:rPr>
        <w:t>minářů:</w:t>
      </w:r>
    </w:p>
    <w:p w14:paraId="150A3C9C" w14:textId="77777777" w:rsidR="00441F7D" w:rsidRDefault="00441F7D" w:rsidP="00844E73">
      <w:pPr>
        <w:pStyle w:val="Odstavecseseznamem"/>
        <w:numPr>
          <w:ilvl w:val="0"/>
          <w:numId w:val="24"/>
        </w:numPr>
        <w:spacing w:after="0"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 xml:space="preserve">Metodika zakládání start-up a </w:t>
      </w:r>
      <w:r>
        <w:rPr>
          <w:rFonts w:ascii="Times New Roman" w:hAnsi="Times New Roman" w:cs="Times New Roman"/>
          <w:sz w:val="24"/>
          <w:szCs w:val="24"/>
          <w:lang w:eastAsia="ar-SA"/>
        </w:rPr>
        <w:t>spin-</w:t>
      </w:r>
      <w:proofErr w:type="spellStart"/>
      <w:r>
        <w:rPr>
          <w:rFonts w:ascii="Times New Roman" w:hAnsi="Times New Roman" w:cs="Times New Roman"/>
          <w:sz w:val="24"/>
          <w:szCs w:val="24"/>
          <w:lang w:eastAsia="ar-SA"/>
        </w:rPr>
        <w:t>off</w:t>
      </w:r>
      <w:proofErr w:type="spellEnd"/>
      <w:r>
        <w:rPr>
          <w:rFonts w:ascii="Times New Roman" w:hAnsi="Times New Roman" w:cs="Times New Roman"/>
          <w:sz w:val="24"/>
          <w:szCs w:val="24"/>
          <w:lang w:eastAsia="ar-SA"/>
        </w:rPr>
        <w:t xml:space="preserve"> firem na UTB ve Zlíně (59 účastníků)</w:t>
      </w:r>
      <w:r w:rsidR="0085691C">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p>
    <w:p w14:paraId="44C3E398" w14:textId="77777777" w:rsidR="00441F7D" w:rsidRDefault="00441F7D" w:rsidP="00844E73">
      <w:pPr>
        <w:pStyle w:val="Odstavecseseznamem"/>
        <w:numPr>
          <w:ilvl w:val="0"/>
          <w:numId w:val="24"/>
        </w:numPr>
        <w:spacing w:after="0"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Směrnice Pravidla zakládání a realizace start-up a spin-</w:t>
      </w:r>
      <w:proofErr w:type="spellStart"/>
      <w:r w:rsidRPr="00BB6C16">
        <w:rPr>
          <w:rFonts w:ascii="Times New Roman" w:hAnsi="Times New Roman" w:cs="Times New Roman"/>
          <w:sz w:val="24"/>
          <w:szCs w:val="24"/>
          <w:lang w:eastAsia="ar-SA"/>
        </w:rPr>
        <w:t>off</w:t>
      </w:r>
      <w:proofErr w:type="spellEnd"/>
      <w:r w:rsidRPr="00BB6C16">
        <w:rPr>
          <w:rFonts w:ascii="Times New Roman" w:hAnsi="Times New Roman" w:cs="Times New Roman"/>
          <w:sz w:val="24"/>
          <w:szCs w:val="24"/>
          <w:lang w:eastAsia="ar-SA"/>
        </w:rPr>
        <w:t xml:space="preserve"> firem na</w:t>
      </w:r>
      <w:r>
        <w:rPr>
          <w:rFonts w:ascii="Times New Roman" w:hAnsi="Times New Roman" w:cs="Times New Roman"/>
          <w:sz w:val="24"/>
          <w:szCs w:val="24"/>
          <w:lang w:eastAsia="ar-SA"/>
        </w:rPr>
        <w:t xml:space="preserve"> UTB ve Zlíně (49</w:t>
      </w:r>
      <w:r w:rsidR="0085691C">
        <w:rPr>
          <w:rFonts w:ascii="Times New Roman" w:hAnsi="Times New Roman" w:cs="Times New Roman"/>
          <w:sz w:val="24"/>
          <w:szCs w:val="24"/>
          <w:lang w:eastAsia="ar-SA"/>
        </w:rPr>
        <w:t> </w:t>
      </w:r>
      <w:r>
        <w:rPr>
          <w:rFonts w:ascii="Times New Roman" w:hAnsi="Times New Roman" w:cs="Times New Roman"/>
          <w:sz w:val="24"/>
          <w:szCs w:val="24"/>
          <w:lang w:eastAsia="ar-SA"/>
        </w:rPr>
        <w:t>účastníků)</w:t>
      </w:r>
      <w:r w:rsidR="0085691C">
        <w:rPr>
          <w:rFonts w:ascii="Times New Roman" w:hAnsi="Times New Roman" w:cs="Times New Roman"/>
          <w:sz w:val="24"/>
          <w:szCs w:val="24"/>
          <w:lang w:eastAsia="ar-SA"/>
        </w:rPr>
        <w:t>;</w:t>
      </w:r>
    </w:p>
    <w:p w14:paraId="29FF1D87" w14:textId="77777777" w:rsidR="00441F7D" w:rsidRDefault="00441F7D" w:rsidP="00844E73">
      <w:pPr>
        <w:pStyle w:val="Odstavecseseznamem"/>
        <w:numPr>
          <w:ilvl w:val="0"/>
          <w:numId w:val="24"/>
        </w:numPr>
        <w:spacing w:after="0"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Metodika dlouhodobé koncepční podpory technologických parků pro start-up a s</w:t>
      </w:r>
      <w:r>
        <w:rPr>
          <w:rFonts w:ascii="Times New Roman" w:hAnsi="Times New Roman" w:cs="Times New Roman"/>
          <w:sz w:val="24"/>
          <w:szCs w:val="24"/>
          <w:lang w:eastAsia="ar-SA"/>
        </w:rPr>
        <w:t>pin-</w:t>
      </w:r>
      <w:proofErr w:type="spellStart"/>
      <w:r>
        <w:rPr>
          <w:rFonts w:ascii="Times New Roman" w:hAnsi="Times New Roman" w:cs="Times New Roman"/>
          <w:sz w:val="24"/>
          <w:szCs w:val="24"/>
          <w:lang w:eastAsia="ar-SA"/>
        </w:rPr>
        <w:t>off</w:t>
      </w:r>
      <w:proofErr w:type="spellEnd"/>
      <w:r>
        <w:rPr>
          <w:rFonts w:ascii="Times New Roman" w:hAnsi="Times New Roman" w:cs="Times New Roman"/>
          <w:sz w:val="24"/>
          <w:szCs w:val="24"/>
          <w:lang w:eastAsia="ar-SA"/>
        </w:rPr>
        <w:t xml:space="preserve"> firmy (42 účastníků)</w:t>
      </w:r>
      <w:r w:rsidR="0085691C">
        <w:rPr>
          <w:rFonts w:ascii="Times New Roman" w:hAnsi="Times New Roman" w:cs="Times New Roman"/>
          <w:sz w:val="24"/>
          <w:szCs w:val="24"/>
          <w:lang w:eastAsia="ar-SA"/>
        </w:rPr>
        <w:t>;</w:t>
      </w:r>
    </w:p>
    <w:p w14:paraId="3B1C9FAE" w14:textId="77777777" w:rsidR="00441F7D" w:rsidRDefault="00441F7D" w:rsidP="00844E73">
      <w:pPr>
        <w:pStyle w:val="Odstavecseseznamem"/>
        <w:numPr>
          <w:ilvl w:val="0"/>
          <w:numId w:val="24"/>
        </w:numPr>
        <w:spacing w:after="0"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Ochrana práv</w:t>
      </w:r>
      <w:r>
        <w:rPr>
          <w:rFonts w:ascii="Times New Roman" w:hAnsi="Times New Roman" w:cs="Times New Roman"/>
          <w:sz w:val="24"/>
          <w:szCs w:val="24"/>
          <w:lang w:eastAsia="ar-SA"/>
        </w:rPr>
        <w:t xml:space="preserve"> duševního vlastnictví (</w:t>
      </w:r>
      <w:r w:rsidRPr="00BB6C16">
        <w:rPr>
          <w:rFonts w:ascii="Times New Roman" w:hAnsi="Times New Roman" w:cs="Times New Roman"/>
          <w:sz w:val="24"/>
          <w:szCs w:val="24"/>
          <w:lang w:eastAsia="ar-SA"/>
        </w:rPr>
        <w:t>38 účastníků</w:t>
      </w:r>
      <w:r>
        <w:rPr>
          <w:rFonts w:ascii="Times New Roman" w:hAnsi="Times New Roman" w:cs="Times New Roman"/>
          <w:sz w:val="24"/>
          <w:szCs w:val="24"/>
          <w:lang w:eastAsia="ar-SA"/>
        </w:rPr>
        <w:t>)</w:t>
      </w:r>
      <w:r w:rsidR="0085691C">
        <w:rPr>
          <w:rFonts w:ascii="Times New Roman" w:hAnsi="Times New Roman" w:cs="Times New Roman"/>
          <w:sz w:val="24"/>
          <w:szCs w:val="24"/>
          <w:lang w:eastAsia="ar-SA"/>
        </w:rPr>
        <w:t>;</w:t>
      </w:r>
    </w:p>
    <w:p w14:paraId="5426B5AB" w14:textId="77777777" w:rsidR="00441F7D" w:rsidRDefault="00441F7D" w:rsidP="00844E73">
      <w:pPr>
        <w:pStyle w:val="Odstavecseseznamem"/>
        <w:numPr>
          <w:ilvl w:val="0"/>
          <w:numId w:val="24"/>
        </w:numPr>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Transfer technologií (35 účastníků).</w:t>
      </w:r>
    </w:p>
    <w:p w14:paraId="6C144AB1" w14:textId="77777777" w:rsidR="00441F7D" w:rsidRPr="0059449D" w:rsidRDefault="00441F7D" w:rsidP="00441F7D">
      <w:pPr>
        <w:pStyle w:val="Odstavecseseznamem"/>
        <w:spacing w:after="0" w:line="276" w:lineRule="auto"/>
        <w:jc w:val="both"/>
        <w:rPr>
          <w:rFonts w:ascii="Times New Roman" w:hAnsi="Times New Roman" w:cs="Times New Roman"/>
          <w:sz w:val="24"/>
          <w:szCs w:val="24"/>
          <w:lang w:eastAsia="ar-SA"/>
        </w:rPr>
      </w:pPr>
    </w:p>
    <w:p w14:paraId="618265E1" w14:textId="77777777" w:rsidR="00441F7D" w:rsidRDefault="00441F7D" w:rsidP="00441F7D">
      <w:pPr>
        <w:spacing w:after="0" w:line="276" w:lineRule="auto"/>
        <w:jc w:val="both"/>
        <w:rPr>
          <w:rFonts w:ascii="Times New Roman" w:hAnsi="Times New Roman" w:cs="Times New Roman"/>
          <w:sz w:val="24"/>
          <w:szCs w:val="24"/>
          <w:lang w:eastAsia="ar-SA"/>
        </w:rPr>
      </w:pPr>
      <w:r w:rsidRPr="00FA20EC">
        <w:rPr>
          <w:rFonts w:ascii="Times New Roman" w:hAnsi="Times New Roman" w:cs="Times New Roman"/>
          <w:sz w:val="24"/>
          <w:szCs w:val="24"/>
          <w:lang w:eastAsia="ar-SA"/>
        </w:rPr>
        <w:lastRenderedPageBreak/>
        <w:t xml:space="preserve">V rámci projektu JUNG se konaly </w:t>
      </w:r>
      <w:r w:rsidR="0085691C">
        <w:rPr>
          <w:rFonts w:ascii="Times New Roman" w:hAnsi="Times New Roman" w:cs="Times New Roman"/>
          <w:sz w:val="24"/>
          <w:szCs w:val="24"/>
          <w:lang w:eastAsia="ar-SA"/>
        </w:rPr>
        <w:t>čtyři</w:t>
      </w:r>
      <w:r w:rsidRPr="00FA20EC">
        <w:rPr>
          <w:rFonts w:ascii="Times New Roman" w:hAnsi="Times New Roman" w:cs="Times New Roman"/>
          <w:sz w:val="24"/>
          <w:szCs w:val="24"/>
          <w:lang w:eastAsia="ar-SA"/>
        </w:rPr>
        <w:t xml:space="preserve"> semináře</w:t>
      </w:r>
      <w:r>
        <w:rPr>
          <w:rFonts w:ascii="Times New Roman" w:hAnsi="Times New Roman" w:cs="Times New Roman"/>
          <w:sz w:val="24"/>
          <w:szCs w:val="24"/>
          <w:lang w:eastAsia="ar-SA"/>
        </w:rPr>
        <w:t>:</w:t>
      </w:r>
    </w:p>
    <w:p w14:paraId="628B530F" w14:textId="77777777" w:rsidR="00441F7D" w:rsidRDefault="00441F7D" w:rsidP="00844E73">
      <w:pPr>
        <w:pStyle w:val="Odstavecseseznamem"/>
        <w:numPr>
          <w:ilvl w:val="0"/>
          <w:numId w:val="25"/>
        </w:numPr>
        <w:spacing w:after="0"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Autorské právo a nak</w:t>
      </w:r>
      <w:r>
        <w:rPr>
          <w:rFonts w:ascii="Times New Roman" w:hAnsi="Times New Roman" w:cs="Times New Roman"/>
          <w:sz w:val="24"/>
          <w:szCs w:val="24"/>
          <w:lang w:eastAsia="ar-SA"/>
        </w:rPr>
        <w:t xml:space="preserve">ládání s duševním vlastnictvím </w:t>
      </w:r>
      <w:r w:rsidRPr="00BB6C16">
        <w:rPr>
          <w:rFonts w:ascii="Times New Roman" w:hAnsi="Times New Roman" w:cs="Times New Roman"/>
          <w:sz w:val="24"/>
          <w:szCs w:val="24"/>
          <w:lang w:eastAsia="ar-SA"/>
        </w:rPr>
        <w:t>(60 účastníků)</w:t>
      </w:r>
      <w:r w:rsidR="0085691C">
        <w:rPr>
          <w:rFonts w:ascii="Times New Roman" w:hAnsi="Times New Roman" w:cs="Times New Roman"/>
          <w:sz w:val="24"/>
          <w:szCs w:val="24"/>
          <w:lang w:eastAsia="ar-SA"/>
        </w:rPr>
        <w:t>;</w:t>
      </w:r>
    </w:p>
    <w:p w14:paraId="15FE5CFD" w14:textId="77777777" w:rsidR="00441F7D" w:rsidRDefault="00441F7D" w:rsidP="00844E73">
      <w:pPr>
        <w:pStyle w:val="Odstavecseseznamem"/>
        <w:numPr>
          <w:ilvl w:val="0"/>
          <w:numId w:val="25"/>
        </w:numPr>
        <w:spacing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Autorské právo a nak</w:t>
      </w:r>
      <w:r>
        <w:rPr>
          <w:rFonts w:ascii="Times New Roman" w:hAnsi="Times New Roman" w:cs="Times New Roman"/>
          <w:sz w:val="24"/>
          <w:szCs w:val="24"/>
          <w:lang w:eastAsia="ar-SA"/>
        </w:rPr>
        <w:t xml:space="preserve">ládání s duševním vlastnictvím </w:t>
      </w:r>
      <w:r w:rsidRPr="00BB6C16">
        <w:rPr>
          <w:rFonts w:ascii="Times New Roman" w:hAnsi="Times New Roman" w:cs="Times New Roman"/>
          <w:sz w:val="24"/>
          <w:szCs w:val="24"/>
          <w:lang w:eastAsia="ar-SA"/>
        </w:rPr>
        <w:t xml:space="preserve">v anglické verzi </w:t>
      </w:r>
      <w:r>
        <w:rPr>
          <w:rFonts w:ascii="Times New Roman" w:hAnsi="Times New Roman" w:cs="Times New Roman"/>
          <w:sz w:val="24"/>
          <w:szCs w:val="24"/>
          <w:lang w:eastAsia="ar-SA"/>
        </w:rPr>
        <w:t>(27 účastníků)</w:t>
      </w:r>
      <w:r w:rsidR="0085691C">
        <w:rPr>
          <w:rFonts w:ascii="Times New Roman" w:hAnsi="Times New Roman" w:cs="Times New Roman"/>
          <w:sz w:val="24"/>
          <w:szCs w:val="24"/>
          <w:lang w:eastAsia="ar-SA"/>
        </w:rPr>
        <w:t>;</w:t>
      </w:r>
    </w:p>
    <w:p w14:paraId="5A421706" w14:textId="77777777" w:rsidR="00441F7D" w:rsidRDefault="00441F7D" w:rsidP="00844E73">
      <w:pPr>
        <w:pStyle w:val="Odstavecseseznamem"/>
        <w:numPr>
          <w:ilvl w:val="0"/>
          <w:numId w:val="25"/>
        </w:numPr>
        <w:spacing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Transfer technologií a znalostí, kom</w:t>
      </w:r>
      <w:r>
        <w:rPr>
          <w:rFonts w:ascii="Times New Roman" w:hAnsi="Times New Roman" w:cs="Times New Roman"/>
          <w:sz w:val="24"/>
          <w:szCs w:val="24"/>
          <w:lang w:eastAsia="ar-SA"/>
        </w:rPr>
        <w:t>ercionalizace výsledků (</w:t>
      </w:r>
      <w:r w:rsidRPr="00BB6C16">
        <w:rPr>
          <w:rFonts w:ascii="Times New Roman" w:hAnsi="Times New Roman" w:cs="Times New Roman"/>
          <w:sz w:val="24"/>
          <w:szCs w:val="24"/>
          <w:lang w:eastAsia="ar-SA"/>
        </w:rPr>
        <w:t>52 účastníků</w:t>
      </w:r>
      <w:r>
        <w:rPr>
          <w:rFonts w:ascii="Times New Roman" w:hAnsi="Times New Roman" w:cs="Times New Roman"/>
          <w:sz w:val="24"/>
          <w:szCs w:val="24"/>
          <w:lang w:eastAsia="ar-SA"/>
        </w:rPr>
        <w:t>)</w:t>
      </w:r>
      <w:r w:rsidR="0085691C">
        <w:rPr>
          <w:rFonts w:ascii="Times New Roman" w:hAnsi="Times New Roman" w:cs="Times New Roman"/>
          <w:sz w:val="24"/>
          <w:szCs w:val="24"/>
          <w:lang w:eastAsia="ar-SA"/>
        </w:rPr>
        <w:t>;</w:t>
      </w:r>
    </w:p>
    <w:p w14:paraId="347A151A" w14:textId="77777777" w:rsidR="00441F7D" w:rsidRPr="00BB6C16" w:rsidRDefault="00441F7D" w:rsidP="00844E73">
      <w:pPr>
        <w:pStyle w:val="Odstavecseseznamem"/>
        <w:numPr>
          <w:ilvl w:val="0"/>
          <w:numId w:val="25"/>
        </w:numPr>
        <w:spacing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Transfer technologií a znalostí, kom</w:t>
      </w:r>
      <w:r>
        <w:rPr>
          <w:rFonts w:ascii="Times New Roman" w:hAnsi="Times New Roman" w:cs="Times New Roman"/>
          <w:sz w:val="24"/>
          <w:szCs w:val="24"/>
          <w:lang w:eastAsia="ar-SA"/>
        </w:rPr>
        <w:t xml:space="preserve">ercionalizace výsledků v anglické verzi (20 účastníků). </w:t>
      </w:r>
    </w:p>
    <w:p w14:paraId="4A884AB4" w14:textId="77777777" w:rsidR="00CC17B1" w:rsidRPr="007C4E62" w:rsidRDefault="00441F7D" w:rsidP="0065030F">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lang w:eastAsia="ar-SA"/>
        </w:rPr>
        <w:t>V rámci plnění Institucionálního program</w:t>
      </w:r>
      <w:r w:rsidR="00CC17B1" w:rsidRPr="007C4E62">
        <w:rPr>
          <w:rFonts w:ascii="Times New Roman" w:hAnsi="Times New Roman" w:cs="Times New Roman"/>
          <w:sz w:val="24"/>
          <w:szCs w:val="24"/>
          <w:lang w:eastAsia="ar-SA"/>
        </w:rPr>
        <w:t xml:space="preserve">u UTB ve Zlíně IP 2019–2020 </w:t>
      </w:r>
      <w:r w:rsidRPr="007C4E62">
        <w:rPr>
          <w:rFonts w:ascii="Times New Roman" w:hAnsi="Times New Roman" w:cs="Times New Roman"/>
          <w:sz w:val="24"/>
          <w:szCs w:val="24"/>
          <w:lang w:eastAsia="ar-SA"/>
        </w:rPr>
        <w:t>proběhl seminář Rizika z porušování patentových práv a jak jim účinně předejít</w:t>
      </w:r>
      <w:r w:rsidR="00CC17B1" w:rsidRPr="007C4E62">
        <w:rPr>
          <w:rFonts w:ascii="Times New Roman" w:hAnsi="Times New Roman" w:cs="Times New Roman"/>
          <w:sz w:val="24"/>
          <w:szCs w:val="24"/>
          <w:lang w:eastAsia="ar-SA"/>
        </w:rPr>
        <w:t xml:space="preserve">. V rámci projektu </w:t>
      </w:r>
      <w:proofErr w:type="spellStart"/>
      <w:r w:rsidR="00230205" w:rsidRPr="007C4E62">
        <w:rPr>
          <w:rFonts w:ascii="Times New Roman" w:hAnsi="Times New Roman" w:cs="Times New Roman"/>
          <w:sz w:val="24"/>
          <w:szCs w:val="24"/>
        </w:rPr>
        <w:t>RoKaVaV</w:t>
      </w:r>
      <w:proofErr w:type="spellEnd"/>
      <w:r w:rsidR="00230205" w:rsidRPr="007C4E62">
        <w:rPr>
          <w:rFonts w:ascii="Times New Roman" w:hAnsi="Times New Roman" w:cs="Times New Roman"/>
          <w:sz w:val="24"/>
          <w:szCs w:val="24"/>
          <w:lang w:eastAsia="ar-SA"/>
        </w:rPr>
        <w:t xml:space="preserve"> </w:t>
      </w:r>
      <w:r w:rsidRPr="007C4E62">
        <w:rPr>
          <w:rFonts w:ascii="Times New Roman" w:hAnsi="Times New Roman" w:cs="Times New Roman"/>
          <w:sz w:val="24"/>
          <w:szCs w:val="24"/>
          <w:lang w:eastAsia="ar-SA"/>
        </w:rPr>
        <w:t xml:space="preserve">se konal </w:t>
      </w:r>
      <w:r w:rsidR="0085691C" w:rsidRPr="007C4E62">
        <w:rPr>
          <w:rFonts w:ascii="Times New Roman" w:hAnsi="Times New Roman" w:cs="Times New Roman"/>
          <w:sz w:val="24"/>
          <w:szCs w:val="24"/>
          <w:lang w:eastAsia="ar-SA"/>
        </w:rPr>
        <w:t>jeden</w:t>
      </w:r>
      <w:r w:rsidRPr="007C4E62">
        <w:rPr>
          <w:rFonts w:ascii="Times New Roman" w:hAnsi="Times New Roman" w:cs="Times New Roman"/>
          <w:sz w:val="24"/>
          <w:szCs w:val="24"/>
          <w:lang w:eastAsia="ar-SA"/>
        </w:rPr>
        <w:t xml:space="preserve"> seminář Transfer technologií a jeho nejzajímavější výsledky</w:t>
      </w:r>
      <w:r w:rsidR="00CC17B1" w:rsidRPr="007C4E62">
        <w:rPr>
          <w:rFonts w:ascii="Times New Roman" w:hAnsi="Times New Roman" w:cs="Times New Roman"/>
          <w:sz w:val="24"/>
          <w:szCs w:val="24"/>
          <w:lang w:eastAsia="ar-SA"/>
        </w:rPr>
        <w:t xml:space="preserve">. </w:t>
      </w:r>
      <w:r w:rsidRPr="007C4E62">
        <w:rPr>
          <w:rFonts w:ascii="Times New Roman" w:hAnsi="Times New Roman" w:cs="Times New Roman"/>
          <w:sz w:val="24"/>
          <w:szCs w:val="24"/>
          <w:lang w:eastAsia="ar-SA"/>
        </w:rPr>
        <w:t>Pro součást FMK proběhl samostatný seminář Autorské právo a</w:t>
      </w:r>
      <w:r w:rsidR="00B46FCA" w:rsidRPr="007C4E62">
        <w:rPr>
          <w:rFonts w:ascii="Times New Roman" w:hAnsi="Times New Roman" w:cs="Times New Roman"/>
          <w:sz w:val="24"/>
          <w:szCs w:val="24"/>
          <w:lang w:eastAsia="ar-SA"/>
        </w:rPr>
        <w:t> </w:t>
      </w:r>
      <w:r w:rsidRPr="007C4E62">
        <w:rPr>
          <w:rFonts w:ascii="Times New Roman" w:hAnsi="Times New Roman" w:cs="Times New Roman"/>
          <w:sz w:val="24"/>
          <w:szCs w:val="24"/>
          <w:lang w:eastAsia="ar-SA"/>
        </w:rPr>
        <w:t>nakládání s duše</w:t>
      </w:r>
      <w:r w:rsidR="00CC17B1" w:rsidRPr="007C4E62">
        <w:rPr>
          <w:rFonts w:ascii="Times New Roman" w:hAnsi="Times New Roman" w:cs="Times New Roman"/>
          <w:sz w:val="24"/>
          <w:szCs w:val="24"/>
          <w:lang w:eastAsia="ar-SA"/>
        </w:rPr>
        <w:t>vním vlastnictvím</w:t>
      </w:r>
      <w:r w:rsidRPr="007C4E62">
        <w:rPr>
          <w:rFonts w:ascii="Times New Roman" w:hAnsi="Times New Roman" w:cs="Times New Roman"/>
          <w:sz w:val="24"/>
          <w:szCs w:val="24"/>
          <w:lang w:eastAsia="ar-SA"/>
        </w:rPr>
        <w:t>.</w:t>
      </w:r>
      <w:r w:rsidR="00CC17B1" w:rsidRPr="007C4E62">
        <w:rPr>
          <w:rFonts w:ascii="Times New Roman" w:hAnsi="Times New Roman" w:cs="Times New Roman"/>
          <w:sz w:val="24"/>
          <w:szCs w:val="24"/>
          <w:lang w:eastAsia="ar-SA"/>
        </w:rPr>
        <w:t xml:space="preserve"> </w:t>
      </w:r>
      <w:r w:rsidRPr="007C4E62">
        <w:rPr>
          <w:rFonts w:ascii="Times New Roman" w:hAnsi="Times New Roman" w:cs="Times New Roman"/>
        </w:rPr>
        <w:t>Dále p</w:t>
      </w:r>
      <w:r w:rsidR="000F40D5" w:rsidRPr="007C4E62">
        <w:rPr>
          <w:rFonts w:ascii="Times New Roman" w:hAnsi="Times New Roman" w:cs="Times New Roman"/>
        </w:rPr>
        <w:t xml:space="preserve">roběhlo školení </w:t>
      </w:r>
      <w:r w:rsidR="000F40D5" w:rsidRPr="007C4E62">
        <w:rPr>
          <w:rFonts w:ascii="Times New Roman" w:hAnsi="Times New Roman" w:cs="Times New Roman"/>
          <w:sz w:val="24"/>
          <w:szCs w:val="24"/>
        </w:rPr>
        <w:t xml:space="preserve">pro akademické a </w:t>
      </w:r>
      <w:r w:rsidRPr="007C4E62">
        <w:rPr>
          <w:rFonts w:ascii="Times New Roman" w:hAnsi="Times New Roman" w:cs="Times New Roman"/>
          <w:sz w:val="24"/>
          <w:szCs w:val="24"/>
        </w:rPr>
        <w:t>věde</w:t>
      </w:r>
      <w:r w:rsidR="00682346" w:rsidRPr="007C4E62">
        <w:rPr>
          <w:rFonts w:ascii="Times New Roman" w:hAnsi="Times New Roman" w:cs="Times New Roman"/>
          <w:sz w:val="24"/>
          <w:szCs w:val="24"/>
        </w:rPr>
        <w:t>cké</w:t>
      </w:r>
      <w:r w:rsidRPr="007C4E62">
        <w:rPr>
          <w:rFonts w:ascii="Times New Roman" w:hAnsi="Times New Roman" w:cs="Times New Roman"/>
          <w:sz w:val="24"/>
          <w:szCs w:val="24"/>
        </w:rPr>
        <w:t xml:space="preserve"> pracovníky</w:t>
      </w:r>
      <w:r w:rsidR="00682346" w:rsidRPr="007C4E62">
        <w:rPr>
          <w:rFonts w:ascii="Times New Roman" w:hAnsi="Times New Roman" w:cs="Times New Roman"/>
          <w:sz w:val="24"/>
          <w:szCs w:val="24"/>
        </w:rPr>
        <w:t xml:space="preserve"> a ostatní zaměstnance</w:t>
      </w:r>
      <w:r w:rsidRPr="007C4E62">
        <w:rPr>
          <w:rFonts w:ascii="Times New Roman" w:hAnsi="Times New Roman" w:cs="Times New Roman"/>
          <w:sz w:val="24"/>
          <w:szCs w:val="24"/>
        </w:rPr>
        <w:t xml:space="preserve"> UTB na téma Obchodní dovednosti pro pokročilé.</w:t>
      </w:r>
    </w:p>
    <w:p w14:paraId="69A6C76F" w14:textId="77777777" w:rsidR="00842962" w:rsidRPr="00DF5212" w:rsidRDefault="00842962" w:rsidP="00441F7D">
      <w:pPr>
        <w:pStyle w:val="Default"/>
        <w:spacing w:line="276" w:lineRule="auto"/>
        <w:jc w:val="both"/>
        <w:rPr>
          <w:rFonts w:ascii="Times New Roman" w:hAnsi="Times New Roman" w:cs="Times New Roman"/>
          <w:color w:val="C45911" w:themeColor="accent2" w:themeShade="BF"/>
        </w:rPr>
      </w:pPr>
    </w:p>
    <w:p w14:paraId="3E3DEAAE" w14:textId="77777777" w:rsidR="00441F7D" w:rsidRPr="00621AE7" w:rsidRDefault="00441F7D" w:rsidP="00441F7D">
      <w:pPr>
        <w:pStyle w:val="Default"/>
        <w:spacing w:line="276" w:lineRule="auto"/>
        <w:jc w:val="both"/>
        <w:rPr>
          <w:color w:val="C45911" w:themeColor="accent2" w:themeShade="BF"/>
        </w:rPr>
      </w:pPr>
      <w:r w:rsidRPr="00621AE7">
        <w:rPr>
          <w:rFonts w:ascii="Times New Roman" w:hAnsi="Times New Roman" w:cs="Times New Roman"/>
          <w:color w:val="C45911" w:themeColor="accent2" w:themeShade="BF"/>
        </w:rPr>
        <w:t xml:space="preserve">Dílčí cíl 2.4.3:  Systémovými nástroji podporovat transfer poznatků </w:t>
      </w:r>
      <w:proofErr w:type="spellStart"/>
      <w:r w:rsidRPr="00621AE7">
        <w:rPr>
          <w:rFonts w:ascii="Times New Roman" w:hAnsi="Times New Roman" w:cs="Times New Roman"/>
          <w:color w:val="C45911" w:themeColor="accent2" w:themeShade="BF"/>
        </w:rPr>
        <w:t>VaV</w:t>
      </w:r>
      <w:proofErr w:type="spellEnd"/>
      <w:r w:rsidRPr="00621AE7">
        <w:rPr>
          <w:rFonts w:ascii="Times New Roman" w:hAnsi="Times New Roman" w:cs="Times New Roman"/>
          <w:color w:val="C45911" w:themeColor="accent2" w:themeShade="BF"/>
        </w:rPr>
        <w:t xml:space="preserve"> do praxe</w:t>
      </w:r>
    </w:p>
    <w:p w14:paraId="6860EAA1" w14:textId="77777777" w:rsidR="00441F7D" w:rsidRDefault="00441F7D" w:rsidP="00441F7D">
      <w:pPr>
        <w:pStyle w:val="Odstavecseseznamem"/>
        <w:spacing w:after="0" w:line="276" w:lineRule="auto"/>
        <w:ind w:left="0"/>
        <w:jc w:val="both"/>
        <w:rPr>
          <w:rFonts w:ascii="Times New Roman" w:eastAsia="Calibri" w:hAnsi="Times New Roman" w:cs="Times New Roman"/>
          <w:sz w:val="24"/>
          <w:szCs w:val="24"/>
        </w:rPr>
      </w:pPr>
    </w:p>
    <w:p w14:paraId="6915FF06" w14:textId="37122E38" w:rsidR="00EC4573" w:rsidRDefault="00441F7D" w:rsidP="009261AB">
      <w:pPr>
        <w:pStyle w:val="Odstavecseseznamem"/>
        <w:spacing w:after="0" w:line="276" w:lineRule="auto"/>
        <w:ind w:left="0"/>
        <w:jc w:val="both"/>
        <w:rPr>
          <w:rFonts w:ascii="Times New Roman" w:eastAsia="Calibri" w:hAnsi="Times New Roman" w:cs="Times New Roman"/>
          <w:sz w:val="24"/>
          <w:szCs w:val="24"/>
        </w:rPr>
      </w:pPr>
      <w:r w:rsidRPr="00275DAD">
        <w:rPr>
          <w:rFonts w:ascii="Times New Roman" w:eastAsia="Calibri" w:hAnsi="Times New Roman" w:cs="Times New Roman"/>
          <w:sz w:val="24"/>
          <w:szCs w:val="24"/>
        </w:rPr>
        <w:t xml:space="preserve">V roce 2021 UTB prostřednictvím CTT podpořila celkem 12 dílčích projektů GAMA II na bázi </w:t>
      </w:r>
      <w:proofErr w:type="spellStart"/>
      <w:r w:rsidRPr="00B46FCA">
        <w:rPr>
          <w:rFonts w:ascii="Times New Roman" w:eastAsia="Calibri" w:hAnsi="Times New Roman" w:cs="Times New Roman"/>
          <w:sz w:val="24"/>
          <w:szCs w:val="24"/>
        </w:rPr>
        <w:t>proof-of-concept</w:t>
      </w:r>
      <w:proofErr w:type="spellEnd"/>
      <w:r w:rsidRPr="00275DAD">
        <w:rPr>
          <w:rFonts w:ascii="Times New Roman" w:eastAsia="Calibri" w:hAnsi="Times New Roman" w:cs="Times New Roman"/>
          <w:sz w:val="24"/>
          <w:szCs w:val="24"/>
        </w:rPr>
        <w:t xml:space="preserve"> (CPS </w:t>
      </w:r>
      <w:r w:rsidR="00B46FCA">
        <w:rPr>
          <w:rFonts w:ascii="Times New Roman" w:eastAsia="Calibri" w:hAnsi="Times New Roman" w:cs="Times New Roman"/>
          <w:sz w:val="24"/>
          <w:szCs w:val="24"/>
        </w:rPr>
        <w:t>pět</w:t>
      </w:r>
      <w:r w:rsidRPr="00275DAD">
        <w:rPr>
          <w:rFonts w:ascii="Times New Roman" w:eastAsia="Calibri" w:hAnsi="Times New Roman" w:cs="Times New Roman"/>
          <w:sz w:val="24"/>
          <w:szCs w:val="24"/>
        </w:rPr>
        <w:t xml:space="preserve"> projektů, UNI </w:t>
      </w:r>
      <w:r w:rsidR="00B46FCA">
        <w:rPr>
          <w:rFonts w:ascii="Times New Roman" w:eastAsia="Calibri" w:hAnsi="Times New Roman" w:cs="Times New Roman"/>
          <w:sz w:val="24"/>
          <w:szCs w:val="24"/>
        </w:rPr>
        <w:t>tři</w:t>
      </w:r>
      <w:r w:rsidRPr="00275DAD">
        <w:rPr>
          <w:rFonts w:ascii="Times New Roman" w:eastAsia="Calibri" w:hAnsi="Times New Roman" w:cs="Times New Roman"/>
          <w:sz w:val="24"/>
          <w:szCs w:val="24"/>
        </w:rPr>
        <w:t xml:space="preserve"> projekty, FLKŘ </w:t>
      </w:r>
      <w:r w:rsidR="00B46FCA">
        <w:rPr>
          <w:rFonts w:ascii="Times New Roman" w:eastAsia="Calibri" w:hAnsi="Times New Roman" w:cs="Times New Roman"/>
          <w:sz w:val="24"/>
          <w:szCs w:val="24"/>
        </w:rPr>
        <w:t>jeden</w:t>
      </w:r>
      <w:r w:rsidRPr="00275DAD">
        <w:rPr>
          <w:rFonts w:ascii="Times New Roman" w:eastAsia="Calibri" w:hAnsi="Times New Roman" w:cs="Times New Roman"/>
          <w:sz w:val="24"/>
          <w:szCs w:val="24"/>
        </w:rPr>
        <w:t xml:space="preserve"> projekt, FAI </w:t>
      </w:r>
      <w:r w:rsidR="00B46FCA">
        <w:rPr>
          <w:rFonts w:ascii="Times New Roman" w:eastAsia="Calibri" w:hAnsi="Times New Roman" w:cs="Times New Roman"/>
          <w:sz w:val="24"/>
          <w:szCs w:val="24"/>
        </w:rPr>
        <w:t>jeden</w:t>
      </w:r>
      <w:r w:rsidRPr="00275DAD">
        <w:rPr>
          <w:rFonts w:ascii="Times New Roman" w:eastAsia="Calibri" w:hAnsi="Times New Roman" w:cs="Times New Roman"/>
          <w:sz w:val="24"/>
          <w:szCs w:val="24"/>
        </w:rPr>
        <w:t xml:space="preserve"> projekt, FMK </w:t>
      </w:r>
      <w:r w:rsidR="00B46FCA">
        <w:rPr>
          <w:rFonts w:ascii="Times New Roman" w:eastAsia="Calibri" w:hAnsi="Times New Roman" w:cs="Times New Roman"/>
          <w:sz w:val="24"/>
          <w:szCs w:val="24"/>
        </w:rPr>
        <w:t>dva</w:t>
      </w:r>
      <w:r w:rsidRPr="00275DAD">
        <w:rPr>
          <w:rFonts w:ascii="Times New Roman" w:eastAsia="Calibri" w:hAnsi="Times New Roman" w:cs="Times New Roman"/>
          <w:sz w:val="24"/>
          <w:szCs w:val="24"/>
        </w:rPr>
        <w:t xml:space="preserve"> projekty) v celkovém finančn</w:t>
      </w:r>
      <w:r w:rsidR="00B301B9">
        <w:rPr>
          <w:rFonts w:ascii="Times New Roman" w:eastAsia="Calibri" w:hAnsi="Times New Roman" w:cs="Times New Roman"/>
          <w:sz w:val="24"/>
          <w:szCs w:val="24"/>
        </w:rPr>
        <w:t xml:space="preserve">ím objemu 5,3 mil. </w:t>
      </w:r>
      <w:r>
        <w:rPr>
          <w:rFonts w:ascii="Times New Roman" w:eastAsia="Calibri" w:hAnsi="Times New Roman" w:cs="Times New Roman"/>
          <w:sz w:val="24"/>
          <w:szCs w:val="24"/>
        </w:rPr>
        <w:t>Kč.</w:t>
      </w:r>
    </w:p>
    <w:p w14:paraId="0BE56F89" w14:textId="77777777" w:rsidR="00EC4573" w:rsidRDefault="00EC45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BF492E3" w14:textId="77777777" w:rsidR="00441F7D" w:rsidRPr="00B1305C" w:rsidRDefault="00441F7D" w:rsidP="00B1305C">
      <w:pPr>
        <w:pStyle w:val="Nadpis2"/>
        <w:rPr>
          <w:color w:val="C45911" w:themeColor="accent2" w:themeShade="BF"/>
          <w:sz w:val="24"/>
          <w:szCs w:val="24"/>
        </w:rPr>
      </w:pPr>
      <w:bookmarkStart w:id="21" w:name="_Toc99973535"/>
      <w:bookmarkStart w:id="22" w:name="_Toc101535256"/>
      <w:r w:rsidRPr="00B1305C">
        <w:rPr>
          <w:color w:val="C45911" w:themeColor="accent2" w:themeShade="BF"/>
          <w:sz w:val="24"/>
          <w:szCs w:val="24"/>
        </w:rPr>
        <w:lastRenderedPageBreak/>
        <w:t>P</w:t>
      </w:r>
      <w:r w:rsidR="009261AB">
        <w:rPr>
          <w:color w:val="C45911" w:themeColor="accent2" w:themeShade="BF"/>
          <w:sz w:val="24"/>
          <w:szCs w:val="24"/>
        </w:rPr>
        <w:t xml:space="preserve">ILÍŘ C: </w:t>
      </w:r>
      <w:r w:rsidR="00EC4573">
        <w:rPr>
          <w:color w:val="C45911" w:themeColor="accent2" w:themeShade="BF"/>
          <w:sz w:val="24"/>
          <w:szCs w:val="24"/>
        </w:rPr>
        <w:t>I</w:t>
      </w:r>
      <w:r w:rsidRPr="00B1305C">
        <w:rPr>
          <w:color w:val="C45911" w:themeColor="accent2" w:themeShade="BF"/>
          <w:sz w:val="24"/>
          <w:szCs w:val="24"/>
        </w:rPr>
        <w:t>NTERNACIONALIZACE</w:t>
      </w:r>
      <w:bookmarkEnd w:id="21"/>
      <w:bookmarkEnd w:id="22"/>
    </w:p>
    <w:p w14:paraId="70B4108A" w14:textId="77777777" w:rsidR="00441F7D" w:rsidRPr="00CC17B1" w:rsidRDefault="00441F7D" w:rsidP="00CC17B1">
      <w:pPr>
        <w:spacing w:after="0"/>
        <w:jc w:val="both"/>
        <w:rPr>
          <w:rFonts w:ascii="Times New Roman" w:hAnsi="Times New Roman" w:cs="Times New Roman"/>
          <w:b/>
          <w:color w:val="C45911" w:themeColor="accent2" w:themeShade="BF"/>
          <w:sz w:val="24"/>
          <w:szCs w:val="24"/>
        </w:rPr>
      </w:pPr>
      <w:r w:rsidRPr="00CC17B1">
        <w:rPr>
          <w:rFonts w:ascii="Times New Roman" w:hAnsi="Times New Roman" w:cs="Times New Roman"/>
          <w:b/>
          <w:color w:val="C45911" w:themeColor="accent2" w:themeShade="BF"/>
          <w:sz w:val="24"/>
          <w:szCs w:val="24"/>
        </w:rPr>
        <w:t>Strategický cíl 3.1: Posilovat internacionalizaci UTB ve Zlíně zvyšováním počtu zahraničních studujících a pracovníků, podporovat jejich sociální integraci a moderovat jejich spolupráci s „domácími“ studenty a zaměstnanci</w:t>
      </w:r>
    </w:p>
    <w:p w14:paraId="46EB648F" w14:textId="77777777" w:rsidR="00CC17B1" w:rsidRDefault="00CC17B1" w:rsidP="00CC17B1">
      <w:pPr>
        <w:spacing w:after="0" w:line="276" w:lineRule="auto"/>
        <w:jc w:val="both"/>
        <w:rPr>
          <w:rFonts w:ascii="Times New Roman" w:hAnsi="Times New Roman" w:cs="Times New Roman"/>
          <w:iCs/>
          <w:color w:val="000000" w:themeColor="text1"/>
          <w:sz w:val="24"/>
          <w:szCs w:val="24"/>
        </w:rPr>
      </w:pPr>
    </w:p>
    <w:p w14:paraId="4F7DA77A" w14:textId="51F9546D" w:rsidR="00441F7D" w:rsidRPr="00B1305C" w:rsidRDefault="00CC17B1" w:rsidP="00441F7D">
      <w:pPr>
        <w:spacing w:line="276"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w:t>
      </w:r>
      <w:r w:rsidR="00441F7D" w:rsidRPr="00B1305C">
        <w:rPr>
          <w:rFonts w:ascii="Times New Roman" w:hAnsi="Times New Roman" w:cs="Times New Roman"/>
          <w:iCs/>
          <w:color w:val="000000" w:themeColor="text1"/>
          <w:sz w:val="24"/>
          <w:szCs w:val="24"/>
        </w:rPr>
        <w:t>ro zahraniční studenty</w:t>
      </w:r>
      <w:r w:rsidR="00745796">
        <w:rPr>
          <w:rFonts w:ascii="Times New Roman" w:hAnsi="Times New Roman" w:cs="Times New Roman"/>
          <w:iCs/>
          <w:color w:val="000000" w:themeColor="text1"/>
          <w:sz w:val="24"/>
          <w:szCs w:val="24"/>
        </w:rPr>
        <w:t xml:space="preserve"> studující </w:t>
      </w:r>
      <w:r w:rsidR="0033157B">
        <w:rPr>
          <w:rFonts w:ascii="Times New Roman" w:hAnsi="Times New Roman" w:cs="Times New Roman"/>
          <w:iCs/>
          <w:color w:val="000000" w:themeColor="text1"/>
          <w:sz w:val="24"/>
          <w:szCs w:val="24"/>
        </w:rPr>
        <w:t xml:space="preserve">doktorské </w:t>
      </w:r>
      <w:r w:rsidR="00745796">
        <w:rPr>
          <w:rFonts w:ascii="Times New Roman" w:hAnsi="Times New Roman" w:cs="Times New Roman"/>
          <w:iCs/>
          <w:color w:val="000000" w:themeColor="text1"/>
          <w:sz w:val="24"/>
          <w:szCs w:val="24"/>
        </w:rPr>
        <w:t>studijní programy akreditované</w:t>
      </w:r>
      <w:r w:rsidR="00441F7D" w:rsidRPr="00B1305C">
        <w:rPr>
          <w:rFonts w:ascii="Times New Roman" w:hAnsi="Times New Roman" w:cs="Times New Roman"/>
          <w:iCs/>
          <w:color w:val="000000" w:themeColor="text1"/>
          <w:sz w:val="24"/>
          <w:szCs w:val="24"/>
        </w:rPr>
        <w:t xml:space="preserve"> v anglickém jazyce byl </w:t>
      </w:r>
      <w:r>
        <w:rPr>
          <w:rFonts w:ascii="Times New Roman" w:hAnsi="Times New Roman" w:cs="Times New Roman"/>
          <w:iCs/>
          <w:color w:val="000000" w:themeColor="text1"/>
          <w:sz w:val="24"/>
          <w:szCs w:val="24"/>
        </w:rPr>
        <w:t>vy</w:t>
      </w:r>
      <w:r w:rsidR="00441F7D" w:rsidRPr="00B1305C">
        <w:rPr>
          <w:rFonts w:ascii="Times New Roman" w:hAnsi="Times New Roman" w:cs="Times New Roman"/>
          <w:iCs/>
          <w:color w:val="000000" w:themeColor="text1"/>
          <w:sz w:val="24"/>
          <w:szCs w:val="24"/>
        </w:rPr>
        <w:t xml:space="preserve">tvořen </w:t>
      </w:r>
      <w:r>
        <w:rPr>
          <w:rFonts w:ascii="Times New Roman" w:hAnsi="Times New Roman" w:cs="Times New Roman"/>
          <w:iCs/>
          <w:color w:val="000000" w:themeColor="text1"/>
          <w:sz w:val="24"/>
          <w:szCs w:val="24"/>
        </w:rPr>
        <w:t>stipendijní program</w:t>
      </w:r>
      <w:r w:rsidR="0033157B">
        <w:rPr>
          <w:rFonts w:ascii="Times New Roman" w:hAnsi="Times New Roman" w:cs="Times New Roman"/>
          <w:iCs/>
          <w:color w:val="000000" w:themeColor="text1"/>
          <w:sz w:val="24"/>
          <w:szCs w:val="24"/>
        </w:rPr>
        <w:t xml:space="preserve"> </w:t>
      </w:r>
      <w:r w:rsidR="00745796">
        <w:rPr>
          <w:rFonts w:ascii="Times New Roman" w:hAnsi="Times New Roman" w:cs="Times New Roman"/>
          <w:iCs/>
          <w:color w:val="000000" w:themeColor="text1"/>
          <w:sz w:val="24"/>
          <w:szCs w:val="24"/>
        </w:rPr>
        <w:t>s participací součástí</w:t>
      </w:r>
      <w:r>
        <w:rPr>
          <w:rFonts w:ascii="Times New Roman" w:hAnsi="Times New Roman" w:cs="Times New Roman"/>
          <w:iCs/>
          <w:color w:val="000000" w:themeColor="text1"/>
          <w:sz w:val="24"/>
          <w:szCs w:val="24"/>
        </w:rPr>
        <w:t xml:space="preserve"> </w:t>
      </w:r>
      <w:r w:rsidR="0033157B">
        <w:rPr>
          <w:rFonts w:ascii="Times New Roman" w:hAnsi="Times New Roman" w:cs="Times New Roman"/>
          <w:iCs/>
          <w:color w:val="000000" w:themeColor="text1"/>
          <w:sz w:val="24"/>
          <w:szCs w:val="24"/>
        </w:rPr>
        <w:t xml:space="preserve">zajišťující </w:t>
      </w:r>
      <w:r w:rsidR="00745796">
        <w:rPr>
          <w:rFonts w:ascii="Times New Roman" w:hAnsi="Times New Roman" w:cs="Times New Roman"/>
          <w:iCs/>
          <w:color w:val="000000" w:themeColor="text1"/>
          <w:sz w:val="24"/>
          <w:szCs w:val="24"/>
        </w:rPr>
        <w:t>finanční podporu</w:t>
      </w:r>
      <w:r w:rsidR="00441F7D" w:rsidRPr="00B1305C">
        <w:rPr>
          <w:rFonts w:ascii="Times New Roman" w:hAnsi="Times New Roman" w:cs="Times New Roman"/>
          <w:iCs/>
          <w:color w:val="000000" w:themeColor="text1"/>
          <w:sz w:val="24"/>
          <w:szCs w:val="24"/>
        </w:rPr>
        <w:t xml:space="preserve"> </w:t>
      </w:r>
      <w:r w:rsidR="0033157B">
        <w:rPr>
          <w:rFonts w:ascii="Times New Roman" w:hAnsi="Times New Roman" w:cs="Times New Roman"/>
          <w:iCs/>
          <w:color w:val="000000" w:themeColor="text1"/>
          <w:sz w:val="24"/>
          <w:szCs w:val="24"/>
        </w:rPr>
        <w:t xml:space="preserve">těmto studentům v 1. roce studia </w:t>
      </w:r>
      <w:r w:rsidR="00441F7D" w:rsidRPr="00B1305C">
        <w:rPr>
          <w:rFonts w:ascii="Times New Roman" w:hAnsi="Times New Roman" w:cs="Times New Roman"/>
          <w:iCs/>
          <w:color w:val="000000" w:themeColor="text1"/>
          <w:sz w:val="24"/>
          <w:szCs w:val="24"/>
        </w:rPr>
        <w:t>(v souladu se směrnicemi rektora č. SR/35/2019 a SR/14/2020</w:t>
      </w:r>
      <w:r w:rsidR="00745796">
        <w:rPr>
          <w:rFonts w:ascii="Times New Roman" w:hAnsi="Times New Roman" w:cs="Times New Roman"/>
          <w:iCs/>
          <w:color w:val="000000" w:themeColor="text1"/>
          <w:sz w:val="24"/>
          <w:szCs w:val="24"/>
        </w:rPr>
        <w:t>)</w:t>
      </w:r>
      <w:r w:rsidR="00441F7D" w:rsidRPr="00B1305C">
        <w:rPr>
          <w:rFonts w:ascii="Times New Roman" w:hAnsi="Times New Roman" w:cs="Times New Roman"/>
          <w:iCs/>
          <w:color w:val="000000" w:themeColor="text1"/>
          <w:sz w:val="24"/>
          <w:szCs w:val="24"/>
        </w:rPr>
        <w:t>. Pro studenty, kteří byli přijati ke studiu do doktorského studijního programu akreditovaného v anglickém jazyce do akademic</w:t>
      </w:r>
      <w:r w:rsidR="00B1305C">
        <w:rPr>
          <w:rFonts w:ascii="Times New Roman" w:hAnsi="Times New Roman" w:cs="Times New Roman"/>
          <w:iCs/>
          <w:color w:val="000000" w:themeColor="text1"/>
          <w:sz w:val="24"/>
          <w:szCs w:val="24"/>
        </w:rPr>
        <w:t>kého roku 2021/2022, činilo</w:t>
      </w:r>
      <w:r w:rsidR="00441F7D" w:rsidRPr="00B1305C">
        <w:rPr>
          <w:rFonts w:ascii="Times New Roman" w:hAnsi="Times New Roman" w:cs="Times New Roman"/>
          <w:iCs/>
          <w:color w:val="000000" w:themeColor="text1"/>
          <w:sz w:val="24"/>
          <w:szCs w:val="24"/>
        </w:rPr>
        <w:t xml:space="preserve"> stipendium 8</w:t>
      </w:r>
      <w:r w:rsidR="00B301B9">
        <w:rPr>
          <w:rFonts w:ascii="Times New Roman" w:hAnsi="Times New Roman" w:cs="Times New Roman"/>
          <w:iCs/>
          <w:color w:val="000000" w:themeColor="text1"/>
          <w:sz w:val="24"/>
          <w:szCs w:val="24"/>
        </w:rPr>
        <w:t xml:space="preserve"> tis.</w:t>
      </w:r>
      <w:r w:rsidR="00EC4573">
        <w:rPr>
          <w:rFonts w:ascii="Times New Roman" w:hAnsi="Times New Roman" w:cs="Times New Roman"/>
          <w:iCs/>
          <w:color w:val="000000" w:themeColor="text1"/>
          <w:sz w:val="24"/>
          <w:szCs w:val="24"/>
        </w:rPr>
        <w:t> </w:t>
      </w:r>
      <w:r w:rsidR="00441F7D" w:rsidRPr="00B1305C">
        <w:rPr>
          <w:rFonts w:ascii="Times New Roman" w:hAnsi="Times New Roman" w:cs="Times New Roman"/>
          <w:iCs/>
          <w:color w:val="000000" w:themeColor="text1"/>
          <w:sz w:val="24"/>
          <w:szCs w:val="24"/>
        </w:rPr>
        <w:t>Kč měsíčně. Podpořeno bylo 26 studentů.</w:t>
      </w:r>
    </w:p>
    <w:p w14:paraId="228ED1E2" w14:textId="77777777" w:rsidR="00441F7D" w:rsidRPr="00B1305C" w:rsidRDefault="00441F7D" w:rsidP="00CC17B1">
      <w:pPr>
        <w:pStyle w:val="Default"/>
        <w:spacing w:line="276" w:lineRule="auto"/>
        <w:jc w:val="both"/>
        <w:rPr>
          <w:rFonts w:ascii="Times New Roman" w:hAnsi="Times New Roman" w:cs="Times New Roman"/>
          <w:iCs/>
          <w:color w:val="000000" w:themeColor="text1"/>
        </w:rPr>
      </w:pPr>
      <w:r w:rsidRPr="00B1305C">
        <w:rPr>
          <w:rFonts w:ascii="Times New Roman" w:hAnsi="Times New Roman" w:cs="Times New Roman"/>
        </w:rPr>
        <w:t>Dále byla připravena podpora pro zahraniční studenty, kteří pocház</w:t>
      </w:r>
      <w:r w:rsidR="00EC4573">
        <w:rPr>
          <w:rFonts w:ascii="Times New Roman" w:hAnsi="Times New Roman" w:cs="Times New Roman"/>
        </w:rPr>
        <w:t>ej</w:t>
      </w:r>
      <w:r w:rsidRPr="00B1305C">
        <w:rPr>
          <w:rFonts w:ascii="Times New Roman" w:hAnsi="Times New Roman" w:cs="Times New Roman"/>
        </w:rPr>
        <w:t xml:space="preserve">í ze zemí, které jsou nestabilní z důvodu válečné či </w:t>
      </w:r>
      <w:r w:rsidR="00B1305C">
        <w:rPr>
          <w:rFonts w:ascii="Times New Roman" w:hAnsi="Times New Roman" w:cs="Times New Roman"/>
        </w:rPr>
        <w:t xml:space="preserve">geopolitické krize, </w:t>
      </w:r>
      <w:r w:rsidRPr="00B1305C">
        <w:rPr>
          <w:rFonts w:ascii="Times New Roman" w:hAnsi="Times New Roman" w:cs="Times New Roman"/>
        </w:rPr>
        <w:t>a tato situace jim neumož</w:t>
      </w:r>
      <w:r w:rsidR="00DC469B">
        <w:rPr>
          <w:rFonts w:ascii="Times New Roman" w:hAnsi="Times New Roman" w:cs="Times New Roman"/>
        </w:rPr>
        <w:t>ň</w:t>
      </w:r>
      <w:r w:rsidRPr="00B1305C">
        <w:rPr>
          <w:rFonts w:ascii="Times New Roman" w:hAnsi="Times New Roman" w:cs="Times New Roman"/>
        </w:rPr>
        <w:t>uje studium v</w:t>
      </w:r>
      <w:r w:rsidR="00DC469B">
        <w:rPr>
          <w:rFonts w:ascii="Times New Roman" w:hAnsi="Times New Roman" w:cs="Times New Roman"/>
        </w:rPr>
        <w:t> </w:t>
      </w:r>
      <w:r w:rsidRPr="00B1305C">
        <w:rPr>
          <w:rFonts w:ascii="Times New Roman" w:hAnsi="Times New Roman" w:cs="Times New Roman"/>
        </w:rPr>
        <w:t xml:space="preserve">domovské zemi. </w:t>
      </w:r>
      <w:r w:rsidR="00B1305C">
        <w:rPr>
          <w:rFonts w:ascii="Times New Roman" w:hAnsi="Times New Roman" w:cs="Times New Roman"/>
        </w:rPr>
        <w:t>Pro tyto studenty byl vytvořen</w:t>
      </w:r>
      <w:r w:rsidR="0033157B">
        <w:rPr>
          <w:rFonts w:ascii="Times New Roman" w:hAnsi="Times New Roman" w:cs="Times New Roman"/>
        </w:rPr>
        <w:t xml:space="preserve"> speciální stipendijní program, </w:t>
      </w:r>
      <w:r w:rsidR="0033157B">
        <w:rPr>
          <w:rFonts w:ascii="Times New Roman" w:hAnsi="Times New Roman" w:cs="Times New Roman"/>
          <w:iCs/>
          <w:color w:val="000000" w:themeColor="text1"/>
        </w:rPr>
        <w:t>určený</w:t>
      </w:r>
      <w:r w:rsidRPr="00B1305C">
        <w:rPr>
          <w:rFonts w:ascii="Times New Roman" w:hAnsi="Times New Roman" w:cs="Times New Roman"/>
          <w:iCs/>
          <w:color w:val="000000" w:themeColor="text1"/>
        </w:rPr>
        <w:t xml:space="preserve"> primárně</w:t>
      </w:r>
      <w:r w:rsidR="0033157B">
        <w:rPr>
          <w:rFonts w:ascii="Times New Roman" w:hAnsi="Times New Roman" w:cs="Times New Roman"/>
          <w:iCs/>
          <w:color w:val="000000" w:themeColor="text1"/>
        </w:rPr>
        <w:t xml:space="preserve"> v roce 2021</w:t>
      </w:r>
      <w:r w:rsidRPr="00B1305C">
        <w:rPr>
          <w:rFonts w:ascii="Times New Roman" w:hAnsi="Times New Roman" w:cs="Times New Roman"/>
          <w:iCs/>
          <w:color w:val="000000" w:themeColor="text1"/>
        </w:rPr>
        <w:t xml:space="preserve"> pro studenty z Běloruska, Ukrajiny a Afghánistánu, případně pro studenty z dalších rozvojov</w:t>
      </w:r>
      <w:r w:rsidR="00B1305C">
        <w:rPr>
          <w:rFonts w:ascii="Times New Roman" w:hAnsi="Times New Roman" w:cs="Times New Roman"/>
          <w:iCs/>
          <w:color w:val="000000" w:themeColor="text1"/>
        </w:rPr>
        <w:t xml:space="preserve">ých zemí. Stipendia se přidělovala </w:t>
      </w:r>
      <w:r w:rsidRPr="00B1305C">
        <w:rPr>
          <w:rFonts w:ascii="Times New Roman" w:hAnsi="Times New Roman" w:cs="Times New Roman"/>
          <w:iCs/>
          <w:color w:val="000000" w:themeColor="text1"/>
        </w:rPr>
        <w:t>na základě vnitřní evaluace dle podaných přihlášek a aktuální situace. V roce 2021 byli podpořen</w:t>
      </w:r>
      <w:r w:rsidR="00DC469B">
        <w:rPr>
          <w:rFonts w:ascii="Times New Roman" w:hAnsi="Times New Roman" w:cs="Times New Roman"/>
          <w:iCs/>
          <w:color w:val="000000" w:themeColor="text1"/>
        </w:rPr>
        <w:t>i</w:t>
      </w:r>
      <w:r w:rsidRPr="00B1305C">
        <w:rPr>
          <w:rFonts w:ascii="Times New Roman" w:hAnsi="Times New Roman" w:cs="Times New Roman"/>
          <w:iCs/>
          <w:color w:val="000000" w:themeColor="text1"/>
        </w:rPr>
        <w:t xml:space="preserve"> </w:t>
      </w:r>
      <w:r w:rsidR="00DC469B">
        <w:rPr>
          <w:rFonts w:ascii="Times New Roman" w:hAnsi="Times New Roman" w:cs="Times New Roman"/>
          <w:iCs/>
          <w:color w:val="000000" w:themeColor="text1"/>
        </w:rPr>
        <w:t>tři</w:t>
      </w:r>
      <w:r w:rsidRPr="00B1305C">
        <w:rPr>
          <w:rFonts w:ascii="Times New Roman" w:hAnsi="Times New Roman" w:cs="Times New Roman"/>
          <w:iCs/>
          <w:color w:val="000000" w:themeColor="text1"/>
        </w:rPr>
        <w:t xml:space="preserve"> studenti</w:t>
      </w:r>
      <w:r w:rsidR="0011765D">
        <w:rPr>
          <w:rFonts w:ascii="Times New Roman" w:hAnsi="Times New Roman" w:cs="Times New Roman"/>
          <w:iCs/>
          <w:color w:val="000000" w:themeColor="text1"/>
        </w:rPr>
        <w:t>-uprchlíci</w:t>
      </w:r>
      <w:r w:rsidRPr="00B1305C">
        <w:rPr>
          <w:rFonts w:ascii="Times New Roman" w:hAnsi="Times New Roman" w:cs="Times New Roman"/>
          <w:iCs/>
          <w:color w:val="000000" w:themeColor="text1"/>
        </w:rPr>
        <w:t xml:space="preserve"> z Běloruska.</w:t>
      </w:r>
    </w:p>
    <w:p w14:paraId="5C16876B" w14:textId="77777777" w:rsidR="00441F7D" w:rsidRDefault="00441F7D" w:rsidP="00441F7D">
      <w:pPr>
        <w:pStyle w:val="Default"/>
        <w:jc w:val="both"/>
        <w:rPr>
          <w:b/>
          <w:color w:val="auto"/>
          <w:sz w:val="22"/>
        </w:rPr>
      </w:pPr>
    </w:p>
    <w:p w14:paraId="6755F62D" w14:textId="77777777" w:rsidR="00441F7D" w:rsidRPr="00B1305C" w:rsidRDefault="00441F7D" w:rsidP="00441F7D">
      <w:pPr>
        <w:pStyle w:val="Default"/>
        <w:jc w:val="both"/>
        <w:rPr>
          <w:rFonts w:ascii="Times New Roman" w:hAnsi="Times New Roman" w:cs="Times New Roman"/>
          <w:color w:val="auto"/>
        </w:rPr>
      </w:pPr>
      <w:r w:rsidRPr="00B1305C">
        <w:rPr>
          <w:rFonts w:ascii="Times New Roman" w:hAnsi="Times New Roman" w:cs="Times New Roman"/>
          <w:color w:val="C45911" w:themeColor="accent2" w:themeShade="BF"/>
        </w:rPr>
        <w:t>Dílčí cíl 3.1.2:</w:t>
      </w:r>
      <w:r w:rsidRPr="00B1305C">
        <w:rPr>
          <w:rFonts w:ascii="Times New Roman" w:hAnsi="Times New Roman" w:cs="Times New Roman"/>
          <w:color w:val="auto"/>
        </w:rPr>
        <w:t xml:space="preserve">  </w:t>
      </w:r>
      <w:r w:rsidRPr="00B1305C">
        <w:rPr>
          <w:rFonts w:ascii="Times New Roman" w:hAnsi="Times New Roman" w:cs="Times New Roman"/>
          <w:color w:val="C45911" w:themeColor="accent2" w:themeShade="BF"/>
        </w:rPr>
        <w:t>Podporovat krátkodobé pobyty zahraničních studentů přijíždějících na UTB ve Zlíně</w:t>
      </w:r>
    </w:p>
    <w:p w14:paraId="67D2022C" w14:textId="77777777" w:rsidR="00441F7D" w:rsidRDefault="00441F7D" w:rsidP="00441F7D">
      <w:pPr>
        <w:pStyle w:val="Odstavecseseznamem"/>
        <w:ind w:left="0"/>
        <w:jc w:val="both"/>
        <w:rPr>
          <w:rFonts w:ascii="Times New Roman" w:hAnsi="Times New Roman" w:cs="Times New Roman"/>
          <w:sz w:val="24"/>
          <w:szCs w:val="24"/>
        </w:rPr>
      </w:pPr>
    </w:p>
    <w:p w14:paraId="7EAA4C6A" w14:textId="77777777" w:rsidR="00441F7D" w:rsidRPr="00242C99" w:rsidRDefault="00441F7D" w:rsidP="0011765D">
      <w:pPr>
        <w:pStyle w:val="Odstavecseseznamem"/>
        <w:spacing w:after="0" w:line="276" w:lineRule="auto"/>
        <w:ind w:left="0"/>
        <w:jc w:val="both"/>
        <w:rPr>
          <w:rFonts w:ascii="Times New Roman" w:hAnsi="Times New Roman" w:cs="Times New Roman"/>
          <w:sz w:val="24"/>
          <w:szCs w:val="24"/>
        </w:rPr>
      </w:pPr>
      <w:r w:rsidRPr="00242C99">
        <w:rPr>
          <w:rFonts w:ascii="Times New Roman" w:hAnsi="Times New Roman" w:cs="Times New Roman"/>
          <w:sz w:val="24"/>
          <w:szCs w:val="24"/>
        </w:rPr>
        <w:t>V roce 2021 byla zpracována separ</w:t>
      </w:r>
      <w:r>
        <w:rPr>
          <w:rFonts w:ascii="Times New Roman" w:hAnsi="Times New Roman" w:cs="Times New Roman"/>
          <w:sz w:val="24"/>
          <w:szCs w:val="24"/>
        </w:rPr>
        <w:t xml:space="preserve">átní analýza možností </w:t>
      </w:r>
      <w:r w:rsidRPr="00242C99">
        <w:rPr>
          <w:rFonts w:ascii="Times New Roman" w:hAnsi="Times New Roman" w:cs="Times New Roman"/>
          <w:sz w:val="24"/>
          <w:szCs w:val="24"/>
        </w:rPr>
        <w:t>pro zvýšení počtu zahraničních studentů na krátkodo</w:t>
      </w:r>
      <w:r>
        <w:rPr>
          <w:rFonts w:ascii="Times New Roman" w:hAnsi="Times New Roman" w:cs="Times New Roman"/>
          <w:sz w:val="24"/>
          <w:szCs w:val="24"/>
        </w:rPr>
        <w:t xml:space="preserve">bých pobytech včetně návrhu </w:t>
      </w:r>
      <w:r w:rsidR="00B1305C">
        <w:rPr>
          <w:rFonts w:ascii="Times New Roman" w:hAnsi="Times New Roman" w:cs="Times New Roman"/>
          <w:sz w:val="24"/>
          <w:szCs w:val="24"/>
        </w:rPr>
        <w:t xml:space="preserve">opatření. </w:t>
      </w:r>
      <w:r w:rsidRPr="00242C99">
        <w:rPr>
          <w:rFonts w:ascii="Times New Roman" w:hAnsi="Times New Roman" w:cs="Times New Roman"/>
          <w:sz w:val="24"/>
          <w:szCs w:val="24"/>
        </w:rPr>
        <w:t>Nejvyužívan</w:t>
      </w:r>
      <w:r w:rsidR="00DC469B">
        <w:rPr>
          <w:rFonts w:ascii="Times New Roman" w:hAnsi="Times New Roman" w:cs="Times New Roman"/>
          <w:sz w:val="24"/>
          <w:szCs w:val="24"/>
        </w:rPr>
        <w:t>ější</w:t>
      </w:r>
      <w:r w:rsidRPr="00242C99">
        <w:rPr>
          <w:rFonts w:ascii="Times New Roman" w:hAnsi="Times New Roman" w:cs="Times New Roman"/>
          <w:sz w:val="24"/>
          <w:szCs w:val="24"/>
        </w:rPr>
        <w:t xml:space="preserve">m </w:t>
      </w:r>
      <w:proofErr w:type="spellStart"/>
      <w:r w:rsidRPr="00242C99">
        <w:rPr>
          <w:rFonts w:ascii="Times New Roman" w:hAnsi="Times New Roman" w:cs="Times New Roman"/>
          <w:sz w:val="24"/>
          <w:szCs w:val="24"/>
        </w:rPr>
        <w:t>mobilitním</w:t>
      </w:r>
      <w:proofErr w:type="spellEnd"/>
      <w:r w:rsidRPr="00242C99">
        <w:rPr>
          <w:rFonts w:ascii="Times New Roman" w:hAnsi="Times New Roman" w:cs="Times New Roman"/>
          <w:sz w:val="24"/>
          <w:szCs w:val="24"/>
        </w:rPr>
        <w:t xml:space="preserve"> programem byl Erasmus+ (konkrétně KA103 a KA131),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 Izrael, Kazachstán a Jihoafrickou republiku.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w:t>
      </w:r>
      <w:r w:rsidR="00DC469B">
        <w:rPr>
          <w:rFonts w:ascii="Times New Roman" w:hAnsi="Times New Roman" w:cs="Times New Roman"/>
          <w:sz w:val="24"/>
          <w:szCs w:val="24"/>
        </w:rPr>
        <w:t> </w:t>
      </w:r>
      <w:r w:rsidRPr="00242C99">
        <w:rPr>
          <w:rFonts w:ascii="Times New Roman" w:hAnsi="Times New Roman" w:cs="Times New Roman"/>
          <w:sz w:val="24"/>
          <w:szCs w:val="24"/>
        </w:rPr>
        <w:t>Institucionální</w:t>
      </w:r>
      <w:r w:rsidR="00DC469B">
        <w:rPr>
          <w:rFonts w:ascii="Times New Roman" w:hAnsi="Times New Roman" w:cs="Times New Roman"/>
          <w:sz w:val="24"/>
          <w:szCs w:val="24"/>
        </w:rPr>
        <w:t>ho</w:t>
      </w:r>
      <w:r w:rsidRPr="00242C99">
        <w:rPr>
          <w:rFonts w:ascii="Times New Roman" w:hAnsi="Times New Roman" w:cs="Times New Roman"/>
          <w:sz w:val="24"/>
          <w:szCs w:val="24"/>
        </w:rPr>
        <w:t xml:space="preserve"> programu (IP). V roce 2021 byla univerzita zapojena i do dalších pr</w:t>
      </w:r>
      <w:r>
        <w:rPr>
          <w:rFonts w:ascii="Times New Roman" w:hAnsi="Times New Roman" w:cs="Times New Roman"/>
          <w:sz w:val="24"/>
          <w:szCs w:val="24"/>
        </w:rPr>
        <w:t xml:space="preserve">ogramů na podporu mobilit, </w:t>
      </w:r>
      <w:r w:rsidRPr="00242C99">
        <w:rPr>
          <w:rFonts w:ascii="Times New Roman" w:hAnsi="Times New Roman" w:cs="Times New Roman"/>
          <w:sz w:val="24"/>
          <w:szCs w:val="24"/>
        </w:rPr>
        <w:t xml:space="preserve">např. CEEPUS, EHP fondy aj. </w:t>
      </w:r>
    </w:p>
    <w:p w14:paraId="66427711" w14:textId="77777777" w:rsidR="00441F7D" w:rsidRPr="00242C99" w:rsidRDefault="00441F7D" w:rsidP="0011765D">
      <w:pPr>
        <w:pStyle w:val="Odstavecseseznamem"/>
        <w:spacing w:after="0" w:line="276" w:lineRule="auto"/>
        <w:ind w:left="0"/>
        <w:jc w:val="both"/>
        <w:rPr>
          <w:rFonts w:ascii="Times New Roman" w:hAnsi="Times New Roman" w:cs="Times New Roman"/>
          <w:sz w:val="24"/>
          <w:szCs w:val="24"/>
        </w:rPr>
      </w:pPr>
    </w:p>
    <w:p w14:paraId="1EDEAB0F" w14:textId="77777777" w:rsidR="00441F7D" w:rsidRDefault="00441F7D" w:rsidP="0011765D">
      <w:pPr>
        <w:pStyle w:val="Odstavecseseznamem"/>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Harmonizace přijímacího </w:t>
      </w:r>
      <w:r w:rsidRPr="00242C99">
        <w:rPr>
          <w:rFonts w:ascii="Times New Roman" w:hAnsi="Times New Roman" w:cs="Times New Roman"/>
          <w:sz w:val="24"/>
          <w:szCs w:val="24"/>
        </w:rPr>
        <w:t>řízení s oh</w:t>
      </w:r>
      <w:r>
        <w:rPr>
          <w:rFonts w:ascii="Times New Roman" w:hAnsi="Times New Roman" w:cs="Times New Roman"/>
          <w:sz w:val="24"/>
          <w:szCs w:val="24"/>
        </w:rPr>
        <w:t xml:space="preserve">ledem na </w:t>
      </w:r>
      <w:r w:rsidRPr="001E285B">
        <w:rPr>
          <w:rFonts w:ascii="Times New Roman" w:hAnsi="Times New Roman" w:cs="Times New Roman"/>
          <w:sz w:val="24"/>
          <w:szCs w:val="24"/>
        </w:rPr>
        <w:t xml:space="preserve">Erasmus </w:t>
      </w:r>
      <w:proofErr w:type="spellStart"/>
      <w:r w:rsidRPr="001E285B">
        <w:rPr>
          <w:rFonts w:ascii="Times New Roman" w:hAnsi="Times New Roman" w:cs="Times New Roman"/>
          <w:sz w:val="24"/>
          <w:szCs w:val="24"/>
        </w:rPr>
        <w:t>Without</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Papers</w:t>
      </w:r>
      <w:proofErr w:type="spellEnd"/>
      <w:r>
        <w:rPr>
          <w:rFonts w:ascii="Times New Roman" w:hAnsi="Times New Roman" w:cs="Times New Roman"/>
          <w:sz w:val="24"/>
          <w:szCs w:val="24"/>
        </w:rPr>
        <w:t xml:space="preserve"> probíhala ve</w:t>
      </w:r>
      <w:r w:rsidR="00230205">
        <w:rPr>
          <w:rFonts w:ascii="Times New Roman" w:hAnsi="Times New Roman" w:cs="Times New Roman"/>
          <w:sz w:val="24"/>
          <w:szCs w:val="24"/>
        </w:rPr>
        <w:t xml:space="preserve"> spolupráci se ZČU (IS </w:t>
      </w:r>
      <w:r w:rsidRPr="00242C99">
        <w:rPr>
          <w:rFonts w:ascii="Times New Roman" w:hAnsi="Times New Roman" w:cs="Times New Roman"/>
          <w:sz w:val="24"/>
          <w:szCs w:val="24"/>
        </w:rPr>
        <w:t xml:space="preserve">STAG) </w:t>
      </w:r>
      <w:r>
        <w:rPr>
          <w:rFonts w:ascii="Times New Roman" w:hAnsi="Times New Roman" w:cs="Times New Roman"/>
          <w:sz w:val="24"/>
          <w:szCs w:val="24"/>
        </w:rPr>
        <w:t xml:space="preserve">v rámci společného </w:t>
      </w:r>
      <w:r w:rsidRPr="00242C99">
        <w:rPr>
          <w:rFonts w:ascii="Times New Roman" w:hAnsi="Times New Roman" w:cs="Times New Roman"/>
          <w:sz w:val="24"/>
          <w:szCs w:val="24"/>
        </w:rPr>
        <w:t>projekt</w:t>
      </w:r>
      <w:r>
        <w:rPr>
          <w:rFonts w:ascii="Times New Roman" w:hAnsi="Times New Roman" w:cs="Times New Roman"/>
          <w:sz w:val="24"/>
          <w:szCs w:val="24"/>
        </w:rPr>
        <w:t>u</w:t>
      </w:r>
      <w:r w:rsidRPr="00242C99">
        <w:rPr>
          <w:rFonts w:ascii="Times New Roman" w:hAnsi="Times New Roman" w:cs="Times New Roman"/>
          <w:sz w:val="24"/>
          <w:szCs w:val="24"/>
        </w:rPr>
        <w:t xml:space="preserve"> CRP. </w:t>
      </w:r>
      <w:r>
        <w:rPr>
          <w:rFonts w:ascii="Times New Roman" w:hAnsi="Times New Roman" w:cs="Times New Roman"/>
          <w:sz w:val="24"/>
          <w:szCs w:val="24"/>
        </w:rPr>
        <w:t xml:space="preserve">V roce 2021 byl připraven i návazný projekt </w:t>
      </w:r>
      <w:r w:rsidRPr="00242C99">
        <w:rPr>
          <w:rFonts w:ascii="Times New Roman" w:hAnsi="Times New Roman" w:cs="Times New Roman"/>
          <w:sz w:val="24"/>
          <w:szCs w:val="24"/>
        </w:rPr>
        <w:t xml:space="preserve">na rok 2022. </w:t>
      </w:r>
    </w:p>
    <w:p w14:paraId="5F5516CB" w14:textId="15BB083A" w:rsidR="0011765D" w:rsidRDefault="0011765D" w:rsidP="0011765D">
      <w:pPr>
        <w:pStyle w:val="Odstavecseseznamem"/>
        <w:spacing w:after="0" w:line="276" w:lineRule="auto"/>
        <w:ind w:left="0"/>
        <w:jc w:val="both"/>
        <w:rPr>
          <w:rFonts w:ascii="Times New Roman" w:hAnsi="Times New Roman" w:cs="Times New Roman"/>
          <w:sz w:val="24"/>
          <w:szCs w:val="24"/>
        </w:rPr>
      </w:pPr>
    </w:p>
    <w:p w14:paraId="43375889" w14:textId="0818A833" w:rsidR="00516A08" w:rsidRDefault="00516A08" w:rsidP="0011765D">
      <w:pPr>
        <w:pStyle w:val="Odstavecseseznamem"/>
        <w:spacing w:after="0" w:line="276" w:lineRule="auto"/>
        <w:ind w:left="0"/>
        <w:jc w:val="both"/>
        <w:rPr>
          <w:rFonts w:ascii="Times New Roman" w:hAnsi="Times New Roman" w:cs="Times New Roman"/>
          <w:sz w:val="24"/>
          <w:szCs w:val="24"/>
        </w:rPr>
      </w:pPr>
    </w:p>
    <w:p w14:paraId="34F95464" w14:textId="7267809C" w:rsidR="00516A08" w:rsidRDefault="00516A08" w:rsidP="0011765D">
      <w:pPr>
        <w:pStyle w:val="Odstavecseseznamem"/>
        <w:spacing w:after="0" w:line="276" w:lineRule="auto"/>
        <w:ind w:left="0"/>
        <w:jc w:val="both"/>
        <w:rPr>
          <w:rFonts w:ascii="Times New Roman" w:hAnsi="Times New Roman" w:cs="Times New Roman"/>
          <w:sz w:val="24"/>
          <w:szCs w:val="24"/>
        </w:rPr>
      </w:pPr>
    </w:p>
    <w:p w14:paraId="07BDD411" w14:textId="77777777" w:rsidR="00516A08" w:rsidRDefault="00516A08" w:rsidP="0011765D">
      <w:pPr>
        <w:pStyle w:val="Odstavecseseznamem"/>
        <w:spacing w:after="0" w:line="276" w:lineRule="auto"/>
        <w:ind w:left="0"/>
        <w:jc w:val="both"/>
        <w:rPr>
          <w:rFonts w:ascii="Times New Roman" w:hAnsi="Times New Roman" w:cs="Times New Roman"/>
          <w:sz w:val="24"/>
          <w:szCs w:val="24"/>
        </w:rPr>
      </w:pPr>
    </w:p>
    <w:p w14:paraId="5E585A5D" w14:textId="77777777" w:rsidR="00441F7D" w:rsidRPr="00CC17B1" w:rsidRDefault="00441F7D" w:rsidP="00441F7D">
      <w:pPr>
        <w:pStyle w:val="Default"/>
        <w:spacing w:line="276" w:lineRule="auto"/>
        <w:jc w:val="both"/>
        <w:rPr>
          <w:b/>
          <w:color w:val="C45911" w:themeColor="accent2" w:themeShade="BF"/>
        </w:rPr>
      </w:pPr>
      <w:r w:rsidRPr="00864043">
        <w:rPr>
          <w:rFonts w:ascii="Times New Roman" w:hAnsi="Times New Roman" w:cs="Times New Roman"/>
          <w:color w:val="C45911" w:themeColor="accent2" w:themeShade="BF"/>
        </w:rPr>
        <w:lastRenderedPageBreak/>
        <w:t>Dílčí cíl 3.1.3: Rozvíjet mezinárodní prostředí univerzity tak, aby všechny úseky poskytovaly služby v českém a anglickém jazyce, rozvíjet systém služeb a podpory pro integraci zahraničních studentů a pracovníků a propagace v zahraničí.</w:t>
      </w:r>
    </w:p>
    <w:p w14:paraId="7E8F7BD8" w14:textId="77777777" w:rsidR="00864043" w:rsidRDefault="00864043" w:rsidP="00441F7D">
      <w:pPr>
        <w:pStyle w:val="Default"/>
        <w:spacing w:line="276" w:lineRule="auto"/>
        <w:jc w:val="both"/>
        <w:rPr>
          <w:rFonts w:ascii="Times New Roman" w:hAnsi="Times New Roman" w:cs="Times New Roman"/>
          <w:color w:val="auto"/>
        </w:rPr>
      </w:pPr>
    </w:p>
    <w:p w14:paraId="618F1A68" w14:textId="77777777" w:rsidR="00864043" w:rsidRDefault="00441F7D" w:rsidP="00441F7D">
      <w:pPr>
        <w:pStyle w:val="Default"/>
        <w:spacing w:after="240" w:line="276" w:lineRule="auto"/>
        <w:jc w:val="both"/>
        <w:rPr>
          <w:rFonts w:ascii="Times New Roman" w:hAnsi="Times New Roman" w:cs="Times New Roman"/>
        </w:rPr>
      </w:pPr>
      <w:r w:rsidRPr="00864043">
        <w:rPr>
          <w:rFonts w:ascii="Times New Roman" w:hAnsi="Times New Roman" w:cs="Times New Roman"/>
        </w:rPr>
        <w:t>V roce 2021 byl</w:t>
      </w:r>
      <w:r w:rsidR="00DC469B">
        <w:rPr>
          <w:rFonts w:ascii="Times New Roman" w:hAnsi="Times New Roman" w:cs="Times New Roman"/>
        </w:rPr>
        <w:t>o</w:t>
      </w:r>
      <w:r w:rsidRPr="00864043">
        <w:rPr>
          <w:rFonts w:ascii="Times New Roman" w:hAnsi="Times New Roman" w:cs="Times New Roman"/>
        </w:rPr>
        <w:t xml:space="preserve"> zřízeno</w:t>
      </w:r>
      <w:r w:rsidR="0011765D">
        <w:rPr>
          <w:rFonts w:ascii="Times New Roman" w:hAnsi="Times New Roman" w:cs="Times New Roman"/>
        </w:rPr>
        <w:t xml:space="preserve"> na UTB</w:t>
      </w:r>
      <w:r w:rsidRPr="00864043">
        <w:rPr>
          <w:rFonts w:ascii="Times New Roman" w:hAnsi="Times New Roman" w:cs="Times New Roman"/>
        </w:rPr>
        <w:t xml:space="preserve"> </w:t>
      </w:r>
      <w:proofErr w:type="spellStart"/>
      <w:r w:rsidRPr="00864043">
        <w:rPr>
          <w:rFonts w:ascii="Times New Roman" w:hAnsi="Times New Roman" w:cs="Times New Roman"/>
        </w:rPr>
        <w:t>Welcome</w:t>
      </w:r>
      <w:proofErr w:type="spellEnd"/>
      <w:r w:rsidRPr="00864043">
        <w:rPr>
          <w:rFonts w:ascii="Times New Roman" w:hAnsi="Times New Roman" w:cs="Times New Roman"/>
        </w:rPr>
        <w:t xml:space="preserve"> Centrum pro zahr</w:t>
      </w:r>
      <w:r w:rsidR="0011765D">
        <w:rPr>
          <w:rFonts w:ascii="Times New Roman" w:hAnsi="Times New Roman" w:cs="Times New Roman"/>
        </w:rPr>
        <w:t xml:space="preserve">aniční studenty a zaměstnance, </w:t>
      </w:r>
      <w:r w:rsidRPr="00864043">
        <w:rPr>
          <w:rFonts w:ascii="Times New Roman" w:hAnsi="Times New Roman" w:cs="Times New Roman"/>
        </w:rPr>
        <w:t xml:space="preserve">byla </w:t>
      </w:r>
      <w:r w:rsidR="0011765D">
        <w:rPr>
          <w:rFonts w:ascii="Times New Roman" w:hAnsi="Times New Roman" w:cs="Times New Roman"/>
        </w:rPr>
        <w:t xml:space="preserve">vytvořena a </w:t>
      </w:r>
      <w:r w:rsidRPr="00864043">
        <w:rPr>
          <w:rFonts w:ascii="Times New Roman" w:hAnsi="Times New Roman" w:cs="Times New Roman"/>
        </w:rPr>
        <w:t xml:space="preserve">obsazena pozice </w:t>
      </w:r>
      <w:proofErr w:type="spellStart"/>
      <w:r w:rsidRPr="001E285B">
        <w:rPr>
          <w:rFonts w:ascii="Times New Roman" w:hAnsi="Times New Roman" w:cs="Times New Roman"/>
        </w:rPr>
        <w:t>Welcome</w:t>
      </w:r>
      <w:proofErr w:type="spellEnd"/>
      <w:r w:rsidRPr="001E285B">
        <w:rPr>
          <w:rFonts w:ascii="Times New Roman" w:hAnsi="Times New Roman" w:cs="Times New Roman"/>
        </w:rPr>
        <w:t xml:space="preserve"> </w:t>
      </w:r>
      <w:proofErr w:type="spellStart"/>
      <w:r w:rsidRPr="001E285B">
        <w:rPr>
          <w:rFonts w:ascii="Times New Roman" w:hAnsi="Times New Roman" w:cs="Times New Roman"/>
        </w:rPr>
        <w:t>Officer</w:t>
      </w:r>
      <w:proofErr w:type="spellEnd"/>
      <w:r w:rsidRPr="00864043">
        <w:rPr>
          <w:rFonts w:ascii="Times New Roman" w:hAnsi="Times New Roman" w:cs="Times New Roman"/>
        </w:rPr>
        <w:t xml:space="preserve"> v rámci Mezinárodního oddělení</w:t>
      </w:r>
      <w:r w:rsidR="00864043">
        <w:rPr>
          <w:rFonts w:ascii="Times New Roman" w:hAnsi="Times New Roman" w:cs="Times New Roman"/>
        </w:rPr>
        <w:t xml:space="preserve"> UTB</w:t>
      </w:r>
      <w:r w:rsidRPr="00864043">
        <w:rPr>
          <w:rFonts w:ascii="Times New Roman" w:hAnsi="Times New Roman" w:cs="Times New Roman"/>
        </w:rPr>
        <w:t xml:space="preserve">. </w:t>
      </w:r>
    </w:p>
    <w:p w14:paraId="49F4FB3F" w14:textId="77777777" w:rsidR="003718E9" w:rsidRDefault="00441F7D" w:rsidP="003718E9">
      <w:pPr>
        <w:spacing w:after="0" w:line="276" w:lineRule="auto"/>
        <w:jc w:val="both"/>
        <w:rPr>
          <w:rFonts w:ascii="Times New Roman" w:eastAsia="Times New Roman" w:hAnsi="Times New Roman" w:cs="Times New Roman"/>
          <w:color w:val="000000"/>
          <w:sz w:val="24"/>
          <w:szCs w:val="24"/>
          <w:lang w:eastAsia="cs-CZ"/>
        </w:rPr>
      </w:pPr>
      <w:r w:rsidRPr="003718E9">
        <w:rPr>
          <w:rFonts w:ascii="Times New Roman" w:hAnsi="Times New Roman" w:cs="Times New Roman"/>
          <w:sz w:val="24"/>
          <w:szCs w:val="24"/>
        </w:rPr>
        <w:t xml:space="preserve">V rámci </w:t>
      </w:r>
      <w:r w:rsidR="00DC469B">
        <w:rPr>
          <w:rFonts w:ascii="Times New Roman" w:hAnsi="Times New Roman" w:cs="Times New Roman"/>
          <w:sz w:val="24"/>
          <w:szCs w:val="24"/>
        </w:rPr>
        <w:t>a</w:t>
      </w:r>
      <w:r w:rsidRPr="003718E9">
        <w:rPr>
          <w:rFonts w:ascii="Times New Roman" w:hAnsi="Times New Roman" w:cs="Times New Roman"/>
          <w:sz w:val="24"/>
          <w:szCs w:val="24"/>
        </w:rPr>
        <w:t>mbasadorského programu byl vytvořen systém spolupráce se zahraničními studenty a absolventy</w:t>
      </w:r>
      <w:r w:rsidR="0011765D" w:rsidRPr="003718E9">
        <w:rPr>
          <w:rFonts w:ascii="Times New Roman" w:hAnsi="Times New Roman" w:cs="Times New Roman"/>
          <w:sz w:val="24"/>
          <w:szCs w:val="24"/>
        </w:rPr>
        <w:t xml:space="preserve"> UTB</w:t>
      </w:r>
      <w:r w:rsidRPr="003718E9">
        <w:rPr>
          <w:rFonts w:ascii="Times New Roman" w:hAnsi="Times New Roman" w:cs="Times New Roman"/>
          <w:sz w:val="24"/>
          <w:szCs w:val="24"/>
        </w:rPr>
        <w:t>, kteří jsou za</w:t>
      </w:r>
      <w:r w:rsidR="0011765D" w:rsidRPr="003718E9">
        <w:rPr>
          <w:rFonts w:ascii="Times New Roman" w:hAnsi="Times New Roman" w:cs="Times New Roman"/>
          <w:sz w:val="24"/>
          <w:szCs w:val="24"/>
        </w:rPr>
        <w:t>pojeni do její propagace zejména v zemích svého původu</w:t>
      </w:r>
      <w:r w:rsidRPr="003718E9">
        <w:rPr>
          <w:rFonts w:ascii="Times New Roman" w:hAnsi="Times New Roman" w:cs="Times New Roman"/>
          <w:sz w:val="24"/>
          <w:szCs w:val="24"/>
        </w:rPr>
        <w:t>.</w:t>
      </w:r>
      <w:r w:rsidR="0011765D" w:rsidRPr="003718E9">
        <w:rPr>
          <w:rFonts w:ascii="Times New Roman" w:hAnsi="Times New Roman" w:cs="Times New Roman"/>
          <w:sz w:val="24"/>
          <w:szCs w:val="24"/>
        </w:rPr>
        <w:t xml:space="preserve"> B</w:t>
      </w:r>
      <w:r w:rsidR="00864043" w:rsidRPr="003718E9">
        <w:rPr>
          <w:rFonts w:ascii="Times New Roman" w:hAnsi="Times New Roman" w:cs="Times New Roman"/>
          <w:sz w:val="24"/>
          <w:szCs w:val="24"/>
        </w:rPr>
        <w:t>yl z</w:t>
      </w:r>
      <w:r w:rsidR="00864043" w:rsidRPr="003718E9">
        <w:rPr>
          <w:rFonts w:ascii="Times New Roman" w:hAnsi="Times New Roman" w:cs="Times New Roman"/>
          <w:iCs/>
          <w:sz w:val="24"/>
          <w:szCs w:val="24"/>
        </w:rPr>
        <w:t xml:space="preserve">řízen stipendijní program pro </w:t>
      </w:r>
      <w:r w:rsidR="003718E9">
        <w:rPr>
          <w:rFonts w:ascii="Times New Roman" w:hAnsi="Times New Roman" w:cs="Times New Roman"/>
          <w:iCs/>
          <w:sz w:val="24"/>
          <w:szCs w:val="24"/>
        </w:rPr>
        <w:t xml:space="preserve">tyto </w:t>
      </w:r>
      <w:r w:rsidR="00864043" w:rsidRPr="003718E9">
        <w:rPr>
          <w:rFonts w:ascii="Times New Roman" w:hAnsi="Times New Roman" w:cs="Times New Roman"/>
          <w:iCs/>
          <w:sz w:val="24"/>
          <w:szCs w:val="24"/>
        </w:rPr>
        <w:t xml:space="preserve">zahraniční studenty UTB, </w:t>
      </w:r>
      <w:r w:rsidR="003718E9">
        <w:rPr>
          <w:rFonts w:ascii="Times New Roman" w:eastAsia="Times New Roman" w:hAnsi="Times New Roman" w:cs="Times New Roman"/>
          <w:color w:val="000000"/>
          <w:sz w:val="24"/>
          <w:szCs w:val="24"/>
          <w:lang w:eastAsia="cs-CZ"/>
        </w:rPr>
        <w:t>v</w:t>
      </w:r>
      <w:r w:rsidR="003718E9" w:rsidRPr="003718E9">
        <w:rPr>
          <w:rFonts w:ascii="Times New Roman" w:eastAsia="Times New Roman" w:hAnsi="Times New Roman" w:cs="Times New Roman"/>
          <w:color w:val="000000"/>
          <w:sz w:val="24"/>
          <w:szCs w:val="24"/>
          <w:lang w:eastAsia="cs-CZ"/>
        </w:rPr>
        <w:t xml:space="preserve">ýběr studentů byl realizován na základě práce se sociálními sítěmi a komunikativnosti, případně </w:t>
      </w:r>
      <w:r w:rsidR="003718E9">
        <w:rPr>
          <w:rFonts w:ascii="Times New Roman" w:eastAsia="Times New Roman" w:hAnsi="Times New Roman" w:cs="Times New Roman"/>
          <w:color w:val="000000"/>
          <w:sz w:val="24"/>
          <w:szCs w:val="24"/>
          <w:lang w:eastAsia="cs-CZ"/>
        </w:rPr>
        <w:t>podle z</w:t>
      </w:r>
      <w:r w:rsidR="003718E9" w:rsidRPr="003718E9">
        <w:rPr>
          <w:rFonts w:ascii="Times New Roman" w:eastAsia="Times New Roman" w:hAnsi="Times New Roman" w:cs="Times New Roman"/>
          <w:color w:val="000000"/>
          <w:sz w:val="24"/>
          <w:szCs w:val="24"/>
          <w:lang w:eastAsia="cs-CZ"/>
        </w:rPr>
        <w:t>emě původu (dle strategie náboru).</w:t>
      </w:r>
      <w:r w:rsidR="003718E9">
        <w:rPr>
          <w:rFonts w:ascii="Times New Roman" w:eastAsia="Times New Roman" w:hAnsi="Times New Roman" w:cs="Times New Roman"/>
          <w:color w:val="000000"/>
          <w:sz w:val="24"/>
          <w:szCs w:val="24"/>
          <w:lang w:eastAsia="cs-CZ"/>
        </w:rPr>
        <w:t xml:space="preserve"> </w:t>
      </w:r>
      <w:r w:rsidR="003718E9">
        <w:rPr>
          <w:rFonts w:ascii="Times New Roman" w:hAnsi="Times New Roman" w:cs="Times New Roman"/>
          <w:iCs/>
          <w:sz w:val="24"/>
          <w:szCs w:val="24"/>
        </w:rPr>
        <w:t xml:space="preserve">V roce 2021 bylo podpořeno </w:t>
      </w:r>
      <w:r w:rsidR="00DC469B">
        <w:rPr>
          <w:rFonts w:ascii="Times New Roman" w:hAnsi="Times New Roman" w:cs="Times New Roman"/>
          <w:iCs/>
          <w:sz w:val="24"/>
          <w:szCs w:val="24"/>
        </w:rPr>
        <w:t>šest</w:t>
      </w:r>
      <w:r w:rsidR="003718E9">
        <w:rPr>
          <w:rFonts w:ascii="Times New Roman" w:hAnsi="Times New Roman" w:cs="Times New Roman"/>
          <w:iCs/>
          <w:sz w:val="24"/>
          <w:szCs w:val="24"/>
        </w:rPr>
        <w:t xml:space="preserve"> osob </w:t>
      </w:r>
      <w:r w:rsidR="003718E9">
        <w:rPr>
          <w:rFonts w:ascii="Times New Roman" w:eastAsia="Times New Roman" w:hAnsi="Times New Roman" w:cs="Times New Roman"/>
          <w:color w:val="000000"/>
          <w:sz w:val="24"/>
          <w:szCs w:val="24"/>
          <w:lang w:eastAsia="cs-CZ"/>
        </w:rPr>
        <w:t xml:space="preserve">(CPS a FT, </w:t>
      </w:r>
      <w:r w:rsidR="0011765D" w:rsidRPr="003718E9">
        <w:rPr>
          <w:rFonts w:ascii="Times New Roman" w:eastAsia="Times New Roman" w:hAnsi="Times New Roman" w:cs="Times New Roman"/>
          <w:color w:val="000000"/>
          <w:sz w:val="24"/>
          <w:szCs w:val="24"/>
          <w:lang w:eastAsia="cs-CZ"/>
        </w:rPr>
        <w:t xml:space="preserve">FMK, </w:t>
      </w:r>
      <w:proofErr w:type="spellStart"/>
      <w:r w:rsidR="0011765D" w:rsidRPr="003718E9">
        <w:rPr>
          <w:rFonts w:ascii="Times New Roman" w:eastAsia="Times New Roman" w:hAnsi="Times New Roman" w:cs="Times New Roman"/>
          <w:color w:val="000000"/>
          <w:sz w:val="24"/>
          <w:szCs w:val="24"/>
          <w:lang w:eastAsia="cs-CZ"/>
        </w:rPr>
        <w:t>FaME</w:t>
      </w:r>
      <w:proofErr w:type="spellEnd"/>
      <w:r w:rsidR="0011765D" w:rsidRPr="003718E9">
        <w:rPr>
          <w:rFonts w:ascii="Times New Roman" w:eastAsia="Times New Roman" w:hAnsi="Times New Roman" w:cs="Times New Roman"/>
          <w:color w:val="000000"/>
          <w:sz w:val="24"/>
          <w:szCs w:val="24"/>
          <w:lang w:eastAsia="cs-CZ"/>
        </w:rPr>
        <w:t xml:space="preserve"> a FAI). </w:t>
      </w:r>
    </w:p>
    <w:p w14:paraId="56577634" w14:textId="77777777" w:rsidR="003718E9" w:rsidRDefault="003718E9" w:rsidP="003718E9">
      <w:pPr>
        <w:spacing w:after="0" w:line="276" w:lineRule="auto"/>
        <w:jc w:val="both"/>
        <w:rPr>
          <w:rFonts w:ascii="Times New Roman" w:hAnsi="Times New Roman" w:cs="Times New Roman"/>
        </w:rPr>
      </w:pPr>
    </w:p>
    <w:p w14:paraId="745E8C51" w14:textId="77777777" w:rsidR="00441F7D" w:rsidRPr="00CC17B1" w:rsidRDefault="00864043" w:rsidP="00CC17B1">
      <w:pPr>
        <w:pStyle w:val="Default"/>
        <w:spacing w:after="240" w:line="276" w:lineRule="auto"/>
        <w:jc w:val="both"/>
        <w:rPr>
          <w:rFonts w:ascii="Times New Roman" w:hAnsi="Times New Roman" w:cs="Times New Roman"/>
          <w:color w:val="auto"/>
        </w:rPr>
      </w:pPr>
      <w:r>
        <w:rPr>
          <w:rFonts w:ascii="Times New Roman" w:hAnsi="Times New Roman" w:cs="Times New Roman"/>
        </w:rPr>
        <w:t>I nadále p</w:t>
      </w:r>
      <w:r w:rsidR="00441F7D" w:rsidRPr="00864043">
        <w:rPr>
          <w:rFonts w:ascii="Times New Roman" w:hAnsi="Times New Roman" w:cs="Times New Roman"/>
        </w:rPr>
        <w:t xml:space="preserve">robíhala spolupráce s Domem zahraniční spolupráce, ambasádami a dalšími centry. Výsledkem aktivit je iniciativa </w:t>
      </w:r>
      <w:r w:rsidR="00441F7D" w:rsidRPr="00864043">
        <w:rPr>
          <w:rFonts w:ascii="Times New Roman" w:hAnsi="Times New Roman" w:cs="Times New Roman"/>
          <w:i/>
          <w:iCs/>
        </w:rPr>
        <w:t>Study in</w:t>
      </w:r>
      <w:r w:rsidR="00441F7D" w:rsidRPr="00864043">
        <w:rPr>
          <w:rFonts w:ascii="Times New Roman" w:hAnsi="Times New Roman" w:cs="Times New Roman"/>
        </w:rPr>
        <w:t xml:space="preserve"> na webové </w:t>
      </w:r>
      <w:r w:rsidR="00441F7D" w:rsidRPr="00CC17B1">
        <w:rPr>
          <w:rFonts w:ascii="Times New Roman" w:hAnsi="Times New Roman" w:cs="Times New Roman"/>
          <w:color w:val="auto"/>
        </w:rPr>
        <w:t xml:space="preserve">platformě </w:t>
      </w:r>
      <w:hyperlink r:id="rId10" w:history="1">
        <w:r w:rsidR="00441F7D" w:rsidRPr="00CC17B1">
          <w:rPr>
            <w:rStyle w:val="Hypertextovodkaz"/>
            <w:rFonts w:ascii="Times New Roman" w:hAnsi="Times New Roman" w:cs="Times New Roman"/>
            <w:color w:val="auto"/>
            <w:u w:val="none"/>
          </w:rPr>
          <w:t>https://www.studyin.cz/</w:t>
        </w:r>
      </w:hyperlink>
      <w:r w:rsidR="00CC17B1" w:rsidRPr="00CC17B1">
        <w:rPr>
          <w:rFonts w:ascii="Times New Roman" w:hAnsi="Times New Roman" w:cs="Times New Roman"/>
          <w:color w:val="auto"/>
        </w:rPr>
        <w:t xml:space="preserve">. </w:t>
      </w:r>
    </w:p>
    <w:p w14:paraId="6A3A010D" w14:textId="77777777" w:rsidR="00441F7D" w:rsidRPr="00864043" w:rsidRDefault="00441F7D" w:rsidP="00441F7D">
      <w:pPr>
        <w:pStyle w:val="Default"/>
        <w:jc w:val="both"/>
        <w:rPr>
          <w:rFonts w:ascii="Times New Roman" w:hAnsi="Times New Roman" w:cs="Times New Roman"/>
          <w:color w:val="auto"/>
        </w:rPr>
      </w:pPr>
      <w:r w:rsidRPr="00864043">
        <w:rPr>
          <w:rFonts w:ascii="Times New Roman" w:hAnsi="Times New Roman" w:cs="Times New Roman"/>
          <w:color w:val="C45911" w:themeColor="accent2" w:themeShade="BF"/>
        </w:rPr>
        <w:t>Dílčí cíl 3.1.4: Navýšit počet zahraničních pracovníků a podporovat jejich dlouhodobé působení na UTB ve Zlíně</w:t>
      </w:r>
    </w:p>
    <w:p w14:paraId="4E4732DA" w14:textId="77777777" w:rsidR="00441F7D" w:rsidRPr="0049628D" w:rsidRDefault="00441F7D" w:rsidP="00441F7D">
      <w:pPr>
        <w:pStyle w:val="Default"/>
        <w:jc w:val="both"/>
        <w:rPr>
          <w:b/>
          <w:color w:val="auto"/>
          <w:sz w:val="22"/>
        </w:rPr>
      </w:pPr>
    </w:p>
    <w:p w14:paraId="1C76BAF3" w14:textId="77777777" w:rsidR="00864043" w:rsidRPr="007C4E62" w:rsidRDefault="00441F7D" w:rsidP="00864043">
      <w:pPr>
        <w:spacing w:line="276" w:lineRule="auto"/>
        <w:jc w:val="both"/>
        <w:rPr>
          <w:rFonts w:ascii="Times New Roman" w:hAnsi="Times New Roman" w:cs="Times New Roman"/>
          <w:sz w:val="24"/>
          <w:szCs w:val="24"/>
        </w:rPr>
      </w:pPr>
      <w:r w:rsidRPr="007C4E62">
        <w:rPr>
          <w:rFonts w:ascii="Times New Roman" w:hAnsi="Times New Roman" w:cs="Times New Roman"/>
          <w:sz w:val="24"/>
          <w:szCs w:val="24"/>
        </w:rPr>
        <w:t>UTB i v roce 2021 podporovala přijímání zahraničních pracovníků s cílem internacionalizovat personální strukturu UTB. Mezi akadem</w:t>
      </w:r>
      <w:r w:rsidR="00463BAF" w:rsidRPr="007C4E62">
        <w:rPr>
          <w:rFonts w:ascii="Times New Roman" w:hAnsi="Times New Roman" w:cs="Times New Roman"/>
          <w:sz w:val="24"/>
          <w:szCs w:val="24"/>
        </w:rPr>
        <w:t>ickými a vědeckými</w:t>
      </w:r>
      <w:r w:rsidR="00CB66F5" w:rsidRPr="007C4E62">
        <w:rPr>
          <w:rFonts w:ascii="Times New Roman" w:hAnsi="Times New Roman" w:cs="Times New Roman"/>
          <w:sz w:val="24"/>
          <w:szCs w:val="24"/>
        </w:rPr>
        <w:t xml:space="preserve"> </w:t>
      </w:r>
      <w:r w:rsidRPr="007C4E62">
        <w:rPr>
          <w:rFonts w:ascii="Times New Roman" w:hAnsi="Times New Roman" w:cs="Times New Roman"/>
          <w:sz w:val="24"/>
          <w:szCs w:val="24"/>
        </w:rPr>
        <w:t>pracovníky</w:t>
      </w:r>
      <w:r w:rsidR="00CB66F5" w:rsidRPr="007C4E62">
        <w:rPr>
          <w:rFonts w:ascii="Times New Roman" w:hAnsi="Times New Roman" w:cs="Times New Roman"/>
          <w:sz w:val="24"/>
          <w:szCs w:val="24"/>
        </w:rPr>
        <w:t xml:space="preserve"> a ostatními zaměstnanci</w:t>
      </w:r>
      <w:r w:rsidRPr="007C4E62">
        <w:rPr>
          <w:rFonts w:ascii="Times New Roman" w:hAnsi="Times New Roman" w:cs="Times New Roman"/>
          <w:sz w:val="24"/>
          <w:szCs w:val="24"/>
        </w:rPr>
        <w:t xml:space="preserve"> působilo 104 zahraničních expertů, např. z Indie, USA, Turecka a Ruska. Nejvíce zahraničních zaměstnanců pocházelo ze Slovenska. </w:t>
      </w:r>
      <w:r w:rsidRPr="007C4E62">
        <w:rPr>
          <w:rFonts w:ascii="Times New Roman" w:hAnsi="Times New Roman" w:cs="Times New Roman"/>
          <w:iCs/>
          <w:sz w:val="24"/>
          <w:szCs w:val="24"/>
        </w:rPr>
        <w:t xml:space="preserve">Zvýšení podílu </w:t>
      </w:r>
      <w:r w:rsidR="00463BAF" w:rsidRPr="007C4E62">
        <w:rPr>
          <w:rFonts w:ascii="Times New Roman" w:hAnsi="Times New Roman" w:cs="Times New Roman"/>
          <w:sz w:val="24"/>
          <w:szCs w:val="24"/>
        </w:rPr>
        <w:t>vědeckých</w:t>
      </w:r>
      <w:r w:rsidRPr="007C4E62">
        <w:rPr>
          <w:rFonts w:ascii="Times New Roman" w:hAnsi="Times New Roman" w:cs="Times New Roman"/>
          <w:sz w:val="24"/>
          <w:szCs w:val="24"/>
        </w:rPr>
        <w:t xml:space="preserve"> pracovníků a</w:t>
      </w:r>
      <w:r w:rsidR="00DC469B" w:rsidRPr="007C4E62">
        <w:rPr>
          <w:rFonts w:ascii="Times New Roman" w:hAnsi="Times New Roman" w:cs="Times New Roman"/>
          <w:sz w:val="24"/>
          <w:szCs w:val="24"/>
        </w:rPr>
        <w:t> </w:t>
      </w:r>
      <w:r w:rsidRPr="007C4E62">
        <w:rPr>
          <w:rFonts w:ascii="Times New Roman" w:hAnsi="Times New Roman" w:cs="Times New Roman"/>
          <w:sz w:val="24"/>
          <w:szCs w:val="24"/>
        </w:rPr>
        <w:t>studentů doktorských studijních programů ze zahraničí na jednotlivých fakultách a</w:t>
      </w:r>
      <w:r w:rsidR="00DC469B" w:rsidRPr="007C4E62">
        <w:rPr>
          <w:rFonts w:ascii="Times New Roman" w:hAnsi="Times New Roman" w:cs="Times New Roman"/>
          <w:sz w:val="24"/>
          <w:szCs w:val="24"/>
        </w:rPr>
        <w:t> </w:t>
      </w:r>
      <w:r w:rsidRPr="007C4E62">
        <w:rPr>
          <w:rFonts w:ascii="Times New Roman" w:hAnsi="Times New Roman" w:cs="Times New Roman"/>
          <w:sz w:val="24"/>
          <w:szCs w:val="24"/>
        </w:rPr>
        <w:t xml:space="preserve">v budovaných výzkumných centrech aplikovaného výzkumu bylo </w:t>
      </w:r>
      <w:r w:rsidR="00864043" w:rsidRPr="007C4E62">
        <w:rPr>
          <w:rFonts w:ascii="Times New Roman" w:hAnsi="Times New Roman" w:cs="Times New Roman"/>
          <w:sz w:val="24"/>
          <w:szCs w:val="24"/>
        </w:rPr>
        <w:t>cíleně podporováno vedením UTB.</w:t>
      </w:r>
    </w:p>
    <w:p w14:paraId="11EEC962" w14:textId="77777777" w:rsidR="009261AB" w:rsidRDefault="009261AB" w:rsidP="009601D5">
      <w:pPr>
        <w:spacing w:after="0"/>
        <w:jc w:val="both"/>
        <w:rPr>
          <w:b/>
          <w:color w:val="C45911" w:themeColor="accent2" w:themeShade="BF"/>
          <w:sz w:val="24"/>
          <w:szCs w:val="24"/>
        </w:rPr>
      </w:pPr>
    </w:p>
    <w:p w14:paraId="10B0648F" w14:textId="77777777" w:rsidR="00441F7D" w:rsidRPr="009601D5" w:rsidRDefault="00441F7D" w:rsidP="00CC17B1">
      <w:pPr>
        <w:jc w:val="both"/>
        <w:rPr>
          <w:rFonts w:ascii="Times New Roman" w:hAnsi="Times New Roman" w:cs="Times New Roman"/>
          <w:b/>
          <w:color w:val="C45911" w:themeColor="accent2" w:themeShade="BF"/>
          <w:sz w:val="24"/>
          <w:szCs w:val="24"/>
        </w:rPr>
      </w:pPr>
      <w:r w:rsidRPr="009601D5">
        <w:rPr>
          <w:rFonts w:ascii="Times New Roman" w:hAnsi="Times New Roman" w:cs="Times New Roman"/>
          <w:b/>
          <w:color w:val="C45911" w:themeColor="accent2" w:themeShade="BF"/>
          <w:sz w:val="24"/>
          <w:szCs w:val="24"/>
        </w:rPr>
        <w:t>Strategický cíl 3.2: Podporovat mezinárodní mobilitu studentů UTB ve Zlíně a akademických i neakademických pracovníků UTB ve Zlíně</w:t>
      </w:r>
    </w:p>
    <w:p w14:paraId="5A0E7F04" w14:textId="77777777" w:rsidR="00B1715E" w:rsidRDefault="00441F7D" w:rsidP="001D7428">
      <w:pPr>
        <w:pStyle w:val="Odstavecseseznamem"/>
        <w:spacing w:after="0" w:line="276" w:lineRule="auto"/>
        <w:ind w:left="0"/>
        <w:jc w:val="both"/>
        <w:rPr>
          <w:rFonts w:ascii="Times New Roman" w:hAnsi="Times New Roman" w:cs="Times New Roman"/>
          <w:color w:val="C45911" w:themeColor="accent2" w:themeShade="BF"/>
          <w:sz w:val="24"/>
          <w:szCs w:val="24"/>
        </w:rPr>
      </w:pPr>
      <w:r w:rsidRPr="00864043">
        <w:rPr>
          <w:rFonts w:ascii="Times New Roman" w:hAnsi="Times New Roman" w:cs="Times New Roman"/>
          <w:color w:val="C45911" w:themeColor="accent2" w:themeShade="BF"/>
          <w:sz w:val="24"/>
          <w:szCs w:val="24"/>
        </w:rPr>
        <w:t>Dílčí cíl 3.2.1: Zvyšovat podíl akademických i neakademických pracovníků, kteří absolvovali studium/pracovní stáž v zahraničí nebo tam získali významné odborné zkušenosti a odstraňovat</w:t>
      </w:r>
      <w:r w:rsidRPr="0068126C">
        <w:rPr>
          <w:rFonts w:ascii="Times New Roman" w:hAnsi="Times New Roman" w:cs="Times New Roman"/>
          <w:b/>
          <w:color w:val="C45911" w:themeColor="accent2" w:themeShade="BF"/>
          <w:sz w:val="24"/>
          <w:szCs w:val="24"/>
        </w:rPr>
        <w:t xml:space="preserve"> </w:t>
      </w:r>
      <w:r w:rsidRPr="00864043">
        <w:rPr>
          <w:rFonts w:ascii="Times New Roman" w:hAnsi="Times New Roman" w:cs="Times New Roman"/>
          <w:color w:val="C45911" w:themeColor="accent2" w:themeShade="BF"/>
          <w:sz w:val="24"/>
          <w:szCs w:val="24"/>
        </w:rPr>
        <w:t>formální i neformální bariéry pro jejich integraci do života akademické obce</w:t>
      </w:r>
    </w:p>
    <w:p w14:paraId="792B97B6" w14:textId="77777777" w:rsidR="001D7428" w:rsidRDefault="001D7428" w:rsidP="001D7428">
      <w:pPr>
        <w:pStyle w:val="Odstavecseseznamem"/>
        <w:spacing w:after="0" w:line="276" w:lineRule="auto"/>
        <w:ind w:left="0"/>
        <w:jc w:val="both"/>
        <w:rPr>
          <w:rFonts w:ascii="Times New Roman" w:hAnsi="Times New Roman" w:cs="Times New Roman"/>
          <w:sz w:val="24"/>
          <w:szCs w:val="24"/>
        </w:rPr>
      </w:pPr>
    </w:p>
    <w:p w14:paraId="18682A77" w14:textId="77777777" w:rsidR="001D7428" w:rsidRPr="001D7428" w:rsidRDefault="00441F7D" w:rsidP="001D7428">
      <w:pPr>
        <w:spacing w:after="0" w:line="276" w:lineRule="auto"/>
        <w:jc w:val="both"/>
        <w:rPr>
          <w:rFonts w:ascii="Times New Roman" w:hAnsi="Times New Roman" w:cs="Times New Roman"/>
          <w:sz w:val="24"/>
          <w:szCs w:val="24"/>
        </w:rPr>
      </w:pPr>
      <w:r w:rsidRPr="0067399A">
        <w:rPr>
          <w:rFonts w:ascii="Times New Roman" w:hAnsi="Times New Roman" w:cs="Times New Roman"/>
          <w:sz w:val="24"/>
          <w:szCs w:val="24"/>
        </w:rPr>
        <w:t>Kontinuální proces zkvalitňování jazykové úrovně</w:t>
      </w:r>
      <w:r w:rsidR="00D76AED">
        <w:rPr>
          <w:rFonts w:ascii="Times New Roman" w:hAnsi="Times New Roman" w:cs="Times New Roman"/>
          <w:sz w:val="24"/>
          <w:szCs w:val="24"/>
        </w:rPr>
        <w:t xml:space="preserve"> zaměstnanců UTB</w:t>
      </w:r>
      <w:r w:rsidRPr="0067399A">
        <w:rPr>
          <w:rFonts w:ascii="Times New Roman" w:hAnsi="Times New Roman" w:cs="Times New Roman"/>
          <w:sz w:val="24"/>
          <w:szCs w:val="24"/>
        </w:rPr>
        <w:t xml:space="preserve"> prostřednictv</w:t>
      </w:r>
      <w:r w:rsidR="00D76AED">
        <w:rPr>
          <w:rFonts w:ascii="Times New Roman" w:hAnsi="Times New Roman" w:cs="Times New Roman"/>
          <w:sz w:val="24"/>
          <w:szCs w:val="24"/>
        </w:rPr>
        <w:t xml:space="preserve">ím výukových kurzů probíhal v roce 2021 </w:t>
      </w:r>
      <w:r w:rsidRPr="0067399A">
        <w:rPr>
          <w:rFonts w:ascii="Times New Roman" w:hAnsi="Times New Roman" w:cs="Times New Roman"/>
          <w:sz w:val="24"/>
          <w:szCs w:val="24"/>
        </w:rPr>
        <w:t>v prezenční i distanční (online) formě výuky. V návaznosti na cílenou propagaci zaměřenou na vzdělávání zaměstnanců byl mírně navýšen počet zaměstnanců v jazykových kurzech zaměřených na udržení úrovně a rozvoj komunikačních dovedností v angličtině. Proběhla realizace výukových kurzů akademické a</w:t>
      </w:r>
      <w:r w:rsidR="007A3BAA">
        <w:rPr>
          <w:rFonts w:ascii="Times New Roman" w:hAnsi="Times New Roman" w:cs="Times New Roman"/>
          <w:sz w:val="24"/>
          <w:szCs w:val="24"/>
        </w:rPr>
        <w:t> </w:t>
      </w:r>
      <w:r w:rsidRPr="0067399A">
        <w:rPr>
          <w:rFonts w:ascii="Times New Roman" w:hAnsi="Times New Roman" w:cs="Times New Roman"/>
          <w:sz w:val="24"/>
          <w:szCs w:val="24"/>
        </w:rPr>
        <w:t xml:space="preserve">profesní angličtiny, celkem 18 kurzů. Dále pro získání mezinárodního jazykového certifikátu Cambridge proběhl </w:t>
      </w:r>
      <w:r w:rsidR="007A3BAA">
        <w:rPr>
          <w:rFonts w:ascii="Times New Roman" w:hAnsi="Times New Roman" w:cs="Times New Roman"/>
          <w:sz w:val="24"/>
          <w:szCs w:val="24"/>
        </w:rPr>
        <w:t>jeden</w:t>
      </w:r>
      <w:r w:rsidRPr="0067399A">
        <w:rPr>
          <w:rFonts w:ascii="Times New Roman" w:hAnsi="Times New Roman" w:cs="Times New Roman"/>
          <w:sz w:val="24"/>
          <w:szCs w:val="24"/>
        </w:rPr>
        <w:t xml:space="preserve"> kurz. Celkem se do jazykového vzdělávání zapojilo 110 zaměstnanců.</w:t>
      </w:r>
      <w:r w:rsidR="001D7428" w:rsidRPr="001D7428">
        <w:rPr>
          <w:rFonts w:ascii="Times New Roman" w:hAnsi="Times New Roman" w:cs="Times New Roman"/>
          <w:sz w:val="24"/>
          <w:szCs w:val="24"/>
        </w:rPr>
        <w:t xml:space="preserve"> </w:t>
      </w:r>
      <w:r w:rsidR="001D7428" w:rsidRPr="00B1715E">
        <w:rPr>
          <w:rFonts w:ascii="Times New Roman" w:hAnsi="Times New Roman" w:cs="Times New Roman"/>
          <w:sz w:val="24"/>
          <w:szCs w:val="24"/>
        </w:rPr>
        <w:t xml:space="preserve">V roce </w:t>
      </w:r>
      <w:r w:rsidR="001D7428">
        <w:rPr>
          <w:rFonts w:ascii="Times New Roman" w:hAnsi="Times New Roman" w:cs="Times New Roman"/>
          <w:sz w:val="24"/>
          <w:szCs w:val="24"/>
        </w:rPr>
        <w:t>2021 byly</w:t>
      </w:r>
      <w:r w:rsidR="001D7428" w:rsidRPr="00B1715E">
        <w:rPr>
          <w:rFonts w:ascii="Times New Roman" w:hAnsi="Times New Roman" w:cs="Times New Roman"/>
          <w:sz w:val="24"/>
          <w:szCs w:val="24"/>
        </w:rPr>
        <w:t xml:space="preserve"> vnitřní normou (SR/18/2021) </w:t>
      </w:r>
      <w:r w:rsidR="001D7428">
        <w:rPr>
          <w:rFonts w:ascii="Times New Roman" w:hAnsi="Times New Roman" w:cs="Times New Roman"/>
          <w:sz w:val="24"/>
          <w:szCs w:val="24"/>
        </w:rPr>
        <w:t xml:space="preserve">upřesněny </w:t>
      </w:r>
      <w:r w:rsidR="001D7428">
        <w:rPr>
          <w:rStyle w:val="markedcontent"/>
          <w:rFonts w:ascii="Times New Roman" w:hAnsi="Times New Roman" w:cs="Times New Roman"/>
          <w:sz w:val="24"/>
          <w:szCs w:val="24"/>
        </w:rPr>
        <w:t>požadav</w:t>
      </w:r>
      <w:r w:rsidR="001D7428" w:rsidRPr="00B1715E">
        <w:rPr>
          <w:rStyle w:val="markedcontent"/>
          <w:rFonts w:ascii="Times New Roman" w:hAnsi="Times New Roman" w:cs="Times New Roman"/>
          <w:sz w:val="24"/>
          <w:szCs w:val="24"/>
        </w:rPr>
        <w:t>k</w:t>
      </w:r>
      <w:r w:rsidR="001D7428">
        <w:rPr>
          <w:rStyle w:val="markedcontent"/>
          <w:rFonts w:ascii="Times New Roman" w:hAnsi="Times New Roman" w:cs="Times New Roman"/>
          <w:sz w:val="24"/>
          <w:szCs w:val="24"/>
        </w:rPr>
        <w:t>y</w:t>
      </w:r>
      <w:r w:rsidR="001D7428" w:rsidRPr="00B1715E">
        <w:rPr>
          <w:rStyle w:val="markedcontent"/>
          <w:rFonts w:ascii="Times New Roman" w:hAnsi="Times New Roman" w:cs="Times New Roman"/>
          <w:sz w:val="24"/>
          <w:szCs w:val="24"/>
        </w:rPr>
        <w:t xml:space="preserve"> jazykové kompetence v</w:t>
      </w:r>
      <w:r w:rsidR="007A3BAA">
        <w:rPr>
          <w:rStyle w:val="markedcontent"/>
          <w:rFonts w:ascii="Times New Roman" w:hAnsi="Times New Roman" w:cs="Times New Roman"/>
          <w:sz w:val="24"/>
          <w:szCs w:val="24"/>
        </w:rPr>
        <w:t> </w:t>
      </w:r>
      <w:r w:rsidR="001D7428" w:rsidRPr="00B1715E">
        <w:rPr>
          <w:rStyle w:val="markedcontent"/>
          <w:rFonts w:ascii="Times New Roman" w:hAnsi="Times New Roman" w:cs="Times New Roman"/>
          <w:sz w:val="24"/>
          <w:szCs w:val="24"/>
        </w:rPr>
        <w:t>anglickém jazyce pro</w:t>
      </w:r>
      <w:r w:rsidR="001D7428">
        <w:rPr>
          <w:rFonts w:ascii="Times New Roman" w:hAnsi="Times New Roman" w:cs="Times New Roman"/>
          <w:sz w:val="24"/>
          <w:szCs w:val="24"/>
        </w:rPr>
        <w:t xml:space="preserve"> </w:t>
      </w:r>
      <w:r w:rsidR="001D7428" w:rsidRPr="00B1715E">
        <w:rPr>
          <w:rStyle w:val="markedcontent"/>
          <w:rFonts w:ascii="Times New Roman" w:hAnsi="Times New Roman" w:cs="Times New Roman"/>
          <w:sz w:val="24"/>
          <w:szCs w:val="24"/>
        </w:rPr>
        <w:t>zájemce o zaměstnání n</w:t>
      </w:r>
      <w:r w:rsidR="001D7428">
        <w:rPr>
          <w:rStyle w:val="markedcontent"/>
          <w:rFonts w:ascii="Times New Roman" w:hAnsi="Times New Roman" w:cs="Times New Roman"/>
          <w:sz w:val="24"/>
          <w:szCs w:val="24"/>
        </w:rPr>
        <w:t xml:space="preserve">a </w:t>
      </w:r>
      <w:r w:rsidR="001D7428" w:rsidRPr="00B1715E">
        <w:rPr>
          <w:rStyle w:val="markedcontent"/>
          <w:rFonts w:ascii="Times New Roman" w:hAnsi="Times New Roman" w:cs="Times New Roman"/>
          <w:sz w:val="24"/>
          <w:szCs w:val="24"/>
        </w:rPr>
        <w:t>UTB</w:t>
      </w:r>
      <w:r w:rsidR="001D7428">
        <w:rPr>
          <w:rStyle w:val="markedcontent"/>
          <w:rFonts w:ascii="Times New Roman" w:hAnsi="Times New Roman" w:cs="Times New Roman"/>
          <w:sz w:val="24"/>
          <w:szCs w:val="24"/>
        </w:rPr>
        <w:t xml:space="preserve"> </w:t>
      </w:r>
      <w:r w:rsidR="001D7428" w:rsidRPr="00B1715E">
        <w:rPr>
          <w:rStyle w:val="markedcontent"/>
          <w:rFonts w:ascii="Times New Roman" w:hAnsi="Times New Roman" w:cs="Times New Roman"/>
          <w:sz w:val="24"/>
          <w:szCs w:val="24"/>
        </w:rPr>
        <w:t>na pozice akademických pracovníků</w:t>
      </w:r>
      <w:r w:rsidR="001D7428">
        <w:rPr>
          <w:rStyle w:val="markedcontent"/>
          <w:rFonts w:ascii="Times New Roman" w:hAnsi="Times New Roman" w:cs="Times New Roman"/>
          <w:sz w:val="24"/>
          <w:szCs w:val="24"/>
        </w:rPr>
        <w:t>.</w:t>
      </w:r>
    </w:p>
    <w:p w14:paraId="6F31C8C1" w14:textId="77777777" w:rsidR="00CC17B1" w:rsidRPr="00CC17B1" w:rsidRDefault="00CC17B1" w:rsidP="00CC17B1">
      <w:pPr>
        <w:spacing w:after="0" w:line="276" w:lineRule="auto"/>
        <w:jc w:val="both"/>
        <w:rPr>
          <w:rFonts w:ascii="Times New Roman" w:hAnsi="Times New Roman" w:cs="Times New Roman"/>
          <w:iCs/>
          <w:sz w:val="24"/>
          <w:szCs w:val="24"/>
        </w:rPr>
      </w:pPr>
    </w:p>
    <w:p w14:paraId="63EF96C9" w14:textId="77777777" w:rsidR="00441F7D" w:rsidRPr="00864043" w:rsidRDefault="00441F7D" w:rsidP="00441F7D">
      <w:pPr>
        <w:pStyle w:val="Default"/>
        <w:spacing w:line="276" w:lineRule="auto"/>
        <w:jc w:val="both"/>
        <w:rPr>
          <w:rFonts w:ascii="Times New Roman" w:hAnsi="Times New Roman" w:cs="Times New Roman"/>
          <w:color w:val="auto"/>
        </w:rPr>
      </w:pPr>
      <w:r w:rsidRPr="00864043">
        <w:rPr>
          <w:rFonts w:ascii="Times New Roman" w:hAnsi="Times New Roman" w:cs="Times New Roman"/>
          <w:color w:val="C45911" w:themeColor="accent2" w:themeShade="BF"/>
        </w:rPr>
        <w:lastRenderedPageBreak/>
        <w:t>Dílčí cíl 3.2.2: Zjednodušovat procesy uznávání výsledků zahraničního studia tak, aby studující vyjíždějící na mobility mohli studium dokončit ve standardní době, reflektovat zahraniční studijní pobyty studentů ve studijních plánech a vnitřních předpisech s cílem odstranění překážek pro dokončení studia</w:t>
      </w:r>
    </w:p>
    <w:p w14:paraId="797894D4" w14:textId="77777777" w:rsidR="00441F7D" w:rsidRDefault="00441F7D" w:rsidP="00441F7D">
      <w:pPr>
        <w:pStyle w:val="Odstavecseseznamem"/>
        <w:spacing w:after="0" w:line="276" w:lineRule="auto"/>
        <w:ind w:left="0"/>
        <w:jc w:val="both"/>
        <w:rPr>
          <w:rFonts w:ascii="Times New Roman" w:hAnsi="Times New Roman" w:cs="Times New Roman"/>
          <w:sz w:val="24"/>
          <w:szCs w:val="24"/>
        </w:rPr>
      </w:pPr>
    </w:p>
    <w:p w14:paraId="21F273DE" w14:textId="77777777" w:rsidR="00441F7D" w:rsidRPr="00CC17B1" w:rsidRDefault="00441F7D" w:rsidP="00CC17B1">
      <w:pPr>
        <w:pStyle w:val="Odstavecseseznamem"/>
        <w:spacing w:after="0" w:line="276" w:lineRule="auto"/>
        <w:ind w:left="0"/>
        <w:jc w:val="both"/>
        <w:rPr>
          <w:rFonts w:ascii="Times New Roman" w:hAnsi="Times New Roman" w:cs="Times New Roman"/>
          <w:sz w:val="24"/>
          <w:szCs w:val="24"/>
        </w:rPr>
      </w:pPr>
      <w:r w:rsidRPr="00D737D1">
        <w:rPr>
          <w:rFonts w:ascii="Times New Roman" w:hAnsi="Times New Roman" w:cs="Times New Roman"/>
          <w:sz w:val="24"/>
          <w:szCs w:val="24"/>
        </w:rPr>
        <w:t>V roce 2021 byl</w:t>
      </w:r>
      <w:r w:rsidR="007A3BAA">
        <w:rPr>
          <w:rFonts w:ascii="Times New Roman" w:hAnsi="Times New Roman" w:cs="Times New Roman"/>
          <w:sz w:val="24"/>
          <w:szCs w:val="24"/>
        </w:rPr>
        <w:t>a</w:t>
      </w:r>
      <w:r w:rsidRPr="00D737D1">
        <w:rPr>
          <w:rFonts w:ascii="Times New Roman" w:hAnsi="Times New Roman" w:cs="Times New Roman"/>
          <w:sz w:val="24"/>
          <w:szCs w:val="24"/>
        </w:rPr>
        <w:t xml:space="preserve"> realizována opatření pro plnou aplikaci nástrojů pro elektronickou výměnu informací o studiu, </w:t>
      </w:r>
      <w:r w:rsidRPr="00082E98">
        <w:rPr>
          <w:rFonts w:ascii="Times New Roman" w:hAnsi="Times New Roman" w:cs="Times New Roman"/>
          <w:sz w:val="24"/>
          <w:szCs w:val="24"/>
        </w:rPr>
        <w:t>elektronickou identifikaci a elektronizaci uznávání kreditů ze studijních mobilit, zatím jen s ohledem na EWP, nastaveny byly z</w:t>
      </w:r>
      <w:r w:rsidR="00230205">
        <w:rPr>
          <w:rFonts w:ascii="Times New Roman" w:hAnsi="Times New Roman" w:cs="Times New Roman"/>
          <w:sz w:val="24"/>
          <w:szCs w:val="24"/>
        </w:rPr>
        <w:t xml:space="preserve">ávazné termíny v rámci úprav IS </w:t>
      </w:r>
      <w:r w:rsidRPr="00082E98">
        <w:rPr>
          <w:rFonts w:ascii="Times New Roman" w:hAnsi="Times New Roman" w:cs="Times New Roman"/>
          <w:sz w:val="24"/>
          <w:szCs w:val="24"/>
        </w:rPr>
        <w:t>STAG (implementace EWP)</w:t>
      </w:r>
      <w:r w:rsidR="007A3BAA">
        <w:rPr>
          <w:rFonts w:ascii="Times New Roman" w:hAnsi="Times New Roman" w:cs="Times New Roman"/>
          <w:sz w:val="24"/>
          <w:szCs w:val="24"/>
        </w:rPr>
        <w:t>.</w:t>
      </w:r>
      <w:r w:rsidRPr="00082E98">
        <w:rPr>
          <w:rFonts w:ascii="Times New Roman" w:hAnsi="Times New Roman" w:cs="Times New Roman"/>
          <w:sz w:val="24"/>
          <w:szCs w:val="24"/>
        </w:rPr>
        <w:t xml:space="preserve"> Spolupráce</w:t>
      </w:r>
      <w:r w:rsidR="00CB66F5">
        <w:rPr>
          <w:rFonts w:ascii="Times New Roman" w:hAnsi="Times New Roman" w:cs="Times New Roman"/>
          <w:sz w:val="24"/>
          <w:szCs w:val="24"/>
        </w:rPr>
        <w:t xml:space="preserve"> probíhala s IS </w:t>
      </w:r>
      <w:r w:rsidR="00CC17B1">
        <w:rPr>
          <w:rFonts w:ascii="Times New Roman" w:hAnsi="Times New Roman" w:cs="Times New Roman"/>
          <w:sz w:val="24"/>
          <w:szCs w:val="24"/>
        </w:rPr>
        <w:t>STAG v Plzni (</w:t>
      </w:r>
      <w:r w:rsidRPr="00D737D1">
        <w:rPr>
          <w:rFonts w:ascii="Times New Roman" w:eastAsia="Times New Roman" w:hAnsi="Times New Roman" w:cs="Times New Roman"/>
          <w:sz w:val="24"/>
          <w:szCs w:val="24"/>
          <w:lang w:eastAsia="cs-CZ"/>
        </w:rPr>
        <w:t xml:space="preserve">2021: </w:t>
      </w:r>
      <w:r w:rsidRPr="007A3BAA">
        <w:rPr>
          <w:rFonts w:ascii="Times New Roman" w:eastAsia="Times New Roman" w:hAnsi="Times New Roman" w:cs="Times New Roman"/>
          <w:sz w:val="24"/>
          <w:szCs w:val="24"/>
          <w:lang w:val="en-GB" w:eastAsia="cs-CZ"/>
        </w:rPr>
        <w:t>Online Learning Agreements</w:t>
      </w:r>
      <w:r w:rsidRPr="00D737D1">
        <w:rPr>
          <w:rFonts w:ascii="Times New Roman" w:eastAsia="Times New Roman" w:hAnsi="Times New Roman" w:cs="Times New Roman"/>
          <w:sz w:val="24"/>
          <w:szCs w:val="24"/>
          <w:lang w:eastAsia="cs-CZ"/>
        </w:rPr>
        <w:t xml:space="preserve"> </w:t>
      </w:r>
      <w:r w:rsidR="007A3BAA">
        <w:rPr>
          <w:rFonts w:ascii="Times New Roman" w:eastAsia="Times New Roman" w:hAnsi="Times New Roman" w:cs="Times New Roman"/>
          <w:sz w:val="24"/>
          <w:szCs w:val="24"/>
          <w:lang w:eastAsia="cs-CZ"/>
        </w:rPr>
        <w:t>[</w:t>
      </w:r>
      <w:r w:rsidRPr="00D737D1">
        <w:rPr>
          <w:rFonts w:ascii="Times New Roman" w:eastAsia="Times New Roman" w:hAnsi="Times New Roman" w:cs="Times New Roman"/>
          <w:sz w:val="24"/>
          <w:szCs w:val="24"/>
          <w:lang w:eastAsia="cs-CZ"/>
        </w:rPr>
        <w:t>OLA</w:t>
      </w:r>
      <w:r w:rsidR="007A3BAA">
        <w:rPr>
          <w:rFonts w:ascii="Times New Roman" w:eastAsia="Times New Roman" w:hAnsi="Times New Roman" w:cs="Times New Roman"/>
          <w:sz w:val="24"/>
          <w:szCs w:val="24"/>
          <w:lang w:eastAsia="cs-CZ"/>
        </w:rPr>
        <w:t>]</w:t>
      </w:r>
      <w:r w:rsidR="00D76AED">
        <w:rPr>
          <w:rFonts w:ascii="Times New Roman" w:eastAsia="Times New Roman" w:hAnsi="Times New Roman" w:cs="Times New Roman"/>
          <w:sz w:val="24"/>
          <w:szCs w:val="24"/>
          <w:lang w:eastAsia="cs-CZ"/>
        </w:rPr>
        <w:t>)</w:t>
      </w:r>
      <w:r w:rsidR="00CC17B1">
        <w:rPr>
          <w:rFonts w:ascii="Times New Roman" w:eastAsia="Times New Roman" w:hAnsi="Times New Roman" w:cs="Times New Roman"/>
          <w:sz w:val="24"/>
          <w:szCs w:val="24"/>
          <w:lang w:eastAsia="cs-CZ"/>
        </w:rPr>
        <w:t>.</w:t>
      </w:r>
      <w:r w:rsidR="00CC17B1">
        <w:rPr>
          <w:rFonts w:ascii="Times New Roman" w:hAnsi="Times New Roman" w:cs="Times New Roman"/>
          <w:sz w:val="24"/>
          <w:szCs w:val="24"/>
        </w:rPr>
        <w:t xml:space="preserve"> </w:t>
      </w:r>
      <w:r w:rsidRPr="00D737D1">
        <w:rPr>
          <w:rFonts w:ascii="Times New Roman" w:hAnsi="Times New Roman" w:cs="Times New Roman"/>
          <w:sz w:val="24"/>
          <w:szCs w:val="24"/>
        </w:rPr>
        <w:t>Z pohledu Centra výpočetní techniky (dále jen „CVT“</w:t>
      </w:r>
      <w:r w:rsidR="00CB66F5">
        <w:rPr>
          <w:rFonts w:ascii="Times New Roman" w:hAnsi="Times New Roman" w:cs="Times New Roman"/>
          <w:sz w:val="24"/>
          <w:szCs w:val="24"/>
        </w:rPr>
        <w:t xml:space="preserve">) byly nastaveny parametry v IS </w:t>
      </w:r>
      <w:r w:rsidRPr="00D737D1">
        <w:rPr>
          <w:rFonts w:ascii="Times New Roman" w:hAnsi="Times New Roman" w:cs="Times New Roman"/>
          <w:sz w:val="24"/>
          <w:szCs w:val="24"/>
        </w:rPr>
        <w:t>STAG, nasazeny no</w:t>
      </w:r>
      <w:r w:rsidR="00E444B5">
        <w:rPr>
          <w:rFonts w:ascii="Times New Roman" w:hAnsi="Times New Roman" w:cs="Times New Roman"/>
          <w:sz w:val="24"/>
          <w:szCs w:val="24"/>
        </w:rPr>
        <w:t>vé webové služby</w:t>
      </w:r>
      <w:r w:rsidRPr="00D737D1">
        <w:rPr>
          <w:rFonts w:ascii="Times New Roman" w:hAnsi="Times New Roman" w:cs="Times New Roman"/>
          <w:sz w:val="24"/>
          <w:szCs w:val="24"/>
        </w:rPr>
        <w:t>, proběhla registrace do sítě EWP a byly podepsány podmínky užití, bylo do</w:t>
      </w:r>
      <w:r w:rsidR="00CC17B1">
        <w:rPr>
          <w:rFonts w:ascii="Times New Roman" w:hAnsi="Times New Roman" w:cs="Times New Roman"/>
          <w:sz w:val="24"/>
          <w:szCs w:val="24"/>
        </w:rPr>
        <w:t xml:space="preserve">končeno testování </w:t>
      </w:r>
      <w:r w:rsidR="00CC17B1" w:rsidRPr="00CC17B1">
        <w:rPr>
          <w:rFonts w:ascii="Times New Roman" w:hAnsi="Times New Roman" w:cs="Times New Roman"/>
          <w:sz w:val="24"/>
          <w:szCs w:val="24"/>
        </w:rPr>
        <w:t xml:space="preserve">propojení. </w:t>
      </w:r>
      <w:r w:rsidRPr="00CC17B1">
        <w:rPr>
          <w:rFonts w:ascii="Times New Roman" w:hAnsi="Times New Roman" w:cs="Times New Roman"/>
          <w:sz w:val="24"/>
          <w:szCs w:val="24"/>
        </w:rPr>
        <w:t>V roce 2021 byl zpracován návrh opatření a implementován do směrnice rektora SR/</w:t>
      </w:r>
      <w:hyperlink r:id="rId11" w:history="1">
        <w:r w:rsidRPr="00CC17B1">
          <w:rPr>
            <w:rStyle w:val="Hypertextovodkaz"/>
            <w:rFonts w:ascii="Times New Roman" w:hAnsi="Times New Roman" w:cs="Times New Roman"/>
            <w:color w:val="auto"/>
            <w:sz w:val="24"/>
            <w:szCs w:val="24"/>
            <w:u w:val="none"/>
          </w:rPr>
          <w:t>10/2021</w:t>
        </w:r>
      </w:hyperlink>
      <w:r w:rsidRPr="00CC17B1">
        <w:rPr>
          <w:rFonts w:ascii="Times New Roman" w:hAnsi="Times New Roman" w:cs="Times New Roman"/>
          <w:b/>
          <w:sz w:val="24"/>
          <w:szCs w:val="24"/>
        </w:rPr>
        <w:t xml:space="preserve"> </w:t>
      </w:r>
      <w:r w:rsidRPr="00CC17B1">
        <w:rPr>
          <w:rStyle w:val="Siln"/>
          <w:rFonts w:ascii="Times New Roman" w:hAnsi="Times New Roman" w:cs="Times New Roman"/>
          <w:b w:val="0"/>
          <w:sz w:val="24"/>
          <w:szCs w:val="24"/>
        </w:rPr>
        <w:t>Mobility studentů UTB do zahraničí a zahraniční</w:t>
      </w:r>
      <w:r w:rsidR="00864043" w:rsidRPr="00CC17B1">
        <w:rPr>
          <w:rStyle w:val="Siln"/>
          <w:rFonts w:ascii="Times New Roman" w:hAnsi="Times New Roman" w:cs="Times New Roman"/>
          <w:b w:val="0"/>
          <w:sz w:val="24"/>
          <w:szCs w:val="24"/>
        </w:rPr>
        <w:t xml:space="preserve">ch studentů na UTB. </w:t>
      </w:r>
      <w:r w:rsidRPr="00CC17B1">
        <w:rPr>
          <w:rFonts w:ascii="Times New Roman" w:hAnsi="Times New Roman" w:cs="Times New Roman"/>
          <w:sz w:val="24"/>
          <w:szCs w:val="24"/>
        </w:rPr>
        <w:t xml:space="preserve">Další aktualizace proběhne v roce 2022 na základě podmínek nového programu </w:t>
      </w:r>
      <w:r w:rsidR="00E444B5">
        <w:rPr>
          <w:rFonts w:ascii="Times New Roman" w:hAnsi="Times New Roman" w:cs="Times New Roman"/>
          <w:sz w:val="24"/>
          <w:szCs w:val="24"/>
        </w:rPr>
        <w:t>Erasmus+</w:t>
      </w:r>
      <w:r w:rsidR="00F020EA" w:rsidRPr="00CC17B1">
        <w:rPr>
          <w:rFonts w:ascii="Times New Roman" w:hAnsi="Times New Roman" w:cs="Times New Roman"/>
          <w:sz w:val="24"/>
          <w:szCs w:val="24"/>
        </w:rPr>
        <w:t>. Implementace</w:t>
      </w:r>
      <w:r w:rsidRPr="00CC17B1">
        <w:rPr>
          <w:rFonts w:ascii="Times New Roman" w:hAnsi="Times New Roman" w:cs="Times New Roman"/>
          <w:sz w:val="24"/>
          <w:szCs w:val="24"/>
        </w:rPr>
        <w:t xml:space="preserve"> automatické</w:t>
      </w:r>
      <w:r w:rsidR="00F020EA" w:rsidRPr="00CC17B1">
        <w:rPr>
          <w:rFonts w:ascii="Times New Roman" w:hAnsi="Times New Roman" w:cs="Times New Roman"/>
          <w:sz w:val="24"/>
          <w:szCs w:val="24"/>
        </w:rPr>
        <w:t>ho</w:t>
      </w:r>
      <w:r w:rsidRPr="00CC17B1">
        <w:rPr>
          <w:rFonts w:ascii="Times New Roman" w:hAnsi="Times New Roman" w:cs="Times New Roman"/>
          <w:sz w:val="24"/>
          <w:szCs w:val="24"/>
        </w:rPr>
        <w:t xml:space="preserve"> uznávání výsledků z ob</w:t>
      </w:r>
      <w:r w:rsidR="00F020EA" w:rsidRPr="00CC17B1">
        <w:rPr>
          <w:rFonts w:ascii="Times New Roman" w:hAnsi="Times New Roman" w:cs="Times New Roman"/>
          <w:sz w:val="24"/>
          <w:szCs w:val="24"/>
        </w:rPr>
        <w:t>dobí studia v zahraničí a zavedení</w:t>
      </w:r>
      <w:r w:rsidRPr="00CC17B1">
        <w:rPr>
          <w:rFonts w:ascii="Times New Roman" w:hAnsi="Times New Roman" w:cs="Times New Roman"/>
          <w:sz w:val="24"/>
          <w:szCs w:val="24"/>
        </w:rPr>
        <w:t xml:space="preserve"> transparentní</w:t>
      </w:r>
      <w:r w:rsidR="00F020EA" w:rsidRPr="00CC17B1">
        <w:rPr>
          <w:rFonts w:ascii="Times New Roman" w:hAnsi="Times New Roman" w:cs="Times New Roman"/>
          <w:sz w:val="24"/>
          <w:szCs w:val="24"/>
        </w:rPr>
        <w:t>ch kritérií uznávání jednotně pro celou UTB proběhla</w:t>
      </w:r>
      <w:r w:rsidRPr="00CC17B1">
        <w:rPr>
          <w:rFonts w:ascii="Times New Roman" w:hAnsi="Times New Roman" w:cs="Times New Roman"/>
          <w:sz w:val="24"/>
          <w:szCs w:val="24"/>
        </w:rPr>
        <w:t xml:space="preserve"> formou Přílohy č. 2 ke směrnici SR/10/2021.</w:t>
      </w:r>
    </w:p>
    <w:p w14:paraId="6D53C005" w14:textId="77777777" w:rsidR="00CC17B1" w:rsidRDefault="00CC17B1" w:rsidP="00CC17B1">
      <w:pPr>
        <w:spacing w:after="0" w:line="276" w:lineRule="auto"/>
        <w:jc w:val="both"/>
        <w:rPr>
          <w:rFonts w:ascii="Times New Roman" w:hAnsi="Times New Roman" w:cs="Times New Roman"/>
          <w:sz w:val="24"/>
          <w:szCs w:val="24"/>
          <w:highlight w:val="yellow"/>
        </w:rPr>
      </w:pPr>
    </w:p>
    <w:p w14:paraId="40FA7EBF" w14:textId="6F954B25" w:rsidR="00441F7D" w:rsidRPr="00D737D1" w:rsidRDefault="00441F7D" w:rsidP="00CC17B1">
      <w:pPr>
        <w:spacing w:after="0" w:line="276" w:lineRule="auto"/>
        <w:jc w:val="both"/>
        <w:rPr>
          <w:rFonts w:ascii="Times New Roman" w:hAnsi="Times New Roman" w:cs="Times New Roman"/>
          <w:sz w:val="24"/>
          <w:szCs w:val="24"/>
        </w:rPr>
      </w:pPr>
      <w:r w:rsidRPr="00CC17B1">
        <w:rPr>
          <w:rFonts w:ascii="Times New Roman" w:hAnsi="Times New Roman" w:cs="Times New Roman"/>
          <w:sz w:val="24"/>
          <w:szCs w:val="24"/>
        </w:rPr>
        <w:t xml:space="preserve">UTB měla i v roce 2021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SR/8/2020 Mobility studentů UTB do zahraničí a zahraničních studentů na UTB. Základním dokumentem pro sestavení studijního plánu v zahraničí byl </w:t>
      </w:r>
      <w:proofErr w:type="spellStart"/>
      <w:r w:rsidRPr="001E285B">
        <w:rPr>
          <w:rFonts w:ascii="Times New Roman" w:hAnsi="Times New Roman" w:cs="Times New Roman"/>
          <w:sz w:val="24"/>
          <w:szCs w:val="24"/>
        </w:rPr>
        <w:t>Learning</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Agreement</w:t>
      </w:r>
      <w:proofErr w:type="spellEnd"/>
      <w:r w:rsidRPr="001E285B">
        <w:rPr>
          <w:rFonts w:ascii="Times New Roman" w:hAnsi="Times New Roman" w:cs="Times New Roman"/>
          <w:sz w:val="24"/>
          <w:szCs w:val="24"/>
        </w:rPr>
        <w:t>,</w:t>
      </w:r>
      <w:r w:rsidRPr="00CC17B1">
        <w:rPr>
          <w:rFonts w:ascii="Times New Roman" w:hAnsi="Times New Roman" w:cs="Times New Roman"/>
          <w:sz w:val="24"/>
          <w:szCs w:val="24"/>
        </w:rPr>
        <w:t xml:space="preserve"> který studentovi v interním systému UTB schvaloval fakultní koordinátor (ředitel ateliéru, garant předmětu, garant oboru nebo ředitel ústavu), pomocí kterého byly v informačním systému studijní agendy definovány předměty vyučované na UTB, které byly studentům uznány po úspěšném absolvování předmětů v zahraničí. Při tvorbě </w:t>
      </w:r>
      <w:proofErr w:type="spellStart"/>
      <w:r w:rsidRPr="001E285B">
        <w:rPr>
          <w:rFonts w:ascii="Times New Roman" w:hAnsi="Times New Roman" w:cs="Times New Roman"/>
          <w:sz w:val="24"/>
          <w:szCs w:val="24"/>
        </w:rPr>
        <w:t>Learning</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Agreementu</w:t>
      </w:r>
      <w:proofErr w:type="spellEnd"/>
      <w:r w:rsidRPr="00CC17B1">
        <w:rPr>
          <w:rFonts w:ascii="Times New Roman" w:hAnsi="Times New Roman" w:cs="Times New Roman"/>
          <w:sz w:val="24"/>
          <w:szCs w:val="24"/>
        </w:rPr>
        <w:t xml:space="preserve"> se dbalo na to, aby studijní pobyty v zahraničí nekomplikovaly dokončení studia ve standardní době. Studentům doktorských programů bylo studium v zahran</w:t>
      </w:r>
      <w:r w:rsidR="00516A08">
        <w:rPr>
          <w:rFonts w:ascii="Times New Roman" w:hAnsi="Times New Roman" w:cs="Times New Roman"/>
          <w:sz w:val="24"/>
          <w:szCs w:val="24"/>
        </w:rPr>
        <w:t>ičí uznáno dle vnitřních norem</w:t>
      </w:r>
      <w:r w:rsidRPr="00CC17B1">
        <w:rPr>
          <w:rFonts w:ascii="Times New Roman" w:hAnsi="Times New Roman" w:cs="Times New Roman"/>
          <w:sz w:val="24"/>
          <w:szCs w:val="24"/>
        </w:rPr>
        <w:t xml:space="preserve"> jednotlivých fakult. Tito st</w:t>
      </w:r>
      <w:r w:rsidR="00516A08">
        <w:rPr>
          <w:rFonts w:ascii="Times New Roman" w:hAnsi="Times New Roman" w:cs="Times New Roman"/>
          <w:sz w:val="24"/>
          <w:szCs w:val="24"/>
        </w:rPr>
        <w:t xml:space="preserve">udenti získávali </w:t>
      </w:r>
      <w:r w:rsidR="00F04D1F">
        <w:rPr>
          <w:rFonts w:ascii="Times New Roman" w:hAnsi="Times New Roman" w:cs="Times New Roman"/>
          <w:sz w:val="24"/>
          <w:szCs w:val="24"/>
        </w:rPr>
        <w:t>kredity</w:t>
      </w:r>
      <w:r w:rsidRPr="00CC17B1">
        <w:rPr>
          <w:rFonts w:ascii="Times New Roman" w:hAnsi="Times New Roman" w:cs="Times New Roman"/>
          <w:sz w:val="24"/>
          <w:szCs w:val="24"/>
        </w:rPr>
        <w:t>, které se pak sčítaly s dalšími aktivitami pro úspěšné absolvování doktorského</w:t>
      </w:r>
      <w:r w:rsidRPr="00D737D1">
        <w:rPr>
          <w:rFonts w:ascii="Times New Roman" w:hAnsi="Times New Roman" w:cs="Times New Roman"/>
          <w:sz w:val="24"/>
          <w:szCs w:val="24"/>
        </w:rPr>
        <w:t xml:space="preserve"> studia. Výsledky mobility byly součástí dodatku k diplomu absolventa. </w:t>
      </w:r>
    </w:p>
    <w:p w14:paraId="64DD33D6" w14:textId="77777777" w:rsidR="00441F7D" w:rsidRPr="00E205C3" w:rsidRDefault="00441F7D" w:rsidP="00441F7D">
      <w:pPr>
        <w:spacing w:after="0" w:line="276" w:lineRule="auto"/>
        <w:jc w:val="both"/>
        <w:rPr>
          <w:rFonts w:ascii="Times New Roman" w:hAnsi="Times New Roman" w:cs="Times New Roman"/>
          <w:sz w:val="24"/>
          <w:szCs w:val="24"/>
        </w:rPr>
      </w:pPr>
    </w:p>
    <w:p w14:paraId="151A7967" w14:textId="77777777" w:rsidR="00441F7D" w:rsidRPr="00F020EA" w:rsidRDefault="00441F7D" w:rsidP="00441F7D">
      <w:pPr>
        <w:pStyle w:val="Default"/>
        <w:spacing w:line="276" w:lineRule="auto"/>
        <w:jc w:val="both"/>
        <w:rPr>
          <w:rFonts w:ascii="Times New Roman" w:hAnsi="Times New Roman" w:cs="Times New Roman"/>
          <w:color w:val="auto"/>
        </w:rPr>
      </w:pPr>
      <w:r w:rsidRPr="00F020EA">
        <w:rPr>
          <w:rFonts w:ascii="Times New Roman" w:hAnsi="Times New Roman" w:cs="Times New Roman"/>
          <w:color w:val="C45911" w:themeColor="accent2" w:themeShade="BF"/>
        </w:rPr>
        <w:t>Dílčí cíl 3.2.3: Navýšit počet studentů, kteří absolvovali studium/pracovní stáž v zahraničí</w:t>
      </w:r>
    </w:p>
    <w:p w14:paraId="33B02408" w14:textId="77777777" w:rsidR="00441F7D" w:rsidRDefault="00441F7D" w:rsidP="00441F7D">
      <w:pPr>
        <w:pStyle w:val="Odstavecseseznamem"/>
        <w:spacing w:after="0" w:line="276" w:lineRule="auto"/>
        <w:ind w:left="0"/>
        <w:jc w:val="both"/>
        <w:rPr>
          <w:rFonts w:ascii="Times New Roman" w:hAnsi="Times New Roman" w:cs="Times New Roman"/>
          <w:sz w:val="24"/>
          <w:szCs w:val="24"/>
        </w:rPr>
      </w:pPr>
    </w:p>
    <w:p w14:paraId="076328EB" w14:textId="0447CD29" w:rsidR="00441F7D" w:rsidRDefault="00441F7D" w:rsidP="00441F7D">
      <w:pPr>
        <w:spacing w:after="0"/>
        <w:jc w:val="both"/>
        <w:rPr>
          <w:rFonts w:ascii="Times New Roman" w:hAnsi="Times New Roman" w:cs="Times New Roman"/>
          <w:iCs/>
          <w:sz w:val="24"/>
          <w:szCs w:val="24"/>
        </w:rPr>
      </w:pPr>
      <w:r w:rsidRPr="007E7F34">
        <w:rPr>
          <w:rFonts w:ascii="Times New Roman" w:eastAsia="Times New Roman" w:hAnsi="Times New Roman" w:cs="Times New Roman"/>
          <w:color w:val="000000"/>
          <w:sz w:val="24"/>
          <w:szCs w:val="24"/>
          <w:lang w:eastAsia="cs-CZ"/>
        </w:rPr>
        <w:t xml:space="preserve">Výjezdy studentů v rámci programu </w:t>
      </w:r>
      <w:proofErr w:type="spellStart"/>
      <w:r w:rsidRPr="001E285B">
        <w:rPr>
          <w:rFonts w:ascii="Times New Roman" w:eastAsia="Times New Roman" w:hAnsi="Times New Roman" w:cs="Times New Roman"/>
          <w:color w:val="000000"/>
          <w:sz w:val="24"/>
          <w:szCs w:val="24"/>
          <w:lang w:eastAsia="cs-CZ"/>
        </w:rPr>
        <w:t>freemover</w:t>
      </w:r>
      <w:proofErr w:type="spellEnd"/>
      <w:r w:rsidRPr="007E7F34">
        <w:rPr>
          <w:rFonts w:ascii="Times New Roman" w:eastAsia="Times New Roman" w:hAnsi="Times New Roman" w:cs="Times New Roman"/>
          <w:color w:val="000000"/>
          <w:sz w:val="24"/>
          <w:szCs w:val="24"/>
          <w:lang w:eastAsia="cs-CZ"/>
        </w:rPr>
        <w:t xml:space="preserve"> byly poznamen</w:t>
      </w:r>
      <w:r w:rsidR="00CC17B1">
        <w:rPr>
          <w:rFonts w:ascii="Times New Roman" w:eastAsia="Times New Roman" w:hAnsi="Times New Roman" w:cs="Times New Roman"/>
          <w:color w:val="000000"/>
          <w:sz w:val="24"/>
          <w:szCs w:val="24"/>
          <w:lang w:eastAsia="cs-CZ"/>
        </w:rPr>
        <w:t>ány pandemií COVID-19</w:t>
      </w:r>
      <w:r>
        <w:rPr>
          <w:rFonts w:ascii="Times New Roman" w:eastAsia="Times New Roman" w:hAnsi="Times New Roman" w:cs="Times New Roman"/>
          <w:color w:val="000000"/>
          <w:sz w:val="24"/>
          <w:szCs w:val="24"/>
          <w:lang w:eastAsia="cs-CZ"/>
        </w:rPr>
        <w:t>. P</w:t>
      </w:r>
      <w:r w:rsidRPr="007E7F34">
        <w:rPr>
          <w:rFonts w:ascii="Times New Roman" w:hAnsi="Times New Roman" w:cs="Times New Roman"/>
          <w:iCs/>
          <w:sz w:val="24"/>
          <w:szCs w:val="24"/>
        </w:rPr>
        <w:t>odpořeno</w:t>
      </w:r>
      <w:r>
        <w:rPr>
          <w:rFonts w:ascii="Times New Roman" w:hAnsi="Times New Roman" w:cs="Times New Roman"/>
          <w:iCs/>
          <w:sz w:val="24"/>
          <w:szCs w:val="24"/>
        </w:rPr>
        <w:t xml:space="preserve"> bylo</w:t>
      </w:r>
      <w:r w:rsidRPr="007E7F34">
        <w:rPr>
          <w:rFonts w:ascii="Times New Roman" w:hAnsi="Times New Roman" w:cs="Times New Roman"/>
          <w:iCs/>
          <w:sz w:val="24"/>
          <w:szCs w:val="24"/>
        </w:rPr>
        <w:t xml:space="preserve"> 10 </w:t>
      </w:r>
      <w:r>
        <w:rPr>
          <w:rFonts w:ascii="Times New Roman" w:hAnsi="Times New Roman" w:cs="Times New Roman"/>
          <w:iCs/>
          <w:sz w:val="24"/>
          <w:szCs w:val="24"/>
        </w:rPr>
        <w:t xml:space="preserve">studentů, </w:t>
      </w:r>
      <w:r w:rsidR="00E444B5">
        <w:rPr>
          <w:rFonts w:ascii="Times New Roman" w:hAnsi="Times New Roman" w:cs="Times New Roman"/>
          <w:iCs/>
          <w:sz w:val="24"/>
          <w:szCs w:val="24"/>
        </w:rPr>
        <w:t>25 studentům byly pokryty</w:t>
      </w:r>
      <w:r w:rsidRPr="007E7F34">
        <w:rPr>
          <w:rFonts w:ascii="Times New Roman" w:hAnsi="Times New Roman" w:cs="Times New Roman"/>
          <w:iCs/>
          <w:sz w:val="24"/>
          <w:szCs w:val="24"/>
        </w:rPr>
        <w:t xml:space="preserve"> náklady, </w:t>
      </w:r>
      <w:r w:rsidR="00E444B5">
        <w:rPr>
          <w:rFonts w:ascii="Times New Roman" w:hAnsi="Times New Roman" w:cs="Times New Roman"/>
          <w:iCs/>
          <w:sz w:val="24"/>
          <w:szCs w:val="24"/>
        </w:rPr>
        <w:t>které byly spojeny s</w:t>
      </w:r>
      <w:r w:rsidR="00F00D8B">
        <w:rPr>
          <w:rFonts w:ascii="Times New Roman" w:hAnsi="Times New Roman" w:cs="Times New Roman"/>
          <w:iCs/>
          <w:sz w:val="24"/>
          <w:szCs w:val="24"/>
        </w:rPr>
        <w:t> </w:t>
      </w:r>
      <w:r w:rsidR="00E444B5">
        <w:rPr>
          <w:rFonts w:ascii="Times New Roman" w:hAnsi="Times New Roman" w:cs="Times New Roman"/>
          <w:iCs/>
          <w:sz w:val="24"/>
          <w:szCs w:val="24"/>
        </w:rPr>
        <w:t>COVID</w:t>
      </w:r>
      <w:r w:rsidR="00A8060F">
        <w:rPr>
          <w:rFonts w:ascii="Times New Roman" w:hAnsi="Times New Roman" w:cs="Times New Roman"/>
          <w:iCs/>
          <w:sz w:val="24"/>
          <w:szCs w:val="24"/>
        </w:rPr>
        <w:noBreakHyphen/>
      </w:r>
      <w:r w:rsidR="00E444B5">
        <w:rPr>
          <w:rFonts w:ascii="Times New Roman" w:hAnsi="Times New Roman" w:cs="Times New Roman"/>
          <w:iCs/>
          <w:sz w:val="24"/>
          <w:szCs w:val="24"/>
        </w:rPr>
        <w:t>19 (</w:t>
      </w:r>
      <w:r w:rsidRPr="007E7F34">
        <w:rPr>
          <w:rFonts w:ascii="Times New Roman" w:hAnsi="Times New Roman" w:cs="Times New Roman"/>
          <w:iCs/>
          <w:sz w:val="24"/>
          <w:szCs w:val="24"/>
        </w:rPr>
        <w:t>karantény, testy</w:t>
      </w:r>
      <w:r w:rsidR="00E444B5">
        <w:rPr>
          <w:rFonts w:ascii="Times New Roman" w:hAnsi="Times New Roman" w:cs="Times New Roman"/>
          <w:iCs/>
          <w:sz w:val="24"/>
          <w:szCs w:val="24"/>
        </w:rPr>
        <w:t>)</w:t>
      </w:r>
      <w:r w:rsidR="00C72970">
        <w:rPr>
          <w:rFonts w:ascii="Times New Roman" w:hAnsi="Times New Roman" w:cs="Times New Roman"/>
          <w:iCs/>
          <w:sz w:val="24"/>
          <w:szCs w:val="24"/>
        </w:rPr>
        <w:t>,</w:t>
      </w:r>
      <w:r w:rsidR="00E444B5">
        <w:rPr>
          <w:rFonts w:ascii="Times New Roman" w:hAnsi="Times New Roman" w:cs="Times New Roman"/>
          <w:iCs/>
          <w:sz w:val="24"/>
          <w:szCs w:val="24"/>
        </w:rPr>
        <w:t xml:space="preserve"> u </w:t>
      </w:r>
      <w:r w:rsidRPr="007E7F34">
        <w:rPr>
          <w:rFonts w:ascii="Times New Roman" w:hAnsi="Times New Roman" w:cs="Times New Roman"/>
          <w:iCs/>
          <w:sz w:val="24"/>
          <w:szCs w:val="24"/>
        </w:rPr>
        <w:t>33</w:t>
      </w:r>
      <w:r w:rsidR="00E444B5">
        <w:rPr>
          <w:rFonts w:ascii="Times New Roman" w:hAnsi="Times New Roman" w:cs="Times New Roman"/>
          <w:iCs/>
          <w:sz w:val="24"/>
          <w:szCs w:val="24"/>
        </w:rPr>
        <w:t xml:space="preserve"> studentů došlo k </w:t>
      </w:r>
      <w:r w:rsidRPr="007E7F34">
        <w:rPr>
          <w:rFonts w:ascii="Times New Roman" w:hAnsi="Times New Roman" w:cs="Times New Roman"/>
          <w:iCs/>
          <w:sz w:val="24"/>
          <w:szCs w:val="24"/>
        </w:rPr>
        <w:t>navýšení stipendia v rámci programu Erasmus+</w:t>
      </w:r>
      <w:r>
        <w:rPr>
          <w:rFonts w:ascii="Times New Roman" w:hAnsi="Times New Roman" w:cs="Times New Roman"/>
          <w:iCs/>
          <w:sz w:val="24"/>
          <w:szCs w:val="24"/>
        </w:rPr>
        <w:t xml:space="preserve">. </w:t>
      </w:r>
      <w:r>
        <w:rPr>
          <w:rFonts w:ascii="Times New Roman" w:hAnsi="Times New Roman" w:cs="Times New Roman"/>
          <w:bCs/>
          <w:sz w:val="24"/>
          <w:szCs w:val="24"/>
        </w:rPr>
        <w:t>V roce 2021 proběhla a</w:t>
      </w:r>
      <w:r w:rsidRPr="00B04F82">
        <w:rPr>
          <w:rFonts w:ascii="Times New Roman" w:hAnsi="Times New Roman" w:cs="Times New Roman"/>
          <w:bCs/>
          <w:sz w:val="24"/>
          <w:szCs w:val="24"/>
        </w:rPr>
        <w:t>ktu</w:t>
      </w:r>
      <w:r w:rsidR="001D7428">
        <w:rPr>
          <w:rFonts w:ascii="Times New Roman" w:hAnsi="Times New Roman" w:cs="Times New Roman"/>
          <w:bCs/>
          <w:sz w:val="24"/>
          <w:szCs w:val="24"/>
        </w:rPr>
        <w:t xml:space="preserve">alizace směrnice rektora </w:t>
      </w:r>
      <w:r w:rsidR="008A6DD7">
        <w:rPr>
          <w:rFonts w:ascii="Times New Roman" w:hAnsi="Times New Roman" w:cs="Times New Roman"/>
          <w:bCs/>
          <w:sz w:val="24"/>
          <w:szCs w:val="24"/>
        </w:rPr>
        <w:t>S</w:t>
      </w:r>
      <w:r w:rsidR="001D7428">
        <w:rPr>
          <w:rFonts w:ascii="Times New Roman" w:hAnsi="Times New Roman" w:cs="Times New Roman"/>
          <w:bCs/>
          <w:sz w:val="24"/>
          <w:szCs w:val="24"/>
        </w:rPr>
        <w:t>R/16/2021</w:t>
      </w:r>
      <w:r w:rsidR="00F020EA">
        <w:rPr>
          <w:rFonts w:ascii="Times New Roman" w:hAnsi="Times New Roman" w:cs="Times New Roman"/>
          <w:bCs/>
          <w:sz w:val="24"/>
          <w:szCs w:val="24"/>
        </w:rPr>
        <w:t xml:space="preserve"> </w:t>
      </w:r>
      <w:r w:rsidRPr="00B04F82">
        <w:rPr>
          <w:rFonts w:ascii="Times New Roman" w:hAnsi="Times New Roman" w:cs="Times New Roman"/>
          <w:bCs/>
          <w:sz w:val="24"/>
          <w:szCs w:val="24"/>
        </w:rPr>
        <w:t>Podpora uchazečů a</w:t>
      </w:r>
      <w:r w:rsidR="00A8060F">
        <w:rPr>
          <w:rFonts w:ascii="Times New Roman" w:hAnsi="Times New Roman" w:cs="Times New Roman"/>
          <w:bCs/>
          <w:sz w:val="24"/>
          <w:szCs w:val="24"/>
        </w:rPr>
        <w:t> </w:t>
      </w:r>
      <w:r w:rsidRPr="00B04F82">
        <w:rPr>
          <w:rFonts w:ascii="Times New Roman" w:hAnsi="Times New Roman" w:cs="Times New Roman"/>
          <w:bCs/>
          <w:sz w:val="24"/>
          <w:szCs w:val="24"/>
        </w:rPr>
        <w:t>studentů se specifickými potřebami n</w:t>
      </w:r>
      <w:r>
        <w:rPr>
          <w:rFonts w:ascii="Times New Roman" w:hAnsi="Times New Roman" w:cs="Times New Roman"/>
          <w:bCs/>
          <w:sz w:val="24"/>
          <w:szCs w:val="24"/>
        </w:rPr>
        <w:t>a UTB</w:t>
      </w:r>
      <w:r w:rsidRPr="00B04F82">
        <w:rPr>
          <w:rFonts w:ascii="Times New Roman" w:hAnsi="Times New Roman" w:cs="Times New Roman"/>
          <w:bCs/>
          <w:sz w:val="24"/>
          <w:szCs w:val="24"/>
        </w:rPr>
        <w:t xml:space="preserve"> o podporu mobilit.</w:t>
      </w:r>
      <w:r>
        <w:rPr>
          <w:rFonts w:ascii="Times New Roman" w:hAnsi="Times New Roman" w:cs="Times New Roman"/>
          <w:bCs/>
          <w:sz w:val="24"/>
          <w:szCs w:val="24"/>
        </w:rPr>
        <w:t xml:space="preserve"> </w:t>
      </w:r>
      <w:r>
        <w:rPr>
          <w:rFonts w:ascii="Times New Roman" w:hAnsi="Times New Roman" w:cs="Times New Roman"/>
          <w:iCs/>
          <w:sz w:val="24"/>
          <w:szCs w:val="24"/>
        </w:rPr>
        <w:t xml:space="preserve">V roce 2021 byl podpořen </w:t>
      </w:r>
      <w:r w:rsidR="00A8060F">
        <w:rPr>
          <w:rFonts w:ascii="Times New Roman" w:hAnsi="Times New Roman" w:cs="Times New Roman"/>
          <w:iCs/>
          <w:sz w:val="24"/>
          <w:szCs w:val="24"/>
        </w:rPr>
        <w:t>jeden</w:t>
      </w:r>
      <w:r>
        <w:rPr>
          <w:rFonts w:ascii="Times New Roman" w:hAnsi="Times New Roman" w:cs="Times New Roman"/>
          <w:iCs/>
          <w:sz w:val="24"/>
          <w:szCs w:val="24"/>
        </w:rPr>
        <w:t xml:space="preserve"> student se specific</w:t>
      </w:r>
      <w:r w:rsidR="00CC17B1">
        <w:rPr>
          <w:rFonts w:ascii="Times New Roman" w:hAnsi="Times New Roman" w:cs="Times New Roman"/>
          <w:iCs/>
          <w:sz w:val="24"/>
          <w:szCs w:val="24"/>
        </w:rPr>
        <w:t>kou potřeb</w:t>
      </w:r>
      <w:r w:rsidR="001D7428">
        <w:rPr>
          <w:rFonts w:ascii="Times New Roman" w:hAnsi="Times New Roman" w:cs="Times New Roman"/>
          <w:iCs/>
          <w:sz w:val="24"/>
          <w:szCs w:val="24"/>
        </w:rPr>
        <w:t>ou, který absolvoval stáž v zahraničí.</w:t>
      </w:r>
    </w:p>
    <w:p w14:paraId="022562F7" w14:textId="77777777" w:rsidR="00441F7D" w:rsidRDefault="00441F7D" w:rsidP="00441F7D">
      <w:pPr>
        <w:pStyle w:val="Default"/>
        <w:spacing w:line="276" w:lineRule="auto"/>
        <w:jc w:val="both"/>
        <w:rPr>
          <w:b/>
        </w:rPr>
      </w:pPr>
    </w:p>
    <w:p w14:paraId="6F525BEB" w14:textId="77777777" w:rsidR="00BA120E" w:rsidRDefault="00864043" w:rsidP="009601D5">
      <w:pPr>
        <w:spacing w:after="0" w:line="276" w:lineRule="auto"/>
        <w:jc w:val="both"/>
        <w:rPr>
          <w:rFonts w:ascii="Times New Roman" w:hAnsi="Times New Roman" w:cs="Times New Roman"/>
          <w:sz w:val="24"/>
          <w:szCs w:val="24"/>
        </w:rPr>
      </w:pPr>
      <w:r w:rsidRPr="00D737D1">
        <w:rPr>
          <w:rFonts w:ascii="Times New Roman" w:hAnsi="Times New Roman" w:cs="Times New Roman"/>
          <w:sz w:val="24"/>
          <w:szCs w:val="24"/>
        </w:rPr>
        <w:t>Mezinárodní oddělení</w:t>
      </w:r>
      <w:r w:rsidR="00CC17B1">
        <w:rPr>
          <w:rFonts w:ascii="Times New Roman" w:hAnsi="Times New Roman" w:cs="Times New Roman"/>
          <w:sz w:val="24"/>
          <w:szCs w:val="24"/>
        </w:rPr>
        <w:t xml:space="preserve"> UTB</w:t>
      </w:r>
      <w:r w:rsidRPr="00D737D1">
        <w:rPr>
          <w:rFonts w:ascii="Times New Roman" w:hAnsi="Times New Roman" w:cs="Times New Roman"/>
          <w:sz w:val="24"/>
          <w:szCs w:val="24"/>
        </w:rPr>
        <w:t xml:space="preserve"> pravidelně pořádalo v průběhu roku 2021 online schůzky pro studenty, v jejichž rámci byli informováni o možnostech mobilit, jejich financování, </w:t>
      </w:r>
      <w:r w:rsidRPr="00D737D1">
        <w:rPr>
          <w:rFonts w:ascii="Times New Roman" w:hAnsi="Times New Roman" w:cs="Times New Roman"/>
          <w:sz w:val="24"/>
          <w:szCs w:val="24"/>
        </w:rPr>
        <w:lastRenderedPageBreak/>
        <w:t>administrace a bezpečnosti a ochrany zdraví. UTB dále dbala na rozšíření aktivit z výjezdů studentů. Za tímto účelem byla pořádána online setkání, na kterých studenti svým kolegům prezentovali zkušenosti, které nabyli v zahraničí. Rozhovory se studenty byly zveřejněny na webových stránkách international.utb.cz a velmi se také osvědčil speciální web xchange.utb.cz, který poskytoval ucelený přehled o zahraničních institucích, které navštívili studenti UTB</w:t>
      </w:r>
      <w:r w:rsidR="00F020EA">
        <w:rPr>
          <w:rFonts w:ascii="Times New Roman" w:hAnsi="Times New Roman" w:cs="Times New Roman"/>
          <w:sz w:val="24"/>
          <w:szCs w:val="24"/>
        </w:rPr>
        <w:t xml:space="preserve">. </w:t>
      </w:r>
      <w:r w:rsidRPr="00D737D1">
        <w:rPr>
          <w:rFonts w:ascii="Times New Roman" w:hAnsi="Times New Roman" w:cs="Times New Roman"/>
          <w:sz w:val="24"/>
          <w:szCs w:val="24"/>
        </w:rPr>
        <w:t>Studentům byli k dispozici odborníci na zahraniční mobility, a to na vš</w:t>
      </w:r>
      <w:r w:rsidR="00F020EA">
        <w:rPr>
          <w:rFonts w:ascii="Times New Roman" w:hAnsi="Times New Roman" w:cs="Times New Roman"/>
          <w:sz w:val="24"/>
          <w:szCs w:val="24"/>
        </w:rPr>
        <w:t xml:space="preserve">ech fakultách. </w:t>
      </w:r>
      <w:r w:rsidRPr="00D737D1">
        <w:rPr>
          <w:rFonts w:ascii="Times New Roman" w:hAnsi="Times New Roman" w:cs="Times New Roman"/>
          <w:sz w:val="24"/>
          <w:szCs w:val="24"/>
        </w:rPr>
        <w:t xml:space="preserve">V rámci podpory zahraničních pobytů připravila univerzita v roce 2021 několik online akcí, které přispěly k lepší informovanosti studentů a akademiků o mobility na UTB (online </w:t>
      </w:r>
      <w:r w:rsidRPr="001E285B">
        <w:rPr>
          <w:rFonts w:ascii="Times New Roman" w:hAnsi="Times New Roman" w:cs="Times New Roman"/>
          <w:sz w:val="24"/>
          <w:szCs w:val="24"/>
        </w:rPr>
        <w:t xml:space="preserve">Erasmus </w:t>
      </w:r>
      <w:proofErr w:type="spellStart"/>
      <w:r w:rsidRPr="001E285B">
        <w:rPr>
          <w:rFonts w:ascii="Times New Roman" w:hAnsi="Times New Roman" w:cs="Times New Roman"/>
          <w:sz w:val="24"/>
          <w:szCs w:val="24"/>
        </w:rPr>
        <w:t>Days</w:t>
      </w:r>
      <w:proofErr w:type="spellEnd"/>
      <w:r w:rsidRPr="001E285B">
        <w:rPr>
          <w:rFonts w:ascii="Times New Roman" w:hAnsi="Times New Roman" w:cs="Times New Roman"/>
          <w:sz w:val="24"/>
          <w:szCs w:val="24"/>
        </w:rPr>
        <w:t>,</w:t>
      </w:r>
      <w:r w:rsidRPr="00D737D1">
        <w:rPr>
          <w:rFonts w:ascii="Times New Roman" w:hAnsi="Times New Roman" w:cs="Times New Roman"/>
          <w:sz w:val="24"/>
          <w:szCs w:val="24"/>
        </w:rPr>
        <w:t xml:space="preserve"> </w:t>
      </w:r>
      <w:r w:rsidRPr="001E285B">
        <w:rPr>
          <w:rFonts w:ascii="Times New Roman" w:hAnsi="Times New Roman" w:cs="Times New Roman"/>
          <w:sz w:val="24"/>
          <w:szCs w:val="24"/>
        </w:rPr>
        <w:t>onli</w:t>
      </w:r>
      <w:r w:rsidR="00BA120E" w:rsidRPr="001E285B">
        <w:rPr>
          <w:rFonts w:ascii="Times New Roman" w:hAnsi="Times New Roman" w:cs="Times New Roman"/>
          <w:sz w:val="24"/>
          <w:szCs w:val="24"/>
        </w:rPr>
        <w:t xml:space="preserve">ne Country </w:t>
      </w:r>
      <w:proofErr w:type="spellStart"/>
      <w:r w:rsidR="00BA120E" w:rsidRPr="001E285B">
        <w:rPr>
          <w:rFonts w:ascii="Times New Roman" w:hAnsi="Times New Roman" w:cs="Times New Roman"/>
          <w:sz w:val="24"/>
          <w:szCs w:val="24"/>
        </w:rPr>
        <w:t>Presentation</w:t>
      </w:r>
      <w:proofErr w:type="spellEnd"/>
      <w:r w:rsidR="00BA120E">
        <w:rPr>
          <w:rFonts w:ascii="Times New Roman" w:hAnsi="Times New Roman" w:cs="Times New Roman"/>
          <w:sz w:val="24"/>
          <w:szCs w:val="24"/>
        </w:rPr>
        <w:t xml:space="preserve"> apod.).</w:t>
      </w:r>
    </w:p>
    <w:p w14:paraId="459D3D6F" w14:textId="77777777" w:rsidR="009261AB" w:rsidRDefault="009261AB" w:rsidP="00CC17B1">
      <w:pPr>
        <w:spacing w:after="0"/>
        <w:rPr>
          <w:rFonts w:ascii="Times New Roman" w:hAnsi="Times New Roman" w:cs="Times New Roman"/>
          <w:b/>
          <w:color w:val="C45911" w:themeColor="accent2" w:themeShade="BF"/>
          <w:sz w:val="24"/>
          <w:szCs w:val="24"/>
        </w:rPr>
      </w:pPr>
    </w:p>
    <w:p w14:paraId="3C4AADDB" w14:textId="77777777" w:rsidR="009601D5" w:rsidRDefault="009601D5" w:rsidP="00CC17B1">
      <w:pPr>
        <w:spacing w:after="0"/>
        <w:rPr>
          <w:rFonts w:ascii="Times New Roman" w:hAnsi="Times New Roman" w:cs="Times New Roman"/>
          <w:b/>
          <w:color w:val="C45911" w:themeColor="accent2" w:themeShade="BF"/>
          <w:sz w:val="24"/>
          <w:szCs w:val="24"/>
        </w:rPr>
      </w:pPr>
    </w:p>
    <w:p w14:paraId="17FC7EEE" w14:textId="77777777" w:rsidR="00441F7D" w:rsidRPr="00CC17B1" w:rsidRDefault="00441F7D" w:rsidP="00AB1B8D">
      <w:pPr>
        <w:spacing w:after="0"/>
        <w:jc w:val="both"/>
        <w:rPr>
          <w:rFonts w:ascii="Times New Roman" w:hAnsi="Times New Roman" w:cs="Times New Roman"/>
          <w:b/>
          <w:color w:val="C45911" w:themeColor="accent2" w:themeShade="BF"/>
          <w:sz w:val="24"/>
          <w:szCs w:val="24"/>
        </w:rPr>
      </w:pPr>
      <w:r w:rsidRPr="00CC17B1">
        <w:rPr>
          <w:rFonts w:ascii="Times New Roman" w:hAnsi="Times New Roman" w:cs="Times New Roman"/>
          <w:b/>
          <w:color w:val="C45911" w:themeColor="accent2" w:themeShade="BF"/>
          <w:sz w:val="24"/>
          <w:szCs w:val="24"/>
        </w:rPr>
        <w:t>Strategický cíl 3.3: Podporovat strategickou spolupráci, partnerství a budování kapacit za účelem internacionalizace</w:t>
      </w:r>
    </w:p>
    <w:p w14:paraId="4C9E382B" w14:textId="77777777" w:rsidR="00CC17B1" w:rsidRDefault="00CC17B1" w:rsidP="00441F7D">
      <w:pPr>
        <w:pStyle w:val="Default"/>
        <w:spacing w:line="276" w:lineRule="auto"/>
        <w:jc w:val="both"/>
        <w:rPr>
          <w:rFonts w:ascii="Times New Roman" w:hAnsi="Times New Roman" w:cs="Times New Roman"/>
          <w:color w:val="C45911" w:themeColor="accent2" w:themeShade="BF"/>
        </w:rPr>
      </w:pPr>
    </w:p>
    <w:p w14:paraId="6CDD9CF0" w14:textId="77777777" w:rsidR="00441F7D" w:rsidRPr="00BA120E" w:rsidRDefault="00441F7D" w:rsidP="00441F7D">
      <w:pPr>
        <w:pStyle w:val="Default"/>
        <w:spacing w:line="276" w:lineRule="auto"/>
        <w:jc w:val="both"/>
        <w:rPr>
          <w:rFonts w:ascii="Times New Roman" w:hAnsi="Times New Roman" w:cs="Times New Roman"/>
          <w:color w:val="C45911" w:themeColor="accent2" w:themeShade="BF"/>
        </w:rPr>
      </w:pPr>
      <w:r w:rsidRPr="00BA120E">
        <w:rPr>
          <w:rFonts w:ascii="Times New Roman" w:hAnsi="Times New Roman" w:cs="Times New Roman"/>
          <w:color w:val="C45911" w:themeColor="accent2" w:themeShade="BF"/>
        </w:rPr>
        <w:t xml:space="preserve">Dílčí cíl 3.3.1: Podporovat akreditaci a realizaci </w:t>
      </w:r>
      <w:r w:rsidRPr="001E285B">
        <w:rPr>
          <w:rFonts w:ascii="Times New Roman" w:hAnsi="Times New Roman" w:cs="Times New Roman"/>
          <w:color w:val="C45911" w:themeColor="accent2" w:themeShade="BF"/>
        </w:rPr>
        <w:t>joint/double/</w:t>
      </w:r>
      <w:proofErr w:type="spellStart"/>
      <w:r w:rsidRPr="001E285B">
        <w:rPr>
          <w:rFonts w:ascii="Times New Roman" w:hAnsi="Times New Roman" w:cs="Times New Roman"/>
          <w:color w:val="C45911" w:themeColor="accent2" w:themeShade="BF"/>
        </w:rPr>
        <w:t>multiple</w:t>
      </w:r>
      <w:proofErr w:type="spellEnd"/>
      <w:r w:rsidRPr="001E285B">
        <w:rPr>
          <w:rFonts w:ascii="Times New Roman" w:hAnsi="Times New Roman" w:cs="Times New Roman"/>
          <w:color w:val="C45911" w:themeColor="accent2" w:themeShade="BF"/>
        </w:rPr>
        <w:t xml:space="preserve"> </w:t>
      </w:r>
      <w:proofErr w:type="spellStart"/>
      <w:r w:rsidRPr="001E285B">
        <w:rPr>
          <w:rFonts w:ascii="Times New Roman" w:hAnsi="Times New Roman" w:cs="Times New Roman"/>
          <w:color w:val="C45911" w:themeColor="accent2" w:themeShade="BF"/>
        </w:rPr>
        <w:t>degree</w:t>
      </w:r>
      <w:proofErr w:type="spellEnd"/>
      <w:r w:rsidRPr="00BA120E">
        <w:rPr>
          <w:rFonts w:ascii="Times New Roman" w:hAnsi="Times New Roman" w:cs="Times New Roman"/>
          <w:color w:val="C45911" w:themeColor="accent2" w:themeShade="BF"/>
        </w:rPr>
        <w:t xml:space="preserve"> studijních programů se strategickými zahraničními partnery.</w:t>
      </w:r>
    </w:p>
    <w:p w14:paraId="0CDAA2CB" w14:textId="77777777" w:rsidR="00BA120E" w:rsidRDefault="00BA120E" w:rsidP="00441F7D">
      <w:pPr>
        <w:pStyle w:val="Default"/>
        <w:spacing w:line="276" w:lineRule="auto"/>
        <w:jc w:val="both"/>
        <w:rPr>
          <w:rFonts w:ascii="Times New Roman" w:hAnsi="Times New Roman" w:cs="Times New Roman"/>
        </w:rPr>
      </w:pPr>
    </w:p>
    <w:p w14:paraId="3AA4061C" w14:textId="77777777" w:rsidR="00644243" w:rsidRPr="007C4E62" w:rsidRDefault="00DF5212" w:rsidP="00441F7D">
      <w:pPr>
        <w:pStyle w:val="Default"/>
        <w:spacing w:line="276" w:lineRule="auto"/>
        <w:jc w:val="both"/>
        <w:rPr>
          <w:rFonts w:ascii="Times New Roman" w:hAnsi="Times New Roman" w:cs="Times New Roman"/>
          <w:color w:val="auto"/>
        </w:rPr>
      </w:pPr>
      <w:r w:rsidRPr="007C4E62">
        <w:rPr>
          <w:rFonts w:ascii="Times New Roman" w:hAnsi="Times New Roman" w:cs="Times New Roman"/>
          <w:color w:val="auto"/>
        </w:rPr>
        <w:t>V roce 2021 proběhla a</w:t>
      </w:r>
      <w:r w:rsidR="00BA120E" w:rsidRPr="007C4E62">
        <w:rPr>
          <w:rFonts w:ascii="Times New Roman" w:hAnsi="Times New Roman" w:cs="Times New Roman"/>
          <w:color w:val="auto"/>
        </w:rPr>
        <w:t>ktualizace systému metodické podpory rozvoje společ</w:t>
      </w:r>
      <w:r w:rsidR="00644243" w:rsidRPr="007C4E62">
        <w:rPr>
          <w:rFonts w:ascii="Times New Roman" w:hAnsi="Times New Roman" w:cs="Times New Roman"/>
          <w:color w:val="auto"/>
        </w:rPr>
        <w:t>ných joint/double/</w:t>
      </w:r>
      <w:proofErr w:type="spellStart"/>
      <w:r w:rsidR="00644243" w:rsidRPr="007C4E62">
        <w:rPr>
          <w:rFonts w:ascii="Times New Roman" w:hAnsi="Times New Roman" w:cs="Times New Roman"/>
          <w:color w:val="auto"/>
        </w:rPr>
        <w:t>multiple</w:t>
      </w:r>
      <w:proofErr w:type="spellEnd"/>
      <w:r w:rsidR="00644243" w:rsidRPr="007C4E62">
        <w:rPr>
          <w:rFonts w:ascii="Times New Roman" w:hAnsi="Times New Roman" w:cs="Times New Roman"/>
          <w:color w:val="auto"/>
        </w:rPr>
        <w:t xml:space="preserve"> </w:t>
      </w:r>
      <w:proofErr w:type="spellStart"/>
      <w:r w:rsidR="00644243" w:rsidRPr="007C4E62">
        <w:rPr>
          <w:rFonts w:ascii="Times New Roman" w:hAnsi="Times New Roman" w:cs="Times New Roman"/>
          <w:color w:val="auto"/>
        </w:rPr>
        <w:t>degree</w:t>
      </w:r>
      <w:proofErr w:type="spellEnd"/>
      <w:r w:rsidR="00644243" w:rsidRPr="007C4E62">
        <w:rPr>
          <w:rFonts w:ascii="Times New Roman" w:hAnsi="Times New Roman" w:cs="Times New Roman"/>
          <w:color w:val="auto"/>
        </w:rPr>
        <w:t xml:space="preserve"> studijních programů včetně inovace </w:t>
      </w:r>
      <w:r w:rsidR="00BA120E" w:rsidRPr="007C4E62">
        <w:rPr>
          <w:rFonts w:ascii="Times New Roman" w:hAnsi="Times New Roman" w:cs="Times New Roman"/>
          <w:color w:val="auto"/>
        </w:rPr>
        <w:t xml:space="preserve">standardů </w:t>
      </w:r>
      <w:proofErr w:type="gramStart"/>
      <w:r w:rsidR="00BA120E" w:rsidRPr="007C4E62">
        <w:rPr>
          <w:rFonts w:ascii="Times New Roman" w:hAnsi="Times New Roman" w:cs="Times New Roman"/>
          <w:color w:val="auto"/>
        </w:rPr>
        <w:t xml:space="preserve">hodnocení </w:t>
      </w:r>
      <w:r w:rsidR="00644243" w:rsidRPr="007C4E62">
        <w:rPr>
          <w:rFonts w:ascii="Times New Roman" w:hAnsi="Times New Roman" w:cs="Times New Roman"/>
          <w:color w:val="auto"/>
        </w:rPr>
        <w:t xml:space="preserve">                         </w:t>
      </w:r>
      <w:r w:rsidR="00BA120E" w:rsidRPr="007C4E62">
        <w:rPr>
          <w:rFonts w:ascii="Times New Roman" w:hAnsi="Times New Roman" w:cs="Times New Roman"/>
          <w:color w:val="auto"/>
        </w:rPr>
        <w:t>a zajišťování</w:t>
      </w:r>
      <w:proofErr w:type="gramEnd"/>
      <w:r w:rsidR="00BA120E" w:rsidRPr="007C4E62">
        <w:rPr>
          <w:rFonts w:ascii="Times New Roman" w:hAnsi="Times New Roman" w:cs="Times New Roman"/>
          <w:color w:val="auto"/>
        </w:rPr>
        <w:t xml:space="preserve"> kvality a potřebných legislat</w:t>
      </w:r>
      <w:r w:rsidR="00644243" w:rsidRPr="007C4E62">
        <w:rPr>
          <w:rFonts w:ascii="Times New Roman" w:hAnsi="Times New Roman" w:cs="Times New Roman"/>
          <w:color w:val="auto"/>
        </w:rPr>
        <w:t>ivních úprav.</w:t>
      </w:r>
    </w:p>
    <w:p w14:paraId="418B3B23" w14:textId="77777777" w:rsidR="00BA120E" w:rsidRPr="007C4E62" w:rsidRDefault="00644243" w:rsidP="00441F7D">
      <w:pPr>
        <w:pStyle w:val="Default"/>
        <w:spacing w:line="276" w:lineRule="auto"/>
        <w:jc w:val="both"/>
        <w:rPr>
          <w:b/>
          <w:color w:val="auto"/>
          <w:sz w:val="22"/>
        </w:rPr>
      </w:pPr>
      <w:r w:rsidRPr="007C4E62">
        <w:rPr>
          <w:b/>
          <w:color w:val="auto"/>
          <w:sz w:val="22"/>
        </w:rPr>
        <w:t xml:space="preserve"> </w:t>
      </w:r>
    </w:p>
    <w:p w14:paraId="156874D3" w14:textId="77777777" w:rsidR="00441F7D" w:rsidRPr="00385D85" w:rsidRDefault="00441F7D" w:rsidP="00441F7D">
      <w:pPr>
        <w:pStyle w:val="Default"/>
        <w:spacing w:line="276" w:lineRule="auto"/>
        <w:jc w:val="both"/>
        <w:rPr>
          <w:rFonts w:ascii="Times New Roman" w:hAnsi="Times New Roman" w:cs="Times New Roman"/>
          <w:color w:val="C45911" w:themeColor="accent2" w:themeShade="BF"/>
        </w:rPr>
      </w:pPr>
      <w:r w:rsidRPr="00385D85">
        <w:rPr>
          <w:rFonts w:ascii="Times New Roman" w:hAnsi="Times New Roman" w:cs="Times New Roman"/>
          <w:color w:val="C45911" w:themeColor="accent2" w:themeShade="BF"/>
        </w:rPr>
        <w:t>Dílčí cíl 3.3.2: Zvýšení celkového objemu získaných národních i mezinárodních vzdělávacích projektů, a to i ve spolupráci se strategickými zahraničními partnery (rozšiřování integrace do mezinárodní vzdělávací infrastruktury).</w:t>
      </w:r>
    </w:p>
    <w:p w14:paraId="63568496" w14:textId="77777777" w:rsidR="00441F7D" w:rsidRPr="007C4E62" w:rsidRDefault="00441F7D" w:rsidP="00441F7D">
      <w:pPr>
        <w:pStyle w:val="Default"/>
        <w:spacing w:line="276" w:lineRule="auto"/>
        <w:jc w:val="both"/>
        <w:rPr>
          <w:rFonts w:ascii="Times New Roman" w:hAnsi="Times New Roman" w:cs="Times New Roman"/>
          <w:color w:val="auto"/>
          <w:sz w:val="22"/>
        </w:rPr>
      </w:pPr>
    </w:p>
    <w:p w14:paraId="092968B4" w14:textId="77777777" w:rsidR="003D40D9" w:rsidRPr="007C4E62" w:rsidRDefault="003D40D9" w:rsidP="00B53EFC">
      <w:pPr>
        <w:pStyle w:val="Odstavecseseznamem"/>
        <w:spacing w:after="0" w:line="276" w:lineRule="auto"/>
        <w:ind w:left="0"/>
        <w:jc w:val="both"/>
        <w:rPr>
          <w:rFonts w:ascii="Times New Roman" w:hAnsi="Times New Roman" w:cs="Times New Roman"/>
          <w:sz w:val="24"/>
          <w:szCs w:val="24"/>
        </w:rPr>
      </w:pPr>
      <w:r w:rsidRPr="007C4E62">
        <w:rPr>
          <w:rFonts w:ascii="Times New Roman" w:hAnsi="Times New Roman" w:cs="Times New Roman"/>
          <w:sz w:val="24"/>
          <w:szCs w:val="24"/>
        </w:rPr>
        <w:t xml:space="preserve">Podpora přípravy a podávání mezinárodních vzdělávacích a </w:t>
      </w:r>
      <w:proofErr w:type="spellStart"/>
      <w:r w:rsidRPr="007C4E62">
        <w:rPr>
          <w:rFonts w:ascii="Times New Roman" w:hAnsi="Times New Roman" w:cs="Times New Roman"/>
          <w:sz w:val="24"/>
          <w:szCs w:val="24"/>
        </w:rPr>
        <w:t>mobilitních</w:t>
      </w:r>
      <w:proofErr w:type="spellEnd"/>
      <w:r w:rsidRPr="007C4E62">
        <w:rPr>
          <w:rFonts w:ascii="Times New Roman" w:hAnsi="Times New Roman" w:cs="Times New Roman"/>
          <w:sz w:val="24"/>
          <w:szCs w:val="24"/>
        </w:rPr>
        <w:t xml:space="preserve"> projektů formou využívání vybudovaného </w:t>
      </w:r>
      <w:proofErr w:type="spellStart"/>
      <w:r w:rsidRPr="007C4E62">
        <w:rPr>
          <w:rFonts w:ascii="Times New Roman" w:hAnsi="Times New Roman" w:cs="Times New Roman"/>
          <w:sz w:val="24"/>
          <w:szCs w:val="24"/>
        </w:rPr>
        <w:t>networkingu</w:t>
      </w:r>
      <w:proofErr w:type="spellEnd"/>
      <w:r w:rsidRPr="007C4E62">
        <w:rPr>
          <w:rFonts w:ascii="Times New Roman" w:hAnsi="Times New Roman" w:cs="Times New Roman"/>
          <w:sz w:val="24"/>
          <w:szCs w:val="24"/>
        </w:rPr>
        <w:t>, vyhledávání dotačních možností a konzultací při přípravě projektů byla poskytována průběžně. V roce 2021 se UTB zapojila do devíti projektových aktivit poskytující</w:t>
      </w:r>
      <w:r w:rsidR="00B53EFC" w:rsidRPr="007C4E62">
        <w:rPr>
          <w:rFonts w:ascii="Times New Roman" w:hAnsi="Times New Roman" w:cs="Times New Roman"/>
          <w:sz w:val="24"/>
          <w:szCs w:val="24"/>
        </w:rPr>
        <w:t>ch</w:t>
      </w:r>
      <w:r w:rsidRPr="007C4E62">
        <w:rPr>
          <w:rFonts w:ascii="Times New Roman" w:hAnsi="Times New Roman" w:cs="Times New Roman"/>
          <w:sz w:val="24"/>
          <w:szCs w:val="24"/>
        </w:rPr>
        <w:t xml:space="preserve"> stipendia jak vyjíždějícím studentům/zaměstnancům, tak přijíždějícím studentům/pracovníkům.</w:t>
      </w:r>
    </w:p>
    <w:p w14:paraId="14A27EAF" w14:textId="77777777" w:rsidR="00B53EFC" w:rsidRDefault="00B53EFC" w:rsidP="00441F7D">
      <w:pPr>
        <w:pStyle w:val="Default"/>
        <w:spacing w:line="276" w:lineRule="auto"/>
        <w:jc w:val="both"/>
        <w:rPr>
          <w:rFonts w:ascii="Times New Roman" w:hAnsi="Times New Roman" w:cs="Times New Roman"/>
          <w:color w:val="C45911" w:themeColor="accent2" w:themeShade="BF"/>
        </w:rPr>
      </w:pPr>
    </w:p>
    <w:p w14:paraId="38E2C961" w14:textId="77777777" w:rsidR="00441F7D" w:rsidRDefault="00441F7D" w:rsidP="00441F7D">
      <w:pPr>
        <w:pStyle w:val="Default"/>
        <w:spacing w:line="276" w:lineRule="auto"/>
        <w:jc w:val="both"/>
        <w:rPr>
          <w:rFonts w:ascii="Times New Roman" w:hAnsi="Times New Roman" w:cs="Times New Roman"/>
          <w:color w:val="C45911" w:themeColor="accent2" w:themeShade="BF"/>
        </w:rPr>
      </w:pPr>
      <w:r w:rsidRPr="00852C12">
        <w:rPr>
          <w:rFonts w:ascii="Times New Roman" w:hAnsi="Times New Roman" w:cs="Times New Roman"/>
          <w:color w:val="C45911" w:themeColor="accent2" w:themeShade="BF"/>
        </w:rPr>
        <w:t>Dílčí cíl 3.3.3: Podporovat zapojení do mezinárodních sítí a podporovat strategická partnerství</w:t>
      </w:r>
    </w:p>
    <w:p w14:paraId="6F5464DA" w14:textId="77777777" w:rsidR="00810776" w:rsidRPr="00852C12" w:rsidRDefault="00810776" w:rsidP="00441F7D">
      <w:pPr>
        <w:pStyle w:val="Default"/>
        <w:spacing w:line="276" w:lineRule="auto"/>
        <w:jc w:val="both"/>
        <w:rPr>
          <w:rFonts w:ascii="Times New Roman" w:hAnsi="Times New Roman" w:cs="Times New Roman"/>
          <w:color w:val="auto"/>
        </w:rPr>
      </w:pPr>
    </w:p>
    <w:p w14:paraId="13ADFE80" w14:textId="74D7AAB1" w:rsidR="009601D5" w:rsidRDefault="00441F7D" w:rsidP="00441F7D">
      <w:pPr>
        <w:spacing w:after="0" w:line="276" w:lineRule="auto"/>
        <w:jc w:val="both"/>
        <w:rPr>
          <w:rFonts w:ascii="Times New Roman" w:hAnsi="Times New Roman" w:cs="Times New Roman"/>
          <w:sz w:val="24"/>
          <w:szCs w:val="24"/>
        </w:rPr>
      </w:pPr>
      <w:r w:rsidRPr="00F727F4">
        <w:rPr>
          <w:rFonts w:ascii="Times New Roman" w:hAnsi="Times New Roman" w:cs="Times New Roman"/>
          <w:sz w:val="24"/>
          <w:szCs w:val="24"/>
        </w:rPr>
        <w:t>Na UTB studovali posluchači z celého světa; řada studijních programů b</w:t>
      </w:r>
      <w:r>
        <w:rPr>
          <w:rFonts w:ascii="Times New Roman" w:hAnsi="Times New Roman" w:cs="Times New Roman"/>
          <w:sz w:val="24"/>
          <w:szCs w:val="24"/>
        </w:rPr>
        <w:t>yla vyučována v</w:t>
      </w:r>
      <w:r w:rsidR="000820B9">
        <w:rPr>
          <w:rFonts w:ascii="Times New Roman" w:hAnsi="Times New Roman" w:cs="Times New Roman"/>
          <w:sz w:val="24"/>
          <w:szCs w:val="24"/>
        </w:rPr>
        <w:t> </w:t>
      </w:r>
      <w:r>
        <w:rPr>
          <w:rFonts w:ascii="Times New Roman" w:hAnsi="Times New Roman" w:cs="Times New Roman"/>
          <w:sz w:val="24"/>
          <w:szCs w:val="24"/>
        </w:rPr>
        <w:t>angličtině. Ab</w:t>
      </w:r>
      <w:r w:rsidRPr="00F727F4">
        <w:rPr>
          <w:rFonts w:ascii="Times New Roman" w:hAnsi="Times New Roman" w:cs="Times New Roman"/>
          <w:sz w:val="24"/>
          <w:szCs w:val="24"/>
        </w:rPr>
        <w:t xml:space="preserve">solventi školy získávali celoevropsky uznávaný </w:t>
      </w:r>
      <w:proofErr w:type="spellStart"/>
      <w:r w:rsidRPr="001E285B">
        <w:rPr>
          <w:rFonts w:ascii="Times New Roman" w:hAnsi="Times New Roman" w:cs="Times New Roman"/>
          <w:sz w:val="24"/>
          <w:szCs w:val="24"/>
        </w:rPr>
        <w:t>Diploma</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Supplement</w:t>
      </w:r>
      <w:proofErr w:type="spellEnd"/>
      <w:r w:rsidRPr="00F727F4">
        <w:rPr>
          <w:rFonts w:ascii="Times New Roman" w:hAnsi="Times New Roman" w:cs="Times New Roman"/>
          <w:sz w:val="24"/>
          <w:szCs w:val="24"/>
        </w:rPr>
        <w:t>, který jim usnadňoval hledání práce kdekoliv v Evropě. Díky existenci výzkumných center, z nichž zej</w:t>
      </w:r>
      <w:r w:rsidR="00516A08">
        <w:rPr>
          <w:rFonts w:ascii="Times New Roman" w:hAnsi="Times New Roman" w:cs="Times New Roman"/>
          <w:sz w:val="24"/>
          <w:szCs w:val="24"/>
        </w:rPr>
        <w:t>ména CPS</w:t>
      </w:r>
      <w:r w:rsidRPr="00F727F4">
        <w:rPr>
          <w:rFonts w:ascii="Times New Roman" w:hAnsi="Times New Roman" w:cs="Times New Roman"/>
          <w:sz w:val="24"/>
          <w:szCs w:val="24"/>
        </w:rPr>
        <w:t xml:space="preserve"> </w:t>
      </w:r>
      <w:r w:rsidR="00516A08">
        <w:rPr>
          <w:rFonts w:ascii="Times New Roman" w:hAnsi="Times New Roman" w:cs="Times New Roman"/>
          <w:sz w:val="24"/>
          <w:szCs w:val="24"/>
        </w:rPr>
        <w:t>a CEBIA-</w:t>
      </w:r>
      <w:proofErr w:type="spellStart"/>
      <w:r w:rsidR="00516A08">
        <w:rPr>
          <w:rFonts w:ascii="Times New Roman" w:hAnsi="Times New Roman" w:cs="Times New Roman"/>
          <w:sz w:val="24"/>
          <w:szCs w:val="24"/>
        </w:rPr>
        <w:t>Tech</w:t>
      </w:r>
      <w:proofErr w:type="spellEnd"/>
      <w:r w:rsidRPr="00F727F4">
        <w:rPr>
          <w:rFonts w:ascii="Times New Roman" w:hAnsi="Times New Roman" w:cs="Times New Roman"/>
          <w:sz w:val="24"/>
          <w:szCs w:val="24"/>
        </w:rPr>
        <w:t xml:space="preserve"> jsou špičkovými pracovišti evropského významu, představovala UTB důležité nadnárodní středisko vědy. </w:t>
      </w:r>
    </w:p>
    <w:p w14:paraId="15093F5B" w14:textId="77777777" w:rsidR="009601D5" w:rsidRDefault="009601D5" w:rsidP="00441F7D">
      <w:pPr>
        <w:spacing w:after="0" w:line="276" w:lineRule="auto"/>
        <w:jc w:val="both"/>
        <w:rPr>
          <w:rFonts w:ascii="Times New Roman" w:hAnsi="Times New Roman" w:cs="Times New Roman"/>
          <w:sz w:val="24"/>
          <w:szCs w:val="24"/>
        </w:rPr>
      </w:pPr>
    </w:p>
    <w:p w14:paraId="1ED04B25" w14:textId="77777777" w:rsidR="009601D5" w:rsidRDefault="00441F7D" w:rsidP="00441F7D">
      <w:pPr>
        <w:spacing w:after="0" w:line="276" w:lineRule="auto"/>
        <w:jc w:val="both"/>
        <w:rPr>
          <w:rFonts w:ascii="Times New Roman" w:hAnsi="Times New Roman" w:cs="Times New Roman"/>
          <w:sz w:val="24"/>
          <w:szCs w:val="24"/>
        </w:rPr>
      </w:pPr>
      <w:r w:rsidRPr="00F727F4">
        <w:rPr>
          <w:rFonts w:ascii="Times New Roman" w:hAnsi="Times New Roman" w:cs="Times New Roman"/>
          <w:sz w:val="24"/>
          <w:szCs w:val="24"/>
        </w:rPr>
        <w:t>Prostřednictvím Baťa centra ve Vietnamu šířila UTB své aktivity v oblasti jihových</w:t>
      </w:r>
      <w:r>
        <w:rPr>
          <w:rFonts w:ascii="Times New Roman" w:hAnsi="Times New Roman" w:cs="Times New Roman"/>
          <w:sz w:val="24"/>
          <w:szCs w:val="24"/>
        </w:rPr>
        <w:t xml:space="preserve">odní Asie. </w:t>
      </w:r>
    </w:p>
    <w:p w14:paraId="37DF900D" w14:textId="77777777" w:rsidR="009601D5" w:rsidRDefault="009601D5" w:rsidP="00441F7D">
      <w:pPr>
        <w:spacing w:after="0" w:line="276" w:lineRule="auto"/>
        <w:jc w:val="both"/>
        <w:rPr>
          <w:rFonts w:ascii="Times New Roman" w:hAnsi="Times New Roman" w:cs="Times New Roman"/>
          <w:sz w:val="24"/>
          <w:szCs w:val="24"/>
        </w:rPr>
      </w:pPr>
    </w:p>
    <w:p w14:paraId="16A612C0" w14:textId="77777777" w:rsidR="00441F7D" w:rsidRPr="00F727F4" w:rsidRDefault="00441F7D" w:rsidP="00441F7D">
      <w:pPr>
        <w:spacing w:after="0" w:line="276" w:lineRule="auto"/>
        <w:jc w:val="both"/>
        <w:rPr>
          <w:rFonts w:ascii="Times New Roman" w:hAnsi="Times New Roman" w:cs="Times New Roman"/>
          <w:sz w:val="24"/>
          <w:szCs w:val="24"/>
        </w:rPr>
      </w:pPr>
      <w:r w:rsidRPr="00F727F4">
        <w:rPr>
          <w:rFonts w:ascii="Times New Roman" w:hAnsi="Times New Roman" w:cs="Times New Roman"/>
          <w:sz w:val="24"/>
          <w:szCs w:val="24"/>
        </w:rPr>
        <w:t>Univerzita se podílela na řešení mezinárodních projektů typu Visegrád</w:t>
      </w:r>
      <w:r>
        <w:rPr>
          <w:rFonts w:ascii="Times New Roman" w:hAnsi="Times New Roman" w:cs="Times New Roman"/>
          <w:sz w:val="24"/>
          <w:szCs w:val="24"/>
        </w:rPr>
        <w:t xml:space="preserve">, Norské fondy, Evropská komise </w:t>
      </w:r>
      <w:r w:rsidR="000820B9">
        <w:rPr>
          <w:rFonts w:ascii="Times New Roman" w:hAnsi="Times New Roman" w:cs="Times New Roman"/>
          <w:sz w:val="24"/>
          <w:szCs w:val="24"/>
        </w:rPr>
        <w:t>–</w:t>
      </w:r>
      <w:r w:rsidR="009601D5">
        <w:rPr>
          <w:rFonts w:ascii="Times New Roman" w:hAnsi="Times New Roman" w:cs="Times New Roman"/>
          <w:sz w:val="24"/>
          <w:szCs w:val="24"/>
        </w:rPr>
        <w:t xml:space="preserve"> </w:t>
      </w:r>
      <w:r w:rsidRPr="00F727F4">
        <w:rPr>
          <w:rFonts w:ascii="Times New Roman" w:hAnsi="Times New Roman" w:cs="Times New Roman"/>
          <w:sz w:val="24"/>
          <w:szCs w:val="24"/>
        </w:rPr>
        <w:t xml:space="preserve">ERASMUS a ERASMUS plus, ERASMUS MUNDUS, HORIZON </w:t>
      </w:r>
      <w:r w:rsidR="009601D5">
        <w:rPr>
          <w:rFonts w:ascii="Times New Roman" w:hAnsi="Times New Roman" w:cs="Times New Roman"/>
          <w:sz w:val="24"/>
          <w:szCs w:val="24"/>
        </w:rPr>
        <w:t xml:space="preserve">2020 </w:t>
      </w:r>
      <w:r w:rsidRPr="00F727F4">
        <w:rPr>
          <w:rFonts w:ascii="Times New Roman" w:hAnsi="Times New Roman" w:cs="Times New Roman"/>
          <w:sz w:val="24"/>
          <w:szCs w:val="24"/>
        </w:rPr>
        <w:lastRenderedPageBreak/>
        <w:t>a</w:t>
      </w:r>
      <w:r w:rsidR="000820B9">
        <w:rPr>
          <w:rFonts w:ascii="Times New Roman" w:hAnsi="Times New Roman" w:cs="Times New Roman"/>
          <w:sz w:val="24"/>
          <w:szCs w:val="24"/>
        </w:rPr>
        <w:t> </w:t>
      </w:r>
      <w:r w:rsidRPr="00F727F4">
        <w:rPr>
          <w:rFonts w:ascii="Times New Roman" w:hAnsi="Times New Roman" w:cs="Times New Roman"/>
          <w:sz w:val="24"/>
          <w:szCs w:val="24"/>
        </w:rPr>
        <w:t>na projektech spolu</w:t>
      </w:r>
      <w:r>
        <w:rPr>
          <w:rFonts w:ascii="Times New Roman" w:hAnsi="Times New Roman" w:cs="Times New Roman"/>
          <w:sz w:val="24"/>
          <w:szCs w:val="24"/>
        </w:rPr>
        <w:t xml:space="preserve">práce se zahraničím, které jsou </w:t>
      </w:r>
      <w:r w:rsidRPr="00F727F4">
        <w:rPr>
          <w:rFonts w:ascii="Times New Roman" w:hAnsi="Times New Roman" w:cs="Times New Roman"/>
          <w:sz w:val="24"/>
          <w:szCs w:val="24"/>
        </w:rPr>
        <w:t>podporovány MŠMT (Inter-Excellence) a</w:t>
      </w:r>
      <w:r w:rsidR="000820B9">
        <w:rPr>
          <w:rFonts w:ascii="Times New Roman" w:hAnsi="Times New Roman" w:cs="Times New Roman"/>
          <w:sz w:val="24"/>
          <w:szCs w:val="24"/>
        </w:rPr>
        <w:t> </w:t>
      </w:r>
      <w:r w:rsidRPr="00F727F4">
        <w:rPr>
          <w:rFonts w:ascii="Times New Roman" w:hAnsi="Times New Roman" w:cs="Times New Roman"/>
          <w:sz w:val="24"/>
          <w:szCs w:val="24"/>
        </w:rPr>
        <w:t>TAČR (M-Era.net).</w:t>
      </w:r>
    </w:p>
    <w:p w14:paraId="7C2A02EC" w14:textId="77777777" w:rsidR="00441F7D" w:rsidRDefault="00441F7D" w:rsidP="00441F7D">
      <w:pPr>
        <w:spacing w:after="0" w:line="276" w:lineRule="auto"/>
        <w:jc w:val="both"/>
        <w:rPr>
          <w:rFonts w:ascii="Times New Roman" w:hAnsi="Times New Roman" w:cs="Times New Roman"/>
          <w:sz w:val="24"/>
          <w:szCs w:val="24"/>
        </w:rPr>
      </w:pPr>
    </w:p>
    <w:p w14:paraId="72BF1A42" w14:textId="2ACAABF1" w:rsidR="00441F7D" w:rsidRPr="009601D5" w:rsidRDefault="00441F7D" w:rsidP="00441F7D">
      <w:pPr>
        <w:spacing w:line="276" w:lineRule="auto"/>
        <w:jc w:val="both"/>
        <w:rPr>
          <w:rFonts w:ascii="Times New Roman" w:hAnsi="Times New Roman" w:cs="Times New Roman"/>
          <w:sz w:val="24"/>
          <w:szCs w:val="24"/>
          <w:highlight w:val="yellow"/>
        </w:rPr>
      </w:pPr>
      <w:r w:rsidRPr="00F727F4">
        <w:rPr>
          <w:rFonts w:ascii="Times New Roman" w:hAnsi="Times New Roman" w:cs="Times New Roman"/>
          <w:sz w:val="24"/>
          <w:szCs w:val="24"/>
        </w:rPr>
        <w:t>Důležité bylo členství univerzity v konsorciích a organizacích, zejména v</w:t>
      </w:r>
      <w:r>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Association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Internationale</w:t>
      </w:r>
      <w:proofErr w:type="spellEnd"/>
      <w:r w:rsidRPr="001E285B">
        <w:rPr>
          <w:rFonts w:ascii="Times New Roman" w:hAnsi="Times New Roman" w:cs="Times New Roman"/>
          <w:sz w:val="24"/>
          <w:szCs w:val="24"/>
        </w:rPr>
        <w:t xml:space="preserve"> des </w:t>
      </w:r>
      <w:proofErr w:type="spellStart"/>
      <w:r w:rsidRPr="001E285B">
        <w:rPr>
          <w:rFonts w:ascii="Times New Roman" w:hAnsi="Times New Roman" w:cs="Times New Roman"/>
          <w:sz w:val="24"/>
          <w:szCs w:val="24"/>
        </w:rPr>
        <w:t>Uni</w:t>
      </w:r>
      <w:r w:rsidR="009601D5" w:rsidRPr="001E285B">
        <w:rPr>
          <w:rFonts w:ascii="Times New Roman" w:hAnsi="Times New Roman" w:cs="Times New Roman"/>
          <w:sz w:val="24"/>
          <w:szCs w:val="24"/>
        </w:rPr>
        <w:t>versités</w:t>
      </w:r>
      <w:proofErr w:type="spellEnd"/>
      <w:r w:rsidR="009601D5">
        <w:rPr>
          <w:rFonts w:ascii="Times New Roman" w:hAnsi="Times New Roman" w:cs="Times New Roman"/>
          <w:sz w:val="24"/>
          <w:szCs w:val="24"/>
        </w:rPr>
        <w:t xml:space="preserve">, CILECT, </w:t>
      </w:r>
      <w:r w:rsidRPr="00F727F4">
        <w:rPr>
          <w:rFonts w:ascii="Times New Roman" w:hAnsi="Times New Roman" w:cs="Times New Roman"/>
          <w:sz w:val="24"/>
          <w:szCs w:val="24"/>
        </w:rPr>
        <w:t xml:space="preserve">ECP4, </w:t>
      </w:r>
      <w:proofErr w:type="spellStart"/>
      <w:r w:rsidRPr="00F727F4">
        <w:rPr>
          <w:rFonts w:ascii="Times New Roman" w:hAnsi="Times New Roman" w:cs="Times New Roman"/>
          <w:sz w:val="24"/>
          <w:szCs w:val="24"/>
        </w:rPr>
        <w:t>Elia</w:t>
      </w:r>
      <w:proofErr w:type="spellEnd"/>
      <w:r w:rsidRPr="00F727F4">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Energy</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Storage</w:t>
      </w:r>
      <w:proofErr w:type="spellEnd"/>
      <w:r w:rsidRPr="001E285B">
        <w:rPr>
          <w:rFonts w:ascii="Times New Roman" w:hAnsi="Times New Roman" w:cs="Times New Roman"/>
          <w:sz w:val="24"/>
          <w:szCs w:val="24"/>
        </w:rPr>
        <w:t xml:space="preserve"> and </w:t>
      </w:r>
      <w:proofErr w:type="spellStart"/>
      <w:r w:rsidRPr="001E285B">
        <w:rPr>
          <w:rFonts w:ascii="Times New Roman" w:hAnsi="Times New Roman" w:cs="Times New Roman"/>
          <w:sz w:val="24"/>
          <w:szCs w:val="24"/>
        </w:rPr>
        <w:t>Devices</w:t>
      </w:r>
      <w:proofErr w:type="spellEnd"/>
      <w:r w:rsidRPr="001E285B">
        <w:rPr>
          <w:rFonts w:ascii="Times New Roman" w:hAnsi="Times New Roman" w:cs="Times New Roman"/>
          <w:sz w:val="24"/>
          <w:szCs w:val="24"/>
        </w:rPr>
        <w:t>,</w:t>
      </w:r>
      <w:r>
        <w:rPr>
          <w:rFonts w:ascii="Times New Roman" w:hAnsi="Times New Roman" w:cs="Times New Roman"/>
          <w:sz w:val="24"/>
          <w:szCs w:val="24"/>
        </w:rPr>
        <w:t xml:space="preserve"> EUCU.NET, </w:t>
      </w:r>
      <w:proofErr w:type="spellStart"/>
      <w:r w:rsidRPr="001E285B">
        <w:rPr>
          <w:rFonts w:ascii="Times New Roman" w:hAnsi="Times New Roman" w:cs="Times New Roman"/>
          <w:sz w:val="24"/>
          <w:szCs w:val="24"/>
        </w:rPr>
        <w:t>European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Association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for</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Storage</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of</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Energy</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European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Energy</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Research</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Alliance</w:t>
      </w:r>
      <w:proofErr w:type="spellEnd"/>
      <w:r w:rsidRPr="001E285B">
        <w:rPr>
          <w:rFonts w:ascii="Times New Roman" w:hAnsi="Times New Roman" w:cs="Times New Roman"/>
          <w:sz w:val="24"/>
          <w:szCs w:val="24"/>
        </w:rPr>
        <w:t>,</w:t>
      </w:r>
      <w:r w:rsidR="000820B9"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European</w:t>
      </w:r>
      <w:proofErr w:type="spellEnd"/>
      <w:r w:rsidRPr="001E285B">
        <w:rPr>
          <w:rFonts w:ascii="Times New Roman" w:hAnsi="Times New Roman" w:cs="Times New Roman"/>
          <w:sz w:val="24"/>
          <w:szCs w:val="24"/>
        </w:rPr>
        <w:t xml:space="preserve"> University </w:t>
      </w:r>
      <w:proofErr w:type="spellStart"/>
      <w:r w:rsidRPr="001E285B">
        <w:rPr>
          <w:rFonts w:ascii="Times New Roman" w:hAnsi="Times New Roman" w:cs="Times New Roman"/>
          <w:sz w:val="24"/>
          <w:szCs w:val="24"/>
        </w:rPr>
        <w:t>Association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European</w:t>
      </w:r>
      <w:proofErr w:type="spellEnd"/>
      <w:r w:rsidRPr="001E285B">
        <w:rPr>
          <w:rFonts w:ascii="Times New Roman" w:hAnsi="Times New Roman" w:cs="Times New Roman"/>
          <w:sz w:val="24"/>
          <w:szCs w:val="24"/>
        </w:rPr>
        <w:t xml:space="preserve"> Citizen Science </w:t>
      </w:r>
      <w:r w:rsidR="006955C0"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Association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Fachverlag</w:t>
      </w:r>
      <w:proofErr w:type="spellEnd"/>
      <w:r w:rsidRPr="001E285B">
        <w:rPr>
          <w:rFonts w:ascii="Times New Roman" w:hAnsi="Times New Roman" w:cs="Times New Roman"/>
          <w:sz w:val="24"/>
          <w:szCs w:val="24"/>
        </w:rPr>
        <w:t xml:space="preserve"> Hans Carl, Harvard Business </w:t>
      </w:r>
      <w:proofErr w:type="spellStart"/>
      <w:r w:rsidRPr="001E285B">
        <w:rPr>
          <w:rFonts w:ascii="Times New Roman" w:hAnsi="Times New Roman" w:cs="Times New Roman"/>
          <w:sz w:val="24"/>
          <w:szCs w:val="24"/>
        </w:rPr>
        <w:t>Sc</w:t>
      </w:r>
      <w:r w:rsidR="009601D5" w:rsidRPr="001E285B">
        <w:rPr>
          <w:rFonts w:ascii="Times New Roman" w:hAnsi="Times New Roman" w:cs="Times New Roman"/>
          <w:sz w:val="24"/>
          <w:szCs w:val="24"/>
        </w:rPr>
        <w:t>hool</w:t>
      </w:r>
      <w:proofErr w:type="spellEnd"/>
      <w:r w:rsidR="009601D5" w:rsidRPr="001E285B">
        <w:rPr>
          <w:rFonts w:ascii="Times New Roman" w:hAnsi="Times New Roman" w:cs="Times New Roman"/>
          <w:sz w:val="24"/>
          <w:szCs w:val="24"/>
        </w:rPr>
        <w:t xml:space="preserve">, KNX </w:t>
      </w:r>
      <w:proofErr w:type="spellStart"/>
      <w:r w:rsidRPr="001E285B">
        <w:rPr>
          <w:rFonts w:ascii="Times New Roman" w:hAnsi="Times New Roman" w:cs="Times New Roman"/>
          <w:sz w:val="24"/>
          <w:szCs w:val="24"/>
        </w:rPr>
        <w:t>Association</w:t>
      </w:r>
      <w:proofErr w:type="spellEnd"/>
      <w:r w:rsidRPr="001E285B">
        <w:rPr>
          <w:rFonts w:ascii="Times New Roman" w:hAnsi="Times New Roman" w:cs="Times New Roman"/>
          <w:sz w:val="24"/>
          <w:szCs w:val="24"/>
        </w:rPr>
        <w:t>,</w:t>
      </w:r>
      <w:r w:rsidRPr="00F727F4">
        <w:rPr>
          <w:rFonts w:ascii="Times New Roman" w:hAnsi="Times New Roman" w:cs="Times New Roman"/>
          <w:sz w:val="24"/>
          <w:szCs w:val="24"/>
        </w:rPr>
        <w:t xml:space="preserve"> </w:t>
      </w:r>
      <w:r w:rsidRPr="001E285B">
        <w:rPr>
          <w:rFonts w:ascii="Times New Roman" w:hAnsi="Times New Roman" w:cs="Times New Roman"/>
          <w:sz w:val="24"/>
          <w:szCs w:val="24"/>
        </w:rPr>
        <w:t xml:space="preserve">Museum </w:t>
      </w:r>
      <w:proofErr w:type="spellStart"/>
      <w:r w:rsidRPr="001E285B">
        <w:rPr>
          <w:rFonts w:ascii="Times New Roman" w:hAnsi="Times New Roman" w:cs="Times New Roman"/>
          <w:sz w:val="24"/>
          <w:szCs w:val="24"/>
        </w:rPr>
        <w:t>für</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Naturkunde</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Berlin</w:t>
      </w:r>
      <w:proofErr w:type="spellEnd"/>
      <w:r w:rsidRPr="001E285B">
        <w:rPr>
          <w:rFonts w:ascii="Times New Roman" w:hAnsi="Times New Roman" w:cs="Times New Roman"/>
          <w:sz w:val="24"/>
          <w:szCs w:val="24"/>
        </w:rPr>
        <w:t>,</w:t>
      </w:r>
      <w:r w:rsidRPr="00F727F4">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Observatory</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of</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the</w:t>
      </w:r>
      <w:proofErr w:type="spellEnd"/>
      <w:r w:rsidRPr="001E285B">
        <w:rPr>
          <w:rFonts w:ascii="Times New Roman" w:hAnsi="Times New Roman" w:cs="Times New Roman"/>
          <w:sz w:val="24"/>
          <w:szCs w:val="24"/>
        </w:rPr>
        <w:t xml:space="preserve"> Magna Charta, ORCID, Polymer </w:t>
      </w:r>
      <w:proofErr w:type="spellStart"/>
      <w:r w:rsidRPr="001E285B">
        <w:rPr>
          <w:rFonts w:ascii="Times New Roman" w:hAnsi="Times New Roman" w:cs="Times New Roman"/>
          <w:sz w:val="24"/>
          <w:szCs w:val="24"/>
        </w:rPr>
        <w:t>Processing</w:t>
      </w:r>
      <w:proofErr w:type="spellEnd"/>
      <w:r w:rsidRPr="001E285B">
        <w:rPr>
          <w:rFonts w:ascii="Times New Roman" w:hAnsi="Times New Roman" w:cs="Times New Roman"/>
          <w:sz w:val="24"/>
          <w:szCs w:val="24"/>
        </w:rPr>
        <w:t xml:space="preserve"> Society, </w:t>
      </w:r>
      <w:proofErr w:type="spellStart"/>
      <w:r w:rsidRPr="001E285B">
        <w:rPr>
          <w:rFonts w:ascii="Times New Roman" w:hAnsi="Times New Roman" w:cs="Times New Roman"/>
          <w:sz w:val="24"/>
          <w:szCs w:val="24"/>
        </w:rPr>
        <w:t>Publishers</w:t>
      </w:r>
      <w:proofErr w:type="spellEnd"/>
      <w:r w:rsidRPr="001E285B">
        <w:rPr>
          <w:rFonts w:ascii="Times New Roman" w:hAnsi="Times New Roman" w:cs="Times New Roman"/>
          <w:sz w:val="24"/>
          <w:szCs w:val="24"/>
        </w:rPr>
        <w:t xml:space="preserve"> International </w:t>
      </w:r>
      <w:proofErr w:type="spellStart"/>
      <w:r w:rsidRPr="001E285B">
        <w:rPr>
          <w:rFonts w:ascii="Times New Roman" w:hAnsi="Times New Roman" w:cs="Times New Roman"/>
          <w:sz w:val="24"/>
          <w:szCs w:val="24"/>
        </w:rPr>
        <w:t>Linking</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Association</w:t>
      </w:r>
      <w:proofErr w:type="spellEnd"/>
      <w:r w:rsidRPr="001E285B">
        <w:rPr>
          <w:rFonts w:ascii="Times New Roman" w:hAnsi="Times New Roman" w:cs="Times New Roman"/>
          <w:sz w:val="24"/>
          <w:szCs w:val="24"/>
        </w:rPr>
        <w:t xml:space="preserve"> </w:t>
      </w:r>
      <w:r w:rsidRPr="000820B9">
        <w:rPr>
          <w:rFonts w:ascii="Times New Roman" w:hAnsi="Times New Roman" w:cs="Times New Roman"/>
          <w:sz w:val="24"/>
          <w:szCs w:val="24"/>
        </w:rPr>
        <w:t xml:space="preserve">nebo </w:t>
      </w:r>
      <w:r w:rsidRPr="001E285B">
        <w:rPr>
          <w:rFonts w:ascii="Times New Roman" w:hAnsi="Times New Roman" w:cs="Times New Roman"/>
          <w:sz w:val="24"/>
          <w:szCs w:val="24"/>
        </w:rPr>
        <w:t xml:space="preserve">Society </w:t>
      </w:r>
      <w:proofErr w:type="spellStart"/>
      <w:r w:rsidRPr="001E285B">
        <w:rPr>
          <w:rFonts w:ascii="Times New Roman" w:hAnsi="Times New Roman" w:cs="Times New Roman"/>
          <w:sz w:val="24"/>
          <w:szCs w:val="24"/>
        </w:rPr>
        <w:t>of</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Plastics</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Engineers</w:t>
      </w:r>
      <w:proofErr w:type="spellEnd"/>
      <w:r w:rsidRPr="001E285B">
        <w:rPr>
          <w:rFonts w:ascii="Times New Roman" w:hAnsi="Times New Roman" w:cs="Times New Roman"/>
          <w:sz w:val="24"/>
          <w:szCs w:val="24"/>
        </w:rPr>
        <w:t>.</w:t>
      </w:r>
      <w:r>
        <w:rPr>
          <w:rFonts w:ascii="Times New Roman" w:hAnsi="Times New Roman" w:cs="Times New Roman"/>
          <w:sz w:val="24"/>
          <w:szCs w:val="24"/>
        </w:rPr>
        <w:t xml:space="preserve"> </w:t>
      </w:r>
      <w:r w:rsidR="009601D5" w:rsidRPr="009601D5">
        <w:rPr>
          <w:rFonts w:ascii="Times New Roman" w:hAnsi="Times New Roman" w:cs="Times New Roman"/>
          <w:sz w:val="24"/>
          <w:szCs w:val="24"/>
        </w:rPr>
        <w:t xml:space="preserve">Přehled členství </w:t>
      </w:r>
      <w:r w:rsidR="003B331B">
        <w:rPr>
          <w:rFonts w:ascii="Times New Roman" w:hAnsi="Times New Roman" w:cs="Times New Roman"/>
          <w:sz w:val="24"/>
          <w:szCs w:val="24"/>
        </w:rPr>
        <w:t>v zahraničních organizacích byl</w:t>
      </w:r>
      <w:r w:rsidR="009601D5" w:rsidRPr="009601D5">
        <w:rPr>
          <w:rFonts w:ascii="Times New Roman" w:hAnsi="Times New Roman" w:cs="Times New Roman"/>
          <w:sz w:val="24"/>
          <w:szCs w:val="24"/>
        </w:rPr>
        <w:t xml:space="preserve"> v roce 2021 aktualizován a je na webu UTB: https://www.utb.</w:t>
      </w:r>
      <w:r w:rsidR="009601D5">
        <w:rPr>
          <w:rFonts w:ascii="Times New Roman" w:hAnsi="Times New Roman" w:cs="Times New Roman"/>
          <w:sz w:val="24"/>
          <w:szCs w:val="24"/>
        </w:rPr>
        <w:t>cz/spoluprace/firmy</w:t>
      </w:r>
      <w:r w:rsidR="009601D5" w:rsidRPr="009601D5">
        <w:rPr>
          <w:rFonts w:ascii="Times New Roman" w:hAnsi="Times New Roman" w:cs="Times New Roman"/>
          <w:sz w:val="24"/>
          <w:szCs w:val="24"/>
        </w:rPr>
        <w:t>/</w:t>
      </w:r>
      <w:r w:rsidR="009601D5">
        <w:rPr>
          <w:rFonts w:ascii="Times New Roman" w:hAnsi="Times New Roman" w:cs="Times New Roman"/>
          <w:sz w:val="24"/>
          <w:szCs w:val="24"/>
        </w:rPr>
        <w:t>.</w:t>
      </w:r>
    </w:p>
    <w:p w14:paraId="285F4000" w14:textId="77777777" w:rsidR="00441F7D" w:rsidRPr="00B53EFC" w:rsidRDefault="00441F7D" w:rsidP="00441F7D">
      <w:pPr>
        <w:pStyle w:val="Normlnweb"/>
        <w:spacing w:line="276" w:lineRule="auto"/>
        <w:jc w:val="both"/>
      </w:pPr>
      <w:r w:rsidRPr="00F727F4">
        <w:t xml:space="preserve">UTB je členem </w:t>
      </w:r>
      <w:r w:rsidRPr="00B53EFC">
        <w:rPr>
          <w:rStyle w:val="Siln"/>
          <w:rFonts w:eastAsia="Calibri"/>
          <w:b w:val="0"/>
        </w:rPr>
        <w:t>EUA (</w:t>
      </w:r>
      <w:proofErr w:type="spellStart"/>
      <w:r w:rsidRPr="001E285B">
        <w:rPr>
          <w:rStyle w:val="Siln"/>
          <w:rFonts w:eastAsia="Calibri"/>
          <w:b w:val="0"/>
        </w:rPr>
        <w:t>European</w:t>
      </w:r>
      <w:proofErr w:type="spellEnd"/>
      <w:r w:rsidRPr="001E285B">
        <w:rPr>
          <w:rStyle w:val="Siln"/>
          <w:rFonts w:eastAsia="Calibri"/>
          <w:b w:val="0"/>
        </w:rPr>
        <w:t xml:space="preserve"> University </w:t>
      </w:r>
      <w:proofErr w:type="spellStart"/>
      <w:r w:rsidRPr="001E285B">
        <w:rPr>
          <w:rStyle w:val="Siln"/>
          <w:rFonts w:eastAsia="Calibri"/>
          <w:b w:val="0"/>
        </w:rPr>
        <w:t>Association</w:t>
      </w:r>
      <w:proofErr w:type="spellEnd"/>
      <w:r w:rsidRPr="00B53EFC">
        <w:rPr>
          <w:rStyle w:val="Siln"/>
          <w:rFonts w:eastAsia="Calibri"/>
          <w:b w:val="0"/>
        </w:rPr>
        <w:t>)</w:t>
      </w:r>
      <w:r w:rsidRPr="00B53EFC">
        <w:t>, prostřednictvím svého členství má univerzita možnost podílet se na všech jejích významných aktivitách podporujících vyšší vzdělávání v Evropě a prezentovat se tím v celé akademické obci Evropy.</w:t>
      </w:r>
    </w:p>
    <w:p w14:paraId="69271ABC" w14:textId="77777777" w:rsidR="00441F7D" w:rsidRPr="00B53EFC" w:rsidRDefault="00441F7D" w:rsidP="00441F7D">
      <w:pPr>
        <w:pStyle w:val="Normlnweb"/>
        <w:spacing w:line="276" w:lineRule="auto"/>
        <w:jc w:val="both"/>
      </w:pPr>
      <w:r w:rsidRPr="00B53EFC">
        <w:t xml:space="preserve">UTB je také signatářem </w:t>
      </w:r>
      <w:r w:rsidRPr="00B53EFC">
        <w:rPr>
          <w:rStyle w:val="Siln"/>
          <w:rFonts w:eastAsia="Calibri"/>
          <w:b w:val="0"/>
        </w:rPr>
        <w:t xml:space="preserve">boloňské Magna Charta </w:t>
      </w:r>
      <w:r w:rsidRPr="000820B9">
        <w:rPr>
          <w:rStyle w:val="Siln"/>
          <w:rFonts w:eastAsia="Calibri"/>
          <w:b w:val="0"/>
          <w:lang w:val="la-Latn"/>
        </w:rPr>
        <w:t>Universitatum</w:t>
      </w:r>
      <w:r w:rsidRPr="00B53EFC">
        <w:t>, která kromě jiného klade důraz na rozvoj a svobodu vědy a nutnost odstranění hranic při poznávání a předávání vědění. Signatáři charty se zavazují vytvářet podmínky pro mobilitu vyučujících i studentů.</w:t>
      </w:r>
    </w:p>
    <w:p w14:paraId="1C399D3A" w14:textId="77777777" w:rsidR="00441F7D" w:rsidRPr="00B53EFC" w:rsidRDefault="00441F7D" w:rsidP="00441F7D">
      <w:pPr>
        <w:pStyle w:val="Normlnweb"/>
        <w:spacing w:line="276" w:lineRule="auto"/>
        <w:jc w:val="both"/>
      </w:pPr>
      <w:r w:rsidRPr="00B53EFC">
        <w:t xml:space="preserve">Z dalších významných organizací je univerzita kromě jiného členem </w:t>
      </w:r>
      <w:proofErr w:type="spellStart"/>
      <w:r w:rsidRPr="001E285B">
        <w:rPr>
          <w:rStyle w:val="Siln"/>
          <w:rFonts w:eastAsia="Calibri"/>
          <w:b w:val="0"/>
        </w:rPr>
        <w:t>Danube</w:t>
      </w:r>
      <w:proofErr w:type="spellEnd"/>
      <w:r w:rsidRPr="001E285B">
        <w:rPr>
          <w:rStyle w:val="Siln"/>
          <w:rFonts w:eastAsia="Calibri"/>
          <w:b w:val="0"/>
        </w:rPr>
        <w:t xml:space="preserve"> </w:t>
      </w:r>
      <w:proofErr w:type="spellStart"/>
      <w:r w:rsidRPr="001E285B">
        <w:rPr>
          <w:rStyle w:val="Siln"/>
          <w:rFonts w:eastAsia="Calibri"/>
          <w:b w:val="0"/>
        </w:rPr>
        <w:t>Rectors</w:t>
      </w:r>
      <w:proofErr w:type="spellEnd"/>
      <w:r w:rsidRPr="001E285B">
        <w:rPr>
          <w:rStyle w:val="Siln"/>
          <w:rFonts w:eastAsia="Calibri"/>
          <w:b w:val="0"/>
        </w:rPr>
        <w:t xml:space="preserve">’ </w:t>
      </w:r>
      <w:proofErr w:type="spellStart"/>
      <w:r w:rsidRPr="001E285B">
        <w:rPr>
          <w:rStyle w:val="Siln"/>
          <w:rFonts w:eastAsia="Calibri"/>
          <w:b w:val="0"/>
        </w:rPr>
        <w:t>Conference</w:t>
      </w:r>
      <w:proofErr w:type="spellEnd"/>
      <w:r w:rsidRPr="00B53EFC">
        <w:t>, která sdružuje na padesát univerzit podunajského regionu, členem evropského</w:t>
      </w:r>
      <w:r w:rsidRPr="00A83BAD">
        <w:t xml:space="preserve"> univerzitního </w:t>
      </w:r>
      <w:r w:rsidRPr="00B53EFC">
        <w:t xml:space="preserve">konsorcia </w:t>
      </w:r>
      <w:hyperlink r:id="rId12" w:history="1">
        <w:r w:rsidR="000820B9">
          <w:rPr>
            <w:rStyle w:val="Hypertextovodkaz"/>
            <w:color w:val="auto"/>
            <w:u w:val="none"/>
          </w:rPr>
          <w:t>„</w:t>
        </w:r>
        <w:proofErr w:type="spellStart"/>
        <w:r w:rsidRPr="00B53EFC">
          <w:rPr>
            <w:rStyle w:val="Hypertextovodkaz"/>
            <w:color w:val="auto"/>
            <w:u w:val="none"/>
          </w:rPr>
          <w:t>Eur</w:t>
        </w:r>
        <w:r w:rsidRPr="001E285B">
          <w:rPr>
            <w:rStyle w:val="Hypertextovodkaz"/>
            <w:color w:val="auto"/>
            <w:u w:val="none"/>
          </w:rPr>
          <w:t>opean</w:t>
        </w:r>
        <w:proofErr w:type="spellEnd"/>
        <w:r w:rsidRPr="001E285B">
          <w:rPr>
            <w:rStyle w:val="Hypertextovodkaz"/>
            <w:color w:val="auto"/>
            <w:u w:val="none"/>
          </w:rPr>
          <w:t xml:space="preserve"> </w:t>
        </w:r>
        <w:proofErr w:type="spellStart"/>
        <w:r w:rsidRPr="001E285B">
          <w:rPr>
            <w:rStyle w:val="Hypertextovodkaz"/>
            <w:color w:val="auto"/>
            <w:u w:val="none"/>
          </w:rPr>
          <w:t>Innovation</w:t>
        </w:r>
        <w:proofErr w:type="spellEnd"/>
        <w:r w:rsidRPr="001E285B">
          <w:rPr>
            <w:rStyle w:val="Hypertextovodkaz"/>
            <w:color w:val="auto"/>
            <w:u w:val="none"/>
          </w:rPr>
          <w:t xml:space="preserve"> </w:t>
        </w:r>
        <w:proofErr w:type="spellStart"/>
        <w:r w:rsidRPr="001E285B">
          <w:rPr>
            <w:rStyle w:val="Hypertextovodkaz"/>
            <w:color w:val="auto"/>
            <w:u w:val="none"/>
          </w:rPr>
          <w:t>Alliance</w:t>
        </w:r>
        <w:proofErr w:type="spellEnd"/>
        <w:r w:rsidRPr="001E285B">
          <w:rPr>
            <w:rStyle w:val="Hypertextovodkaz"/>
            <w:color w:val="auto"/>
            <w:u w:val="none"/>
          </w:rPr>
          <w:t xml:space="preserve"> (</w:t>
        </w:r>
        <w:proofErr w:type="spellStart"/>
        <w:r w:rsidRPr="001E285B">
          <w:rPr>
            <w:rStyle w:val="Hypertextovodkaz"/>
            <w:color w:val="auto"/>
            <w:u w:val="none"/>
          </w:rPr>
          <w:t>EuroInnA</w:t>
        </w:r>
        <w:proofErr w:type="spellEnd"/>
        <w:r w:rsidRPr="00B53EFC">
          <w:rPr>
            <w:rStyle w:val="Hypertextovodkaz"/>
            <w:color w:val="auto"/>
            <w:u w:val="none"/>
          </w:rPr>
          <w:t>)</w:t>
        </w:r>
        <w:r w:rsidR="00666F88">
          <w:rPr>
            <w:rStyle w:val="Hypertextovodkaz"/>
            <w:color w:val="auto"/>
            <w:u w:val="none"/>
          </w:rPr>
          <w:t>“</w:t>
        </w:r>
      </w:hyperlink>
      <w:r w:rsidRPr="00B53EFC">
        <w:t xml:space="preserve"> a je také jedním ze zakládajících členů konsorcia </w:t>
      </w:r>
      <w:hyperlink r:id="rId13" w:history="1">
        <w:r w:rsidRPr="001E285B">
          <w:rPr>
            <w:rStyle w:val="Hypertextovodkaz"/>
            <w:color w:val="auto"/>
            <w:u w:val="none"/>
          </w:rPr>
          <w:t xml:space="preserve">University </w:t>
        </w:r>
        <w:proofErr w:type="spellStart"/>
        <w:r w:rsidRPr="001E285B">
          <w:rPr>
            <w:rStyle w:val="Hypertextovodkaz"/>
            <w:color w:val="auto"/>
            <w:u w:val="none"/>
          </w:rPr>
          <w:t>Consor</w:t>
        </w:r>
        <w:r w:rsidR="00666F88" w:rsidRPr="001E285B">
          <w:rPr>
            <w:rStyle w:val="Hypertextovodkaz"/>
            <w:color w:val="auto"/>
            <w:u w:val="none"/>
          </w:rPr>
          <w:t>t</w:t>
        </w:r>
        <w:r w:rsidRPr="001E285B">
          <w:rPr>
            <w:rStyle w:val="Hypertextovodkaz"/>
            <w:color w:val="auto"/>
            <w:u w:val="none"/>
          </w:rPr>
          <w:t>ium</w:t>
        </w:r>
        <w:proofErr w:type="spellEnd"/>
        <w:r w:rsidRPr="001E285B">
          <w:rPr>
            <w:rStyle w:val="Hypertextovodkaz"/>
            <w:color w:val="auto"/>
            <w:u w:val="none"/>
          </w:rPr>
          <w:t xml:space="preserve"> International.</w:t>
        </w:r>
      </w:hyperlink>
    </w:p>
    <w:p w14:paraId="6951885E" w14:textId="77777777" w:rsidR="00441F7D" w:rsidRDefault="00441F7D" w:rsidP="00441F7D">
      <w:pPr>
        <w:spacing w:line="276" w:lineRule="auto"/>
        <w:jc w:val="both"/>
        <w:rPr>
          <w:rFonts w:ascii="Times New Roman" w:hAnsi="Times New Roman" w:cs="Times New Roman"/>
          <w:sz w:val="24"/>
          <w:szCs w:val="24"/>
          <w:highlight w:val="yellow"/>
        </w:rPr>
      </w:pPr>
    </w:p>
    <w:p w14:paraId="77E9773B" w14:textId="77777777" w:rsidR="00441F7D" w:rsidRDefault="00441F7D" w:rsidP="00441F7D">
      <w:pPr>
        <w:spacing w:line="276" w:lineRule="auto"/>
        <w:jc w:val="both"/>
        <w:rPr>
          <w:rFonts w:ascii="Times New Roman" w:hAnsi="Times New Roman" w:cs="Times New Roman"/>
          <w:sz w:val="24"/>
          <w:szCs w:val="24"/>
          <w:highlight w:val="yellow"/>
        </w:rPr>
      </w:pPr>
    </w:p>
    <w:p w14:paraId="529000A7" w14:textId="77777777" w:rsidR="00441F7D" w:rsidRDefault="00441F7D" w:rsidP="00441F7D">
      <w:pPr>
        <w:spacing w:line="276" w:lineRule="auto"/>
        <w:jc w:val="both"/>
        <w:rPr>
          <w:rFonts w:ascii="Times New Roman" w:hAnsi="Times New Roman" w:cs="Times New Roman"/>
          <w:sz w:val="24"/>
          <w:szCs w:val="24"/>
          <w:highlight w:val="yellow"/>
        </w:rPr>
      </w:pPr>
    </w:p>
    <w:p w14:paraId="7975E7FF" w14:textId="77777777" w:rsidR="00441F7D" w:rsidRDefault="00441F7D" w:rsidP="00441F7D">
      <w:pPr>
        <w:spacing w:line="276" w:lineRule="auto"/>
        <w:jc w:val="both"/>
        <w:rPr>
          <w:rFonts w:ascii="Times New Roman" w:hAnsi="Times New Roman" w:cs="Times New Roman"/>
          <w:sz w:val="24"/>
          <w:szCs w:val="24"/>
          <w:highlight w:val="yellow"/>
        </w:rPr>
      </w:pPr>
    </w:p>
    <w:p w14:paraId="3B521FF7" w14:textId="77777777" w:rsidR="00441F7D" w:rsidRDefault="00441F7D" w:rsidP="00441F7D">
      <w:pPr>
        <w:jc w:val="both"/>
      </w:pPr>
    </w:p>
    <w:p w14:paraId="58A12A29" w14:textId="77777777" w:rsidR="00BB4DF7" w:rsidRDefault="00BB4DF7" w:rsidP="00BB4DF7">
      <w:pPr>
        <w:pStyle w:val="Nadpis2"/>
        <w:rPr>
          <w:color w:val="C45911" w:themeColor="accent2" w:themeShade="BF"/>
          <w:sz w:val="24"/>
          <w:szCs w:val="24"/>
        </w:rPr>
      </w:pPr>
      <w:bookmarkStart w:id="23" w:name="_Toc99973538"/>
    </w:p>
    <w:p w14:paraId="39DB4228" w14:textId="77777777" w:rsidR="00B53EFC" w:rsidRDefault="00B53EFC" w:rsidP="00BB4DF7">
      <w:pPr>
        <w:pStyle w:val="Nadpis2"/>
        <w:rPr>
          <w:color w:val="C45911" w:themeColor="accent2" w:themeShade="BF"/>
          <w:sz w:val="24"/>
          <w:szCs w:val="24"/>
        </w:rPr>
      </w:pPr>
    </w:p>
    <w:p w14:paraId="2B85DB83" w14:textId="77777777" w:rsidR="00B53EFC" w:rsidRDefault="00B53EFC" w:rsidP="00BB4DF7">
      <w:pPr>
        <w:pStyle w:val="Nadpis2"/>
        <w:rPr>
          <w:color w:val="C45911" w:themeColor="accent2" w:themeShade="BF"/>
          <w:sz w:val="24"/>
          <w:szCs w:val="24"/>
        </w:rPr>
      </w:pPr>
    </w:p>
    <w:p w14:paraId="49430868" w14:textId="77777777" w:rsidR="00B53EFC" w:rsidRDefault="00B53EFC" w:rsidP="00BB4DF7">
      <w:pPr>
        <w:pStyle w:val="Nadpis2"/>
        <w:rPr>
          <w:color w:val="C45911" w:themeColor="accent2" w:themeShade="BF"/>
          <w:sz w:val="24"/>
          <w:szCs w:val="24"/>
        </w:rPr>
      </w:pPr>
    </w:p>
    <w:p w14:paraId="2BA65320" w14:textId="77777777" w:rsidR="00B53EFC" w:rsidRDefault="00B53EFC" w:rsidP="00BB4DF7">
      <w:pPr>
        <w:pStyle w:val="Nadpis2"/>
        <w:rPr>
          <w:color w:val="C45911" w:themeColor="accent2" w:themeShade="BF"/>
          <w:sz w:val="24"/>
          <w:szCs w:val="24"/>
        </w:rPr>
      </w:pPr>
    </w:p>
    <w:p w14:paraId="26CFC832" w14:textId="77777777" w:rsidR="00B53EFC" w:rsidRDefault="00B53EFC" w:rsidP="00BB4DF7">
      <w:pPr>
        <w:pStyle w:val="Nadpis2"/>
        <w:rPr>
          <w:color w:val="C45911" w:themeColor="accent2" w:themeShade="BF"/>
          <w:sz w:val="24"/>
          <w:szCs w:val="24"/>
        </w:rPr>
      </w:pPr>
    </w:p>
    <w:p w14:paraId="63CE28D1" w14:textId="4623D456" w:rsidR="009601D5" w:rsidRDefault="009601D5" w:rsidP="00BB4DF7">
      <w:pPr>
        <w:pStyle w:val="Nadpis2"/>
        <w:rPr>
          <w:color w:val="C45911" w:themeColor="accent2" w:themeShade="BF"/>
          <w:sz w:val="24"/>
          <w:szCs w:val="24"/>
        </w:rPr>
      </w:pPr>
    </w:p>
    <w:p w14:paraId="7700BD81" w14:textId="77777777" w:rsidR="00441F7D" w:rsidRPr="00B53EFC" w:rsidRDefault="00512F0F" w:rsidP="00B53EFC">
      <w:pPr>
        <w:pStyle w:val="Nadpis2"/>
        <w:spacing w:before="0" w:beforeAutospacing="0" w:after="0" w:afterAutospacing="0"/>
        <w:rPr>
          <w:color w:val="C45911" w:themeColor="accent2" w:themeShade="BF"/>
          <w:sz w:val="24"/>
          <w:szCs w:val="24"/>
        </w:rPr>
      </w:pPr>
      <w:bookmarkStart w:id="24" w:name="_Toc101535257"/>
      <w:r>
        <w:rPr>
          <w:color w:val="C45911" w:themeColor="accent2" w:themeShade="BF"/>
          <w:sz w:val="24"/>
          <w:szCs w:val="24"/>
        </w:rPr>
        <w:lastRenderedPageBreak/>
        <w:t>PILÍŘ</w:t>
      </w:r>
      <w:r w:rsidR="00441F7D" w:rsidRPr="00BB4DF7">
        <w:rPr>
          <w:color w:val="C45911" w:themeColor="accent2" w:themeShade="BF"/>
          <w:sz w:val="24"/>
          <w:szCs w:val="24"/>
        </w:rPr>
        <w:t xml:space="preserve"> D: TŘETÍ ROLE UTB VE ZLÍNĚ</w:t>
      </w:r>
      <w:bookmarkEnd w:id="23"/>
      <w:bookmarkEnd w:id="24"/>
    </w:p>
    <w:p w14:paraId="7272E70F" w14:textId="77777777" w:rsidR="00B53EFC" w:rsidRDefault="00B53EFC" w:rsidP="00B53EFC">
      <w:pPr>
        <w:pStyle w:val="Nadpis3"/>
        <w:spacing w:before="0"/>
        <w:jc w:val="both"/>
        <w:rPr>
          <w:rFonts w:ascii="Times New Roman" w:hAnsi="Times New Roman" w:cs="Times New Roman"/>
          <w:b/>
          <w:color w:val="C45911" w:themeColor="accent2" w:themeShade="BF"/>
        </w:rPr>
      </w:pPr>
    </w:p>
    <w:p w14:paraId="3D172B8D" w14:textId="77777777" w:rsidR="00441F7D" w:rsidRPr="00B53EFC" w:rsidRDefault="00441F7D" w:rsidP="009601D5">
      <w:pPr>
        <w:spacing w:after="0"/>
        <w:jc w:val="both"/>
        <w:rPr>
          <w:rFonts w:ascii="Times New Roman" w:hAnsi="Times New Roman" w:cs="Times New Roman"/>
          <w:b/>
          <w:color w:val="C45911" w:themeColor="accent2" w:themeShade="BF"/>
          <w:sz w:val="24"/>
          <w:szCs w:val="24"/>
        </w:rPr>
      </w:pPr>
      <w:r w:rsidRPr="00B53EFC">
        <w:rPr>
          <w:rFonts w:ascii="Times New Roman" w:hAnsi="Times New Roman" w:cs="Times New Roman"/>
          <w:b/>
          <w:color w:val="C45911" w:themeColor="accent2" w:themeShade="BF"/>
          <w:sz w:val="24"/>
          <w:szCs w:val="24"/>
        </w:rPr>
        <w:t>Strategický</w:t>
      </w:r>
      <w:r w:rsidR="00666F88">
        <w:rPr>
          <w:rFonts w:ascii="Times New Roman" w:hAnsi="Times New Roman" w:cs="Times New Roman"/>
          <w:b/>
          <w:color w:val="C45911" w:themeColor="accent2" w:themeShade="BF"/>
          <w:sz w:val="24"/>
          <w:szCs w:val="24"/>
        </w:rPr>
        <w:t> </w:t>
      </w:r>
      <w:r w:rsidRPr="00B53EFC">
        <w:rPr>
          <w:rFonts w:ascii="Times New Roman" w:hAnsi="Times New Roman" w:cs="Times New Roman"/>
          <w:b/>
          <w:color w:val="C45911" w:themeColor="accent2" w:themeShade="BF"/>
          <w:sz w:val="24"/>
          <w:szCs w:val="24"/>
        </w:rPr>
        <w:t>cíl</w:t>
      </w:r>
      <w:r w:rsidR="00666F88">
        <w:rPr>
          <w:rFonts w:ascii="Times New Roman" w:hAnsi="Times New Roman" w:cs="Times New Roman"/>
          <w:b/>
          <w:color w:val="C45911" w:themeColor="accent2" w:themeShade="BF"/>
          <w:sz w:val="24"/>
          <w:szCs w:val="24"/>
        </w:rPr>
        <w:t> </w:t>
      </w:r>
      <w:r w:rsidRPr="00B53EFC">
        <w:rPr>
          <w:rFonts w:ascii="Times New Roman" w:hAnsi="Times New Roman" w:cs="Times New Roman"/>
          <w:b/>
          <w:color w:val="C45911" w:themeColor="accent2" w:themeShade="BF"/>
          <w:sz w:val="24"/>
          <w:szCs w:val="24"/>
        </w:rPr>
        <w:t>4.1: Aktivně se zapojovat do formování, přípravy a implementace</w:t>
      </w:r>
      <w:r w:rsidR="00666F88">
        <w:rPr>
          <w:rFonts w:ascii="Times New Roman" w:hAnsi="Times New Roman" w:cs="Times New Roman"/>
          <w:b/>
          <w:color w:val="C45911" w:themeColor="accent2" w:themeShade="BF"/>
          <w:sz w:val="24"/>
          <w:szCs w:val="24"/>
        </w:rPr>
        <w:t xml:space="preserve"> </w:t>
      </w:r>
      <w:r w:rsidRPr="00B53EFC">
        <w:rPr>
          <w:rFonts w:ascii="Times New Roman" w:hAnsi="Times New Roman" w:cs="Times New Roman"/>
          <w:b/>
          <w:color w:val="C45911" w:themeColor="accent2" w:themeShade="BF"/>
          <w:sz w:val="24"/>
          <w:szCs w:val="24"/>
        </w:rPr>
        <w:t>národních i regionálních strategií včetně rozvojových strategií města Zlína a dalších municipalit regionu, spolupodílet se na rozvoji neziskového sektoru kulturního a společenského prostředí a spolupracovat s externími subjekty na rozvojových projektech</w:t>
      </w:r>
    </w:p>
    <w:p w14:paraId="3CEE98DD" w14:textId="77777777" w:rsidR="00441F7D" w:rsidRPr="00A83BAD" w:rsidRDefault="00441F7D" w:rsidP="00B53EFC">
      <w:pPr>
        <w:pStyle w:val="Default"/>
        <w:jc w:val="both"/>
        <w:rPr>
          <w:b/>
          <w:color w:val="C45911" w:themeColor="accent2" w:themeShade="BF"/>
        </w:rPr>
      </w:pPr>
    </w:p>
    <w:p w14:paraId="286B2B8E" w14:textId="77777777" w:rsidR="00441F7D" w:rsidRPr="00BB4DF7" w:rsidRDefault="00441F7D" w:rsidP="00B53EFC">
      <w:pPr>
        <w:pStyle w:val="Default"/>
        <w:jc w:val="both"/>
        <w:rPr>
          <w:rFonts w:ascii="Times New Roman" w:hAnsi="Times New Roman" w:cs="Times New Roman"/>
          <w:color w:val="auto"/>
        </w:rPr>
      </w:pPr>
      <w:r w:rsidRPr="00BB4DF7">
        <w:rPr>
          <w:rFonts w:ascii="Times New Roman" w:hAnsi="Times New Roman" w:cs="Times New Roman"/>
          <w:color w:val="C45911" w:themeColor="accent2" w:themeShade="BF"/>
        </w:rPr>
        <w:t>Dílčí cíl 4.1.1: Budovat aktivní zastoupení UTB ve Zlíně ve strukturách tvorby a řízení klíčových strategických dokumentů a současně participovat na jejich naplňování vlastními projekty nebo partnerstvím s cílem ovlivňovat veřejný život</w:t>
      </w:r>
    </w:p>
    <w:p w14:paraId="3272B530" w14:textId="77777777" w:rsidR="00441F7D" w:rsidRDefault="00441F7D" w:rsidP="00441F7D">
      <w:pPr>
        <w:pStyle w:val="Odstavecseseznamem"/>
        <w:spacing w:after="0" w:line="276" w:lineRule="auto"/>
        <w:ind w:left="0"/>
        <w:jc w:val="both"/>
        <w:rPr>
          <w:rFonts w:ascii="Times New Roman" w:hAnsi="Times New Roman" w:cs="Times New Roman"/>
          <w:sz w:val="24"/>
          <w:szCs w:val="24"/>
        </w:rPr>
      </w:pPr>
    </w:p>
    <w:p w14:paraId="759DBAAA" w14:textId="77777777" w:rsidR="00B11053" w:rsidRPr="00B11053" w:rsidRDefault="00B11053" w:rsidP="00B11053">
      <w:pPr>
        <w:spacing w:after="0" w:line="276" w:lineRule="auto"/>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Zástupci UTB byli stálými</w:t>
      </w:r>
      <w:r w:rsidRPr="00B11053">
        <w:rPr>
          <w:rFonts w:ascii="Times New Roman" w:hAnsi="Times New Roman" w:cs="Times New Roman"/>
          <w:color w:val="1F497D"/>
          <w:sz w:val="24"/>
          <w:szCs w:val="24"/>
          <w:lang w:eastAsia="cs-CZ"/>
        </w:rPr>
        <w:t xml:space="preserve"> </w:t>
      </w:r>
      <w:r w:rsidRPr="00B11053">
        <w:rPr>
          <w:rFonts w:ascii="Times New Roman" w:hAnsi="Times New Roman" w:cs="Times New Roman"/>
          <w:sz w:val="24"/>
          <w:szCs w:val="24"/>
          <w:lang w:eastAsia="cs-CZ"/>
        </w:rPr>
        <w:t>členy řídících nebo koordinujících orgán</w:t>
      </w:r>
      <w:r w:rsidR="00B40D66">
        <w:rPr>
          <w:rFonts w:ascii="Times New Roman" w:hAnsi="Times New Roman" w:cs="Times New Roman"/>
          <w:sz w:val="24"/>
          <w:szCs w:val="24"/>
          <w:lang w:eastAsia="cs-CZ"/>
        </w:rPr>
        <w:t>ů</w:t>
      </w:r>
      <w:r w:rsidRPr="00B11053">
        <w:rPr>
          <w:rFonts w:ascii="Times New Roman" w:hAnsi="Times New Roman" w:cs="Times New Roman"/>
          <w:sz w:val="24"/>
          <w:szCs w:val="24"/>
          <w:lang w:eastAsia="cs-CZ"/>
        </w:rPr>
        <w:t xml:space="preserve"> v rámci Zlínského kraje a statutárního města Zlína</w:t>
      </w:r>
      <w:r w:rsidRPr="00B11053">
        <w:rPr>
          <w:rFonts w:ascii="Times New Roman" w:hAnsi="Times New Roman" w:cs="Times New Roman"/>
          <w:color w:val="1F497D"/>
          <w:sz w:val="24"/>
          <w:szCs w:val="24"/>
          <w:lang w:eastAsia="cs-CZ"/>
        </w:rPr>
        <w:t>:</w:t>
      </w:r>
    </w:p>
    <w:p w14:paraId="3F0F0FDB" w14:textId="77777777"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Regionální stálé konference Zlínského kraje</w:t>
      </w:r>
      <w:r w:rsidR="00B40D66">
        <w:rPr>
          <w:rFonts w:ascii="Times New Roman" w:hAnsi="Times New Roman" w:cs="Times New Roman"/>
          <w:sz w:val="24"/>
          <w:szCs w:val="24"/>
          <w:lang w:eastAsia="cs-CZ"/>
        </w:rPr>
        <w:t>;</w:t>
      </w:r>
    </w:p>
    <w:p w14:paraId="3FE02764" w14:textId="77777777"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Rady hospodářské a sociální dohody Zlínského kraje</w:t>
      </w:r>
      <w:r w:rsidR="00B40D66">
        <w:rPr>
          <w:rFonts w:ascii="Times New Roman" w:hAnsi="Times New Roman" w:cs="Times New Roman"/>
          <w:sz w:val="24"/>
          <w:szCs w:val="24"/>
          <w:lang w:eastAsia="cs-CZ"/>
        </w:rPr>
        <w:t>;</w:t>
      </w:r>
    </w:p>
    <w:p w14:paraId="1553F136" w14:textId="77777777"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Krajské ekonomické rady Východní Moravy</w:t>
      </w:r>
      <w:r w:rsidR="00B40D66">
        <w:rPr>
          <w:rFonts w:ascii="Times New Roman" w:hAnsi="Times New Roman" w:cs="Times New Roman"/>
          <w:sz w:val="24"/>
          <w:szCs w:val="24"/>
          <w:lang w:eastAsia="cs-CZ"/>
        </w:rPr>
        <w:t>;</w:t>
      </w:r>
    </w:p>
    <w:p w14:paraId="50595BD7" w14:textId="77777777"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Řídícího výboru Regionální inovační strategie Zlínského kraje</w:t>
      </w:r>
      <w:r w:rsidR="00B40D66">
        <w:rPr>
          <w:rFonts w:ascii="Times New Roman" w:hAnsi="Times New Roman" w:cs="Times New Roman"/>
          <w:sz w:val="24"/>
          <w:szCs w:val="24"/>
          <w:lang w:eastAsia="cs-CZ"/>
        </w:rPr>
        <w:t>;</w:t>
      </w:r>
    </w:p>
    <w:p w14:paraId="0F251BED" w14:textId="77777777"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Řídícího výboru Integrovaného plánu rozvoje území Zlín</w:t>
      </w:r>
      <w:r w:rsidR="00B40D66">
        <w:rPr>
          <w:rFonts w:ascii="Times New Roman" w:hAnsi="Times New Roman" w:cs="Times New Roman"/>
          <w:sz w:val="24"/>
          <w:szCs w:val="24"/>
          <w:lang w:eastAsia="cs-CZ"/>
        </w:rPr>
        <w:t>;</w:t>
      </w:r>
    </w:p>
    <w:p w14:paraId="1DAD1E41" w14:textId="77777777"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Řídícího výboru ITI Zlínské aglomerace</w:t>
      </w:r>
      <w:r w:rsidR="00B40D66">
        <w:rPr>
          <w:rFonts w:ascii="Times New Roman" w:hAnsi="Times New Roman" w:cs="Times New Roman"/>
          <w:sz w:val="24"/>
          <w:szCs w:val="24"/>
          <w:lang w:eastAsia="cs-CZ"/>
        </w:rPr>
        <w:t>;</w:t>
      </w:r>
    </w:p>
    <w:p w14:paraId="156E5E36" w14:textId="77777777"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Paktu zaměstnanosti ve Zlínském kraji.</w:t>
      </w:r>
      <w:r w:rsidRPr="00B11053">
        <w:rPr>
          <w:rFonts w:ascii="Times New Roman" w:hAnsi="Times New Roman" w:cs="Times New Roman"/>
          <w:sz w:val="24"/>
          <w:szCs w:val="24"/>
          <w:lang w:eastAsia="cs-CZ"/>
        </w:rPr>
        <w:br/>
      </w:r>
    </w:p>
    <w:p w14:paraId="4620F2BE" w14:textId="77777777" w:rsidR="00B11053" w:rsidRDefault="00B11053" w:rsidP="00B11053">
      <w:pPr>
        <w:spacing w:after="0" w:line="276" w:lineRule="auto"/>
        <w:jc w:val="both"/>
        <w:rPr>
          <w:rFonts w:ascii="Times New Roman" w:hAnsi="Times New Roman" w:cs="Times New Roman"/>
          <w:sz w:val="24"/>
          <w:szCs w:val="24"/>
          <w:lang w:eastAsia="cs-CZ"/>
        </w:rPr>
      </w:pPr>
      <w:r w:rsidRPr="00B11053">
        <w:rPr>
          <w:rFonts w:ascii="Times New Roman" w:hAnsi="Times New Roman" w:cs="Times New Roman"/>
          <w:sz w:val="24"/>
          <w:szCs w:val="24"/>
          <w:lang w:eastAsia="cs-CZ"/>
        </w:rPr>
        <w:t>Intenzivní spolupráce probíhala s organizacemi státní správy, veřejné sp</w:t>
      </w:r>
      <w:r>
        <w:rPr>
          <w:rFonts w:ascii="Times New Roman" w:hAnsi="Times New Roman" w:cs="Times New Roman"/>
          <w:sz w:val="24"/>
          <w:szCs w:val="24"/>
          <w:lang w:eastAsia="cs-CZ"/>
        </w:rPr>
        <w:t>rávy a samosprávy např. v podo</w:t>
      </w:r>
      <w:r w:rsidRPr="00B11053">
        <w:rPr>
          <w:rFonts w:ascii="Times New Roman" w:hAnsi="Times New Roman" w:cs="Times New Roman"/>
          <w:sz w:val="24"/>
          <w:szCs w:val="24"/>
          <w:lang w:eastAsia="cs-CZ"/>
        </w:rPr>
        <w:t>bě účastí zástupců UTB v poradních komisích Zlínského kraje a Statutárn</w:t>
      </w:r>
      <w:r>
        <w:rPr>
          <w:rFonts w:ascii="Times New Roman" w:hAnsi="Times New Roman" w:cs="Times New Roman"/>
          <w:sz w:val="24"/>
          <w:szCs w:val="24"/>
          <w:lang w:eastAsia="cs-CZ"/>
        </w:rPr>
        <w:t>ího města Zlína podílejících se na přípravě strategií</w:t>
      </w:r>
      <w:r w:rsidRPr="00B11053">
        <w:rPr>
          <w:rFonts w:ascii="Times New Roman" w:hAnsi="Times New Roman" w:cs="Times New Roman"/>
          <w:sz w:val="24"/>
          <w:szCs w:val="24"/>
          <w:lang w:eastAsia="cs-CZ"/>
        </w:rPr>
        <w:t xml:space="preserve"> a p</w:t>
      </w:r>
      <w:r>
        <w:rPr>
          <w:rFonts w:ascii="Times New Roman" w:hAnsi="Times New Roman" w:cs="Times New Roman"/>
          <w:sz w:val="24"/>
          <w:szCs w:val="24"/>
          <w:lang w:eastAsia="cs-CZ"/>
        </w:rPr>
        <w:t xml:space="preserve">lánů rozvoje regionu v oblasti </w:t>
      </w:r>
      <w:r w:rsidRPr="00B11053">
        <w:rPr>
          <w:rFonts w:ascii="Times New Roman" w:hAnsi="Times New Roman" w:cs="Times New Roman"/>
          <w:sz w:val="24"/>
          <w:szCs w:val="24"/>
          <w:lang w:eastAsia="cs-CZ"/>
        </w:rPr>
        <w:t>ekonomického ro</w:t>
      </w:r>
      <w:r>
        <w:rPr>
          <w:rFonts w:ascii="Times New Roman" w:hAnsi="Times New Roman" w:cs="Times New Roman"/>
          <w:sz w:val="24"/>
          <w:szCs w:val="24"/>
          <w:lang w:eastAsia="cs-CZ"/>
        </w:rPr>
        <w:t xml:space="preserve">zvoje, trhu práce, vzdělávacích </w:t>
      </w:r>
      <w:r w:rsidRPr="00B11053">
        <w:rPr>
          <w:rFonts w:ascii="Times New Roman" w:hAnsi="Times New Roman" w:cs="Times New Roman"/>
          <w:sz w:val="24"/>
          <w:szCs w:val="24"/>
          <w:lang w:eastAsia="cs-CZ"/>
        </w:rPr>
        <w:t>potřeb kraje apod.</w:t>
      </w:r>
    </w:p>
    <w:p w14:paraId="790D348B" w14:textId="77777777" w:rsidR="00B11053" w:rsidRDefault="00B11053" w:rsidP="00B11053">
      <w:pPr>
        <w:spacing w:after="0" w:line="276" w:lineRule="auto"/>
        <w:jc w:val="both"/>
        <w:rPr>
          <w:rFonts w:ascii="Times New Roman" w:hAnsi="Times New Roman" w:cs="Times New Roman"/>
          <w:sz w:val="24"/>
          <w:szCs w:val="24"/>
          <w:lang w:eastAsia="cs-CZ"/>
        </w:rPr>
      </w:pPr>
    </w:p>
    <w:p w14:paraId="0AA5AA51" w14:textId="77777777" w:rsidR="00B11053" w:rsidRPr="00B11053" w:rsidRDefault="00B11053" w:rsidP="00B11053">
      <w:pPr>
        <w:pStyle w:val="Odstavecseseznamem"/>
        <w:spacing w:line="276" w:lineRule="auto"/>
        <w:ind w:left="0"/>
        <w:jc w:val="both"/>
        <w:rPr>
          <w:rFonts w:ascii="Times New Roman" w:hAnsi="Times New Roman" w:cs="Times New Roman"/>
          <w:sz w:val="24"/>
          <w:szCs w:val="24"/>
        </w:rPr>
      </w:pPr>
      <w:r w:rsidRPr="00B11053">
        <w:rPr>
          <w:rFonts w:ascii="Times New Roman" w:hAnsi="Times New Roman" w:cs="Times New Roman"/>
          <w:sz w:val="24"/>
          <w:szCs w:val="24"/>
        </w:rPr>
        <w:t>V roce 2021 se UTB podílela na přípravě</w:t>
      </w:r>
      <w:r w:rsidR="00D338A0">
        <w:rPr>
          <w:rFonts w:ascii="Times New Roman" w:hAnsi="Times New Roman" w:cs="Times New Roman"/>
          <w:sz w:val="24"/>
          <w:szCs w:val="24"/>
        </w:rPr>
        <w:t xml:space="preserve"> strategií</w:t>
      </w:r>
      <w:r w:rsidRPr="00B11053">
        <w:rPr>
          <w:rFonts w:ascii="Times New Roman" w:hAnsi="Times New Roman" w:cs="Times New Roman"/>
          <w:sz w:val="24"/>
          <w:szCs w:val="24"/>
        </w:rPr>
        <w:t>:</w:t>
      </w:r>
    </w:p>
    <w:p w14:paraId="1083959C" w14:textId="77777777" w:rsidR="00B11053" w:rsidRPr="00B11053" w:rsidRDefault="00B11053" w:rsidP="00844E73">
      <w:pPr>
        <w:pStyle w:val="Odstavecseseznamem"/>
        <w:numPr>
          <w:ilvl w:val="0"/>
          <w:numId w:val="23"/>
        </w:numPr>
        <w:spacing w:line="276" w:lineRule="auto"/>
        <w:jc w:val="both"/>
        <w:rPr>
          <w:rFonts w:ascii="Times New Roman" w:hAnsi="Times New Roman" w:cs="Times New Roman"/>
          <w:sz w:val="24"/>
          <w:szCs w:val="24"/>
        </w:rPr>
      </w:pPr>
      <w:r w:rsidRPr="00B11053">
        <w:rPr>
          <w:rFonts w:ascii="Times New Roman" w:hAnsi="Times New Roman" w:cs="Times New Roman"/>
          <w:sz w:val="24"/>
          <w:szCs w:val="24"/>
        </w:rPr>
        <w:t xml:space="preserve">Strategie rozvoje statutárního města Zlína do roku 2030 </w:t>
      </w:r>
      <w:r w:rsidR="00B40D66">
        <w:rPr>
          <w:rFonts w:ascii="Times New Roman" w:hAnsi="Times New Roman" w:cs="Times New Roman"/>
          <w:sz w:val="24"/>
          <w:szCs w:val="24"/>
        </w:rPr>
        <w:t>–</w:t>
      </w:r>
      <w:r w:rsidRPr="00B11053">
        <w:rPr>
          <w:rFonts w:ascii="Times New Roman" w:hAnsi="Times New Roman" w:cs="Times New Roman"/>
          <w:sz w:val="24"/>
          <w:szCs w:val="24"/>
        </w:rPr>
        <w:t xml:space="preserve"> ZLÍN 2030</w:t>
      </w:r>
      <w:r w:rsidR="00B40D66">
        <w:rPr>
          <w:rFonts w:ascii="Times New Roman" w:hAnsi="Times New Roman" w:cs="Times New Roman"/>
          <w:sz w:val="24"/>
          <w:szCs w:val="24"/>
        </w:rPr>
        <w:t>;</w:t>
      </w:r>
    </w:p>
    <w:p w14:paraId="230F2D48" w14:textId="77777777" w:rsidR="00B11053" w:rsidRPr="00B11053" w:rsidRDefault="00B11053" w:rsidP="00844E73">
      <w:pPr>
        <w:pStyle w:val="Odstavecseseznamem"/>
        <w:numPr>
          <w:ilvl w:val="0"/>
          <w:numId w:val="23"/>
        </w:numPr>
        <w:spacing w:line="276" w:lineRule="auto"/>
        <w:jc w:val="both"/>
        <w:rPr>
          <w:rFonts w:ascii="Times New Roman" w:hAnsi="Times New Roman" w:cs="Times New Roman"/>
          <w:sz w:val="24"/>
          <w:szCs w:val="24"/>
        </w:rPr>
      </w:pPr>
      <w:r w:rsidRPr="00B11053">
        <w:rPr>
          <w:rFonts w:ascii="Times New Roman" w:hAnsi="Times New Roman" w:cs="Times New Roman"/>
          <w:sz w:val="24"/>
          <w:szCs w:val="24"/>
        </w:rPr>
        <w:t>Integrovaná strategie pro ITI Zlínské aglomerace pro období 2021–2027</w:t>
      </w:r>
      <w:r w:rsidR="00B40D66">
        <w:rPr>
          <w:rFonts w:ascii="Times New Roman" w:hAnsi="Times New Roman" w:cs="Times New Roman"/>
          <w:sz w:val="24"/>
          <w:szCs w:val="24"/>
        </w:rPr>
        <w:t>;</w:t>
      </w:r>
    </w:p>
    <w:p w14:paraId="1848F20F" w14:textId="77777777" w:rsidR="00B11053" w:rsidRPr="00B11053" w:rsidRDefault="00825597" w:rsidP="00844E73">
      <w:pPr>
        <w:pStyle w:val="Odstavecseseznamem"/>
        <w:numPr>
          <w:ilvl w:val="0"/>
          <w:numId w:val="23"/>
        </w:numPr>
        <w:spacing w:line="276" w:lineRule="auto"/>
        <w:jc w:val="both"/>
        <w:rPr>
          <w:rFonts w:ascii="Times New Roman" w:hAnsi="Times New Roman" w:cs="Times New Roman"/>
          <w:sz w:val="24"/>
          <w:szCs w:val="24"/>
        </w:rPr>
      </w:pPr>
      <w:r>
        <w:rPr>
          <w:rFonts w:ascii="Times New Roman" w:hAnsi="Times New Roman" w:cs="Times New Roman"/>
          <w:sz w:val="24"/>
          <w:szCs w:val="24"/>
        </w:rPr>
        <w:t>Chytrý kraj – Strategie rozvoje chytrého regionu Zlínského kraje 2030</w:t>
      </w:r>
      <w:r w:rsidR="00B40D66">
        <w:rPr>
          <w:rFonts w:ascii="Times New Roman" w:hAnsi="Times New Roman" w:cs="Times New Roman"/>
          <w:sz w:val="24"/>
          <w:szCs w:val="24"/>
        </w:rPr>
        <w:t>.</w:t>
      </w:r>
    </w:p>
    <w:p w14:paraId="417AE731" w14:textId="77777777" w:rsidR="00B11053" w:rsidRPr="00825597" w:rsidRDefault="00B11053" w:rsidP="00B11053">
      <w:pPr>
        <w:pStyle w:val="Odstavecseseznamem"/>
        <w:spacing w:line="276" w:lineRule="auto"/>
        <w:ind w:left="0"/>
        <w:jc w:val="both"/>
        <w:rPr>
          <w:rFonts w:ascii="Times New Roman" w:hAnsi="Times New Roman" w:cs="Times New Roman"/>
          <w:sz w:val="24"/>
          <w:szCs w:val="24"/>
        </w:rPr>
      </w:pPr>
    </w:p>
    <w:p w14:paraId="2304100E" w14:textId="77777777" w:rsidR="00B11053" w:rsidRPr="00825597" w:rsidRDefault="00CB66F5" w:rsidP="00825597">
      <w:pPr>
        <w:pStyle w:val="Odstavecseseznamem"/>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UTB </w:t>
      </w:r>
      <w:r w:rsidR="00B11053" w:rsidRPr="00825597">
        <w:rPr>
          <w:rFonts w:ascii="Times New Roman" w:hAnsi="Times New Roman" w:cs="Times New Roman"/>
          <w:sz w:val="24"/>
          <w:szCs w:val="24"/>
        </w:rPr>
        <w:t>měla v roce 2021 zastoupení v Řídícím výboru ITI Agl</w:t>
      </w:r>
      <w:r w:rsidR="00825597" w:rsidRPr="00825597">
        <w:rPr>
          <w:rFonts w:ascii="Times New Roman" w:hAnsi="Times New Roman" w:cs="Times New Roman"/>
          <w:sz w:val="24"/>
          <w:szCs w:val="24"/>
        </w:rPr>
        <w:t xml:space="preserve">omerace Zlín dvěma členy. </w:t>
      </w:r>
      <w:r w:rsidR="00B11053" w:rsidRPr="00825597">
        <w:rPr>
          <w:rFonts w:ascii="Times New Roman" w:hAnsi="Times New Roman" w:cs="Times New Roman"/>
          <w:sz w:val="24"/>
          <w:szCs w:val="24"/>
        </w:rPr>
        <w:t>Do zásobníku projektů pro ITI Aglomerace Zlín dle podmínek bylo za UTB podáno</w:t>
      </w:r>
      <w:r w:rsidR="00825597">
        <w:rPr>
          <w:rFonts w:ascii="Times New Roman" w:hAnsi="Times New Roman" w:cs="Times New Roman"/>
          <w:sz w:val="24"/>
          <w:szCs w:val="24"/>
        </w:rPr>
        <w:t xml:space="preserve"> v roce 2021 </w:t>
      </w:r>
      <w:r w:rsidR="00B40D66">
        <w:rPr>
          <w:rFonts w:ascii="Times New Roman" w:hAnsi="Times New Roman" w:cs="Times New Roman"/>
          <w:sz w:val="24"/>
          <w:szCs w:val="24"/>
        </w:rPr>
        <w:t>osm</w:t>
      </w:r>
      <w:r w:rsidR="00825597">
        <w:rPr>
          <w:rFonts w:ascii="Times New Roman" w:hAnsi="Times New Roman" w:cs="Times New Roman"/>
          <w:sz w:val="24"/>
          <w:szCs w:val="24"/>
        </w:rPr>
        <w:t xml:space="preserve"> projektových </w:t>
      </w:r>
      <w:proofErr w:type="spellStart"/>
      <w:r w:rsidR="00825597">
        <w:rPr>
          <w:rFonts w:ascii="Times New Roman" w:hAnsi="Times New Roman" w:cs="Times New Roman"/>
          <w:sz w:val="24"/>
          <w:szCs w:val="24"/>
        </w:rPr>
        <w:t>fiší</w:t>
      </w:r>
      <w:proofErr w:type="spellEnd"/>
      <w:r w:rsidR="00825597">
        <w:rPr>
          <w:rFonts w:ascii="Times New Roman" w:hAnsi="Times New Roman" w:cs="Times New Roman"/>
          <w:sz w:val="24"/>
          <w:szCs w:val="24"/>
        </w:rPr>
        <w:t xml:space="preserve"> (OP JAK a OP TAK)</w:t>
      </w:r>
      <w:r w:rsidR="00B40D66">
        <w:rPr>
          <w:rFonts w:ascii="Times New Roman" w:hAnsi="Times New Roman" w:cs="Times New Roman"/>
          <w:sz w:val="24"/>
          <w:szCs w:val="24"/>
        </w:rPr>
        <w:t>.</w:t>
      </w:r>
      <w:r w:rsidR="00B11053" w:rsidRPr="00825597">
        <w:rPr>
          <w:rFonts w:ascii="Times New Roman" w:hAnsi="Times New Roman" w:cs="Times New Roman"/>
          <w:sz w:val="24"/>
          <w:szCs w:val="24"/>
        </w:rPr>
        <w:t xml:space="preserve"> Projektové </w:t>
      </w:r>
      <w:proofErr w:type="spellStart"/>
      <w:r w:rsidR="00B11053" w:rsidRPr="00825597">
        <w:rPr>
          <w:rFonts w:ascii="Times New Roman" w:hAnsi="Times New Roman" w:cs="Times New Roman"/>
          <w:sz w:val="24"/>
          <w:szCs w:val="24"/>
        </w:rPr>
        <w:t>fiše</w:t>
      </w:r>
      <w:proofErr w:type="spellEnd"/>
      <w:r w:rsidR="00B11053" w:rsidRPr="00825597">
        <w:rPr>
          <w:rFonts w:ascii="Times New Roman" w:hAnsi="Times New Roman" w:cs="Times New Roman"/>
          <w:sz w:val="24"/>
          <w:szCs w:val="24"/>
        </w:rPr>
        <w:t xml:space="preserve"> směřující do OP TAK byly na podzim 2021 zkonzultovány s MPO ČR. </w:t>
      </w:r>
    </w:p>
    <w:p w14:paraId="655B5845" w14:textId="33940037" w:rsidR="00083C4B" w:rsidRPr="00083C4B" w:rsidRDefault="00D338A0" w:rsidP="00083C4B">
      <w:pPr>
        <w:spacing w:after="0" w:line="276" w:lineRule="auto"/>
        <w:jc w:val="both"/>
        <w:rPr>
          <w:rFonts w:ascii="Times New Roman" w:hAnsi="Times New Roman" w:cs="Times New Roman"/>
          <w:sz w:val="24"/>
          <w:szCs w:val="24"/>
        </w:rPr>
      </w:pPr>
      <w:r w:rsidRPr="00083C4B">
        <w:rPr>
          <w:rFonts w:ascii="Times New Roman" w:hAnsi="Times New Roman" w:cs="Times New Roman"/>
          <w:sz w:val="24"/>
          <w:szCs w:val="24"/>
          <w:lang w:eastAsia="cs-CZ"/>
        </w:rPr>
        <w:t xml:space="preserve">UTB je členem </w:t>
      </w:r>
      <w:r w:rsidR="00B11053" w:rsidRPr="00083C4B">
        <w:rPr>
          <w:rFonts w:ascii="Times New Roman" w:hAnsi="Times New Roman" w:cs="Times New Roman"/>
          <w:sz w:val="24"/>
          <w:szCs w:val="24"/>
          <w:lang w:eastAsia="cs-CZ"/>
        </w:rPr>
        <w:t xml:space="preserve">Sdružení pro rozvoj </w:t>
      </w:r>
      <w:r w:rsidRPr="00083C4B">
        <w:rPr>
          <w:rFonts w:ascii="Times New Roman" w:hAnsi="Times New Roman" w:cs="Times New Roman"/>
          <w:sz w:val="24"/>
          <w:szCs w:val="24"/>
          <w:lang w:eastAsia="cs-CZ"/>
        </w:rPr>
        <w:t xml:space="preserve">Zlínského </w:t>
      </w:r>
      <w:r w:rsidR="00B11053" w:rsidRPr="00083C4B">
        <w:rPr>
          <w:rFonts w:ascii="Times New Roman" w:hAnsi="Times New Roman" w:cs="Times New Roman"/>
          <w:sz w:val="24"/>
          <w:szCs w:val="24"/>
          <w:lang w:eastAsia="cs-CZ"/>
        </w:rPr>
        <w:t>kraje, Nadac</w:t>
      </w:r>
      <w:r w:rsidR="00B11053" w:rsidRPr="00083C4B">
        <w:rPr>
          <w:rFonts w:ascii="Times New Roman" w:hAnsi="Times New Roman" w:cs="Times New Roman"/>
          <w:color w:val="1F497D"/>
          <w:sz w:val="24"/>
          <w:szCs w:val="24"/>
          <w:lang w:eastAsia="cs-CZ"/>
        </w:rPr>
        <w:t xml:space="preserve">e </w:t>
      </w:r>
      <w:r w:rsidRPr="00083C4B">
        <w:rPr>
          <w:rFonts w:ascii="Times New Roman" w:hAnsi="Times New Roman" w:cs="Times New Roman"/>
          <w:sz w:val="24"/>
          <w:szCs w:val="24"/>
          <w:lang w:eastAsia="cs-CZ"/>
        </w:rPr>
        <w:t>Tomáše Bati</w:t>
      </w:r>
      <w:r w:rsidR="00B11053" w:rsidRPr="00083C4B">
        <w:rPr>
          <w:rFonts w:ascii="Times New Roman" w:hAnsi="Times New Roman" w:cs="Times New Roman"/>
          <w:sz w:val="24"/>
          <w:szCs w:val="24"/>
          <w:lang w:eastAsia="cs-CZ"/>
        </w:rPr>
        <w:t xml:space="preserve"> </w:t>
      </w:r>
      <w:r w:rsidRPr="00083C4B">
        <w:rPr>
          <w:rFonts w:ascii="Times New Roman" w:hAnsi="Times New Roman" w:cs="Times New Roman"/>
          <w:sz w:val="24"/>
          <w:szCs w:val="24"/>
          <w:lang w:eastAsia="cs-CZ"/>
        </w:rPr>
        <w:t>a</w:t>
      </w:r>
      <w:r w:rsidRPr="00083C4B">
        <w:rPr>
          <w:rFonts w:ascii="Times New Roman" w:hAnsi="Times New Roman" w:cs="Times New Roman"/>
          <w:color w:val="1F497D"/>
          <w:sz w:val="24"/>
          <w:szCs w:val="24"/>
          <w:lang w:eastAsia="cs-CZ"/>
        </w:rPr>
        <w:t xml:space="preserve"> </w:t>
      </w:r>
      <w:r w:rsidR="00B11053" w:rsidRPr="00083C4B">
        <w:rPr>
          <w:rFonts w:ascii="Times New Roman" w:hAnsi="Times New Roman" w:cs="Times New Roman"/>
          <w:sz w:val="24"/>
          <w:szCs w:val="24"/>
          <w:lang w:eastAsia="cs-CZ"/>
        </w:rPr>
        <w:t xml:space="preserve">dále celé řady sdružení a klastrových aktivit </w:t>
      </w:r>
      <w:r w:rsidRPr="00083C4B">
        <w:rPr>
          <w:rFonts w:ascii="Times New Roman" w:hAnsi="Times New Roman" w:cs="Times New Roman"/>
          <w:sz w:val="24"/>
          <w:szCs w:val="24"/>
          <w:lang w:eastAsia="cs-CZ"/>
        </w:rPr>
        <w:t xml:space="preserve">působících ve Zlínském kraji </w:t>
      </w:r>
      <w:r w:rsidR="00083C4B">
        <w:rPr>
          <w:rFonts w:ascii="Times New Roman" w:hAnsi="Times New Roman" w:cs="Times New Roman"/>
          <w:sz w:val="24"/>
          <w:szCs w:val="24"/>
          <w:lang w:eastAsia="cs-CZ"/>
        </w:rPr>
        <w:t>(</w:t>
      </w:r>
      <w:hyperlink r:id="rId14" w:history="1">
        <w:r w:rsidR="00083C4B" w:rsidRPr="00083C4B">
          <w:rPr>
            <w:rStyle w:val="Hypertextovodkaz"/>
            <w:rFonts w:ascii="Times New Roman" w:hAnsi="Times New Roman" w:cs="Times New Roman"/>
            <w:color w:val="auto"/>
            <w:sz w:val="24"/>
            <w:szCs w:val="24"/>
            <w:u w:val="none"/>
          </w:rPr>
          <w:t>Bezpečnostně technologický klastr</w:t>
        </w:r>
      </w:hyperlink>
      <w:r w:rsidR="00083C4B">
        <w:rPr>
          <w:rStyle w:val="Hypertextovodkaz"/>
          <w:rFonts w:ascii="Times New Roman" w:hAnsi="Times New Roman" w:cs="Times New Roman"/>
          <w:color w:val="auto"/>
          <w:sz w:val="24"/>
          <w:szCs w:val="24"/>
          <w:u w:val="none"/>
        </w:rPr>
        <w:t xml:space="preserve">, </w:t>
      </w:r>
      <w:hyperlink r:id="rId15" w:history="1">
        <w:r w:rsidR="00083C4B" w:rsidRPr="00083C4B">
          <w:rPr>
            <w:rStyle w:val="Hypertextovodkaz"/>
            <w:rFonts w:ascii="Times New Roman" w:hAnsi="Times New Roman" w:cs="Times New Roman"/>
            <w:color w:val="auto"/>
            <w:sz w:val="24"/>
            <w:szCs w:val="24"/>
            <w:u w:val="none"/>
          </w:rPr>
          <w:t>Česká membránová platforma</w:t>
        </w:r>
      </w:hyperlink>
      <w:r w:rsidR="00083C4B">
        <w:rPr>
          <w:rStyle w:val="Hypertextovodkaz"/>
          <w:rFonts w:ascii="Times New Roman" w:hAnsi="Times New Roman" w:cs="Times New Roman"/>
          <w:color w:val="auto"/>
          <w:sz w:val="24"/>
          <w:szCs w:val="24"/>
          <w:u w:val="none"/>
        </w:rPr>
        <w:t xml:space="preserve">, </w:t>
      </w:r>
      <w:hyperlink r:id="rId16" w:history="1">
        <w:r w:rsidR="00083C4B" w:rsidRPr="00083C4B">
          <w:rPr>
            <w:rStyle w:val="Hypertextovodkaz"/>
            <w:rFonts w:ascii="Times New Roman" w:hAnsi="Times New Roman" w:cs="Times New Roman"/>
            <w:color w:val="auto"/>
            <w:sz w:val="24"/>
            <w:szCs w:val="24"/>
            <w:u w:val="none"/>
          </w:rPr>
          <w:t>Moravskoslezský automobilový klastr</w:t>
        </w:r>
      </w:hyperlink>
      <w:r w:rsidR="00083C4B">
        <w:rPr>
          <w:rStyle w:val="Hypertextovodkaz"/>
          <w:rFonts w:ascii="Times New Roman" w:hAnsi="Times New Roman" w:cs="Times New Roman"/>
          <w:color w:val="auto"/>
          <w:sz w:val="24"/>
          <w:szCs w:val="24"/>
          <w:u w:val="none"/>
        </w:rPr>
        <w:t xml:space="preserve">, </w:t>
      </w:r>
      <w:hyperlink r:id="rId17" w:history="1">
        <w:r w:rsidR="00083C4B" w:rsidRPr="00083C4B">
          <w:rPr>
            <w:rStyle w:val="Hypertextovodkaz"/>
            <w:rFonts w:ascii="Times New Roman" w:hAnsi="Times New Roman" w:cs="Times New Roman"/>
            <w:color w:val="auto"/>
            <w:sz w:val="24"/>
            <w:szCs w:val="24"/>
            <w:u w:val="none"/>
          </w:rPr>
          <w:t>Moravský letecký klastr</w:t>
        </w:r>
      </w:hyperlink>
      <w:r w:rsidR="00083C4B">
        <w:rPr>
          <w:rStyle w:val="Hypertextovodkaz"/>
          <w:rFonts w:ascii="Times New Roman" w:hAnsi="Times New Roman" w:cs="Times New Roman"/>
          <w:color w:val="auto"/>
          <w:sz w:val="24"/>
          <w:szCs w:val="24"/>
          <w:u w:val="none"/>
        </w:rPr>
        <w:t xml:space="preserve">, </w:t>
      </w:r>
      <w:hyperlink r:id="rId18" w:history="1">
        <w:r w:rsidR="00083C4B" w:rsidRPr="00083C4B">
          <w:rPr>
            <w:rStyle w:val="Hypertextovodkaz"/>
            <w:rFonts w:ascii="Times New Roman" w:hAnsi="Times New Roman" w:cs="Times New Roman"/>
            <w:color w:val="auto"/>
            <w:sz w:val="24"/>
            <w:szCs w:val="24"/>
            <w:u w:val="none"/>
          </w:rPr>
          <w:t>Národní klastrová asociace</w:t>
        </w:r>
      </w:hyperlink>
      <w:r w:rsidR="00083C4B">
        <w:rPr>
          <w:rStyle w:val="Hypertextovodkaz"/>
          <w:rFonts w:ascii="Times New Roman" w:hAnsi="Times New Roman" w:cs="Times New Roman"/>
          <w:color w:val="auto"/>
          <w:sz w:val="24"/>
          <w:szCs w:val="24"/>
          <w:u w:val="none"/>
        </w:rPr>
        <w:t xml:space="preserve">, </w:t>
      </w:r>
      <w:hyperlink r:id="rId19" w:history="1">
        <w:r w:rsidR="00083C4B" w:rsidRPr="00083C4B">
          <w:rPr>
            <w:rStyle w:val="Hypertextovodkaz"/>
            <w:rFonts w:ascii="Times New Roman" w:hAnsi="Times New Roman" w:cs="Times New Roman"/>
            <w:color w:val="auto"/>
            <w:sz w:val="24"/>
            <w:szCs w:val="24"/>
            <w:u w:val="none"/>
          </w:rPr>
          <w:t>Plastikářský klastr</w:t>
        </w:r>
      </w:hyperlink>
      <w:r w:rsidR="00083C4B">
        <w:rPr>
          <w:rStyle w:val="Hypertextovodkaz"/>
          <w:rFonts w:ascii="Times New Roman" w:hAnsi="Times New Roman" w:cs="Times New Roman"/>
          <w:color w:val="auto"/>
          <w:sz w:val="24"/>
          <w:szCs w:val="24"/>
          <w:u w:val="none"/>
        </w:rPr>
        <w:t xml:space="preserve">, </w:t>
      </w:r>
      <w:hyperlink r:id="rId20" w:history="1">
        <w:r w:rsidR="00083C4B" w:rsidRPr="00083C4B">
          <w:rPr>
            <w:rStyle w:val="Hypertextovodkaz"/>
            <w:rFonts w:ascii="Times New Roman" w:hAnsi="Times New Roman" w:cs="Times New Roman"/>
            <w:color w:val="auto"/>
            <w:sz w:val="24"/>
            <w:szCs w:val="24"/>
            <w:u w:val="none"/>
          </w:rPr>
          <w:t>České umění skla – Český a moravský sklářský klastr</w:t>
        </w:r>
      </w:hyperlink>
      <w:r w:rsidR="00083C4B">
        <w:rPr>
          <w:rStyle w:val="Hypertextovodkaz"/>
          <w:rFonts w:ascii="Times New Roman" w:hAnsi="Times New Roman" w:cs="Times New Roman"/>
          <w:color w:val="auto"/>
          <w:sz w:val="24"/>
          <w:szCs w:val="24"/>
          <w:u w:val="none"/>
        </w:rPr>
        <w:t xml:space="preserve">, </w:t>
      </w:r>
      <w:r w:rsidR="00083C4B" w:rsidRPr="00083C4B">
        <w:rPr>
          <w:rFonts w:ascii="Times New Roman" w:hAnsi="Times New Roman" w:cs="Times New Roman"/>
          <w:sz w:val="24"/>
          <w:szCs w:val="24"/>
        </w:rPr>
        <w:t>Zlínský kreativní klastr</w:t>
      </w:r>
      <w:r w:rsidR="00083C4B">
        <w:rPr>
          <w:rFonts w:ascii="Times New Roman" w:hAnsi="Times New Roman" w:cs="Times New Roman"/>
          <w:sz w:val="24"/>
          <w:szCs w:val="24"/>
        </w:rPr>
        <w:t>)</w:t>
      </w:r>
      <w:r w:rsidR="00083C4B" w:rsidRPr="00083C4B">
        <w:rPr>
          <w:rFonts w:ascii="Times New Roman" w:hAnsi="Times New Roman" w:cs="Times New Roman"/>
          <w:sz w:val="24"/>
          <w:szCs w:val="24"/>
        </w:rPr>
        <w:t>.</w:t>
      </w:r>
    </w:p>
    <w:p w14:paraId="6DE8A6F9" w14:textId="0F06AD5B" w:rsidR="00D338A0" w:rsidRDefault="00D338A0" w:rsidP="00D338A0">
      <w:pPr>
        <w:spacing w:after="0" w:line="276" w:lineRule="auto"/>
        <w:jc w:val="both"/>
        <w:rPr>
          <w:rFonts w:ascii="Times New Roman" w:hAnsi="Times New Roman" w:cs="Times New Roman"/>
          <w:sz w:val="24"/>
          <w:szCs w:val="24"/>
          <w:lang w:eastAsia="cs-CZ"/>
        </w:rPr>
      </w:pPr>
    </w:p>
    <w:p w14:paraId="115AA003" w14:textId="77777777" w:rsidR="00B53EFC" w:rsidRPr="00D338A0" w:rsidRDefault="00B11053" w:rsidP="00D338A0">
      <w:pPr>
        <w:spacing w:after="0" w:line="276" w:lineRule="auto"/>
        <w:jc w:val="both"/>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w:t>
      </w:r>
      <w:r w:rsidRPr="00B11053">
        <w:rPr>
          <w:rFonts w:ascii="Times New Roman" w:hAnsi="Times New Roman" w:cs="Times New Roman"/>
          <w:sz w:val="24"/>
          <w:szCs w:val="24"/>
          <w:lang w:eastAsia="cs-CZ"/>
        </w:rPr>
        <w:br/>
      </w:r>
    </w:p>
    <w:p w14:paraId="4B2B3678" w14:textId="77777777" w:rsidR="00441F7D" w:rsidRPr="00BB4DF7" w:rsidRDefault="00441F7D" w:rsidP="00441F7D">
      <w:pPr>
        <w:pStyle w:val="Default"/>
        <w:jc w:val="both"/>
        <w:rPr>
          <w:rFonts w:ascii="Times New Roman" w:hAnsi="Times New Roman" w:cs="Times New Roman"/>
          <w:color w:val="C45911" w:themeColor="accent2" w:themeShade="BF"/>
        </w:rPr>
      </w:pPr>
      <w:r w:rsidRPr="00BB4DF7">
        <w:rPr>
          <w:rFonts w:ascii="Times New Roman" w:hAnsi="Times New Roman" w:cs="Times New Roman"/>
          <w:color w:val="C45911" w:themeColor="accent2" w:themeShade="BF"/>
        </w:rPr>
        <w:lastRenderedPageBreak/>
        <w:t>Dílčí cíl 4.1.2: Aktualizovat zapojení UTB ve Zlíně do klastrů, platforem, spolků nebo asociací s cílem spolupodílet se na činnostech těchto subjektů aktivním členstvím a společnými projekty ku prospěchu UTB ve Zlíně</w:t>
      </w:r>
    </w:p>
    <w:p w14:paraId="53D56A71" w14:textId="77777777" w:rsidR="00441F7D" w:rsidRPr="00BB4DF7" w:rsidRDefault="00441F7D" w:rsidP="00B53EFC">
      <w:pPr>
        <w:pStyle w:val="Default"/>
        <w:jc w:val="both"/>
        <w:rPr>
          <w:rFonts w:ascii="Times New Roman" w:hAnsi="Times New Roman" w:cs="Times New Roman"/>
          <w:b/>
          <w:color w:val="C45911" w:themeColor="accent2" w:themeShade="BF"/>
          <w:sz w:val="22"/>
        </w:rPr>
      </w:pPr>
    </w:p>
    <w:p w14:paraId="3D614A84" w14:textId="77777777" w:rsidR="009601D5" w:rsidRPr="00C401DA" w:rsidRDefault="00441F7D" w:rsidP="00C401DA">
      <w:pPr>
        <w:spacing w:after="0" w:line="276" w:lineRule="auto"/>
        <w:jc w:val="both"/>
        <w:rPr>
          <w:rFonts w:ascii="Times New Roman" w:hAnsi="Times New Roman" w:cs="Times New Roman"/>
          <w:sz w:val="24"/>
          <w:szCs w:val="24"/>
        </w:rPr>
      </w:pPr>
      <w:r w:rsidRPr="00C401DA">
        <w:rPr>
          <w:rFonts w:ascii="Times New Roman" w:hAnsi="Times New Roman" w:cs="Times New Roman"/>
          <w:sz w:val="24"/>
          <w:szCs w:val="24"/>
        </w:rPr>
        <w:t>V roce 2021 proběhla revize</w:t>
      </w:r>
      <w:r w:rsidR="009601D5" w:rsidRPr="00C401DA">
        <w:rPr>
          <w:rFonts w:ascii="Times New Roman" w:hAnsi="Times New Roman" w:cs="Times New Roman"/>
          <w:sz w:val="24"/>
          <w:szCs w:val="24"/>
        </w:rPr>
        <w:t xml:space="preserve"> a </w:t>
      </w:r>
      <w:r w:rsidR="00DD1EC3">
        <w:rPr>
          <w:rFonts w:ascii="Times New Roman" w:hAnsi="Times New Roman" w:cs="Times New Roman"/>
          <w:sz w:val="24"/>
          <w:szCs w:val="24"/>
        </w:rPr>
        <w:t xml:space="preserve">zastoupení UTB </w:t>
      </w:r>
      <w:r w:rsidRPr="00C401DA">
        <w:rPr>
          <w:rFonts w:ascii="Times New Roman" w:hAnsi="Times New Roman" w:cs="Times New Roman"/>
          <w:sz w:val="24"/>
          <w:szCs w:val="24"/>
        </w:rPr>
        <w:t xml:space="preserve">v klastrech, klastrových platformách, oborových asociacích apod. s cílem vyhodnotit tato zapojení. </w:t>
      </w:r>
      <w:r w:rsidR="00C401DA">
        <w:rPr>
          <w:rFonts w:ascii="Times New Roman" w:hAnsi="Times New Roman" w:cs="Times New Roman"/>
          <w:sz w:val="24"/>
          <w:szCs w:val="24"/>
        </w:rPr>
        <w:t xml:space="preserve">UTB byla aktivně zapojena do klastrů </w:t>
      </w:r>
      <w:r w:rsidR="009601D5" w:rsidRPr="00C401DA">
        <w:rPr>
          <w:rFonts w:ascii="Times New Roman" w:hAnsi="Times New Roman" w:cs="Times New Roman"/>
          <w:sz w:val="24"/>
          <w:szCs w:val="24"/>
        </w:rPr>
        <w:t>dle Národní klastrové asociace</w:t>
      </w:r>
      <w:r w:rsidR="00C401DA">
        <w:rPr>
          <w:rFonts w:ascii="Times New Roman" w:hAnsi="Times New Roman" w:cs="Times New Roman"/>
          <w:sz w:val="24"/>
          <w:szCs w:val="24"/>
        </w:rPr>
        <w:t>:</w:t>
      </w:r>
    </w:p>
    <w:p w14:paraId="58747F25" w14:textId="77777777" w:rsidR="009601D5" w:rsidRPr="00C401DA" w:rsidRDefault="00AB1B8D" w:rsidP="00844E73">
      <w:pPr>
        <w:pStyle w:val="Odstavecseseznamem"/>
        <w:numPr>
          <w:ilvl w:val="0"/>
          <w:numId w:val="81"/>
        </w:numPr>
        <w:spacing w:after="0" w:line="276" w:lineRule="auto"/>
        <w:jc w:val="both"/>
        <w:rPr>
          <w:rFonts w:ascii="Times New Roman" w:hAnsi="Times New Roman" w:cs="Times New Roman"/>
          <w:sz w:val="24"/>
          <w:szCs w:val="24"/>
        </w:rPr>
      </w:pPr>
      <w:hyperlink r:id="rId21" w:history="1">
        <w:r w:rsidR="009601D5" w:rsidRPr="00C401DA">
          <w:rPr>
            <w:rStyle w:val="Hypertextovodkaz"/>
            <w:rFonts w:ascii="Times New Roman" w:hAnsi="Times New Roman" w:cs="Times New Roman"/>
            <w:color w:val="auto"/>
            <w:sz w:val="24"/>
            <w:szCs w:val="24"/>
            <w:u w:val="none"/>
          </w:rPr>
          <w:t>Bezpečnostně technologický klastr</w:t>
        </w:r>
      </w:hyperlink>
      <w:r w:rsidR="00B40D66">
        <w:rPr>
          <w:rStyle w:val="Hypertextovodkaz"/>
          <w:rFonts w:ascii="Times New Roman" w:hAnsi="Times New Roman" w:cs="Times New Roman"/>
          <w:color w:val="auto"/>
          <w:sz w:val="24"/>
          <w:szCs w:val="24"/>
          <w:u w:val="none"/>
        </w:rPr>
        <w:t>;</w:t>
      </w:r>
    </w:p>
    <w:p w14:paraId="083E9C71" w14:textId="77777777" w:rsidR="009601D5" w:rsidRPr="00C401DA" w:rsidRDefault="00AB1B8D" w:rsidP="00844E73">
      <w:pPr>
        <w:pStyle w:val="Odstavecseseznamem"/>
        <w:numPr>
          <w:ilvl w:val="0"/>
          <w:numId w:val="81"/>
        </w:numPr>
        <w:spacing w:after="0" w:line="276" w:lineRule="auto"/>
        <w:jc w:val="both"/>
        <w:rPr>
          <w:rFonts w:ascii="Times New Roman" w:hAnsi="Times New Roman" w:cs="Times New Roman"/>
          <w:sz w:val="24"/>
          <w:szCs w:val="24"/>
        </w:rPr>
      </w:pPr>
      <w:hyperlink r:id="rId22" w:history="1">
        <w:r w:rsidR="009601D5" w:rsidRPr="00C401DA">
          <w:rPr>
            <w:rStyle w:val="Hypertextovodkaz"/>
            <w:rFonts w:ascii="Times New Roman" w:hAnsi="Times New Roman" w:cs="Times New Roman"/>
            <w:color w:val="auto"/>
            <w:sz w:val="24"/>
            <w:szCs w:val="24"/>
            <w:u w:val="none"/>
          </w:rPr>
          <w:t>Česká membránová platforma</w:t>
        </w:r>
      </w:hyperlink>
      <w:r w:rsidR="00B40D66">
        <w:rPr>
          <w:rStyle w:val="Hypertextovodkaz"/>
          <w:rFonts w:ascii="Times New Roman" w:hAnsi="Times New Roman" w:cs="Times New Roman"/>
          <w:color w:val="auto"/>
          <w:sz w:val="24"/>
          <w:szCs w:val="24"/>
          <w:u w:val="none"/>
        </w:rPr>
        <w:t>;</w:t>
      </w:r>
    </w:p>
    <w:p w14:paraId="6504410A" w14:textId="77777777" w:rsidR="009601D5" w:rsidRPr="00C401DA" w:rsidRDefault="00AB1B8D" w:rsidP="00844E73">
      <w:pPr>
        <w:pStyle w:val="Odstavecseseznamem"/>
        <w:numPr>
          <w:ilvl w:val="0"/>
          <w:numId w:val="81"/>
        </w:numPr>
        <w:spacing w:after="0" w:line="276" w:lineRule="auto"/>
        <w:jc w:val="both"/>
        <w:rPr>
          <w:rFonts w:ascii="Times New Roman" w:hAnsi="Times New Roman" w:cs="Times New Roman"/>
          <w:sz w:val="24"/>
          <w:szCs w:val="24"/>
        </w:rPr>
      </w:pPr>
      <w:hyperlink r:id="rId23" w:history="1">
        <w:r w:rsidR="009601D5" w:rsidRPr="00C401DA">
          <w:rPr>
            <w:rStyle w:val="Hypertextovodkaz"/>
            <w:rFonts w:ascii="Times New Roman" w:hAnsi="Times New Roman" w:cs="Times New Roman"/>
            <w:color w:val="auto"/>
            <w:sz w:val="24"/>
            <w:szCs w:val="24"/>
            <w:u w:val="none"/>
          </w:rPr>
          <w:t>Moravskoslezský automobilový klastr</w:t>
        </w:r>
      </w:hyperlink>
      <w:r w:rsidR="00B40D66">
        <w:rPr>
          <w:rStyle w:val="Hypertextovodkaz"/>
          <w:rFonts w:ascii="Times New Roman" w:hAnsi="Times New Roman" w:cs="Times New Roman"/>
          <w:color w:val="auto"/>
          <w:sz w:val="24"/>
          <w:szCs w:val="24"/>
          <w:u w:val="none"/>
        </w:rPr>
        <w:t>;</w:t>
      </w:r>
    </w:p>
    <w:p w14:paraId="6F3FF9FE" w14:textId="77777777" w:rsidR="009601D5" w:rsidRPr="00C401DA" w:rsidRDefault="00AB1B8D" w:rsidP="00844E73">
      <w:pPr>
        <w:pStyle w:val="Odstavecseseznamem"/>
        <w:numPr>
          <w:ilvl w:val="0"/>
          <w:numId w:val="81"/>
        </w:numPr>
        <w:spacing w:after="0" w:line="276" w:lineRule="auto"/>
        <w:jc w:val="both"/>
        <w:rPr>
          <w:rFonts w:ascii="Times New Roman" w:hAnsi="Times New Roman" w:cs="Times New Roman"/>
          <w:sz w:val="24"/>
          <w:szCs w:val="24"/>
        </w:rPr>
      </w:pPr>
      <w:hyperlink r:id="rId24" w:history="1">
        <w:r w:rsidR="009601D5" w:rsidRPr="00C401DA">
          <w:rPr>
            <w:rStyle w:val="Hypertextovodkaz"/>
            <w:rFonts w:ascii="Times New Roman" w:hAnsi="Times New Roman" w:cs="Times New Roman"/>
            <w:color w:val="auto"/>
            <w:sz w:val="24"/>
            <w:szCs w:val="24"/>
            <w:u w:val="none"/>
          </w:rPr>
          <w:t>Moravský letecký klastr</w:t>
        </w:r>
      </w:hyperlink>
      <w:r w:rsidR="00B40D66">
        <w:rPr>
          <w:rStyle w:val="Hypertextovodkaz"/>
          <w:rFonts w:ascii="Times New Roman" w:hAnsi="Times New Roman" w:cs="Times New Roman"/>
          <w:color w:val="auto"/>
          <w:sz w:val="24"/>
          <w:szCs w:val="24"/>
          <w:u w:val="none"/>
        </w:rPr>
        <w:t>;</w:t>
      </w:r>
      <w:r w:rsidR="00C401DA">
        <w:rPr>
          <w:rFonts w:ascii="Times New Roman" w:hAnsi="Times New Roman" w:cs="Times New Roman"/>
          <w:sz w:val="24"/>
          <w:szCs w:val="24"/>
        </w:rPr>
        <w:t xml:space="preserve"> </w:t>
      </w:r>
    </w:p>
    <w:p w14:paraId="04666B8E" w14:textId="77777777" w:rsidR="009601D5" w:rsidRPr="00C401DA" w:rsidRDefault="00AB1B8D" w:rsidP="00844E73">
      <w:pPr>
        <w:pStyle w:val="Odstavecseseznamem"/>
        <w:numPr>
          <w:ilvl w:val="0"/>
          <w:numId w:val="81"/>
        </w:numPr>
        <w:spacing w:after="0" w:line="276" w:lineRule="auto"/>
        <w:jc w:val="both"/>
        <w:rPr>
          <w:rFonts w:ascii="Times New Roman" w:hAnsi="Times New Roman" w:cs="Times New Roman"/>
          <w:sz w:val="24"/>
          <w:szCs w:val="24"/>
        </w:rPr>
      </w:pPr>
      <w:hyperlink r:id="rId25" w:history="1">
        <w:r w:rsidR="009601D5" w:rsidRPr="00C401DA">
          <w:rPr>
            <w:rStyle w:val="Hypertextovodkaz"/>
            <w:rFonts w:ascii="Times New Roman" w:hAnsi="Times New Roman" w:cs="Times New Roman"/>
            <w:color w:val="auto"/>
            <w:sz w:val="24"/>
            <w:szCs w:val="24"/>
            <w:u w:val="none"/>
          </w:rPr>
          <w:t>Národní klastrová asociace</w:t>
        </w:r>
      </w:hyperlink>
      <w:r w:rsidR="00B40D66">
        <w:rPr>
          <w:rStyle w:val="Hypertextovodkaz"/>
          <w:rFonts w:ascii="Times New Roman" w:hAnsi="Times New Roman" w:cs="Times New Roman"/>
          <w:color w:val="auto"/>
          <w:sz w:val="24"/>
          <w:szCs w:val="24"/>
          <w:u w:val="none"/>
        </w:rPr>
        <w:t>;</w:t>
      </w:r>
    </w:p>
    <w:p w14:paraId="6838D7D0" w14:textId="77777777" w:rsidR="009601D5" w:rsidRPr="00C401DA" w:rsidRDefault="00AB1B8D" w:rsidP="00844E73">
      <w:pPr>
        <w:pStyle w:val="Odstavecseseznamem"/>
        <w:numPr>
          <w:ilvl w:val="0"/>
          <w:numId w:val="81"/>
        </w:numPr>
        <w:spacing w:after="0" w:line="276" w:lineRule="auto"/>
        <w:jc w:val="both"/>
        <w:rPr>
          <w:rFonts w:ascii="Times New Roman" w:hAnsi="Times New Roman" w:cs="Times New Roman"/>
          <w:sz w:val="24"/>
          <w:szCs w:val="24"/>
        </w:rPr>
      </w:pPr>
      <w:hyperlink r:id="rId26" w:history="1">
        <w:r w:rsidR="009601D5" w:rsidRPr="00C401DA">
          <w:rPr>
            <w:rStyle w:val="Hypertextovodkaz"/>
            <w:rFonts w:ascii="Times New Roman" w:hAnsi="Times New Roman" w:cs="Times New Roman"/>
            <w:color w:val="auto"/>
            <w:sz w:val="24"/>
            <w:szCs w:val="24"/>
            <w:u w:val="none"/>
          </w:rPr>
          <w:t>Plastikářský klastr</w:t>
        </w:r>
      </w:hyperlink>
      <w:r w:rsidR="00B40D66">
        <w:rPr>
          <w:rStyle w:val="Hypertextovodkaz"/>
          <w:rFonts w:ascii="Times New Roman" w:hAnsi="Times New Roman" w:cs="Times New Roman"/>
          <w:color w:val="auto"/>
          <w:sz w:val="24"/>
          <w:szCs w:val="24"/>
          <w:u w:val="none"/>
        </w:rPr>
        <w:t>;</w:t>
      </w:r>
    </w:p>
    <w:p w14:paraId="67BC2D5D" w14:textId="77777777" w:rsidR="009601D5" w:rsidRDefault="00AB1B8D" w:rsidP="00844E73">
      <w:pPr>
        <w:pStyle w:val="Odstavecseseznamem"/>
        <w:numPr>
          <w:ilvl w:val="0"/>
          <w:numId w:val="81"/>
        </w:numPr>
        <w:spacing w:after="0" w:line="276" w:lineRule="auto"/>
        <w:jc w:val="both"/>
        <w:rPr>
          <w:rFonts w:ascii="Times New Roman" w:hAnsi="Times New Roman" w:cs="Times New Roman"/>
          <w:sz w:val="24"/>
          <w:szCs w:val="24"/>
        </w:rPr>
      </w:pPr>
      <w:hyperlink r:id="rId27" w:history="1">
        <w:r w:rsidR="009601D5" w:rsidRPr="00C401DA">
          <w:rPr>
            <w:rStyle w:val="Hypertextovodkaz"/>
            <w:rFonts w:ascii="Times New Roman" w:hAnsi="Times New Roman" w:cs="Times New Roman"/>
            <w:color w:val="auto"/>
            <w:sz w:val="24"/>
            <w:szCs w:val="24"/>
            <w:u w:val="none"/>
          </w:rPr>
          <w:t>České umění skla – Český a moravský sklářský klastr</w:t>
        </w:r>
      </w:hyperlink>
      <w:r w:rsidR="00B40D66">
        <w:rPr>
          <w:rStyle w:val="Hypertextovodkaz"/>
          <w:rFonts w:ascii="Times New Roman" w:hAnsi="Times New Roman" w:cs="Times New Roman"/>
          <w:color w:val="auto"/>
          <w:sz w:val="24"/>
          <w:szCs w:val="24"/>
          <w:u w:val="none"/>
        </w:rPr>
        <w:t>;</w:t>
      </w:r>
    </w:p>
    <w:p w14:paraId="39252AB8" w14:textId="77777777" w:rsidR="00C401DA" w:rsidRPr="00C401DA" w:rsidRDefault="00C401DA" w:rsidP="00844E73">
      <w:pPr>
        <w:pStyle w:val="Odstavecseseznamem"/>
        <w:numPr>
          <w:ilvl w:val="0"/>
          <w:numId w:val="8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Zlínský kreativní klastr</w:t>
      </w:r>
      <w:r w:rsidR="00B40D66">
        <w:rPr>
          <w:rFonts w:ascii="Times New Roman" w:hAnsi="Times New Roman" w:cs="Times New Roman"/>
          <w:sz w:val="24"/>
          <w:szCs w:val="24"/>
        </w:rPr>
        <w:t>.</w:t>
      </w:r>
    </w:p>
    <w:p w14:paraId="61E497D4" w14:textId="77777777" w:rsidR="00441F7D" w:rsidRDefault="00441F7D" w:rsidP="00C401DA">
      <w:pPr>
        <w:pStyle w:val="Default"/>
        <w:jc w:val="both"/>
        <w:rPr>
          <w:rFonts w:ascii="Times New Roman" w:hAnsi="Times New Roman" w:cs="Times New Roman"/>
        </w:rPr>
      </w:pPr>
    </w:p>
    <w:p w14:paraId="6505BE9F" w14:textId="77777777" w:rsidR="00441F7D" w:rsidRDefault="00441F7D" w:rsidP="00B53EFC">
      <w:pPr>
        <w:pStyle w:val="Default"/>
        <w:jc w:val="both"/>
        <w:rPr>
          <w:b/>
          <w:color w:val="C45911" w:themeColor="accent2" w:themeShade="BF"/>
          <w:sz w:val="22"/>
        </w:rPr>
      </w:pPr>
    </w:p>
    <w:p w14:paraId="286ECF2D" w14:textId="77777777" w:rsidR="00441F7D" w:rsidRPr="00BB4DF7" w:rsidRDefault="00441F7D" w:rsidP="00441F7D">
      <w:pPr>
        <w:pStyle w:val="Default"/>
        <w:jc w:val="both"/>
        <w:rPr>
          <w:rFonts w:ascii="Times New Roman" w:hAnsi="Times New Roman" w:cs="Times New Roman"/>
          <w:color w:val="auto"/>
        </w:rPr>
      </w:pPr>
      <w:r w:rsidRPr="00BB4DF7">
        <w:rPr>
          <w:rFonts w:ascii="Times New Roman" w:hAnsi="Times New Roman" w:cs="Times New Roman"/>
          <w:color w:val="C45911" w:themeColor="accent2" w:themeShade="BF"/>
        </w:rPr>
        <w:t>Dílčí cíl 4.1.3:  Podporovat neziskový sektor a charitativní projekty, aktivity kulturního a</w:t>
      </w:r>
      <w:r w:rsidR="00B40D66">
        <w:rPr>
          <w:rFonts w:ascii="Times New Roman" w:hAnsi="Times New Roman" w:cs="Times New Roman"/>
          <w:color w:val="C45911" w:themeColor="accent2" w:themeShade="BF"/>
        </w:rPr>
        <w:t> </w:t>
      </w:r>
      <w:r w:rsidRPr="00BB4DF7">
        <w:rPr>
          <w:rFonts w:ascii="Times New Roman" w:hAnsi="Times New Roman" w:cs="Times New Roman"/>
          <w:color w:val="C45911" w:themeColor="accent2" w:themeShade="BF"/>
        </w:rPr>
        <w:t>sportovního charakteru zejména pak tam, kde jsou přímo zapojeni zaměstnanci nebo studenti UTB ve Zlíně nebo jde o studentské projekty</w:t>
      </w:r>
    </w:p>
    <w:p w14:paraId="3E0EBD07" w14:textId="77777777" w:rsidR="00441F7D" w:rsidRDefault="00441F7D" w:rsidP="00B53EFC">
      <w:pPr>
        <w:pStyle w:val="Default"/>
        <w:rPr>
          <w:b/>
        </w:rPr>
      </w:pPr>
    </w:p>
    <w:p w14:paraId="56767A8D" w14:textId="77777777" w:rsidR="00BB4DF7" w:rsidRPr="007C4E62" w:rsidRDefault="00B07E9F" w:rsidP="009D2B9F">
      <w:pPr>
        <w:pStyle w:val="Default"/>
        <w:spacing w:line="276" w:lineRule="auto"/>
        <w:jc w:val="both"/>
        <w:rPr>
          <w:rFonts w:ascii="Times New Roman" w:hAnsi="Times New Roman" w:cs="Times New Roman"/>
          <w:color w:val="auto"/>
        </w:rPr>
      </w:pPr>
      <w:r w:rsidRPr="007C4E62">
        <w:rPr>
          <w:rFonts w:ascii="Times New Roman" w:hAnsi="Times New Roman" w:cs="Times New Roman"/>
          <w:color w:val="auto"/>
        </w:rPr>
        <w:t>V roce 2021 podporovala UTB celou řadu charitativních a neziskových projektů nebo akcí:</w:t>
      </w:r>
    </w:p>
    <w:p w14:paraId="1A48583B" w14:textId="77777777" w:rsidR="00B07E9F" w:rsidRPr="007C4E62" w:rsidRDefault="00B07E9F" w:rsidP="009D2B9F">
      <w:pPr>
        <w:pStyle w:val="Default"/>
        <w:numPr>
          <w:ilvl w:val="0"/>
          <w:numId w:val="87"/>
        </w:numPr>
        <w:spacing w:line="276" w:lineRule="auto"/>
        <w:jc w:val="both"/>
        <w:rPr>
          <w:rFonts w:ascii="Times New Roman" w:hAnsi="Times New Roman" w:cs="Times New Roman"/>
          <w:color w:val="auto"/>
        </w:rPr>
      </w:pPr>
      <w:proofErr w:type="spellStart"/>
      <w:r w:rsidRPr="007C4E62">
        <w:rPr>
          <w:rStyle w:val="Siln"/>
          <w:rFonts w:ascii="Times New Roman" w:hAnsi="Times New Roman" w:cs="Times New Roman"/>
          <w:b w:val="0"/>
          <w:color w:val="auto"/>
        </w:rPr>
        <w:t>Fashion</w:t>
      </w:r>
      <w:proofErr w:type="spellEnd"/>
      <w:r w:rsidRPr="007C4E62">
        <w:rPr>
          <w:rStyle w:val="Siln"/>
          <w:rFonts w:ascii="Times New Roman" w:hAnsi="Times New Roman" w:cs="Times New Roman"/>
          <w:b w:val="0"/>
          <w:color w:val="auto"/>
        </w:rPr>
        <w:t xml:space="preserve"> </w:t>
      </w:r>
      <w:proofErr w:type="spellStart"/>
      <w:r w:rsidRPr="007C4E62">
        <w:rPr>
          <w:rStyle w:val="Siln"/>
          <w:rFonts w:ascii="Times New Roman" w:hAnsi="Times New Roman" w:cs="Times New Roman"/>
          <w:b w:val="0"/>
          <w:color w:val="auto"/>
        </w:rPr>
        <w:t>Event</w:t>
      </w:r>
      <w:proofErr w:type="spellEnd"/>
      <w:r w:rsidRPr="007C4E62">
        <w:rPr>
          <w:rStyle w:val="Siln"/>
          <w:rFonts w:ascii="Times New Roman" w:hAnsi="Times New Roman" w:cs="Times New Roman"/>
          <w:b w:val="0"/>
          <w:color w:val="auto"/>
        </w:rPr>
        <w:t xml:space="preserve"> Dotek</w:t>
      </w:r>
      <w:r w:rsidR="00DB7291" w:rsidRPr="007C4E62">
        <w:rPr>
          <w:rStyle w:val="Siln"/>
          <w:rFonts w:ascii="Times New Roman" w:hAnsi="Times New Roman" w:cs="Times New Roman"/>
          <w:b w:val="0"/>
          <w:color w:val="auto"/>
        </w:rPr>
        <w:t xml:space="preserve"> (devátý ročník)</w:t>
      </w:r>
      <w:r w:rsidRPr="007C4E62">
        <w:rPr>
          <w:rStyle w:val="Siln"/>
          <w:rFonts w:ascii="Times New Roman" w:hAnsi="Times New Roman" w:cs="Times New Roman"/>
          <w:b w:val="0"/>
          <w:color w:val="auto"/>
        </w:rPr>
        <w:t xml:space="preserve"> - neziskový students</w:t>
      </w:r>
      <w:r w:rsidR="00DB7291" w:rsidRPr="007C4E62">
        <w:rPr>
          <w:rStyle w:val="Siln"/>
          <w:rFonts w:ascii="Times New Roman" w:hAnsi="Times New Roman" w:cs="Times New Roman"/>
          <w:b w:val="0"/>
          <w:color w:val="auto"/>
        </w:rPr>
        <w:t xml:space="preserve">ký projekt v oblasti </w:t>
      </w:r>
      <w:proofErr w:type="gramStart"/>
      <w:r w:rsidRPr="007C4E62">
        <w:rPr>
          <w:rStyle w:val="Siln"/>
          <w:rFonts w:ascii="Times New Roman" w:hAnsi="Times New Roman" w:cs="Times New Roman"/>
          <w:b w:val="0"/>
          <w:color w:val="auto"/>
        </w:rPr>
        <w:t xml:space="preserve">módy </w:t>
      </w:r>
      <w:r w:rsidR="00DB7291" w:rsidRPr="007C4E62">
        <w:rPr>
          <w:rStyle w:val="Siln"/>
          <w:rFonts w:ascii="Times New Roman" w:hAnsi="Times New Roman" w:cs="Times New Roman"/>
          <w:b w:val="0"/>
          <w:color w:val="auto"/>
        </w:rPr>
        <w:t xml:space="preserve">                 </w:t>
      </w:r>
      <w:r w:rsidRPr="007C4E62">
        <w:rPr>
          <w:rStyle w:val="Siln"/>
          <w:rFonts w:ascii="Times New Roman" w:hAnsi="Times New Roman" w:cs="Times New Roman"/>
          <w:b w:val="0"/>
          <w:color w:val="auto"/>
        </w:rPr>
        <w:t>a designu</w:t>
      </w:r>
      <w:proofErr w:type="gramEnd"/>
      <w:r w:rsidR="00DB7291" w:rsidRPr="007C4E62">
        <w:rPr>
          <w:rStyle w:val="Siln"/>
          <w:rFonts w:ascii="Times New Roman" w:hAnsi="Times New Roman" w:cs="Times New Roman"/>
          <w:b w:val="0"/>
          <w:color w:val="auto"/>
        </w:rPr>
        <w:t>, jehož součástí byla aukce autorských modelů. Celý výtěžek z dražby byl věnován Alianci žen, která pomáhá ženám s rakovinou prsu</w:t>
      </w:r>
      <w:r w:rsidR="00DB7291" w:rsidRPr="007C4E62">
        <w:rPr>
          <w:rFonts w:ascii="Times New Roman" w:hAnsi="Times New Roman" w:cs="Times New Roman"/>
          <w:b/>
          <w:color w:val="auto"/>
        </w:rPr>
        <w:t xml:space="preserve"> </w:t>
      </w:r>
      <w:r w:rsidR="00DB7291" w:rsidRPr="007C4E62">
        <w:rPr>
          <w:rFonts w:ascii="Times New Roman" w:hAnsi="Times New Roman" w:cs="Times New Roman"/>
          <w:color w:val="auto"/>
        </w:rPr>
        <w:t>a jejich rodinám.</w:t>
      </w:r>
    </w:p>
    <w:p w14:paraId="646D7D36" w14:textId="77777777" w:rsidR="00536960" w:rsidRPr="007C4E62" w:rsidRDefault="00DB7291" w:rsidP="009D2B9F">
      <w:pPr>
        <w:pStyle w:val="Default"/>
        <w:numPr>
          <w:ilvl w:val="0"/>
          <w:numId w:val="87"/>
        </w:numPr>
        <w:spacing w:line="276" w:lineRule="auto"/>
        <w:jc w:val="both"/>
        <w:rPr>
          <w:rStyle w:val="d2edcug0"/>
          <w:rFonts w:ascii="Times New Roman" w:hAnsi="Times New Roman" w:cs="Times New Roman"/>
          <w:color w:val="auto"/>
        </w:rPr>
      </w:pPr>
      <w:r w:rsidRPr="007C4E62">
        <w:rPr>
          <w:rStyle w:val="d2edcug0"/>
          <w:rFonts w:ascii="Times New Roman" w:hAnsi="Times New Roman" w:cs="Times New Roman"/>
          <w:color w:val="auto"/>
        </w:rPr>
        <w:t>P</w:t>
      </w:r>
      <w:r w:rsidR="006858AA" w:rsidRPr="007C4E62">
        <w:rPr>
          <w:rStyle w:val="d2edcug0"/>
          <w:rFonts w:ascii="Times New Roman" w:hAnsi="Times New Roman" w:cs="Times New Roman"/>
          <w:color w:val="auto"/>
        </w:rPr>
        <w:t>r</w:t>
      </w:r>
      <w:r w:rsidRPr="007C4E62">
        <w:rPr>
          <w:rStyle w:val="d2edcug0"/>
          <w:rFonts w:ascii="Times New Roman" w:hAnsi="Times New Roman" w:cs="Times New Roman"/>
          <w:color w:val="auto"/>
        </w:rPr>
        <w:t>ojekt</w:t>
      </w:r>
      <w:r w:rsidR="006858AA" w:rsidRPr="007C4E62">
        <w:rPr>
          <w:rStyle w:val="d2edcug0"/>
          <w:rFonts w:ascii="Times New Roman" w:hAnsi="Times New Roman" w:cs="Times New Roman"/>
          <w:color w:val="auto"/>
        </w:rPr>
        <w:t xml:space="preserve"> Němá tvář – projekt studentů FMK</w:t>
      </w:r>
      <w:r w:rsidR="00242748" w:rsidRPr="007C4E62">
        <w:rPr>
          <w:rStyle w:val="d2edcug0"/>
          <w:rFonts w:ascii="Times New Roman" w:hAnsi="Times New Roman" w:cs="Times New Roman"/>
          <w:color w:val="auto"/>
        </w:rPr>
        <w:t>, který</w:t>
      </w:r>
      <w:r w:rsidR="006858AA" w:rsidRPr="007C4E62">
        <w:rPr>
          <w:rStyle w:val="d2edcug0"/>
          <w:rFonts w:ascii="Times New Roman" w:hAnsi="Times New Roman" w:cs="Times New Roman"/>
          <w:color w:val="auto"/>
        </w:rPr>
        <w:t xml:space="preserve"> běží roku 2007. V rámci loňského roku byly připraveny oblíbené akce Útulkové jaro (duben) a Vánoce v útulku (prosinec), probíhala venkovní reklama v centru Zlína, kinoreklama nebo výstava fotek útulkových zvířat s cílem podpořit a zviditelnit činnost útulku.</w:t>
      </w:r>
    </w:p>
    <w:p w14:paraId="57698025" w14:textId="77777777" w:rsidR="00242748" w:rsidRPr="007C4E62" w:rsidRDefault="00242748" w:rsidP="009D2B9F">
      <w:pPr>
        <w:pStyle w:val="Default"/>
        <w:numPr>
          <w:ilvl w:val="0"/>
          <w:numId w:val="87"/>
        </w:numPr>
        <w:spacing w:line="276" w:lineRule="auto"/>
        <w:jc w:val="both"/>
        <w:rPr>
          <w:rFonts w:ascii="Times New Roman" w:hAnsi="Times New Roman" w:cs="Times New Roman"/>
          <w:color w:val="auto"/>
        </w:rPr>
      </w:pPr>
      <w:r w:rsidRPr="007C4E62">
        <w:rPr>
          <w:rFonts w:ascii="Times New Roman" w:hAnsi="Times New Roman" w:cs="Times New Roman"/>
          <w:color w:val="auto"/>
        </w:rPr>
        <w:t xml:space="preserve">UTB byla v roce 2021 také partnerem Dne dobročinnosti. Akce je zaměřená na podporu malých projektů neziskových organizací, na něž není možno získat podporu z jiných nadací, dotací či grantů. UTB podpořila projekt Moderní tvořivé dílny s 3D </w:t>
      </w:r>
      <w:proofErr w:type="gramStart"/>
      <w:r w:rsidRPr="007C4E62">
        <w:rPr>
          <w:rFonts w:ascii="Times New Roman" w:hAnsi="Times New Roman" w:cs="Times New Roman"/>
          <w:color w:val="auto"/>
        </w:rPr>
        <w:t>tiskárnou z.s.</w:t>
      </w:r>
      <w:proofErr w:type="gramEnd"/>
      <w:r w:rsidRPr="007C4E62">
        <w:rPr>
          <w:rFonts w:ascii="Times New Roman" w:hAnsi="Times New Roman" w:cs="Times New Roman"/>
          <w:color w:val="auto"/>
        </w:rPr>
        <w:t xml:space="preserve"> v Jablůnce částkou 20 tis. Kč.</w:t>
      </w:r>
    </w:p>
    <w:p w14:paraId="0565EB21" w14:textId="77777777" w:rsidR="00536960" w:rsidRPr="007C4E62" w:rsidRDefault="00536960" w:rsidP="009D2B9F">
      <w:pPr>
        <w:pStyle w:val="Default"/>
        <w:spacing w:line="276" w:lineRule="auto"/>
        <w:ind w:left="720"/>
        <w:jc w:val="both"/>
        <w:rPr>
          <w:rFonts w:ascii="Times New Roman" w:hAnsi="Times New Roman" w:cs="Times New Roman"/>
          <w:color w:val="auto"/>
        </w:rPr>
      </w:pPr>
    </w:p>
    <w:p w14:paraId="31FA02BE" w14:textId="77777777" w:rsidR="00F137F0" w:rsidRPr="007C4E62" w:rsidRDefault="00F137F0" w:rsidP="00F137F0">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N</w:t>
      </w:r>
      <w:r w:rsidR="00512F0F" w:rsidRPr="007C4E62">
        <w:rPr>
          <w:rFonts w:ascii="Times New Roman" w:hAnsi="Times New Roman" w:cs="Times New Roman"/>
          <w:sz w:val="24"/>
          <w:szCs w:val="24"/>
        </w:rPr>
        <w:t>a výzvu rektora UTB byla prostřednictvím</w:t>
      </w:r>
      <w:r w:rsidRPr="007C4E62">
        <w:rPr>
          <w:rFonts w:ascii="Times New Roman" w:hAnsi="Times New Roman" w:cs="Times New Roman"/>
          <w:sz w:val="24"/>
          <w:szCs w:val="24"/>
        </w:rPr>
        <w:t xml:space="preserve"> FLKŘ organizována pomoc oblastem jižní Moravy zasaženým ničivým tornádem v červnu 2021. </w:t>
      </w:r>
      <w:r w:rsidRPr="007C4E62">
        <w:rPr>
          <w:rStyle w:val="Siln"/>
          <w:rFonts w:ascii="Times New Roman" w:hAnsi="Times New Roman"/>
          <w:b w:val="0"/>
          <w:sz w:val="24"/>
          <w:szCs w:val="24"/>
        </w:rPr>
        <w:t>Studenti UTB vyrazili do oblastí zasažené tornádem, aby pomohli místním obyvatelům i záchranářům.</w:t>
      </w:r>
      <w:r w:rsidRPr="007C4E62">
        <w:rPr>
          <w:rFonts w:ascii="Times New Roman" w:hAnsi="Times New Roman" w:cs="Times New Roman"/>
          <w:sz w:val="24"/>
          <w:szCs w:val="24"/>
        </w:rPr>
        <w:t xml:space="preserve"> Kromě úklidu pracovali studenti také například ve skladech humanitního materiálu, střídali přetížené pracovníky </w:t>
      </w:r>
      <w:proofErr w:type="gramStart"/>
      <w:r w:rsidRPr="007C4E62">
        <w:rPr>
          <w:rFonts w:ascii="Times New Roman" w:hAnsi="Times New Roman" w:cs="Times New Roman"/>
          <w:sz w:val="24"/>
          <w:szCs w:val="24"/>
        </w:rPr>
        <w:t xml:space="preserve">obcí </w:t>
      </w:r>
      <w:r w:rsidR="00512F0F" w:rsidRPr="007C4E62">
        <w:rPr>
          <w:rFonts w:ascii="Times New Roman" w:hAnsi="Times New Roman" w:cs="Times New Roman"/>
          <w:sz w:val="24"/>
          <w:szCs w:val="24"/>
        </w:rPr>
        <w:t xml:space="preserve">                              </w:t>
      </w:r>
      <w:r w:rsidRPr="007C4E62">
        <w:rPr>
          <w:rFonts w:ascii="Times New Roman" w:hAnsi="Times New Roman" w:cs="Times New Roman"/>
          <w:sz w:val="24"/>
          <w:szCs w:val="24"/>
        </w:rPr>
        <w:t>a pomáhali</w:t>
      </w:r>
      <w:proofErr w:type="gramEnd"/>
      <w:r w:rsidRPr="007C4E62">
        <w:rPr>
          <w:rFonts w:ascii="Times New Roman" w:hAnsi="Times New Roman" w:cs="Times New Roman"/>
          <w:sz w:val="24"/>
          <w:szCs w:val="24"/>
        </w:rPr>
        <w:t xml:space="preserve"> v krizových štábech. Vzhledem k tomu, že tornádo zasáhlo obce, ve kterých zároveň žijí studenti i zaměstnanci zlínské univerzity, řešila UTB i okamžitou těmto lidem. Studenti, kteří byli touto přírodní katastrofou dotčeni, si mohli zažádat o mimořádné stipendium.</w:t>
      </w:r>
    </w:p>
    <w:p w14:paraId="5F47FDE0" w14:textId="77777777" w:rsidR="00242748" w:rsidRPr="007C4E62" w:rsidRDefault="00536960" w:rsidP="00512F0F">
      <w:pPr>
        <w:pStyle w:val="Normlnweb"/>
        <w:spacing w:line="276" w:lineRule="auto"/>
        <w:jc w:val="both"/>
      </w:pPr>
      <w:r w:rsidRPr="007C4E62">
        <w:rPr>
          <w:rFonts w:eastAsiaTheme="minorHAnsi"/>
          <w:lang w:eastAsia="en-US"/>
        </w:rPr>
        <w:t>Do oblasti sportu zasáhla v roce 2021 výrazně pandem</w:t>
      </w:r>
      <w:r w:rsidR="00512F0F" w:rsidRPr="007C4E62">
        <w:rPr>
          <w:rFonts w:eastAsiaTheme="minorHAnsi"/>
          <w:lang w:eastAsia="en-US"/>
        </w:rPr>
        <w:t>ie COVID-19. Ta utlumila především kolektivní sporty. V</w:t>
      </w:r>
      <w:r w:rsidRPr="007C4E62">
        <w:rPr>
          <w:rFonts w:eastAsiaTheme="minorHAnsi"/>
          <w:lang w:eastAsia="en-US"/>
        </w:rPr>
        <w:t> oblasti indivi</w:t>
      </w:r>
      <w:r w:rsidR="00155926" w:rsidRPr="007C4E62">
        <w:rPr>
          <w:rFonts w:eastAsiaTheme="minorHAnsi"/>
          <w:lang w:eastAsia="en-US"/>
        </w:rPr>
        <w:t xml:space="preserve">duálních sportů dosáhli </w:t>
      </w:r>
      <w:r w:rsidRPr="007C4E62">
        <w:rPr>
          <w:rFonts w:eastAsiaTheme="minorHAnsi"/>
          <w:lang w:eastAsia="en-US"/>
        </w:rPr>
        <w:t xml:space="preserve">studenti UTB </w:t>
      </w:r>
      <w:r w:rsidR="001F1A3B" w:rsidRPr="007C4E62">
        <w:rPr>
          <w:rFonts w:eastAsiaTheme="minorHAnsi"/>
          <w:lang w:eastAsia="en-US"/>
        </w:rPr>
        <w:t xml:space="preserve">výrazných úspěchů na domácím i mezinárodním poli. </w:t>
      </w:r>
      <w:r w:rsidR="00155926" w:rsidRPr="007C4E62">
        <w:rPr>
          <w:rStyle w:val="Siln"/>
          <w:rFonts w:eastAsiaTheme="majorEastAsia"/>
          <w:b w:val="0"/>
        </w:rPr>
        <w:t>Z</w:t>
      </w:r>
      <w:r w:rsidR="00F137F0" w:rsidRPr="007C4E62">
        <w:rPr>
          <w:rStyle w:val="Siln"/>
          <w:rFonts w:eastAsiaTheme="majorEastAsia"/>
          <w:b w:val="0"/>
        </w:rPr>
        <w:t>ávodníci MV TEAM při UTB na mistrovství České republi</w:t>
      </w:r>
      <w:r w:rsidR="00155926" w:rsidRPr="007C4E62">
        <w:rPr>
          <w:rStyle w:val="Siln"/>
          <w:rFonts w:eastAsiaTheme="majorEastAsia"/>
          <w:b w:val="0"/>
        </w:rPr>
        <w:t xml:space="preserve">ky </w:t>
      </w:r>
      <w:r w:rsidR="00155926" w:rsidRPr="007C4E62">
        <w:rPr>
          <w:rStyle w:val="Siln"/>
          <w:rFonts w:eastAsiaTheme="majorEastAsia"/>
          <w:b w:val="0"/>
        </w:rPr>
        <w:lastRenderedPageBreak/>
        <w:t xml:space="preserve">ve sportovním aerobiku </w:t>
      </w:r>
      <w:r w:rsidR="00F137F0" w:rsidRPr="007C4E62">
        <w:rPr>
          <w:rStyle w:val="Siln"/>
          <w:rFonts w:eastAsiaTheme="majorEastAsia"/>
          <w:b w:val="0"/>
        </w:rPr>
        <w:t xml:space="preserve">získali hned čtyři zlaté medaile. </w:t>
      </w:r>
      <w:r w:rsidR="001F1A3B" w:rsidRPr="007C4E62">
        <w:t>Tým</w:t>
      </w:r>
      <w:r w:rsidR="00F137F0" w:rsidRPr="007C4E62">
        <w:t> zlínské univerzity tak celkově přivezl z národního šampionátu deset cenných kovů a opět se zařadil na nejvyšší příčky v TOP TEN 20</w:t>
      </w:r>
      <w:r w:rsidR="001F1A3B" w:rsidRPr="007C4E62">
        <w:t xml:space="preserve">21 mezi kluby v České republice. </w:t>
      </w:r>
      <w:r w:rsidRPr="007C4E62">
        <w:t>V listopadu 2021 pořádala UTB</w:t>
      </w:r>
      <w:r w:rsidR="00155926" w:rsidRPr="007C4E62">
        <w:t xml:space="preserve"> ve Zlíně</w:t>
      </w:r>
      <w:r w:rsidRPr="007C4E62">
        <w:t xml:space="preserve"> Akademické mistrovství ČR v lezení na obtížnost v kategoriích </w:t>
      </w:r>
      <w:r w:rsidR="00155926" w:rsidRPr="007C4E62">
        <w:t>mu</w:t>
      </w:r>
      <w:r w:rsidRPr="007C4E62">
        <w:t>žů i žen.</w:t>
      </w:r>
    </w:p>
    <w:p w14:paraId="67E365D2" w14:textId="77777777" w:rsidR="00155926" w:rsidRPr="00155926" w:rsidRDefault="00155926" w:rsidP="00155926">
      <w:pPr>
        <w:pStyle w:val="Normlnweb"/>
        <w:spacing w:before="0" w:beforeAutospacing="0" w:after="0" w:afterAutospacing="0"/>
        <w:jc w:val="both"/>
        <w:rPr>
          <w:color w:val="FF0000"/>
        </w:rPr>
      </w:pPr>
    </w:p>
    <w:p w14:paraId="19C61543" w14:textId="77777777" w:rsidR="00441F7D" w:rsidRDefault="00441F7D" w:rsidP="00B53EFC">
      <w:pPr>
        <w:spacing w:after="0"/>
        <w:jc w:val="both"/>
        <w:rPr>
          <w:rFonts w:ascii="Times New Roman" w:hAnsi="Times New Roman" w:cs="Times New Roman"/>
          <w:b/>
          <w:color w:val="C45911" w:themeColor="accent2" w:themeShade="BF"/>
          <w:sz w:val="24"/>
          <w:szCs w:val="24"/>
        </w:rPr>
      </w:pPr>
      <w:r w:rsidRPr="00B53EFC">
        <w:rPr>
          <w:rFonts w:ascii="Times New Roman" w:hAnsi="Times New Roman" w:cs="Times New Roman"/>
          <w:b/>
          <w:color w:val="C45911" w:themeColor="accent2" w:themeShade="BF"/>
          <w:sz w:val="24"/>
          <w:szCs w:val="24"/>
        </w:rPr>
        <w:t>Strategický cíl 4.2 Posílit pozici UTB ve Zlíně jako lídra rozvoje vzdělávání a vzdělanosti ve Zlínském kraji</w:t>
      </w:r>
    </w:p>
    <w:p w14:paraId="5F2A7B5D" w14:textId="77777777" w:rsidR="00B53EFC" w:rsidRPr="00B53EFC" w:rsidRDefault="00B53EFC" w:rsidP="00B53EFC">
      <w:pPr>
        <w:spacing w:after="0"/>
        <w:jc w:val="both"/>
        <w:rPr>
          <w:rFonts w:ascii="Times New Roman" w:hAnsi="Times New Roman" w:cs="Times New Roman"/>
          <w:b/>
          <w:color w:val="C45911" w:themeColor="accent2" w:themeShade="BF"/>
          <w:sz w:val="24"/>
          <w:szCs w:val="24"/>
        </w:rPr>
      </w:pPr>
    </w:p>
    <w:p w14:paraId="7BCB7852" w14:textId="77777777" w:rsidR="00441F7D" w:rsidRPr="00BB4DF7" w:rsidRDefault="00441F7D" w:rsidP="00441F7D">
      <w:pPr>
        <w:pStyle w:val="Default"/>
        <w:jc w:val="both"/>
        <w:rPr>
          <w:rFonts w:ascii="Times New Roman" w:hAnsi="Times New Roman" w:cs="Times New Roman"/>
          <w:color w:val="C45911" w:themeColor="accent2" w:themeShade="BF"/>
        </w:rPr>
      </w:pPr>
      <w:r w:rsidRPr="00BB4DF7">
        <w:rPr>
          <w:rFonts w:ascii="Times New Roman" w:hAnsi="Times New Roman" w:cs="Times New Roman"/>
          <w:color w:val="C45911" w:themeColor="accent2" w:themeShade="BF"/>
        </w:rPr>
        <w:t>Dílčí cíl 4.2.1:  Připravovat a realizovat projekty spolupráce se středními, základními i</w:t>
      </w:r>
      <w:r w:rsidR="00741988">
        <w:rPr>
          <w:rFonts w:ascii="Times New Roman" w:hAnsi="Times New Roman" w:cs="Times New Roman"/>
          <w:color w:val="C45911" w:themeColor="accent2" w:themeShade="BF"/>
        </w:rPr>
        <w:t> </w:t>
      </w:r>
      <w:r w:rsidRPr="00BB4DF7">
        <w:rPr>
          <w:rFonts w:ascii="Times New Roman" w:hAnsi="Times New Roman" w:cs="Times New Roman"/>
          <w:color w:val="C45911" w:themeColor="accent2" w:themeShade="BF"/>
        </w:rPr>
        <w:t xml:space="preserve">mateřskými školami s cílem rozvíjet systém vzdělávání ve </w:t>
      </w:r>
      <w:r w:rsidR="00741988">
        <w:rPr>
          <w:rFonts w:ascii="Times New Roman" w:hAnsi="Times New Roman" w:cs="Times New Roman"/>
          <w:color w:val="C45911" w:themeColor="accent2" w:themeShade="BF"/>
        </w:rPr>
        <w:t>Z</w:t>
      </w:r>
      <w:r w:rsidRPr="00BB4DF7">
        <w:rPr>
          <w:rFonts w:ascii="Times New Roman" w:hAnsi="Times New Roman" w:cs="Times New Roman"/>
          <w:color w:val="C45911" w:themeColor="accent2" w:themeShade="BF"/>
        </w:rPr>
        <w:t>línském kraji a spolupracovat na projektech zaměřených na podporu talentovaných žáků a studentů</w:t>
      </w:r>
    </w:p>
    <w:p w14:paraId="47D3E450" w14:textId="77777777" w:rsidR="00441F7D" w:rsidRPr="00BB4DF7" w:rsidRDefault="00441F7D" w:rsidP="00B53EFC">
      <w:pPr>
        <w:spacing w:after="0"/>
        <w:jc w:val="both"/>
        <w:rPr>
          <w:rFonts w:ascii="Times New Roman" w:hAnsi="Times New Roman" w:cs="Times New Roman"/>
          <w:sz w:val="20"/>
        </w:rPr>
      </w:pPr>
    </w:p>
    <w:p w14:paraId="26EABB16" w14:textId="77777777" w:rsidR="008B51F7" w:rsidRPr="008B51F7" w:rsidRDefault="008B51F7" w:rsidP="00084FC4">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66231F">
        <w:rPr>
          <w:rFonts w:ascii="Times New Roman" w:hAnsi="Times New Roman" w:cs="Times New Roman"/>
          <w:color w:val="000000"/>
          <w:sz w:val="24"/>
          <w:szCs w:val="24"/>
        </w:rPr>
        <w:t xml:space="preserve">d </w:t>
      </w:r>
      <w:r>
        <w:rPr>
          <w:rFonts w:ascii="Times New Roman" w:hAnsi="Times New Roman" w:cs="Times New Roman"/>
          <w:color w:val="000000"/>
          <w:sz w:val="24"/>
          <w:szCs w:val="24"/>
        </w:rPr>
        <w:t>1.</w:t>
      </w:r>
      <w:r w:rsidR="00741988">
        <w:rPr>
          <w:rFonts w:ascii="Times New Roman" w:hAnsi="Times New Roman" w:cs="Times New Roman"/>
          <w:color w:val="000000"/>
          <w:sz w:val="24"/>
          <w:szCs w:val="24"/>
        </w:rPr>
        <w:t xml:space="preserve"> ledna </w:t>
      </w:r>
      <w:r>
        <w:rPr>
          <w:rFonts w:ascii="Times New Roman" w:hAnsi="Times New Roman" w:cs="Times New Roman"/>
          <w:color w:val="000000"/>
          <w:sz w:val="24"/>
          <w:szCs w:val="24"/>
        </w:rPr>
        <w:t xml:space="preserve">2021 se UTB podílí jako strategický </w:t>
      </w:r>
      <w:r w:rsidR="00BB4DF7" w:rsidRPr="00BB4DF7">
        <w:rPr>
          <w:rFonts w:ascii="Times New Roman" w:hAnsi="Times New Roman" w:cs="Times New Roman"/>
          <w:color w:val="000000"/>
          <w:sz w:val="24"/>
          <w:szCs w:val="24"/>
        </w:rPr>
        <w:t>partner</w:t>
      </w:r>
      <w:r>
        <w:rPr>
          <w:rFonts w:ascii="Times New Roman" w:hAnsi="Times New Roman" w:cs="Times New Roman"/>
          <w:color w:val="000000"/>
          <w:sz w:val="24"/>
          <w:szCs w:val="24"/>
        </w:rPr>
        <w:t xml:space="preserve"> na</w:t>
      </w:r>
      <w:r w:rsidR="00BB4DF7" w:rsidRPr="00BB4DF7">
        <w:rPr>
          <w:rFonts w:ascii="Times New Roman" w:hAnsi="Times New Roman" w:cs="Times New Roman"/>
          <w:color w:val="000000"/>
          <w:sz w:val="24"/>
          <w:szCs w:val="24"/>
        </w:rPr>
        <w:t xml:space="preserve"> realizaci strategického projektu Zlínského kraje IKAP II</w:t>
      </w:r>
      <w:r w:rsidR="00BB4DF7">
        <w:rPr>
          <w:rStyle w:val="Znakapoznpodarou"/>
          <w:rFonts w:ascii="Times New Roman" w:hAnsi="Times New Roman" w:cs="Times New Roman"/>
          <w:color w:val="000000"/>
          <w:sz w:val="24"/>
          <w:szCs w:val="24"/>
        </w:rPr>
        <w:footnoteReference w:id="6"/>
      </w:r>
      <w:r w:rsidR="00084FC4">
        <w:rPr>
          <w:rFonts w:ascii="Times New Roman" w:hAnsi="Times New Roman" w:cs="Times New Roman"/>
          <w:color w:val="000000"/>
          <w:sz w:val="24"/>
          <w:szCs w:val="24"/>
        </w:rPr>
        <w:t xml:space="preserve">. </w:t>
      </w:r>
      <w:r w:rsidR="00084FC4">
        <w:rPr>
          <w:rFonts w:ascii="Times New Roman" w:hAnsi="Times New Roman" w:cs="Times New Roman"/>
          <w:sz w:val="24"/>
          <w:szCs w:val="24"/>
        </w:rPr>
        <w:t xml:space="preserve">Hlavním cílem projektu </w:t>
      </w:r>
      <w:r w:rsidR="00084FC4" w:rsidRPr="00084FC4">
        <w:rPr>
          <w:rFonts w:ascii="Times New Roman" w:hAnsi="Times New Roman" w:cs="Times New Roman"/>
          <w:sz w:val="24"/>
          <w:szCs w:val="24"/>
        </w:rPr>
        <w:t>je zkvalitnit vzdělávání ve Zlínském kraji v</w:t>
      </w:r>
      <w:r w:rsidR="00741988">
        <w:rPr>
          <w:rFonts w:ascii="Times New Roman" w:hAnsi="Times New Roman" w:cs="Times New Roman"/>
          <w:sz w:val="24"/>
          <w:szCs w:val="24"/>
        </w:rPr>
        <w:t> </w:t>
      </w:r>
      <w:r w:rsidR="00BC06BB">
        <w:rPr>
          <w:rFonts w:ascii="Times New Roman" w:hAnsi="Times New Roman" w:cs="Times New Roman"/>
          <w:sz w:val="24"/>
          <w:szCs w:val="24"/>
        </w:rPr>
        <w:t xml:space="preserve">klíčových oblastech </w:t>
      </w:r>
      <w:r w:rsidR="00741988">
        <w:rPr>
          <w:rFonts w:ascii="Times New Roman" w:hAnsi="Times New Roman" w:cs="Times New Roman"/>
          <w:sz w:val="24"/>
          <w:szCs w:val="24"/>
        </w:rPr>
        <w:t>–</w:t>
      </w:r>
      <w:r w:rsidR="00BC06BB">
        <w:rPr>
          <w:rFonts w:ascii="Times New Roman" w:hAnsi="Times New Roman" w:cs="Times New Roman"/>
          <w:sz w:val="24"/>
          <w:szCs w:val="24"/>
        </w:rPr>
        <w:t xml:space="preserve"> </w:t>
      </w:r>
      <w:r w:rsidR="00084FC4" w:rsidRPr="00084FC4">
        <w:rPr>
          <w:rFonts w:ascii="Times New Roman" w:hAnsi="Times New Roman" w:cs="Times New Roman"/>
          <w:sz w:val="24"/>
          <w:szCs w:val="24"/>
        </w:rPr>
        <w:t>polytechnické vzdělávání, matematická gr</w:t>
      </w:r>
      <w:r w:rsidR="00BC06BB">
        <w:rPr>
          <w:rFonts w:ascii="Times New Roman" w:hAnsi="Times New Roman" w:cs="Times New Roman"/>
          <w:sz w:val="24"/>
          <w:szCs w:val="24"/>
        </w:rPr>
        <w:t xml:space="preserve">amotnost, čtenářská gramotnost a </w:t>
      </w:r>
      <w:r w:rsidR="00084FC4" w:rsidRPr="00084FC4">
        <w:rPr>
          <w:rFonts w:ascii="Times New Roman" w:hAnsi="Times New Roman" w:cs="Times New Roman"/>
          <w:sz w:val="24"/>
          <w:szCs w:val="24"/>
        </w:rPr>
        <w:t>digitální kompetence</w:t>
      </w:r>
      <w:r w:rsidR="00BC06BB">
        <w:rPr>
          <w:rFonts w:ascii="Times New Roman" w:hAnsi="Times New Roman" w:cs="Times New Roman"/>
          <w:sz w:val="24"/>
          <w:szCs w:val="24"/>
        </w:rPr>
        <w:t xml:space="preserve">, práce s nadáním. </w:t>
      </w:r>
      <w:r w:rsidR="00084FC4">
        <w:rPr>
          <w:rFonts w:ascii="Times New Roman" w:hAnsi="Times New Roman" w:cs="Times New Roman"/>
          <w:color w:val="000000"/>
          <w:sz w:val="24"/>
          <w:szCs w:val="24"/>
        </w:rPr>
        <w:t>UTB zajišťuje tyto aktivity projektu</w:t>
      </w:r>
      <w:r>
        <w:rPr>
          <w:rFonts w:ascii="Times New Roman" w:hAnsi="Times New Roman" w:cs="Times New Roman"/>
          <w:color w:val="000000"/>
          <w:sz w:val="24"/>
          <w:szCs w:val="24"/>
        </w:rPr>
        <w:t>:</w:t>
      </w:r>
    </w:p>
    <w:p w14:paraId="161815A9" w14:textId="77777777" w:rsidR="008B51F7" w:rsidRPr="008B51F7" w:rsidRDefault="008B51F7" w:rsidP="00844E73">
      <w:pPr>
        <w:numPr>
          <w:ilvl w:val="0"/>
          <w:numId w:val="82"/>
        </w:numPr>
        <w:spacing w:after="0" w:line="276" w:lineRule="auto"/>
        <w:rPr>
          <w:rFonts w:ascii="Times New Roman" w:hAnsi="Times New Roman" w:cs="Times New Roman"/>
          <w:sz w:val="24"/>
          <w:szCs w:val="24"/>
        </w:rPr>
      </w:pPr>
      <w:r w:rsidRPr="008B51F7">
        <w:rPr>
          <w:rFonts w:ascii="Times New Roman" w:hAnsi="Times New Roman" w:cs="Times New Roman"/>
          <w:sz w:val="24"/>
          <w:szCs w:val="24"/>
        </w:rPr>
        <w:t>POLY univerzita</w:t>
      </w:r>
      <w:r>
        <w:rPr>
          <w:rFonts w:ascii="Times New Roman" w:hAnsi="Times New Roman" w:cs="Times New Roman"/>
          <w:sz w:val="24"/>
          <w:szCs w:val="24"/>
        </w:rPr>
        <w:t xml:space="preserve"> (FT)</w:t>
      </w:r>
      <w:r w:rsidR="00741988">
        <w:rPr>
          <w:rFonts w:ascii="Times New Roman" w:hAnsi="Times New Roman" w:cs="Times New Roman"/>
          <w:sz w:val="24"/>
          <w:szCs w:val="24"/>
        </w:rPr>
        <w:t>;</w:t>
      </w:r>
    </w:p>
    <w:p w14:paraId="35039FA1" w14:textId="77777777" w:rsidR="008B51F7" w:rsidRPr="008B51F7" w:rsidRDefault="008B51F7" w:rsidP="00844E73">
      <w:pPr>
        <w:numPr>
          <w:ilvl w:val="0"/>
          <w:numId w:val="82"/>
        </w:numPr>
        <w:spacing w:after="0" w:line="276" w:lineRule="auto"/>
        <w:rPr>
          <w:rFonts w:ascii="Times New Roman" w:hAnsi="Times New Roman" w:cs="Times New Roman"/>
          <w:sz w:val="24"/>
          <w:szCs w:val="24"/>
        </w:rPr>
      </w:pPr>
      <w:r w:rsidRPr="008B51F7">
        <w:rPr>
          <w:rFonts w:ascii="Times New Roman" w:hAnsi="Times New Roman" w:cs="Times New Roman"/>
          <w:sz w:val="24"/>
          <w:szCs w:val="24"/>
        </w:rPr>
        <w:t>rozvoj vzdělávacích kompetencí pedagogických pracovníků MŠ/ZŠ/SŠ</w:t>
      </w:r>
      <w:r>
        <w:rPr>
          <w:rFonts w:ascii="Times New Roman" w:hAnsi="Times New Roman" w:cs="Times New Roman"/>
          <w:sz w:val="24"/>
          <w:szCs w:val="24"/>
        </w:rPr>
        <w:t xml:space="preserve"> (FAI)</w:t>
      </w:r>
      <w:r w:rsidR="00741988">
        <w:rPr>
          <w:rFonts w:ascii="Times New Roman" w:hAnsi="Times New Roman" w:cs="Times New Roman"/>
          <w:sz w:val="24"/>
          <w:szCs w:val="24"/>
        </w:rPr>
        <w:t>;</w:t>
      </w:r>
    </w:p>
    <w:p w14:paraId="670FB5E8" w14:textId="77777777" w:rsidR="008B51F7" w:rsidRPr="008B51F7" w:rsidRDefault="00AB1B8D" w:rsidP="00844E73">
      <w:pPr>
        <w:numPr>
          <w:ilvl w:val="0"/>
          <w:numId w:val="82"/>
        </w:numPr>
        <w:spacing w:after="0" w:line="276" w:lineRule="auto"/>
        <w:rPr>
          <w:rFonts w:ascii="Times New Roman" w:hAnsi="Times New Roman" w:cs="Times New Roman"/>
          <w:sz w:val="24"/>
          <w:szCs w:val="24"/>
        </w:rPr>
      </w:pPr>
      <w:hyperlink r:id="rId28" w:history="1">
        <w:r w:rsidR="008B51F7" w:rsidRPr="008B51F7">
          <w:rPr>
            <w:rStyle w:val="Hypertextovodkaz"/>
            <w:rFonts w:ascii="Times New Roman" w:hAnsi="Times New Roman" w:cs="Times New Roman"/>
            <w:color w:val="auto"/>
            <w:sz w:val="24"/>
            <w:szCs w:val="24"/>
            <w:u w:val="none"/>
          </w:rPr>
          <w:t>podpora rozvoje matematické gramotnosti</w:t>
        </w:r>
      </w:hyperlink>
      <w:r w:rsidR="008B51F7">
        <w:rPr>
          <w:rFonts w:ascii="Times New Roman" w:hAnsi="Times New Roman" w:cs="Times New Roman"/>
          <w:sz w:val="24"/>
          <w:szCs w:val="24"/>
        </w:rPr>
        <w:t xml:space="preserve"> (FAI)</w:t>
      </w:r>
      <w:r w:rsidR="00741988">
        <w:rPr>
          <w:rFonts w:ascii="Times New Roman" w:hAnsi="Times New Roman" w:cs="Times New Roman"/>
          <w:sz w:val="24"/>
          <w:szCs w:val="24"/>
        </w:rPr>
        <w:t>;</w:t>
      </w:r>
    </w:p>
    <w:p w14:paraId="60C27DFD" w14:textId="77777777" w:rsidR="008B51F7" w:rsidRPr="008B51F7" w:rsidRDefault="00AB1B8D" w:rsidP="00844E73">
      <w:pPr>
        <w:numPr>
          <w:ilvl w:val="0"/>
          <w:numId w:val="82"/>
        </w:numPr>
        <w:spacing w:after="0" w:line="276" w:lineRule="auto"/>
        <w:rPr>
          <w:rFonts w:ascii="Times New Roman" w:hAnsi="Times New Roman" w:cs="Times New Roman"/>
          <w:sz w:val="24"/>
          <w:szCs w:val="24"/>
        </w:rPr>
      </w:pPr>
      <w:hyperlink r:id="rId29" w:history="1">
        <w:r w:rsidR="008B51F7" w:rsidRPr="008B51F7">
          <w:rPr>
            <w:rStyle w:val="Hypertextovodkaz"/>
            <w:rFonts w:ascii="Times New Roman" w:hAnsi="Times New Roman" w:cs="Times New Roman"/>
            <w:color w:val="auto"/>
            <w:sz w:val="24"/>
            <w:szCs w:val="24"/>
            <w:u w:val="none"/>
          </w:rPr>
          <w:t>podpora nadaných a mimořádně nadaných žáků</w:t>
        </w:r>
      </w:hyperlink>
      <w:r w:rsidR="008B51F7">
        <w:rPr>
          <w:rFonts w:ascii="Times New Roman" w:hAnsi="Times New Roman" w:cs="Times New Roman"/>
          <w:sz w:val="24"/>
          <w:szCs w:val="24"/>
        </w:rPr>
        <w:t xml:space="preserve"> (Rektorát)</w:t>
      </w:r>
      <w:r w:rsidR="00741988">
        <w:rPr>
          <w:rFonts w:ascii="Times New Roman" w:hAnsi="Times New Roman" w:cs="Times New Roman"/>
          <w:sz w:val="24"/>
          <w:szCs w:val="24"/>
        </w:rPr>
        <w:t>;</w:t>
      </w:r>
    </w:p>
    <w:p w14:paraId="206844A7" w14:textId="77777777" w:rsidR="008B51F7" w:rsidRDefault="00AB1B8D" w:rsidP="00844E73">
      <w:pPr>
        <w:numPr>
          <w:ilvl w:val="0"/>
          <w:numId w:val="82"/>
        </w:numPr>
        <w:spacing w:after="0" w:line="276" w:lineRule="auto"/>
        <w:rPr>
          <w:rFonts w:ascii="Times New Roman" w:hAnsi="Times New Roman" w:cs="Times New Roman"/>
          <w:sz w:val="24"/>
          <w:szCs w:val="24"/>
        </w:rPr>
      </w:pPr>
      <w:hyperlink r:id="rId30" w:history="1">
        <w:r w:rsidR="008B51F7" w:rsidRPr="008B51F7">
          <w:rPr>
            <w:rStyle w:val="Hypertextovodkaz"/>
            <w:rFonts w:ascii="Times New Roman" w:hAnsi="Times New Roman" w:cs="Times New Roman"/>
            <w:color w:val="auto"/>
            <w:sz w:val="24"/>
            <w:szCs w:val="24"/>
            <w:u w:val="none"/>
          </w:rPr>
          <w:t>využití šachů k podpoře rovných příležitostí ve vzdělávání</w:t>
        </w:r>
      </w:hyperlink>
      <w:r w:rsidR="008B51F7">
        <w:rPr>
          <w:rFonts w:ascii="Times New Roman" w:hAnsi="Times New Roman" w:cs="Times New Roman"/>
          <w:sz w:val="24"/>
          <w:szCs w:val="24"/>
        </w:rPr>
        <w:t xml:space="preserve"> (Rektorát)</w:t>
      </w:r>
      <w:r w:rsidR="00741988">
        <w:rPr>
          <w:rFonts w:ascii="Times New Roman" w:hAnsi="Times New Roman" w:cs="Times New Roman"/>
          <w:sz w:val="24"/>
          <w:szCs w:val="24"/>
        </w:rPr>
        <w:t>.</w:t>
      </w:r>
    </w:p>
    <w:p w14:paraId="5B1E8A2A" w14:textId="77777777" w:rsidR="0041688A" w:rsidRDefault="0041688A" w:rsidP="00084FC4">
      <w:pPr>
        <w:spacing w:after="0" w:line="276" w:lineRule="auto"/>
        <w:jc w:val="both"/>
        <w:rPr>
          <w:rFonts w:ascii="Times New Roman" w:hAnsi="Times New Roman" w:cs="Times New Roman"/>
          <w:sz w:val="24"/>
          <w:szCs w:val="24"/>
        </w:rPr>
      </w:pPr>
    </w:p>
    <w:p w14:paraId="3DA762BF" w14:textId="77777777" w:rsidR="00441F7D" w:rsidRDefault="00441F7D" w:rsidP="00084FC4">
      <w:pPr>
        <w:spacing w:after="0" w:line="276" w:lineRule="auto"/>
        <w:jc w:val="both"/>
        <w:rPr>
          <w:rFonts w:ascii="Times New Roman" w:hAnsi="Times New Roman" w:cs="Times New Roman"/>
          <w:sz w:val="24"/>
          <w:szCs w:val="24"/>
        </w:rPr>
      </w:pPr>
      <w:r w:rsidRPr="00B53EFC">
        <w:rPr>
          <w:rFonts w:ascii="Times New Roman" w:hAnsi="Times New Roman" w:cs="Times New Roman"/>
          <w:sz w:val="24"/>
          <w:szCs w:val="24"/>
        </w:rPr>
        <w:t xml:space="preserve">FT: V září 2021 proběhla </w:t>
      </w:r>
      <w:r w:rsidRPr="00B53EFC">
        <w:rPr>
          <w:rFonts w:ascii="Times New Roman" w:hAnsi="Times New Roman" w:cs="Times New Roman"/>
          <w:bCs/>
          <w:sz w:val="24"/>
          <w:szCs w:val="24"/>
        </w:rPr>
        <w:t>Letní škola 2021 určená pro pedagogy SŠ ve Zlínském kraji</w:t>
      </w:r>
      <w:r w:rsidRPr="00B53EFC">
        <w:rPr>
          <w:rFonts w:ascii="Times New Roman" w:hAnsi="Times New Roman" w:cs="Times New Roman"/>
          <w:sz w:val="24"/>
          <w:szCs w:val="24"/>
        </w:rPr>
        <w:t xml:space="preserve">. Této vzdělávací akce se zúčastnilo 19 osob. Do konce r. 2021 se pak na fakultě </w:t>
      </w:r>
      <w:r w:rsidR="00BB4DF7" w:rsidRPr="00B53EFC">
        <w:rPr>
          <w:rFonts w:ascii="Times New Roman" w:hAnsi="Times New Roman" w:cs="Times New Roman"/>
          <w:bCs/>
          <w:sz w:val="24"/>
          <w:szCs w:val="24"/>
        </w:rPr>
        <w:t>připra</w:t>
      </w:r>
      <w:r w:rsidR="00DD1EC3">
        <w:rPr>
          <w:rFonts w:ascii="Times New Roman" w:hAnsi="Times New Roman" w:cs="Times New Roman"/>
          <w:bCs/>
          <w:sz w:val="24"/>
          <w:szCs w:val="24"/>
        </w:rPr>
        <w:t>vily</w:t>
      </w:r>
      <w:r w:rsidRPr="00B53EFC">
        <w:rPr>
          <w:rFonts w:ascii="Times New Roman" w:hAnsi="Times New Roman" w:cs="Times New Roman"/>
          <w:bCs/>
          <w:sz w:val="24"/>
          <w:szCs w:val="24"/>
        </w:rPr>
        <w:t xml:space="preserve"> vzdělávací workshopy zaměřené na podporu polytechnického</w:t>
      </w:r>
      <w:r w:rsidR="00695F38" w:rsidRPr="00B53EFC">
        <w:rPr>
          <w:rFonts w:ascii="Times New Roman" w:hAnsi="Times New Roman" w:cs="Times New Roman"/>
          <w:bCs/>
          <w:sz w:val="24"/>
          <w:szCs w:val="24"/>
        </w:rPr>
        <w:t xml:space="preserve"> </w:t>
      </w:r>
      <w:r w:rsidRPr="00B53EFC">
        <w:rPr>
          <w:rFonts w:ascii="Times New Roman" w:hAnsi="Times New Roman" w:cs="Times New Roman"/>
          <w:bCs/>
          <w:sz w:val="24"/>
          <w:szCs w:val="24"/>
        </w:rPr>
        <w:t>vzdělávání</w:t>
      </w:r>
      <w:r w:rsidR="00741988">
        <w:rPr>
          <w:rFonts w:ascii="Times New Roman" w:hAnsi="Times New Roman" w:cs="Times New Roman"/>
          <w:bCs/>
          <w:sz w:val="24"/>
          <w:szCs w:val="24"/>
        </w:rPr>
        <w:t>,</w:t>
      </w:r>
      <w:r w:rsidR="00695F38" w:rsidRPr="00B53EFC">
        <w:rPr>
          <w:rFonts w:ascii="Times New Roman" w:hAnsi="Times New Roman" w:cs="Times New Roman"/>
          <w:bCs/>
          <w:sz w:val="24"/>
          <w:szCs w:val="24"/>
        </w:rPr>
        <w:t xml:space="preserve"> </w:t>
      </w:r>
      <w:r w:rsidRPr="00B53EFC">
        <w:rPr>
          <w:rFonts w:ascii="Times New Roman" w:hAnsi="Times New Roman" w:cs="Times New Roman"/>
          <w:bCs/>
          <w:sz w:val="24"/>
          <w:szCs w:val="24"/>
        </w:rPr>
        <w:t>a to z oblasti chemie, fyziky a</w:t>
      </w:r>
      <w:r w:rsidR="00741988">
        <w:rPr>
          <w:rFonts w:ascii="Times New Roman" w:hAnsi="Times New Roman" w:cs="Times New Roman"/>
          <w:bCs/>
          <w:sz w:val="24"/>
          <w:szCs w:val="24"/>
        </w:rPr>
        <w:t> </w:t>
      </w:r>
      <w:r w:rsidRPr="00B53EFC">
        <w:rPr>
          <w:rFonts w:ascii="Times New Roman" w:hAnsi="Times New Roman" w:cs="Times New Roman"/>
          <w:bCs/>
          <w:sz w:val="24"/>
          <w:szCs w:val="24"/>
        </w:rPr>
        <w:t>biologie</w:t>
      </w:r>
      <w:r w:rsidR="00DD1EC3">
        <w:rPr>
          <w:rFonts w:ascii="Times New Roman" w:hAnsi="Times New Roman" w:cs="Times New Roman"/>
          <w:sz w:val="24"/>
          <w:szCs w:val="24"/>
        </w:rPr>
        <w:t xml:space="preserve">. Tyto byly následně </w:t>
      </w:r>
      <w:r w:rsidRPr="00B53EFC">
        <w:rPr>
          <w:rFonts w:ascii="Times New Roman" w:hAnsi="Times New Roman" w:cs="Times New Roman"/>
          <w:sz w:val="24"/>
          <w:szCs w:val="24"/>
        </w:rPr>
        <w:t>realizovány (celkem 30 účastníků z řad pedagogů ZŠ a SŠ napříč Zlínským krajem)</w:t>
      </w:r>
      <w:r w:rsidR="00084FC4">
        <w:rPr>
          <w:rFonts w:ascii="Times New Roman" w:hAnsi="Times New Roman" w:cs="Times New Roman"/>
          <w:sz w:val="24"/>
          <w:szCs w:val="24"/>
        </w:rPr>
        <w:t>.</w:t>
      </w:r>
    </w:p>
    <w:p w14:paraId="59840C08" w14:textId="77777777" w:rsidR="00084FC4" w:rsidRPr="00B53EFC" w:rsidRDefault="00084FC4" w:rsidP="00084FC4">
      <w:pPr>
        <w:spacing w:after="0" w:line="276" w:lineRule="auto"/>
        <w:jc w:val="both"/>
        <w:rPr>
          <w:rFonts w:ascii="Times New Roman" w:hAnsi="Times New Roman" w:cs="Times New Roman"/>
          <w:sz w:val="24"/>
          <w:szCs w:val="24"/>
        </w:rPr>
      </w:pPr>
    </w:p>
    <w:p w14:paraId="39CE7628" w14:textId="77777777" w:rsidR="00441F7D" w:rsidRPr="00B53EFC" w:rsidRDefault="00441F7D" w:rsidP="00441F7D">
      <w:pPr>
        <w:spacing w:after="0" w:line="276" w:lineRule="auto"/>
        <w:jc w:val="both"/>
        <w:rPr>
          <w:rFonts w:ascii="Times New Roman" w:hAnsi="Times New Roman" w:cs="Times New Roman"/>
          <w:sz w:val="24"/>
          <w:szCs w:val="24"/>
        </w:rPr>
      </w:pPr>
      <w:r w:rsidRPr="00B53EFC">
        <w:rPr>
          <w:rFonts w:ascii="Times New Roman" w:hAnsi="Times New Roman" w:cs="Times New Roman"/>
          <w:sz w:val="24"/>
          <w:szCs w:val="24"/>
        </w:rPr>
        <w:t xml:space="preserve">Rektorát: Vzdělávání pedagogických pracovníků bylo zaměřeno na </w:t>
      </w:r>
      <w:proofErr w:type="spellStart"/>
      <w:r w:rsidRPr="00B53EFC">
        <w:rPr>
          <w:rFonts w:ascii="Times New Roman" w:hAnsi="Times New Roman" w:cs="Times New Roman"/>
          <w:sz w:val="24"/>
          <w:szCs w:val="24"/>
        </w:rPr>
        <w:t>Feuersteinův</w:t>
      </w:r>
      <w:proofErr w:type="spellEnd"/>
      <w:r w:rsidRPr="00B53EFC">
        <w:rPr>
          <w:rFonts w:ascii="Times New Roman" w:hAnsi="Times New Roman" w:cs="Times New Roman"/>
          <w:sz w:val="24"/>
          <w:szCs w:val="24"/>
        </w:rPr>
        <w:t xml:space="preserve"> program instrumentálního obohacení, který zahrnuje oblasti komunikační dovednosti, pedagog a asistent v jedné třídě, efektivní zavedení individuálního vzdělávacího plánu (IVP), poznatky neurovědy a jejich uplatnění ve vzdělávání nadaných žáků a možnosti rozvoje nadání.</w:t>
      </w:r>
      <w:r w:rsidR="00695F38" w:rsidRPr="00B53EFC">
        <w:rPr>
          <w:rFonts w:ascii="Times New Roman" w:hAnsi="Times New Roman" w:cs="Times New Roman"/>
          <w:sz w:val="24"/>
          <w:szCs w:val="24"/>
        </w:rPr>
        <w:t xml:space="preserve"> </w:t>
      </w:r>
      <w:r w:rsidRPr="00B53EFC">
        <w:rPr>
          <w:rFonts w:ascii="Times New Roman" w:hAnsi="Times New Roman" w:cs="Times New Roman"/>
          <w:sz w:val="24"/>
          <w:szCs w:val="24"/>
        </w:rPr>
        <w:t>V</w:t>
      </w:r>
      <w:r w:rsidR="00695F38" w:rsidRPr="00B53EFC">
        <w:rPr>
          <w:rFonts w:ascii="Times New Roman" w:hAnsi="Times New Roman" w:cs="Times New Roman"/>
          <w:sz w:val="24"/>
          <w:szCs w:val="24"/>
        </w:rPr>
        <w:t xml:space="preserve"> </w:t>
      </w:r>
      <w:r w:rsidRPr="00B53EFC">
        <w:rPr>
          <w:rFonts w:ascii="Times New Roman" w:hAnsi="Times New Roman" w:cs="Times New Roman"/>
          <w:sz w:val="24"/>
          <w:szCs w:val="24"/>
        </w:rPr>
        <w:t>rámci aktivity Mapování a poradenství v oblasti nadání</w:t>
      </w:r>
      <w:r w:rsidRPr="00B53EFC">
        <w:rPr>
          <w:rFonts w:ascii="Times New Roman" w:hAnsi="Times New Roman" w:cs="Times New Roman"/>
          <w:i/>
          <w:sz w:val="24"/>
          <w:szCs w:val="24"/>
        </w:rPr>
        <w:t xml:space="preserve"> </w:t>
      </w:r>
      <w:r w:rsidRPr="00B53EFC">
        <w:rPr>
          <w:rFonts w:ascii="Times New Roman" w:hAnsi="Times New Roman" w:cs="Times New Roman"/>
          <w:sz w:val="24"/>
          <w:szCs w:val="24"/>
        </w:rPr>
        <w:t>byla v r. 2021 navázána spolupráce se sedmi pilotními školami Zlínského kraje.</w:t>
      </w:r>
      <w:r w:rsidRPr="00B53EFC">
        <w:rPr>
          <w:rFonts w:ascii="Times New Roman" w:hAnsi="Times New Roman" w:cs="Times New Roman"/>
          <w:i/>
          <w:sz w:val="24"/>
          <w:szCs w:val="24"/>
        </w:rPr>
        <w:t xml:space="preserve"> </w:t>
      </w:r>
      <w:r w:rsidRPr="00B53EFC">
        <w:rPr>
          <w:rFonts w:ascii="Times New Roman" w:hAnsi="Times New Roman" w:cs="Times New Roman"/>
          <w:sz w:val="24"/>
          <w:szCs w:val="24"/>
        </w:rPr>
        <w:t>Probíhaly doplňkové aktivity pro nadané žáky</w:t>
      </w:r>
      <w:r w:rsidRPr="00B53EFC">
        <w:rPr>
          <w:rFonts w:ascii="Times New Roman" w:eastAsia="Times New Roman" w:hAnsi="Times New Roman" w:cs="Times New Roman"/>
          <w:color w:val="575F6A"/>
          <w:sz w:val="24"/>
          <w:szCs w:val="24"/>
          <w:lang w:eastAsia="cs-CZ"/>
        </w:rPr>
        <w:t xml:space="preserve"> </w:t>
      </w:r>
      <w:r w:rsidRPr="00B53EFC">
        <w:rPr>
          <w:rFonts w:ascii="Times New Roman" w:hAnsi="Times New Roman" w:cs="Times New Roman"/>
          <w:sz w:val="24"/>
          <w:szCs w:val="24"/>
        </w:rPr>
        <w:t>se žáky 2. stupně ZŠ a</w:t>
      </w:r>
      <w:r w:rsidR="00741988">
        <w:rPr>
          <w:rFonts w:ascii="Times New Roman" w:hAnsi="Times New Roman" w:cs="Times New Roman"/>
          <w:sz w:val="24"/>
          <w:szCs w:val="24"/>
        </w:rPr>
        <w:t> </w:t>
      </w:r>
      <w:r w:rsidRPr="00B53EFC">
        <w:rPr>
          <w:rFonts w:ascii="Times New Roman" w:hAnsi="Times New Roman" w:cs="Times New Roman"/>
          <w:sz w:val="24"/>
          <w:szCs w:val="24"/>
        </w:rPr>
        <w:t>žáky SŠ, zejména odborné individuální práce vedené akademickými pracovníky (odbornými řešiteli) z jednotlivých součástí univerzity. Na jaře 2021 proběhlo online šachové vzdělávání pedagogických pracovníků MŠ a ZŠ.</w:t>
      </w:r>
    </w:p>
    <w:p w14:paraId="4097C1E9" w14:textId="77777777" w:rsidR="00441F7D" w:rsidRPr="00B53EFC" w:rsidRDefault="00441F7D" w:rsidP="00441F7D">
      <w:pPr>
        <w:spacing w:after="0" w:line="276" w:lineRule="auto"/>
        <w:jc w:val="both"/>
        <w:rPr>
          <w:rFonts w:ascii="Times New Roman" w:hAnsi="Times New Roman" w:cs="Times New Roman"/>
          <w:sz w:val="24"/>
          <w:szCs w:val="24"/>
        </w:rPr>
      </w:pPr>
    </w:p>
    <w:p w14:paraId="18F6D845" w14:textId="77777777" w:rsidR="00441F7D" w:rsidRPr="004E4C47" w:rsidRDefault="00441F7D" w:rsidP="00B53EFC">
      <w:pPr>
        <w:spacing w:after="0" w:line="276" w:lineRule="auto"/>
        <w:jc w:val="both"/>
        <w:rPr>
          <w:rFonts w:ascii="Times New Roman" w:hAnsi="Times New Roman" w:cs="Times New Roman"/>
          <w:b/>
          <w:bCs/>
          <w:i/>
          <w:iCs/>
          <w:sz w:val="24"/>
          <w:szCs w:val="24"/>
        </w:rPr>
      </w:pPr>
      <w:r w:rsidRPr="00B53EFC">
        <w:rPr>
          <w:rFonts w:ascii="Times New Roman" w:hAnsi="Times New Roman" w:cs="Times New Roman"/>
          <w:bCs/>
          <w:iCs/>
          <w:sz w:val="24"/>
          <w:szCs w:val="24"/>
        </w:rPr>
        <w:t xml:space="preserve">FAI: </w:t>
      </w:r>
      <w:r w:rsidRPr="00B53EFC">
        <w:rPr>
          <w:rFonts w:ascii="Times New Roman" w:hAnsi="Times New Roman" w:cs="Times New Roman"/>
          <w:sz w:val="24"/>
          <w:szCs w:val="24"/>
        </w:rPr>
        <w:t>V roce 2021 proběhla tři vzdělávací setkání učitelů pro druhý stupeň ZŠ,</w:t>
      </w:r>
      <w:r w:rsidR="00227DCF" w:rsidRPr="00B53EFC">
        <w:rPr>
          <w:rFonts w:ascii="Times New Roman" w:hAnsi="Times New Roman" w:cs="Times New Roman"/>
          <w:sz w:val="24"/>
          <w:szCs w:val="24"/>
        </w:rPr>
        <w:t xml:space="preserve"> </w:t>
      </w:r>
      <w:r w:rsidRPr="00B53EFC">
        <w:rPr>
          <w:rFonts w:ascii="Times New Roman" w:hAnsi="Times New Roman" w:cs="Times New Roman"/>
          <w:sz w:val="24"/>
          <w:szCs w:val="24"/>
        </w:rPr>
        <w:t>SŠ s maturitními</w:t>
      </w:r>
      <w:r>
        <w:rPr>
          <w:rFonts w:ascii="Times New Roman" w:hAnsi="Times New Roman" w:cs="Times New Roman"/>
          <w:sz w:val="24"/>
          <w:szCs w:val="24"/>
        </w:rPr>
        <w:t xml:space="preserve"> </w:t>
      </w:r>
      <w:r w:rsidRPr="00980461">
        <w:rPr>
          <w:rFonts w:ascii="Times New Roman" w:hAnsi="Times New Roman" w:cs="Times New Roman"/>
          <w:sz w:val="24"/>
          <w:szCs w:val="24"/>
        </w:rPr>
        <w:t>a nem</w:t>
      </w:r>
      <w:r>
        <w:rPr>
          <w:rFonts w:ascii="Times New Roman" w:hAnsi="Times New Roman" w:cs="Times New Roman"/>
          <w:sz w:val="24"/>
          <w:szCs w:val="24"/>
        </w:rPr>
        <w:t>aturitními obory.</w:t>
      </w:r>
      <w:r w:rsidR="00227DCF">
        <w:rPr>
          <w:rFonts w:ascii="Times New Roman" w:hAnsi="Times New Roman" w:cs="Times New Roman"/>
          <w:sz w:val="24"/>
          <w:szCs w:val="24"/>
        </w:rPr>
        <w:t xml:space="preserve"> </w:t>
      </w:r>
      <w:r>
        <w:rPr>
          <w:rFonts w:ascii="Times New Roman" w:hAnsi="Times New Roman" w:cs="Times New Roman"/>
          <w:bCs/>
          <w:iCs/>
          <w:sz w:val="24"/>
          <w:szCs w:val="24"/>
        </w:rPr>
        <w:t>Probíhaly</w:t>
      </w:r>
      <w:r w:rsidR="00227DCF">
        <w:rPr>
          <w:rFonts w:ascii="Times New Roman" w:hAnsi="Times New Roman" w:cs="Times New Roman"/>
          <w:bCs/>
          <w:iCs/>
          <w:sz w:val="24"/>
          <w:szCs w:val="24"/>
        </w:rPr>
        <w:t xml:space="preserve"> </w:t>
      </w:r>
      <w:r>
        <w:rPr>
          <w:rFonts w:ascii="Times New Roman" w:hAnsi="Times New Roman" w:cs="Times New Roman"/>
          <w:bCs/>
          <w:iCs/>
          <w:sz w:val="24"/>
          <w:szCs w:val="24"/>
        </w:rPr>
        <w:t>m</w:t>
      </w:r>
      <w:r w:rsidRPr="002212B2">
        <w:rPr>
          <w:rFonts w:ascii="Times New Roman" w:hAnsi="Times New Roman" w:cs="Times New Roman"/>
          <w:bCs/>
          <w:iCs/>
          <w:sz w:val="24"/>
          <w:szCs w:val="24"/>
        </w:rPr>
        <w:t>atematické soutěže</w:t>
      </w:r>
      <w:r w:rsidR="00227DCF">
        <w:rPr>
          <w:rFonts w:ascii="Times New Roman" w:hAnsi="Times New Roman" w:cs="Times New Roman"/>
          <w:b/>
          <w:bCs/>
          <w:i/>
          <w:iCs/>
          <w:sz w:val="24"/>
          <w:szCs w:val="24"/>
        </w:rPr>
        <w:t xml:space="preserve"> </w:t>
      </w:r>
      <w:r w:rsidR="00741988">
        <w:rPr>
          <w:rFonts w:ascii="Times New Roman" w:hAnsi="Times New Roman" w:cs="Times New Roman"/>
          <w:b/>
          <w:bCs/>
          <w:i/>
          <w:iCs/>
          <w:sz w:val="24"/>
          <w:szCs w:val="24"/>
        </w:rPr>
        <w:t>–</w:t>
      </w:r>
      <w:r w:rsidR="00227DCF">
        <w:rPr>
          <w:rFonts w:ascii="Times New Roman" w:hAnsi="Times New Roman" w:cs="Times New Roman"/>
          <w:b/>
          <w:bCs/>
          <w:i/>
          <w:iCs/>
          <w:sz w:val="24"/>
          <w:szCs w:val="24"/>
        </w:rPr>
        <w:t xml:space="preserve"> </w:t>
      </w:r>
      <w:r w:rsidRPr="004E4C47">
        <w:rPr>
          <w:rFonts w:ascii="Times New Roman" w:hAnsi="Times New Roman" w:cs="Times New Roman"/>
          <w:bCs/>
          <w:iCs/>
          <w:sz w:val="24"/>
          <w:szCs w:val="24"/>
        </w:rPr>
        <w:t>p</w:t>
      </w:r>
      <w:r w:rsidRPr="004E4C47">
        <w:rPr>
          <w:rFonts w:ascii="Times New Roman" w:hAnsi="Times New Roman" w:cs="Times New Roman"/>
          <w:sz w:val="24"/>
          <w:szCs w:val="24"/>
        </w:rPr>
        <w:t>rez</w:t>
      </w:r>
      <w:r w:rsidRPr="00980461">
        <w:rPr>
          <w:rFonts w:ascii="Times New Roman" w:hAnsi="Times New Roman" w:cs="Times New Roman"/>
          <w:sz w:val="24"/>
          <w:szCs w:val="24"/>
        </w:rPr>
        <w:t>enční soutěž pro týmy 4</w:t>
      </w:r>
      <w:r w:rsidR="00741988">
        <w:rPr>
          <w:rFonts w:ascii="Times New Roman" w:hAnsi="Times New Roman" w:cs="Times New Roman"/>
          <w:sz w:val="24"/>
          <w:szCs w:val="24"/>
        </w:rPr>
        <w:t>–</w:t>
      </w:r>
      <w:r w:rsidRPr="00980461">
        <w:rPr>
          <w:rFonts w:ascii="Times New Roman" w:hAnsi="Times New Roman" w:cs="Times New Roman"/>
          <w:sz w:val="24"/>
          <w:szCs w:val="24"/>
        </w:rPr>
        <w:t xml:space="preserve">5 žáků </w:t>
      </w:r>
      <w:proofErr w:type="gramStart"/>
      <w:r w:rsidRPr="00980461">
        <w:rPr>
          <w:rFonts w:ascii="Times New Roman" w:hAnsi="Times New Roman" w:cs="Times New Roman"/>
          <w:sz w:val="24"/>
          <w:szCs w:val="24"/>
        </w:rPr>
        <w:t>ze 4.</w:t>
      </w:r>
      <w:r w:rsidR="00741988">
        <w:rPr>
          <w:rFonts w:ascii="Times New Roman" w:hAnsi="Times New Roman" w:cs="Times New Roman"/>
          <w:sz w:val="24"/>
          <w:szCs w:val="24"/>
        </w:rPr>
        <w:t>–</w:t>
      </w:r>
      <w:r w:rsidRPr="00980461">
        <w:rPr>
          <w:rFonts w:ascii="Times New Roman" w:hAnsi="Times New Roman" w:cs="Times New Roman"/>
          <w:sz w:val="24"/>
          <w:szCs w:val="24"/>
        </w:rPr>
        <w:t>5. tříd</w:t>
      </w:r>
      <w:proofErr w:type="gramEnd"/>
      <w:r w:rsidRPr="00980461">
        <w:rPr>
          <w:rFonts w:ascii="Times New Roman" w:hAnsi="Times New Roman" w:cs="Times New Roman"/>
          <w:sz w:val="24"/>
          <w:szCs w:val="24"/>
        </w:rPr>
        <w:t xml:space="preserve"> s názvem </w:t>
      </w:r>
      <w:r w:rsidRPr="00980461">
        <w:rPr>
          <w:rFonts w:ascii="Times New Roman" w:hAnsi="Times New Roman" w:cs="Times New Roman"/>
          <w:i/>
          <w:iCs/>
          <w:sz w:val="24"/>
          <w:szCs w:val="24"/>
        </w:rPr>
        <w:t xml:space="preserve">MISE </w:t>
      </w:r>
      <w:r w:rsidRPr="00741988">
        <w:rPr>
          <w:rFonts w:ascii="Times New Roman" w:hAnsi="Times New Roman" w:cs="Times New Roman"/>
          <w:i/>
          <w:iCs/>
          <w:sz w:val="24"/>
          <w:szCs w:val="24"/>
        </w:rPr>
        <w:t>45</w:t>
      </w:r>
      <w:r>
        <w:rPr>
          <w:rFonts w:ascii="Times New Roman" w:hAnsi="Times New Roman" w:cs="Times New Roman"/>
          <w:sz w:val="24"/>
          <w:szCs w:val="24"/>
        </w:rPr>
        <w:t xml:space="preserve"> a m</w:t>
      </w:r>
      <w:r w:rsidRPr="002212B2">
        <w:rPr>
          <w:rFonts w:ascii="Times New Roman" w:hAnsi="Times New Roman" w:cs="Times New Roman"/>
          <w:iCs/>
          <w:sz w:val="24"/>
          <w:szCs w:val="24"/>
        </w:rPr>
        <w:t>atematická online soutěž třídních kolektivů</w:t>
      </w:r>
      <w:r w:rsidRPr="002212B2">
        <w:rPr>
          <w:rFonts w:ascii="Times New Roman" w:hAnsi="Times New Roman" w:cs="Times New Roman"/>
          <w:sz w:val="24"/>
          <w:szCs w:val="24"/>
        </w:rPr>
        <w:t xml:space="preserve"> s de</w:t>
      </w:r>
      <w:r w:rsidRPr="00980461">
        <w:rPr>
          <w:rFonts w:ascii="Times New Roman" w:hAnsi="Times New Roman" w:cs="Times New Roman"/>
          <w:sz w:val="24"/>
          <w:szCs w:val="24"/>
        </w:rPr>
        <w:t xml:space="preserve">seti </w:t>
      </w:r>
      <w:r w:rsidRPr="00980461">
        <w:rPr>
          <w:rFonts w:ascii="Times New Roman" w:hAnsi="Times New Roman" w:cs="Times New Roman"/>
          <w:sz w:val="24"/>
          <w:szCs w:val="24"/>
        </w:rPr>
        <w:lastRenderedPageBreak/>
        <w:t>kategoriemi (6.</w:t>
      </w:r>
      <w:r w:rsidR="00741988">
        <w:rPr>
          <w:rFonts w:ascii="Times New Roman" w:hAnsi="Times New Roman" w:cs="Times New Roman"/>
          <w:sz w:val="24"/>
          <w:szCs w:val="24"/>
        </w:rPr>
        <w:t>–</w:t>
      </w:r>
      <w:r w:rsidRPr="00980461">
        <w:rPr>
          <w:rFonts w:ascii="Times New Roman" w:hAnsi="Times New Roman" w:cs="Times New Roman"/>
          <w:sz w:val="24"/>
          <w:szCs w:val="24"/>
        </w:rPr>
        <w:t>9.třída ZŠ, 1.</w:t>
      </w:r>
      <w:r w:rsidR="00741988">
        <w:rPr>
          <w:rFonts w:ascii="Times New Roman" w:hAnsi="Times New Roman" w:cs="Times New Roman"/>
          <w:sz w:val="24"/>
          <w:szCs w:val="24"/>
        </w:rPr>
        <w:t>–</w:t>
      </w:r>
      <w:r w:rsidRPr="00980461">
        <w:rPr>
          <w:rFonts w:ascii="Times New Roman" w:hAnsi="Times New Roman" w:cs="Times New Roman"/>
          <w:sz w:val="24"/>
          <w:szCs w:val="24"/>
        </w:rPr>
        <w:t>3. ročník SŠ maturitní, 1.</w:t>
      </w:r>
      <w:r w:rsidR="00741988">
        <w:rPr>
          <w:rFonts w:ascii="Times New Roman" w:hAnsi="Times New Roman" w:cs="Times New Roman"/>
          <w:sz w:val="24"/>
          <w:szCs w:val="24"/>
        </w:rPr>
        <w:t>–</w:t>
      </w:r>
      <w:r w:rsidRPr="00980461">
        <w:rPr>
          <w:rFonts w:ascii="Times New Roman" w:hAnsi="Times New Roman" w:cs="Times New Roman"/>
          <w:sz w:val="24"/>
          <w:szCs w:val="24"/>
        </w:rPr>
        <w:t>3. ročník SŠ nematuri</w:t>
      </w:r>
      <w:r>
        <w:rPr>
          <w:rFonts w:ascii="Times New Roman" w:hAnsi="Times New Roman" w:cs="Times New Roman"/>
          <w:sz w:val="24"/>
          <w:szCs w:val="24"/>
        </w:rPr>
        <w:t xml:space="preserve">tní). </w:t>
      </w:r>
      <w:r>
        <w:rPr>
          <w:rFonts w:ascii="Times New Roman" w:hAnsi="Times New Roman" w:cs="Times New Roman"/>
          <w:bCs/>
          <w:iCs/>
          <w:sz w:val="24"/>
          <w:szCs w:val="24"/>
        </w:rPr>
        <w:t xml:space="preserve">Byly realizovány tzv. </w:t>
      </w:r>
      <w:r w:rsidRPr="002212B2">
        <w:rPr>
          <w:rFonts w:ascii="Times New Roman" w:hAnsi="Times New Roman" w:cs="Times New Roman"/>
          <w:bCs/>
          <w:iCs/>
          <w:sz w:val="24"/>
          <w:szCs w:val="24"/>
        </w:rPr>
        <w:t>Procházky s matematikou Zlínským krajem (Procházky s</w:t>
      </w:r>
      <w:r>
        <w:rPr>
          <w:rFonts w:ascii="Times New Roman" w:hAnsi="Times New Roman" w:cs="Times New Roman"/>
          <w:bCs/>
          <w:iCs/>
          <w:sz w:val="24"/>
          <w:szCs w:val="24"/>
        </w:rPr>
        <w:t> </w:t>
      </w:r>
      <w:r w:rsidRPr="004E4C47">
        <w:rPr>
          <w:rFonts w:ascii="Times New Roman" w:hAnsi="Times New Roman" w:cs="Times New Roman"/>
          <w:bCs/>
          <w:iCs/>
          <w:sz w:val="24"/>
          <w:szCs w:val="24"/>
        </w:rPr>
        <w:t>Mazlíkem</w:t>
      </w:r>
      <w:r w:rsidRPr="00E25C09">
        <w:rPr>
          <w:rFonts w:ascii="Times New Roman" w:hAnsi="Times New Roman" w:cs="Times New Roman"/>
          <w:bCs/>
          <w:iCs/>
          <w:sz w:val="24"/>
          <w:szCs w:val="24"/>
        </w:rPr>
        <w:t>).</w:t>
      </w:r>
      <w:r w:rsidRPr="00E25C09">
        <w:rPr>
          <w:rFonts w:ascii="Times New Roman" w:hAnsi="Times New Roman" w:cs="Times New Roman"/>
          <w:bCs/>
          <w:i/>
          <w:iCs/>
          <w:sz w:val="24"/>
          <w:szCs w:val="24"/>
        </w:rPr>
        <w:t xml:space="preserve"> </w:t>
      </w:r>
      <w:r w:rsidRPr="00980461">
        <w:rPr>
          <w:rFonts w:ascii="Times New Roman" w:hAnsi="Times New Roman" w:cs="Times New Roman"/>
          <w:sz w:val="24"/>
          <w:szCs w:val="24"/>
        </w:rPr>
        <w:t>Během roku 2021 byly pro řadu míst ve Zlínském kraji vytvořeny aktivity spojující počítání s místními reáliemi. Výstupem roku 2021 je 20</w:t>
      </w:r>
      <w:r w:rsidR="00741988">
        <w:rPr>
          <w:rFonts w:ascii="Times New Roman" w:hAnsi="Times New Roman" w:cs="Times New Roman"/>
          <w:sz w:val="24"/>
          <w:szCs w:val="24"/>
        </w:rPr>
        <w:t>krát</w:t>
      </w:r>
      <w:r w:rsidRPr="00980461">
        <w:rPr>
          <w:rFonts w:ascii="Times New Roman" w:hAnsi="Times New Roman" w:cs="Times New Roman"/>
          <w:sz w:val="24"/>
          <w:szCs w:val="24"/>
        </w:rPr>
        <w:t xml:space="preserve"> náplň pr</w:t>
      </w:r>
      <w:r w:rsidR="00B53EFC">
        <w:rPr>
          <w:rFonts w:ascii="Times New Roman" w:hAnsi="Times New Roman" w:cs="Times New Roman"/>
          <w:sz w:val="24"/>
          <w:szCs w:val="24"/>
        </w:rPr>
        <w:t xml:space="preserve">acovních listů a </w:t>
      </w:r>
      <w:r w:rsidR="00741988">
        <w:rPr>
          <w:rFonts w:ascii="Times New Roman" w:hAnsi="Times New Roman" w:cs="Times New Roman"/>
          <w:sz w:val="24"/>
          <w:szCs w:val="24"/>
        </w:rPr>
        <w:t>čtyři</w:t>
      </w:r>
      <w:r w:rsidR="00B53EFC">
        <w:rPr>
          <w:rFonts w:ascii="Times New Roman" w:hAnsi="Times New Roman" w:cs="Times New Roman"/>
          <w:sz w:val="24"/>
          <w:szCs w:val="24"/>
        </w:rPr>
        <w:t xml:space="preserve"> zpracování </w:t>
      </w:r>
      <w:r w:rsidRPr="00980461">
        <w:rPr>
          <w:rFonts w:ascii="Times New Roman" w:hAnsi="Times New Roman" w:cs="Times New Roman"/>
          <w:sz w:val="24"/>
          <w:szCs w:val="24"/>
        </w:rPr>
        <w:t>v aplikaci pro mobilní zařízení (</w:t>
      </w:r>
      <w:proofErr w:type="spellStart"/>
      <w:r w:rsidRPr="00B53EFC">
        <w:rPr>
          <w:rFonts w:ascii="Times New Roman" w:hAnsi="Times New Roman" w:cs="Times New Roman"/>
          <w:sz w:val="24"/>
          <w:szCs w:val="24"/>
        </w:rPr>
        <w:t>MathCityMap</w:t>
      </w:r>
      <w:proofErr w:type="spellEnd"/>
      <w:r w:rsidRPr="00B53EFC">
        <w:rPr>
          <w:rFonts w:ascii="Times New Roman" w:hAnsi="Times New Roman" w:cs="Times New Roman"/>
          <w:sz w:val="24"/>
          <w:szCs w:val="24"/>
        </w:rPr>
        <w:t>), začaly dokončovací grafické úpravy materiálů.</w:t>
      </w:r>
      <w:r w:rsidR="00E25C09" w:rsidRPr="00B53EFC">
        <w:rPr>
          <w:rFonts w:ascii="Times New Roman" w:hAnsi="Times New Roman" w:cs="Times New Roman"/>
          <w:sz w:val="24"/>
          <w:szCs w:val="24"/>
        </w:rPr>
        <w:t xml:space="preserve"> </w:t>
      </w:r>
      <w:r w:rsidRPr="00B53EFC">
        <w:rPr>
          <w:rFonts w:ascii="Times New Roman" w:hAnsi="Times New Roman" w:cs="Times New Roman"/>
          <w:sz w:val="24"/>
          <w:szCs w:val="24"/>
        </w:rPr>
        <w:t>V</w:t>
      </w:r>
      <w:r w:rsidR="00E25C09" w:rsidRPr="00B53EFC">
        <w:rPr>
          <w:rFonts w:ascii="Times New Roman" w:hAnsi="Times New Roman" w:cs="Times New Roman"/>
          <w:sz w:val="24"/>
          <w:szCs w:val="24"/>
        </w:rPr>
        <w:t xml:space="preserve"> </w:t>
      </w:r>
      <w:r w:rsidRPr="00B53EFC">
        <w:rPr>
          <w:rFonts w:ascii="Times New Roman" w:hAnsi="Times New Roman" w:cs="Times New Roman"/>
          <w:sz w:val="24"/>
          <w:szCs w:val="24"/>
        </w:rPr>
        <w:t xml:space="preserve">roce 2021 byl tvořen webový portál </w:t>
      </w:r>
      <w:hyperlink r:id="rId31" w:history="1">
        <w:r w:rsidRPr="00B53EFC">
          <w:rPr>
            <w:rStyle w:val="Hypertextovodkaz"/>
            <w:rFonts w:ascii="Times New Roman" w:hAnsi="Times New Roman" w:cs="Times New Roman"/>
            <w:bCs/>
            <w:iCs/>
            <w:color w:val="auto"/>
            <w:sz w:val="24"/>
            <w:szCs w:val="24"/>
            <w:u w:val="none"/>
          </w:rPr>
          <w:t>www.matematickedigihry.cz</w:t>
        </w:r>
      </w:hyperlink>
      <w:r w:rsidRPr="00B53EFC">
        <w:rPr>
          <w:rFonts w:ascii="Times New Roman" w:hAnsi="Times New Roman" w:cs="Times New Roman"/>
          <w:sz w:val="24"/>
          <w:szCs w:val="24"/>
        </w:rPr>
        <w:t xml:space="preserve"> s</w:t>
      </w:r>
      <w:r w:rsidRPr="00980461">
        <w:rPr>
          <w:rFonts w:ascii="Times New Roman" w:hAnsi="Times New Roman" w:cs="Times New Roman"/>
          <w:sz w:val="24"/>
          <w:szCs w:val="24"/>
        </w:rPr>
        <w:t xml:space="preserve"> recenzemi vzdělávacích digitálních matematických her a webových portálů s hr</w:t>
      </w:r>
      <w:r>
        <w:rPr>
          <w:rFonts w:ascii="Times New Roman" w:hAnsi="Times New Roman" w:cs="Times New Roman"/>
          <w:sz w:val="24"/>
          <w:szCs w:val="24"/>
        </w:rPr>
        <w:t xml:space="preserve">ami nebo vzdělávacími systémy. </w:t>
      </w:r>
      <w:r w:rsidRPr="004E4C47">
        <w:rPr>
          <w:rFonts w:ascii="Times New Roman" w:hAnsi="Times New Roman" w:cs="Times New Roman"/>
          <w:bCs/>
          <w:iCs/>
          <w:sz w:val="24"/>
          <w:szCs w:val="24"/>
        </w:rPr>
        <w:t>V</w:t>
      </w:r>
      <w:r w:rsidRPr="004E4C47">
        <w:rPr>
          <w:rFonts w:ascii="Times New Roman" w:hAnsi="Times New Roman" w:cs="Times New Roman"/>
          <w:sz w:val="24"/>
          <w:szCs w:val="24"/>
        </w:rPr>
        <w:t> období</w:t>
      </w:r>
      <w:r w:rsidRPr="00980461">
        <w:rPr>
          <w:rFonts w:ascii="Times New Roman" w:hAnsi="Times New Roman" w:cs="Times New Roman"/>
          <w:sz w:val="24"/>
          <w:szCs w:val="24"/>
        </w:rPr>
        <w:t xml:space="preserve"> 01</w:t>
      </w:r>
      <w:r w:rsidR="00741988">
        <w:rPr>
          <w:rFonts w:ascii="Times New Roman" w:hAnsi="Times New Roman" w:cs="Times New Roman"/>
          <w:sz w:val="24"/>
          <w:szCs w:val="24"/>
        </w:rPr>
        <w:t>−</w:t>
      </w:r>
      <w:r w:rsidRPr="00980461">
        <w:rPr>
          <w:rFonts w:ascii="Times New Roman" w:hAnsi="Times New Roman" w:cs="Times New Roman"/>
          <w:sz w:val="24"/>
          <w:szCs w:val="24"/>
        </w:rPr>
        <w:t>09/2021 byla tvořena věcná náplň pro matematickou expozici v </w:t>
      </w:r>
      <w:proofErr w:type="spellStart"/>
      <w:r w:rsidRPr="00980461">
        <w:rPr>
          <w:rFonts w:ascii="Times New Roman" w:hAnsi="Times New Roman" w:cs="Times New Roman"/>
          <w:sz w:val="24"/>
          <w:szCs w:val="24"/>
        </w:rPr>
        <w:t>Experimentariu</w:t>
      </w:r>
      <w:proofErr w:type="spellEnd"/>
      <w:r w:rsidRPr="00980461">
        <w:rPr>
          <w:rFonts w:ascii="Times New Roman" w:hAnsi="Times New Roman" w:cs="Times New Roman"/>
          <w:sz w:val="24"/>
          <w:szCs w:val="24"/>
        </w:rPr>
        <w:t xml:space="preserve"> při Střední škole průmyslové Otrokovi</w:t>
      </w:r>
      <w:r w:rsidR="00BB4DF7">
        <w:rPr>
          <w:rFonts w:ascii="Times New Roman" w:hAnsi="Times New Roman" w:cs="Times New Roman"/>
          <w:sz w:val="24"/>
          <w:szCs w:val="24"/>
        </w:rPr>
        <w:t xml:space="preserve">ce. </w:t>
      </w:r>
    </w:p>
    <w:p w14:paraId="50D393A0" w14:textId="77777777" w:rsidR="00441F7D" w:rsidRPr="00BB4DF7" w:rsidRDefault="00441F7D" w:rsidP="00441F7D">
      <w:pPr>
        <w:spacing w:after="0" w:line="276" w:lineRule="auto"/>
        <w:jc w:val="both"/>
        <w:rPr>
          <w:rFonts w:ascii="Times New Roman" w:hAnsi="Times New Roman" w:cs="Times New Roman"/>
          <w:b/>
          <w:bCs/>
          <w:i/>
          <w:iCs/>
          <w:sz w:val="24"/>
          <w:szCs w:val="24"/>
        </w:rPr>
      </w:pPr>
    </w:p>
    <w:p w14:paraId="5FD342AE" w14:textId="77777777" w:rsidR="00441F7D" w:rsidRPr="00BB4DF7" w:rsidRDefault="00441F7D" w:rsidP="00441F7D">
      <w:pPr>
        <w:pStyle w:val="Default"/>
        <w:jc w:val="both"/>
        <w:rPr>
          <w:rFonts w:ascii="Times New Roman" w:hAnsi="Times New Roman" w:cs="Times New Roman"/>
          <w:color w:val="auto"/>
        </w:rPr>
      </w:pPr>
      <w:r w:rsidRPr="00BB4DF7">
        <w:rPr>
          <w:rFonts w:ascii="Times New Roman" w:hAnsi="Times New Roman" w:cs="Times New Roman"/>
          <w:color w:val="C45911" w:themeColor="accent2" w:themeShade="BF"/>
        </w:rPr>
        <w:t>Dílčí cíl 4.2.2: Pokračovat v realizaci Univerzity třetího věku a rozvíjet její nabídku</w:t>
      </w:r>
    </w:p>
    <w:p w14:paraId="46B1FA15" w14:textId="77777777" w:rsidR="00441F7D" w:rsidRPr="007C4E62" w:rsidRDefault="00441F7D" w:rsidP="00441F7D">
      <w:pPr>
        <w:pStyle w:val="Default"/>
        <w:jc w:val="both"/>
        <w:rPr>
          <w:rFonts w:ascii="Times New Roman" w:hAnsi="Times New Roman" w:cs="Times New Roman"/>
          <w:bCs/>
          <w:color w:val="auto"/>
        </w:rPr>
      </w:pPr>
    </w:p>
    <w:p w14:paraId="34D3CE8C" w14:textId="77777777" w:rsidR="00441F7D" w:rsidRPr="007C4E62" w:rsidRDefault="001A124D" w:rsidP="001A124D">
      <w:pPr>
        <w:pStyle w:val="Default"/>
        <w:spacing w:line="276" w:lineRule="auto"/>
        <w:jc w:val="both"/>
        <w:rPr>
          <w:rFonts w:ascii="Times New Roman" w:hAnsi="Times New Roman" w:cs="Times New Roman"/>
          <w:bCs/>
          <w:color w:val="auto"/>
        </w:rPr>
      </w:pPr>
      <w:r w:rsidRPr="007C4E62">
        <w:rPr>
          <w:rFonts w:ascii="Times New Roman" w:hAnsi="Times New Roman" w:cs="Times New Roman"/>
          <w:bCs/>
          <w:color w:val="auto"/>
        </w:rPr>
        <w:t xml:space="preserve">Lokace U3V </w:t>
      </w:r>
      <w:r w:rsidR="00441F7D" w:rsidRPr="007C4E62">
        <w:rPr>
          <w:rFonts w:ascii="Times New Roman" w:hAnsi="Times New Roman" w:cs="Times New Roman"/>
          <w:bCs/>
          <w:color w:val="auto"/>
        </w:rPr>
        <w:t>nebyla</w:t>
      </w:r>
      <w:r w:rsidRPr="007C4E62">
        <w:rPr>
          <w:rFonts w:ascii="Times New Roman" w:hAnsi="Times New Roman" w:cs="Times New Roman"/>
          <w:bCs/>
          <w:color w:val="auto"/>
        </w:rPr>
        <w:t xml:space="preserve"> v roce 2021</w:t>
      </w:r>
      <w:r w:rsidR="00441F7D" w:rsidRPr="007C4E62">
        <w:rPr>
          <w:rFonts w:ascii="Times New Roman" w:hAnsi="Times New Roman" w:cs="Times New Roman"/>
          <w:bCs/>
          <w:color w:val="auto"/>
        </w:rPr>
        <w:t xml:space="preserve"> rozšiřována, což souviselo zejména s pr</w:t>
      </w:r>
      <w:r w:rsidR="00644243" w:rsidRPr="007C4E62">
        <w:rPr>
          <w:rFonts w:ascii="Times New Roman" w:hAnsi="Times New Roman" w:cs="Times New Roman"/>
          <w:bCs/>
          <w:color w:val="auto"/>
        </w:rPr>
        <w:t xml:space="preserve">obíhající </w:t>
      </w:r>
      <w:r w:rsidR="00441F7D" w:rsidRPr="007C4E62">
        <w:rPr>
          <w:rFonts w:ascii="Times New Roman" w:hAnsi="Times New Roman" w:cs="Times New Roman"/>
          <w:bCs/>
          <w:color w:val="auto"/>
        </w:rPr>
        <w:t xml:space="preserve">pandemií. </w:t>
      </w:r>
      <w:r w:rsidR="00441F7D" w:rsidRPr="007C4E62">
        <w:rPr>
          <w:rFonts w:ascii="Times New Roman" w:hAnsi="Times New Roman" w:cs="Times New Roman"/>
          <w:color w:val="auto"/>
        </w:rPr>
        <w:t>COVID</w:t>
      </w:r>
      <w:r w:rsidR="00BB6EA3" w:rsidRPr="007C4E62">
        <w:rPr>
          <w:rFonts w:ascii="Times New Roman" w:hAnsi="Times New Roman" w:cs="Times New Roman"/>
          <w:color w:val="auto"/>
        </w:rPr>
        <w:t>-19</w:t>
      </w:r>
      <w:r w:rsidR="00644243" w:rsidRPr="007C4E62">
        <w:rPr>
          <w:rFonts w:ascii="Times New Roman" w:hAnsi="Times New Roman" w:cs="Times New Roman"/>
          <w:color w:val="auto"/>
        </w:rPr>
        <w:t>. Ta</w:t>
      </w:r>
      <w:r w:rsidR="00441F7D" w:rsidRPr="007C4E62">
        <w:rPr>
          <w:rFonts w:ascii="Times New Roman" w:hAnsi="Times New Roman" w:cs="Times New Roman"/>
          <w:color w:val="auto"/>
        </w:rPr>
        <w:t xml:space="preserve"> způsobila pokles zájmu seniorů o U3V, neboť se jednalo o</w:t>
      </w:r>
      <w:r w:rsidR="00BB6EA3" w:rsidRPr="007C4E62">
        <w:rPr>
          <w:rFonts w:ascii="Times New Roman" w:hAnsi="Times New Roman" w:cs="Times New Roman"/>
          <w:color w:val="auto"/>
        </w:rPr>
        <w:t> </w:t>
      </w:r>
      <w:r w:rsidR="00441F7D" w:rsidRPr="007C4E62">
        <w:rPr>
          <w:rFonts w:ascii="Times New Roman" w:hAnsi="Times New Roman" w:cs="Times New Roman"/>
          <w:color w:val="auto"/>
        </w:rPr>
        <w:t xml:space="preserve">vysoce </w:t>
      </w:r>
      <w:r w:rsidRPr="007C4E62">
        <w:rPr>
          <w:rFonts w:ascii="Times New Roman" w:hAnsi="Times New Roman" w:cs="Times New Roman"/>
          <w:color w:val="auto"/>
        </w:rPr>
        <w:t xml:space="preserve">rizikovou skupinu. </w:t>
      </w:r>
      <w:r w:rsidR="00441F7D" w:rsidRPr="007C4E62">
        <w:rPr>
          <w:rFonts w:ascii="Times New Roman" w:hAnsi="Times New Roman" w:cs="Times New Roman"/>
          <w:color w:val="auto"/>
        </w:rPr>
        <w:t>Řada kurzů U3V byla v roce 2021 nabídnut</w:t>
      </w:r>
      <w:r w:rsidRPr="007C4E62">
        <w:rPr>
          <w:rFonts w:ascii="Times New Roman" w:hAnsi="Times New Roman" w:cs="Times New Roman"/>
          <w:color w:val="auto"/>
        </w:rPr>
        <w:t xml:space="preserve">a </w:t>
      </w:r>
      <w:r w:rsidR="00441F7D" w:rsidRPr="007C4E62">
        <w:rPr>
          <w:rFonts w:ascii="Times New Roman" w:hAnsi="Times New Roman" w:cs="Times New Roman"/>
          <w:color w:val="auto"/>
        </w:rPr>
        <w:t>v online podobě, např. Člověk a zdraví, Člov</w:t>
      </w:r>
      <w:r w:rsidRPr="007C4E62">
        <w:rPr>
          <w:rFonts w:ascii="Times New Roman" w:hAnsi="Times New Roman" w:cs="Times New Roman"/>
          <w:color w:val="auto"/>
        </w:rPr>
        <w:t xml:space="preserve">ěk, stát a právo, České dějiny. Nově bylo realizováno </w:t>
      </w:r>
      <w:r w:rsidR="00BB6EA3" w:rsidRPr="007C4E62">
        <w:rPr>
          <w:rFonts w:ascii="Times New Roman" w:hAnsi="Times New Roman" w:cs="Times New Roman"/>
          <w:color w:val="auto"/>
        </w:rPr>
        <w:t>pět</w:t>
      </w:r>
      <w:r w:rsidR="00441F7D" w:rsidRPr="007C4E62">
        <w:rPr>
          <w:rFonts w:ascii="Times New Roman" w:hAnsi="Times New Roman" w:cs="Times New Roman"/>
          <w:color w:val="auto"/>
        </w:rPr>
        <w:t xml:space="preserve"> kurzů: </w:t>
      </w:r>
    </w:p>
    <w:p w14:paraId="3CA79F4F" w14:textId="77777777" w:rsidR="00441F7D" w:rsidRPr="007C4E62" w:rsidRDefault="00441F7D" w:rsidP="00844E73">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Základy vinohradnictví, vinařství a hodnocení vín</w:t>
      </w:r>
      <w:r w:rsidR="00BB6EA3" w:rsidRPr="007C4E62">
        <w:rPr>
          <w:rFonts w:ascii="Times New Roman" w:hAnsi="Times New Roman" w:cs="Times New Roman"/>
          <w:sz w:val="24"/>
          <w:szCs w:val="24"/>
        </w:rPr>
        <w:t>;</w:t>
      </w:r>
    </w:p>
    <w:p w14:paraId="05977A5C" w14:textId="77777777" w:rsidR="00441F7D" w:rsidRPr="007C4E62" w:rsidRDefault="00441F7D" w:rsidP="00844E73">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Svět kolem nás</w:t>
      </w:r>
      <w:r w:rsidR="00BB6EA3" w:rsidRPr="007C4E62">
        <w:rPr>
          <w:rFonts w:ascii="Times New Roman" w:hAnsi="Times New Roman" w:cs="Times New Roman"/>
          <w:sz w:val="24"/>
          <w:szCs w:val="24"/>
        </w:rPr>
        <w:t>;</w:t>
      </w:r>
    </w:p>
    <w:p w14:paraId="1F3DDB0A" w14:textId="77777777" w:rsidR="00441F7D" w:rsidRPr="007C4E62" w:rsidRDefault="00441F7D" w:rsidP="00844E73">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Tvůrčí psaní</w:t>
      </w:r>
      <w:r w:rsidR="00BB6EA3" w:rsidRPr="007C4E62">
        <w:rPr>
          <w:rFonts w:ascii="Times New Roman" w:hAnsi="Times New Roman" w:cs="Times New Roman"/>
          <w:sz w:val="24"/>
          <w:szCs w:val="24"/>
        </w:rPr>
        <w:t>;</w:t>
      </w:r>
    </w:p>
    <w:p w14:paraId="2308CA47" w14:textId="77777777" w:rsidR="00441F7D" w:rsidRPr="007C4E62" w:rsidRDefault="00441F7D" w:rsidP="00844E73">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Moderní genealogie</w:t>
      </w:r>
      <w:r w:rsidR="00BB6EA3" w:rsidRPr="007C4E62">
        <w:rPr>
          <w:rFonts w:ascii="Times New Roman" w:hAnsi="Times New Roman" w:cs="Times New Roman"/>
          <w:sz w:val="24"/>
          <w:szCs w:val="24"/>
        </w:rPr>
        <w:t>;</w:t>
      </w:r>
      <w:r w:rsidRPr="007C4E62">
        <w:rPr>
          <w:rFonts w:ascii="Times New Roman" w:hAnsi="Times New Roman" w:cs="Times New Roman"/>
          <w:sz w:val="24"/>
          <w:szCs w:val="24"/>
        </w:rPr>
        <w:t xml:space="preserve"> </w:t>
      </w:r>
    </w:p>
    <w:p w14:paraId="2344CFC0" w14:textId="77777777" w:rsidR="00441F7D" w:rsidRPr="007C4E62" w:rsidRDefault="00441F7D" w:rsidP="00844E73">
      <w:pPr>
        <w:pStyle w:val="Default"/>
        <w:numPr>
          <w:ilvl w:val="0"/>
          <w:numId w:val="71"/>
        </w:numPr>
        <w:spacing w:line="276" w:lineRule="auto"/>
        <w:jc w:val="both"/>
        <w:rPr>
          <w:rFonts w:ascii="Times New Roman" w:hAnsi="Times New Roman" w:cs="Times New Roman"/>
          <w:b/>
          <w:color w:val="auto"/>
        </w:rPr>
      </w:pPr>
      <w:r w:rsidRPr="007C4E62">
        <w:rPr>
          <w:rFonts w:ascii="Times New Roman" w:hAnsi="Times New Roman" w:cs="Times New Roman"/>
          <w:color w:val="auto"/>
        </w:rPr>
        <w:t>České dějiny.</w:t>
      </w:r>
    </w:p>
    <w:p w14:paraId="21E2B6F1" w14:textId="77777777" w:rsidR="00484984" w:rsidRPr="00BB4DF7" w:rsidRDefault="00484984" w:rsidP="00484984">
      <w:pPr>
        <w:pStyle w:val="Default"/>
        <w:spacing w:line="276" w:lineRule="auto"/>
        <w:ind w:left="720"/>
        <w:jc w:val="both"/>
        <w:rPr>
          <w:rFonts w:ascii="Times New Roman" w:hAnsi="Times New Roman" w:cs="Times New Roman"/>
          <w:b/>
        </w:rPr>
      </w:pPr>
    </w:p>
    <w:p w14:paraId="11910C40" w14:textId="77777777" w:rsidR="00441F7D" w:rsidRDefault="001A124D" w:rsidP="00441F7D">
      <w:pPr>
        <w:pStyle w:val="Default"/>
        <w:spacing w:after="120"/>
        <w:rPr>
          <w:b/>
        </w:rPr>
      </w:pPr>
      <w:r>
        <w:rPr>
          <w:rFonts w:ascii="Times New Roman" w:hAnsi="Times New Roman" w:cs="Times New Roman"/>
        </w:rPr>
        <w:t>V roce 2021 proběhlo 48 kurzů, kterých se zúčastnilo 949 posluchačů.</w:t>
      </w:r>
    </w:p>
    <w:p w14:paraId="048FBEC8" w14:textId="77777777" w:rsidR="00084FC4" w:rsidRDefault="00084FC4" w:rsidP="00084FC4">
      <w:pPr>
        <w:rPr>
          <w:rFonts w:ascii="Times New Roman" w:hAnsi="Times New Roman" w:cs="Times New Roman"/>
          <w:b/>
          <w:color w:val="C45911" w:themeColor="accent2" w:themeShade="BF"/>
          <w:sz w:val="24"/>
          <w:szCs w:val="24"/>
        </w:rPr>
      </w:pPr>
    </w:p>
    <w:p w14:paraId="1996B5BB" w14:textId="77777777" w:rsidR="00441F7D" w:rsidRPr="00084FC4" w:rsidRDefault="00441F7D" w:rsidP="00AB1B8D">
      <w:pPr>
        <w:spacing w:after="0"/>
        <w:jc w:val="both"/>
        <w:rPr>
          <w:rFonts w:ascii="Times New Roman" w:hAnsi="Times New Roman" w:cs="Times New Roman"/>
          <w:b/>
          <w:color w:val="C45911" w:themeColor="accent2" w:themeShade="BF"/>
          <w:sz w:val="24"/>
          <w:szCs w:val="24"/>
        </w:rPr>
      </w:pPr>
      <w:r w:rsidRPr="00084FC4">
        <w:rPr>
          <w:rFonts w:ascii="Times New Roman" w:hAnsi="Times New Roman" w:cs="Times New Roman"/>
          <w:b/>
          <w:color w:val="C45911" w:themeColor="accent2" w:themeShade="BF"/>
          <w:sz w:val="24"/>
          <w:szCs w:val="24"/>
        </w:rPr>
        <w:t xml:space="preserve">Strategický cíl 4.3: Budováním image UTB ve Zlíně včetně šíření odkazu Tomáše Bati propagovat </w:t>
      </w:r>
      <w:r w:rsidR="00BB6EA3">
        <w:rPr>
          <w:rFonts w:ascii="Times New Roman" w:hAnsi="Times New Roman" w:cs="Times New Roman"/>
          <w:b/>
          <w:color w:val="C45911" w:themeColor="accent2" w:themeShade="BF"/>
          <w:sz w:val="24"/>
          <w:szCs w:val="24"/>
        </w:rPr>
        <w:t>Z</w:t>
      </w:r>
      <w:r w:rsidRPr="00084FC4">
        <w:rPr>
          <w:rFonts w:ascii="Times New Roman" w:hAnsi="Times New Roman" w:cs="Times New Roman"/>
          <w:b/>
          <w:color w:val="C45911" w:themeColor="accent2" w:themeShade="BF"/>
          <w:sz w:val="24"/>
          <w:szCs w:val="24"/>
        </w:rPr>
        <w:t>línský kraj a město Zlín jako kvalitní místo ke studiu a životu</w:t>
      </w:r>
    </w:p>
    <w:p w14:paraId="45C68DD1" w14:textId="77777777" w:rsidR="00084FC4" w:rsidRDefault="00084FC4" w:rsidP="00441F7D">
      <w:pPr>
        <w:pStyle w:val="Default"/>
        <w:jc w:val="both"/>
        <w:rPr>
          <w:rFonts w:ascii="Times New Roman" w:hAnsi="Times New Roman" w:cs="Times New Roman"/>
          <w:color w:val="C45911" w:themeColor="accent2" w:themeShade="BF"/>
        </w:rPr>
      </w:pPr>
    </w:p>
    <w:p w14:paraId="6D3B5E52" w14:textId="77777777" w:rsidR="00441F7D" w:rsidRPr="001A124D" w:rsidRDefault="00441F7D" w:rsidP="00441F7D">
      <w:pPr>
        <w:pStyle w:val="Default"/>
        <w:jc w:val="both"/>
        <w:rPr>
          <w:rFonts w:ascii="Times New Roman" w:hAnsi="Times New Roman" w:cs="Times New Roman"/>
          <w:color w:val="C45911" w:themeColor="accent2" w:themeShade="BF"/>
        </w:rPr>
      </w:pPr>
      <w:r w:rsidRPr="001A124D">
        <w:rPr>
          <w:rFonts w:ascii="Times New Roman" w:hAnsi="Times New Roman" w:cs="Times New Roman"/>
          <w:color w:val="C45911" w:themeColor="accent2" w:themeShade="BF"/>
        </w:rPr>
        <w:t>Dílčí cíl 4.3.1: Posilovat prestiž a propagaci UTB ve Zlíně v národním i mezinárodním měřítku, pečovat o image univerzity včetně šíření odkazu Tomáše Bati</w:t>
      </w:r>
    </w:p>
    <w:p w14:paraId="199E5000" w14:textId="77777777" w:rsidR="00441F7D" w:rsidRPr="001A124D" w:rsidRDefault="00441F7D" w:rsidP="00441F7D">
      <w:pPr>
        <w:pStyle w:val="Default"/>
        <w:spacing w:after="120"/>
        <w:jc w:val="both"/>
        <w:rPr>
          <w:rFonts w:ascii="Times New Roman" w:hAnsi="Times New Roman" w:cs="Times New Roman"/>
          <w:bCs/>
          <w:color w:val="C45911" w:themeColor="accent2" w:themeShade="BF"/>
          <w:u w:val="single"/>
        </w:rPr>
      </w:pPr>
    </w:p>
    <w:p w14:paraId="696FCC2A" w14:textId="77777777" w:rsidR="00441F7D" w:rsidRPr="007C4E62" w:rsidRDefault="00441F7D" w:rsidP="00441F7D">
      <w:pPr>
        <w:spacing w:after="0" w:line="276" w:lineRule="auto"/>
        <w:jc w:val="both"/>
        <w:rPr>
          <w:rFonts w:ascii="Times New Roman" w:hAnsi="Times New Roman" w:cs="Times New Roman"/>
          <w:sz w:val="24"/>
          <w:szCs w:val="24"/>
        </w:rPr>
      </w:pPr>
      <w:r w:rsidRPr="00A52588">
        <w:rPr>
          <w:rFonts w:ascii="Times New Roman" w:hAnsi="Times New Roman" w:cs="Times New Roman"/>
          <w:sz w:val="24"/>
          <w:szCs w:val="24"/>
        </w:rPr>
        <w:t xml:space="preserve">I </w:t>
      </w:r>
      <w:r w:rsidRPr="00BC06BB">
        <w:rPr>
          <w:rFonts w:ascii="Times New Roman" w:hAnsi="Times New Roman" w:cs="Times New Roman"/>
          <w:sz w:val="24"/>
          <w:szCs w:val="24"/>
        </w:rPr>
        <w:t xml:space="preserve">v roce 2021 pokračovalo Informační centrum Baťa (dále jen „IC Baťa“) ve vědeckovýzkumných, ale i marketingových aktivitách, spojených s popularizací baťovských témat. Jádrem činnosti byla komunikace prostřednictvím přednášek, publikací a pravidelnou aktualizací stránek </w:t>
      </w:r>
      <w:hyperlink r:id="rId32" w:history="1">
        <w:r w:rsidRPr="00BC06BB">
          <w:rPr>
            <w:rStyle w:val="Hypertextovodkaz"/>
            <w:rFonts w:ascii="Times New Roman" w:hAnsi="Times New Roman" w:cs="Times New Roman"/>
            <w:color w:val="auto"/>
            <w:sz w:val="24"/>
            <w:szCs w:val="24"/>
            <w:u w:val="none"/>
          </w:rPr>
          <w:t>http://tomasbata.org/</w:t>
        </w:r>
      </w:hyperlink>
      <w:r w:rsidRPr="00BC06BB">
        <w:rPr>
          <w:rFonts w:ascii="Times New Roman" w:hAnsi="Times New Roman" w:cs="Times New Roman"/>
          <w:sz w:val="24"/>
          <w:szCs w:val="24"/>
        </w:rPr>
        <w:t xml:space="preserve"> a </w:t>
      </w:r>
      <w:hyperlink r:id="rId33" w:history="1">
        <w:r w:rsidRPr="00BC06BB">
          <w:rPr>
            <w:rStyle w:val="Hypertextovodkaz"/>
            <w:rFonts w:ascii="Times New Roman" w:hAnsi="Times New Roman" w:cs="Times New Roman"/>
            <w:color w:val="auto"/>
            <w:sz w:val="24"/>
            <w:szCs w:val="24"/>
            <w:u w:val="none"/>
          </w:rPr>
          <w:t>http://svet.tomasbata.org/</w:t>
        </w:r>
      </w:hyperlink>
      <w:r w:rsidRPr="00BC06BB">
        <w:rPr>
          <w:rFonts w:ascii="Times New Roman" w:hAnsi="Times New Roman" w:cs="Times New Roman"/>
          <w:sz w:val="24"/>
          <w:szCs w:val="24"/>
        </w:rPr>
        <w:t xml:space="preserve">. Kromě konzultační činnosti byl prováděn také četný archivní výzkum, a to zejména v některých doposud neprobádaných či velmi okrajově zpracovaných baťovských aktivitách. V rámci projektu </w:t>
      </w:r>
      <w:r w:rsidRPr="00BC06BB">
        <w:rPr>
          <w:rFonts w:ascii="Times New Roman" w:hAnsi="Times New Roman" w:cs="Times New Roman"/>
          <w:i/>
          <w:iCs/>
          <w:sz w:val="24"/>
          <w:szCs w:val="24"/>
        </w:rPr>
        <w:t>Baťa</w:t>
      </w:r>
      <w:r w:rsidR="00BB6EA3">
        <w:rPr>
          <w:rFonts w:ascii="Times New Roman" w:hAnsi="Times New Roman" w:cs="Times New Roman"/>
          <w:i/>
          <w:iCs/>
          <w:sz w:val="24"/>
          <w:szCs w:val="24"/>
        </w:rPr>
        <w:t> </w:t>
      </w:r>
      <w:r w:rsidRPr="00BC06BB">
        <w:rPr>
          <w:rFonts w:ascii="Times New Roman" w:hAnsi="Times New Roman" w:cs="Times New Roman"/>
          <w:i/>
          <w:iCs/>
          <w:sz w:val="24"/>
          <w:szCs w:val="24"/>
        </w:rPr>
        <w:t xml:space="preserve">– </w:t>
      </w:r>
      <w:proofErr w:type="spellStart"/>
      <w:r w:rsidRPr="00BC06BB">
        <w:rPr>
          <w:rFonts w:ascii="Times New Roman" w:hAnsi="Times New Roman" w:cs="Times New Roman"/>
          <w:i/>
          <w:iCs/>
          <w:sz w:val="24"/>
          <w:szCs w:val="24"/>
        </w:rPr>
        <w:t>Czechoslovak</w:t>
      </w:r>
      <w:proofErr w:type="spellEnd"/>
      <w:r w:rsidRPr="00BC06BB">
        <w:rPr>
          <w:rFonts w:ascii="Times New Roman" w:hAnsi="Times New Roman" w:cs="Times New Roman"/>
          <w:i/>
          <w:iCs/>
          <w:sz w:val="24"/>
          <w:szCs w:val="24"/>
        </w:rPr>
        <w:t xml:space="preserve"> Brand</w:t>
      </w:r>
      <w:r w:rsidRPr="00BC06BB">
        <w:rPr>
          <w:rFonts w:ascii="Times New Roman" w:hAnsi="Times New Roman" w:cs="Times New Roman"/>
          <w:sz w:val="24"/>
          <w:szCs w:val="24"/>
        </w:rPr>
        <w:t xml:space="preserve"> podpořené</w:t>
      </w:r>
      <w:r w:rsidR="00BC06BB">
        <w:rPr>
          <w:rFonts w:ascii="Times New Roman" w:hAnsi="Times New Roman" w:cs="Times New Roman"/>
          <w:sz w:val="24"/>
          <w:szCs w:val="24"/>
        </w:rPr>
        <w:t>ho z FSR UTB</w:t>
      </w:r>
      <w:r w:rsidRPr="00BC06BB">
        <w:rPr>
          <w:rFonts w:ascii="Times New Roman" w:hAnsi="Times New Roman" w:cs="Times New Roman"/>
          <w:sz w:val="24"/>
          <w:szCs w:val="24"/>
        </w:rPr>
        <w:t xml:space="preserve"> byla ve </w:t>
      </w:r>
      <w:r w:rsidR="00BC06BB">
        <w:rPr>
          <w:rFonts w:ascii="Times New Roman" w:hAnsi="Times New Roman" w:cs="Times New Roman"/>
          <w:sz w:val="24"/>
          <w:szCs w:val="24"/>
        </w:rPr>
        <w:t>spolupráci s akademiky z FMK</w:t>
      </w:r>
      <w:r w:rsidRPr="00BC06BB">
        <w:rPr>
          <w:rFonts w:ascii="Times New Roman" w:hAnsi="Times New Roman" w:cs="Times New Roman"/>
          <w:sz w:val="24"/>
          <w:szCs w:val="24"/>
        </w:rPr>
        <w:t xml:space="preserve"> zpracována problema</w:t>
      </w:r>
      <w:r w:rsidR="00BC06BB">
        <w:rPr>
          <w:rFonts w:ascii="Times New Roman" w:hAnsi="Times New Roman" w:cs="Times New Roman"/>
          <w:sz w:val="24"/>
          <w:szCs w:val="24"/>
        </w:rPr>
        <w:t xml:space="preserve">tika vývoje značky firmy Baťa. </w:t>
      </w:r>
      <w:r w:rsidRPr="00BC06BB">
        <w:rPr>
          <w:rFonts w:ascii="Times New Roman" w:hAnsi="Times New Roman" w:cs="Times New Roman"/>
          <w:sz w:val="24"/>
          <w:szCs w:val="24"/>
        </w:rPr>
        <w:t>Kromě toho vznikla v rámci uvedeného projektu i databáze prostředků baťovské reklamy. Pracovníci IC Baťa se věnovali i publikační</w:t>
      </w:r>
      <w:r w:rsidRPr="00A52588">
        <w:rPr>
          <w:rFonts w:ascii="Times New Roman" w:hAnsi="Times New Roman" w:cs="Times New Roman"/>
          <w:sz w:val="24"/>
          <w:szCs w:val="24"/>
        </w:rPr>
        <w:t xml:space="preserve"> činnosti, a to jak ve formě knižní, tak v podobě článků v prestižních vědeckých časopisech. </w:t>
      </w:r>
      <w:r w:rsidRPr="007C4E62">
        <w:rPr>
          <w:rFonts w:ascii="Times New Roman" w:hAnsi="Times New Roman" w:cs="Times New Roman"/>
          <w:sz w:val="24"/>
          <w:szCs w:val="24"/>
        </w:rPr>
        <w:t xml:space="preserve">Největší pozornost zaznamenaly knihy </w:t>
      </w:r>
      <w:r w:rsidRPr="007C4E62">
        <w:rPr>
          <w:rFonts w:ascii="Times New Roman" w:hAnsi="Times New Roman" w:cs="Times New Roman"/>
          <w:i/>
          <w:iCs/>
          <w:sz w:val="24"/>
          <w:szCs w:val="24"/>
        </w:rPr>
        <w:t>Baťovi filmaři</w:t>
      </w:r>
      <w:r w:rsidRPr="007C4E62">
        <w:rPr>
          <w:rFonts w:ascii="Times New Roman" w:hAnsi="Times New Roman" w:cs="Times New Roman"/>
          <w:sz w:val="24"/>
          <w:szCs w:val="24"/>
        </w:rPr>
        <w:t xml:space="preserve"> a nové vydání oblíbené publikace </w:t>
      </w:r>
      <w:r w:rsidRPr="007C4E62">
        <w:rPr>
          <w:rFonts w:ascii="Times New Roman" w:hAnsi="Times New Roman" w:cs="Times New Roman"/>
          <w:i/>
          <w:iCs/>
          <w:sz w:val="24"/>
          <w:szCs w:val="24"/>
        </w:rPr>
        <w:t>Baťa létá z Otrokovic</w:t>
      </w:r>
      <w:r w:rsidRPr="007C4E62">
        <w:rPr>
          <w:rFonts w:ascii="Times New Roman" w:hAnsi="Times New Roman" w:cs="Times New Roman"/>
          <w:sz w:val="24"/>
          <w:szCs w:val="24"/>
        </w:rPr>
        <w:t xml:space="preserve">. V oblasti vědeckých článků to pak byl příspěvek mapující expanzi firmy Baťa </w:t>
      </w:r>
      <w:r w:rsidRPr="007C4E62">
        <w:rPr>
          <w:rFonts w:ascii="Times New Roman" w:hAnsi="Times New Roman" w:cs="Times New Roman"/>
          <w:sz w:val="24"/>
          <w:szCs w:val="24"/>
        </w:rPr>
        <w:lastRenderedPageBreak/>
        <w:t xml:space="preserve">na území Indie, který vyšel </w:t>
      </w:r>
      <w:proofErr w:type="spellStart"/>
      <w:r w:rsidRPr="007C4E62">
        <w:rPr>
          <w:rFonts w:ascii="Times New Roman" w:hAnsi="Times New Roman" w:cs="Times New Roman"/>
          <w:i/>
          <w:iCs/>
          <w:sz w:val="24"/>
          <w:szCs w:val="24"/>
        </w:rPr>
        <w:t>The</w:t>
      </w:r>
      <w:proofErr w:type="spellEnd"/>
      <w:r w:rsidRPr="007C4E62">
        <w:rPr>
          <w:rFonts w:ascii="Times New Roman" w:hAnsi="Times New Roman" w:cs="Times New Roman"/>
          <w:i/>
          <w:iCs/>
          <w:sz w:val="24"/>
          <w:szCs w:val="24"/>
        </w:rPr>
        <w:t xml:space="preserve"> Indian </w:t>
      </w:r>
      <w:proofErr w:type="spellStart"/>
      <w:r w:rsidRPr="007C4E62">
        <w:rPr>
          <w:rFonts w:ascii="Times New Roman" w:hAnsi="Times New Roman" w:cs="Times New Roman"/>
          <w:i/>
          <w:iCs/>
          <w:sz w:val="24"/>
          <w:szCs w:val="24"/>
        </w:rPr>
        <w:t>Economic</w:t>
      </w:r>
      <w:proofErr w:type="spellEnd"/>
      <w:r w:rsidRPr="007C4E62">
        <w:rPr>
          <w:rFonts w:ascii="Times New Roman" w:hAnsi="Times New Roman" w:cs="Times New Roman"/>
          <w:i/>
          <w:iCs/>
          <w:sz w:val="24"/>
          <w:szCs w:val="24"/>
        </w:rPr>
        <w:t xml:space="preserve"> &amp; </w:t>
      </w:r>
      <w:proofErr w:type="spellStart"/>
      <w:r w:rsidRPr="007C4E62">
        <w:rPr>
          <w:rFonts w:ascii="Times New Roman" w:hAnsi="Times New Roman" w:cs="Times New Roman"/>
          <w:i/>
          <w:iCs/>
          <w:sz w:val="24"/>
          <w:szCs w:val="24"/>
        </w:rPr>
        <w:t>Social</w:t>
      </w:r>
      <w:proofErr w:type="spellEnd"/>
      <w:r w:rsidRPr="007C4E62">
        <w:rPr>
          <w:rFonts w:ascii="Times New Roman" w:hAnsi="Times New Roman" w:cs="Times New Roman"/>
          <w:i/>
          <w:iCs/>
          <w:sz w:val="24"/>
          <w:szCs w:val="24"/>
        </w:rPr>
        <w:t xml:space="preserve"> </w:t>
      </w:r>
      <w:proofErr w:type="spellStart"/>
      <w:r w:rsidRPr="007C4E62">
        <w:rPr>
          <w:rFonts w:ascii="Times New Roman" w:hAnsi="Times New Roman" w:cs="Times New Roman"/>
          <w:i/>
          <w:iCs/>
          <w:sz w:val="24"/>
          <w:szCs w:val="24"/>
        </w:rPr>
        <w:t>History</w:t>
      </w:r>
      <w:proofErr w:type="spellEnd"/>
      <w:r w:rsidRPr="007C4E62">
        <w:rPr>
          <w:rFonts w:ascii="Times New Roman" w:hAnsi="Times New Roman" w:cs="Times New Roman"/>
          <w:i/>
          <w:iCs/>
          <w:sz w:val="24"/>
          <w:szCs w:val="24"/>
        </w:rPr>
        <w:t xml:space="preserve"> </w:t>
      </w:r>
      <w:proofErr w:type="spellStart"/>
      <w:r w:rsidRPr="007C4E62">
        <w:rPr>
          <w:rFonts w:ascii="Times New Roman" w:hAnsi="Times New Roman" w:cs="Times New Roman"/>
          <w:i/>
          <w:iCs/>
          <w:sz w:val="24"/>
          <w:szCs w:val="24"/>
        </w:rPr>
        <w:t>Review</w:t>
      </w:r>
      <w:proofErr w:type="spellEnd"/>
      <w:r w:rsidRPr="007C4E62">
        <w:rPr>
          <w:rFonts w:ascii="Times New Roman" w:hAnsi="Times New Roman" w:cs="Times New Roman"/>
          <w:i/>
          <w:iCs/>
          <w:sz w:val="24"/>
          <w:szCs w:val="24"/>
        </w:rPr>
        <w:t xml:space="preserve">, </w:t>
      </w:r>
      <w:r w:rsidRPr="007C4E62">
        <w:rPr>
          <w:rFonts w:ascii="Times New Roman" w:hAnsi="Times New Roman" w:cs="Times New Roman"/>
          <w:sz w:val="24"/>
          <w:szCs w:val="24"/>
        </w:rPr>
        <w:t>což je časopis patřící k naprosté špičce vědeckých žurnálů zabývajících se sociální historií.</w:t>
      </w:r>
    </w:p>
    <w:p w14:paraId="00F861FF" w14:textId="77777777" w:rsidR="001A124D" w:rsidRPr="007C4E62" w:rsidRDefault="001A124D" w:rsidP="001A124D">
      <w:pPr>
        <w:spacing w:after="0" w:line="276" w:lineRule="auto"/>
        <w:jc w:val="both"/>
        <w:rPr>
          <w:rFonts w:ascii="Times New Roman" w:eastAsia="Times New Roman" w:hAnsi="Times New Roman" w:cs="Times New Roman"/>
          <w:sz w:val="24"/>
          <w:szCs w:val="24"/>
          <w:highlight w:val="white"/>
        </w:rPr>
      </w:pPr>
    </w:p>
    <w:p w14:paraId="53D414FB" w14:textId="2540626C" w:rsidR="00373860" w:rsidRPr="007C4E62" w:rsidRDefault="00441F7D" w:rsidP="00DE27EB">
      <w:pPr>
        <w:spacing w:after="240" w:line="276" w:lineRule="auto"/>
        <w:jc w:val="both"/>
        <w:rPr>
          <w:rFonts w:ascii="Times New Roman" w:eastAsia="Times New Roman" w:hAnsi="Times New Roman" w:cs="Times New Roman"/>
          <w:sz w:val="24"/>
          <w:szCs w:val="24"/>
        </w:rPr>
      </w:pPr>
      <w:r w:rsidRPr="007C4E62">
        <w:rPr>
          <w:rFonts w:ascii="Times New Roman" w:eastAsia="Times New Roman" w:hAnsi="Times New Roman" w:cs="Times New Roman"/>
          <w:sz w:val="24"/>
          <w:szCs w:val="24"/>
          <w:highlight w:val="white"/>
        </w:rPr>
        <w:t xml:space="preserve">V roce 2021 probíhala </w:t>
      </w:r>
      <w:r w:rsidRPr="007C4E62">
        <w:rPr>
          <w:rFonts w:ascii="Times New Roman" w:hAnsi="Times New Roman" w:cs="Times New Roman"/>
          <w:sz w:val="24"/>
          <w:szCs w:val="24"/>
        </w:rPr>
        <w:t>kampaň na podporu image UTB ve Zlíně v souvislosti s 20. výroč</w:t>
      </w:r>
      <w:r w:rsidR="00DD1EC3" w:rsidRPr="007C4E62">
        <w:rPr>
          <w:rFonts w:ascii="Times New Roman" w:hAnsi="Times New Roman" w:cs="Times New Roman"/>
          <w:sz w:val="24"/>
          <w:szCs w:val="24"/>
        </w:rPr>
        <w:t>ím jejího zřízení</w:t>
      </w:r>
      <w:r w:rsidRPr="007C4E62">
        <w:rPr>
          <w:rFonts w:ascii="Times New Roman" w:hAnsi="Times New Roman" w:cs="Times New Roman"/>
          <w:sz w:val="24"/>
          <w:szCs w:val="24"/>
        </w:rPr>
        <w:t xml:space="preserve">. </w:t>
      </w:r>
      <w:r w:rsidRPr="007C4E62">
        <w:rPr>
          <w:rFonts w:ascii="Times New Roman" w:eastAsia="Times New Roman" w:hAnsi="Times New Roman" w:cs="Times New Roman"/>
          <w:sz w:val="24"/>
          <w:szCs w:val="24"/>
          <w:highlight w:val="white"/>
        </w:rPr>
        <w:t xml:space="preserve">Hlavním produktem komunikační kampaně byla </w:t>
      </w:r>
      <w:proofErr w:type="spellStart"/>
      <w:r w:rsidRPr="007C4E62">
        <w:rPr>
          <w:rFonts w:ascii="Times New Roman" w:eastAsia="Times New Roman" w:hAnsi="Times New Roman" w:cs="Times New Roman"/>
          <w:sz w:val="24"/>
          <w:szCs w:val="24"/>
          <w:highlight w:val="white"/>
        </w:rPr>
        <w:t>microsite</w:t>
      </w:r>
      <w:proofErr w:type="spellEnd"/>
      <w:r w:rsidRPr="007C4E62">
        <w:rPr>
          <w:rFonts w:ascii="Times New Roman" w:eastAsia="Times New Roman" w:hAnsi="Times New Roman" w:cs="Times New Roman"/>
          <w:sz w:val="24"/>
          <w:szCs w:val="24"/>
          <w:highlight w:val="white"/>
        </w:rPr>
        <w:t xml:space="preserve"> www.jenamdvacet.cz, která atraktivní a interaktivní formou popisovala nejdůležitější milníky v historii UTB. Tato </w:t>
      </w:r>
      <w:proofErr w:type="spellStart"/>
      <w:r w:rsidRPr="007C4E62">
        <w:rPr>
          <w:rFonts w:ascii="Times New Roman" w:eastAsia="Times New Roman" w:hAnsi="Times New Roman" w:cs="Times New Roman"/>
          <w:sz w:val="24"/>
          <w:szCs w:val="24"/>
          <w:highlight w:val="white"/>
        </w:rPr>
        <w:t>microsite</w:t>
      </w:r>
      <w:proofErr w:type="spellEnd"/>
      <w:r w:rsidRPr="007C4E62">
        <w:rPr>
          <w:rFonts w:ascii="Times New Roman" w:eastAsia="Times New Roman" w:hAnsi="Times New Roman" w:cs="Times New Roman"/>
          <w:sz w:val="24"/>
          <w:szCs w:val="24"/>
          <w:highlight w:val="white"/>
        </w:rPr>
        <w:t xml:space="preserve"> měla velký mezinárodn</w:t>
      </w:r>
      <w:r w:rsidR="00DC38A4" w:rsidRPr="007C4E62">
        <w:rPr>
          <w:rFonts w:ascii="Times New Roman" w:eastAsia="Times New Roman" w:hAnsi="Times New Roman" w:cs="Times New Roman"/>
          <w:sz w:val="24"/>
          <w:szCs w:val="24"/>
          <w:highlight w:val="white"/>
        </w:rPr>
        <w:t xml:space="preserve">í dosah, </w:t>
      </w:r>
      <w:r w:rsidRPr="007C4E62">
        <w:rPr>
          <w:rFonts w:ascii="Times New Roman" w:eastAsia="Times New Roman" w:hAnsi="Times New Roman" w:cs="Times New Roman"/>
          <w:sz w:val="24"/>
          <w:szCs w:val="24"/>
          <w:highlight w:val="white"/>
        </w:rPr>
        <w:t>zaznamenala více než</w:t>
      </w:r>
      <w:r w:rsidR="00DC38A4" w:rsidRPr="007C4E62">
        <w:rPr>
          <w:rFonts w:ascii="Times New Roman" w:eastAsia="Times New Roman" w:hAnsi="Times New Roman" w:cs="Times New Roman"/>
          <w:sz w:val="24"/>
          <w:szCs w:val="24"/>
          <w:highlight w:val="white"/>
        </w:rPr>
        <w:t xml:space="preserve"> 100 tisíc unikátních návštěv</w:t>
      </w:r>
      <w:r w:rsidRPr="007C4E62">
        <w:rPr>
          <w:rFonts w:ascii="Times New Roman" w:eastAsia="Times New Roman" w:hAnsi="Times New Roman" w:cs="Times New Roman"/>
          <w:sz w:val="24"/>
          <w:szCs w:val="24"/>
          <w:highlight w:val="white"/>
        </w:rPr>
        <w:t>. V</w:t>
      </w:r>
      <w:r w:rsidR="00E964DA">
        <w:rPr>
          <w:rFonts w:ascii="Times New Roman" w:eastAsia="Times New Roman" w:hAnsi="Times New Roman" w:cs="Times New Roman"/>
          <w:sz w:val="24"/>
          <w:szCs w:val="24"/>
          <w:highlight w:val="white"/>
        </w:rPr>
        <w:t> </w:t>
      </w:r>
      <w:r w:rsidRPr="007C4E62">
        <w:rPr>
          <w:rFonts w:ascii="Times New Roman" w:eastAsia="Times New Roman" w:hAnsi="Times New Roman" w:cs="Times New Roman"/>
          <w:sz w:val="24"/>
          <w:szCs w:val="24"/>
          <w:highlight w:val="white"/>
        </w:rPr>
        <w:t xml:space="preserve">rámci Zlín </w:t>
      </w:r>
      <w:r w:rsidR="00BB6EA3" w:rsidRPr="007C4E62">
        <w:rPr>
          <w:rFonts w:ascii="Times New Roman" w:eastAsia="Times New Roman" w:hAnsi="Times New Roman" w:cs="Times New Roman"/>
          <w:sz w:val="24"/>
          <w:szCs w:val="24"/>
          <w:highlight w:val="white"/>
        </w:rPr>
        <w:t>F</w:t>
      </w:r>
      <w:r w:rsidRPr="007C4E62">
        <w:rPr>
          <w:rFonts w:ascii="Times New Roman" w:eastAsia="Times New Roman" w:hAnsi="Times New Roman" w:cs="Times New Roman"/>
          <w:sz w:val="24"/>
          <w:szCs w:val="24"/>
          <w:highlight w:val="white"/>
        </w:rPr>
        <w:t xml:space="preserve">ilm </w:t>
      </w:r>
      <w:r w:rsidR="00BB6EA3" w:rsidRPr="007C4E62">
        <w:rPr>
          <w:rFonts w:ascii="Times New Roman" w:eastAsia="Times New Roman" w:hAnsi="Times New Roman" w:cs="Times New Roman"/>
          <w:sz w:val="24"/>
          <w:szCs w:val="24"/>
          <w:highlight w:val="white"/>
        </w:rPr>
        <w:t>F</w:t>
      </w:r>
      <w:r w:rsidRPr="007C4E62">
        <w:rPr>
          <w:rFonts w:ascii="Times New Roman" w:eastAsia="Times New Roman" w:hAnsi="Times New Roman" w:cs="Times New Roman"/>
          <w:sz w:val="24"/>
          <w:szCs w:val="24"/>
          <w:highlight w:val="white"/>
        </w:rPr>
        <w:t xml:space="preserve">estivalu proběhl Den UTB, v jehož rámci bylo výročí UTB rovněž komunikováno. Další aktivitou bylo vyvěšení velkoformátového banneru na budovu FT a dvou menších bannerů na budovu rektorátu a budovu FHS. Všechny tyto bannery měly vizuální styl </w:t>
      </w:r>
      <w:proofErr w:type="spellStart"/>
      <w:r w:rsidRPr="007C4E62">
        <w:rPr>
          <w:rFonts w:ascii="Times New Roman" w:eastAsia="Times New Roman" w:hAnsi="Times New Roman" w:cs="Times New Roman"/>
          <w:sz w:val="24"/>
          <w:szCs w:val="24"/>
          <w:highlight w:val="white"/>
        </w:rPr>
        <w:t>microsite</w:t>
      </w:r>
      <w:proofErr w:type="spellEnd"/>
      <w:r w:rsidRPr="007C4E62">
        <w:rPr>
          <w:rFonts w:ascii="Times New Roman" w:eastAsia="Times New Roman" w:hAnsi="Times New Roman" w:cs="Times New Roman"/>
          <w:sz w:val="24"/>
          <w:szCs w:val="24"/>
          <w:highlight w:val="white"/>
        </w:rPr>
        <w:t xml:space="preserve"> a byly interaktivní s využitím technologie </w:t>
      </w:r>
      <w:proofErr w:type="spellStart"/>
      <w:r w:rsidRPr="007C4E62">
        <w:rPr>
          <w:rFonts w:ascii="Times New Roman" w:eastAsia="Times New Roman" w:hAnsi="Times New Roman" w:cs="Times New Roman"/>
          <w:sz w:val="24"/>
          <w:szCs w:val="24"/>
          <w:highlight w:val="white"/>
        </w:rPr>
        <w:t>Artivive</w:t>
      </w:r>
      <w:proofErr w:type="spellEnd"/>
      <w:r w:rsidRPr="007C4E62">
        <w:rPr>
          <w:rFonts w:ascii="Times New Roman" w:eastAsia="Times New Roman" w:hAnsi="Times New Roman" w:cs="Times New Roman"/>
          <w:sz w:val="24"/>
          <w:szCs w:val="24"/>
          <w:highlight w:val="white"/>
        </w:rPr>
        <w:t xml:space="preserve">. Celou kampaň doplňovala tištěná brožura, která využívala obsah a grafiku </w:t>
      </w:r>
      <w:proofErr w:type="spellStart"/>
      <w:r w:rsidRPr="007C4E62">
        <w:rPr>
          <w:rFonts w:ascii="Times New Roman" w:eastAsia="Times New Roman" w:hAnsi="Times New Roman" w:cs="Times New Roman"/>
          <w:sz w:val="24"/>
          <w:szCs w:val="24"/>
          <w:highlight w:val="white"/>
        </w:rPr>
        <w:t>microsite</w:t>
      </w:r>
      <w:proofErr w:type="spellEnd"/>
      <w:r w:rsidRPr="007C4E62">
        <w:rPr>
          <w:rFonts w:ascii="Times New Roman" w:eastAsia="Times New Roman" w:hAnsi="Times New Roman" w:cs="Times New Roman"/>
          <w:sz w:val="24"/>
          <w:szCs w:val="24"/>
          <w:highlight w:val="white"/>
        </w:rPr>
        <w:t>. Brožura byla vydána v</w:t>
      </w:r>
      <w:r w:rsidR="00BB6EA3" w:rsidRPr="007C4E62">
        <w:rPr>
          <w:rFonts w:ascii="Times New Roman" w:eastAsia="Times New Roman" w:hAnsi="Times New Roman" w:cs="Times New Roman"/>
          <w:sz w:val="24"/>
          <w:szCs w:val="24"/>
          <w:highlight w:val="white"/>
        </w:rPr>
        <w:t> </w:t>
      </w:r>
      <w:r w:rsidRPr="007C4E62">
        <w:rPr>
          <w:rFonts w:ascii="Times New Roman" w:eastAsia="Times New Roman" w:hAnsi="Times New Roman" w:cs="Times New Roman"/>
          <w:sz w:val="24"/>
          <w:szCs w:val="24"/>
          <w:highlight w:val="white"/>
        </w:rPr>
        <w:t>nákladu 550 kusů.</w:t>
      </w:r>
      <w:r w:rsidRPr="007C4E62">
        <w:rPr>
          <w:rFonts w:ascii="Times New Roman" w:eastAsia="Times New Roman" w:hAnsi="Times New Roman" w:cs="Times New Roman"/>
          <w:sz w:val="24"/>
          <w:szCs w:val="24"/>
        </w:rPr>
        <w:t xml:space="preserve"> </w:t>
      </w:r>
    </w:p>
    <w:p w14:paraId="0A35B482" w14:textId="77777777" w:rsidR="00441F7D" w:rsidRPr="007C4E62" w:rsidRDefault="00441F7D" w:rsidP="00DE27EB">
      <w:pPr>
        <w:spacing w:after="240" w:line="276" w:lineRule="auto"/>
        <w:jc w:val="both"/>
        <w:rPr>
          <w:rFonts w:ascii="Times New Roman" w:eastAsia="Times New Roman" w:hAnsi="Times New Roman" w:cs="Times New Roman"/>
          <w:sz w:val="24"/>
          <w:szCs w:val="24"/>
          <w:highlight w:val="white"/>
        </w:rPr>
      </w:pPr>
      <w:r w:rsidRPr="007C4E62">
        <w:rPr>
          <w:rFonts w:ascii="Times New Roman" w:eastAsia="Times New Roman" w:hAnsi="Times New Roman" w:cs="Times New Roman"/>
          <w:sz w:val="24"/>
          <w:szCs w:val="24"/>
        </w:rPr>
        <w:t xml:space="preserve">UTB </w:t>
      </w:r>
      <w:r w:rsidR="00DC38A4" w:rsidRPr="007C4E62">
        <w:rPr>
          <w:rFonts w:ascii="Times New Roman" w:eastAsia="Times New Roman" w:hAnsi="Times New Roman" w:cs="Times New Roman"/>
          <w:sz w:val="24"/>
          <w:szCs w:val="24"/>
        </w:rPr>
        <w:t xml:space="preserve">si </w:t>
      </w:r>
      <w:r w:rsidRPr="007C4E62">
        <w:rPr>
          <w:rFonts w:ascii="Times New Roman" w:eastAsia="Times New Roman" w:hAnsi="Times New Roman" w:cs="Times New Roman"/>
          <w:sz w:val="24"/>
          <w:szCs w:val="24"/>
        </w:rPr>
        <w:t>připo</w:t>
      </w:r>
      <w:r w:rsidR="00DD1EC3" w:rsidRPr="007C4E62">
        <w:rPr>
          <w:rFonts w:ascii="Times New Roman" w:eastAsia="Times New Roman" w:hAnsi="Times New Roman" w:cs="Times New Roman"/>
          <w:sz w:val="24"/>
          <w:szCs w:val="24"/>
        </w:rPr>
        <w:t>mněla 20. výročí svého zřízení</w:t>
      </w:r>
      <w:r w:rsidR="00DC38A4" w:rsidRPr="007C4E62">
        <w:rPr>
          <w:rFonts w:ascii="Times New Roman" w:eastAsia="Times New Roman" w:hAnsi="Times New Roman" w:cs="Times New Roman"/>
          <w:sz w:val="24"/>
          <w:szCs w:val="24"/>
        </w:rPr>
        <w:t xml:space="preserve"> i v rámci </w:t>
      </w:r>
      <w:r w:rsidR="00DC38A4" w:rsidRPr="007C4E62">
        <w:rPr>
          <w:rFonts w:ascii="Times New Roman" w:hAnsi="Times New Roman" w:cs="Times New Roman"/>
          <w:sz w:val="24"/>
          <w:szCs w:val="24"/>
        </w:rPr>
        <w:t>Zlín Film Festivalu</w:t>
      </w:r>
      <w:r w:rsidR="00DC38A4" w:rsidRPr="007C4E62">
        <w:rPr>
          <w:rFonts w:ascii="Times New Roman" w:eastAsia="Times New Roman" w:hAnsi="Times New Roman" w:cs="Times New Roman"/>
          <w:sz w:val="24"/>
          <w:szCs w:val="24"/>
        </w:rPr>
        <w:t xml:space="preserve"> 2021,</w:t>
      </w:r>
      <w:r w:rsidR="000266CF" w:rsidRPr="007C4E62">
        <w:rPr>
          <w:rFonts w:ascii="Times New Roman" w:eastAsia="Times New Roman" w:hAnsi="Times New Roman" w:cs="Times New Roman"/>
          <w:sz w:val="24"/>
          <w:szCs w:val="24"/>
        </w:rPr>
        <w:t xml:space="preserve"> </w:t>
      </w:r>
      <w:r w:rsidRPr="007C4E62">
        <w:rPr>
          <w:rFonts w:ascii="Times New Roman" w:eastAsia="Times New Roman" w:hAnsi="Times New Roman" w:cs="Times New Roman"/>
          <w:sz w:val="24"/>
          <w:szCs w:val="24"/>
        </w:rPr>
        <w:t xml:space="preserve">a to zejména Koncertem pro UTB na zlínském </w:t>
      </w:r>
      <w:r w:rsidR="00BB6EA3" w:rsidRPr="007C4E62">
        <w:rPr>
          <w:rFonts w:ascii="Times New Roman" w:eastAsia="Times New Roman" w:hAnsi="Times New Roman" w:cs="Times New Roman"/>
          <w:sz w:val="24"/>
          <w:szCs w:val="24"/>
        </w:rPr>
        <w:t>n</w:t>
      </w:r>
      <w:r w:rsidRPr="007C4E62">
        <w:rPr>
          <w:rFonts w:ascii="Times New Roman" w:eastAsia="Times New Roman" w:hAnsi="Times New Roman" w:cs="Times New Roman"/>
          <w:sz w:val="24"/>
          <w:szCs w:val="24"/>
        </w:rPr>
        <w:t>ám</w:t>
      </w:r>
      <w:r w:rsidR="00BB6EA3" w:rsidRPr="007C4E62">
        <w:rPr>
          <w:rFonts w:ascii="Times New Roman" w:eastAsia="Times New Roman" w:hAnsi="Times New Roman" w:cs="Times New Roman"/>
          <w:sz w:val="24"/>
          <w:szCs w:val="24"/>
        </w:rPr>
        <w:t>ěstí</w:t>
      </w:r>
      <w:r w:rsidRPr="007C4E62">
        <w:rPr>
          <w:rFonts w:ascii="Times New Roman" w:eastAsia="Times New Roman" w:hAnsi="Times New Roman" w:cs="Times New Roman"/>
          <w:sz w:val="24"/>
          <w:szCs w:val="24"/>
        </w:rPr>
        <w:t xml:space="preserve"> Míru, na němž vystoupila kapela Jelen. Značka UTB a 20. výročí byly propagovány po celý Den s UTB, kdy probíhal program zajišťovaný univerzitou </w:t>
      </w:r>
      <w:r w:rsidR="0030129C" w:rsidRPr="007C4E62">
        <w:rPr>
          <w:rFonts w:ascii="Times New Roman" w:eastAsia="Times New Roman" w:hAnsi="Times New Roman" w:cs="Times New Roman"/>
          <w:sz w:val="24"/>
          <w:szCs w:val="24"/>
        </w:rPr>
        <w:t>–</w:t>
      </w:r>
      <w:r w:rsidRPr="007C4E62">
        <w:rPr>
          <w:rFonts w:ascii="Times New Roman" w:eastAsia="Times New Roman" w:hAnsi="Times New Roman" w:cs="Times New Roman"/>
          <w:sz w:val="24"/>
          <w:szCs w:val="24"/>
        </w:rPr>
        <w:t xml:space="preserve"> prezentace</w:t>
      </w:r>
      <w:r w:rsidR="0030129C" w:rsidRPr="007C4E62">
        <w:rPr>
          <w:rFonts w:ascii="Times New Roman" w:eastAsia="Times New Roman" w:hAnsi="Times New Roman" w:cs="Times New Roman"/>
          <w:sz w:val="24"/>
          <w:szCs w:val="24"/>
        </w:rPr>
        <w:t xml:space="preserve"> </w:t>
      </w:r>
      <w:r w:rsidRPr="007C4E62">
        <w:rPr>
          <w:rFonts w:ascii="Times New Roman" w:eastAsia="Times New Roman" w:hAnsi="Times New Roman" w:cs="Times New Roman"/>
          <w:sz w:val="24"/>
          <w:szCs w:val="24"/>
        </w:rPr>
        <w:t xml:space="preserve">fakult v KOMA modulech, rozhovor pro festivalové rádio s rektorem UTB prof. Vladimírem </w:t>
      </w:r>
      <w:proofErr w:type="spellStart"/>
      <w:r w:rsidRPr="007C4E62">
        <w:rPr>
          <w:rFonts w:ascii="Times New Roman" w:eastAsia="Times New Roman" w:hAnsi="Times New Roman" w:cs="Times New Roman"/>
          <w:sz w:val="24"/>
          <w:szCs w:val="24"/>
        </w:rPr>
        <w:t>Sed</w:t>
      </w:r>
      <w:r w:rsidR="00DE27EB" w:rsidRPr="007C4E62">
        <w:rPr>
          <w:rFonts w:ascii="Times New Roman" w:eastAsia="Times New Roman" w:hAnsi="Times New Roman" w:cs="Times New Roman"/>
          <w:sz w:val="24"/>
          <w:szCs w:val="24"/>
        </w:rPr>
        <w:t>laříkem</w:t>
      </w:r>
      <w:proofErr w:type="spellEnd"/>
      <w:r w:rsidRPr="007C4E62">
        <w:rPr>
          <w:rFonts w:ascii="Times New Roman" w:eastAsia="Times New Roman" w:hAnsi="Times New Roman" w:cs="Times New Roman"/>
          <w:sz w:val="24"/>
          <w:szCs w:val="24"/>
        </w:rPr>
        <w:t xml:space="preserve">. Hvězdný doktorát univerzity obdržely herečky Anna Geislerová a Klára </w:t>
      </w:r>
      <w:proofErr w:type="spellStart"/>
      <w:r w:rsidRPr="007C4E62">
        <w:rPr>
          <w:rFonts w:ascii="Times New Roman" w:eastAsia="Times New Roman" w:hAnsi="Times New Roman" w:cs="Times New Roman"/>
          <w:sz w:val="24"/>
          <w:szCs w:val="24"/>
        </w:rPr>
        <w:t>Issová</w:t>
      </w:r>
      <w:proofErr w:type="spellEnd"/>
      <w:r w:rsidRPr="007C4E62">
        <w:rPr>
          <w:rFonts w:ascii="Times New Roman" w:eastAsia="Times New Roman" w:hAnsi="Times New Roman" w:cs="Times New Roman"/>
          <w:sz w:val="24"/>
          <w:szCs w:val="24"/>
        </w:rPr>
        <w:t xml:space="preserve">. </w:t>
      </w:r>
    </w:p>
    <w:p w14:paraId="495A9D91" w14:textId="77777777" w:rsidR="00441F7D" w:rsidRPr="001A124D" w:rsidRDefault="00441F7D" w:rsidP="001A124D">
      <w:pPr>
        <w:pStyle w:val="Default"/>
        <w:jc w:val="both"/>
        <w:rPr>
          <w:rFonts w:ascii="Times New Roman" w:hAnsi="Times New Roman" w:cs="Times New Roman"/>
          <w:color w:val="auto"/>
        </w:rPr>
      </w:pPr>
      <w:r w:rsidRPr="001A124D">
        <w:rPr>
          <w:rFonts w:ascii="Times New Roman" w:hAnsi="Times New Roman" w:cs="Times New Roman"/>
          <w:color w:val="C45911" w:themeColor="accent2" w:themeShade="BF"/>
        </w:rPr>
        <w:t>Dílčí cíl 4.3.2: Popularizovat výsledky vzdělávání, vědy a výzkumu směrem k veřejnosti, aktivně šířit nové poznatky, výsledky vědecko-výzkumné činnosti a příklady dobré praxe směrem k široké veřejnosti</w:t>
      </w:r>
    </w:p>
    <w:p w14:paraId="345BA250" w14:textId="77777777" w:rsidR="00441F7D" w:rsidRPr="001A124D" w:rsidRDefault="00441F7D" w:rsidP="00441F7D">
      <w:pPr>
        <w:pStyle w:val="Default"/>
        <w:jc w:val="both"/>
        <w:rPr>
          <w:rFonts w:ascii="Times New Roman" w:hAnsi="Times New Roman" w:cs="Times New Roman"/>
          <w:bCs/>
          <w:color w:val="auto"/>
        </w:rPr>
      </w:pPr>
    </w:p>
    <w:p w14:paraId="3A6E9A59" w14:textId="77777777" w:rsidR="00441F7D" w:rsidRPr="00980461" w:rsidRDefault="001A124D" w:rsidP="00441F7D">
      <w:pPr>
        <w:pStyle w:val="Odstavecseseznamem"/>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V roce 2021</w:t>
      </w:r>
      <w:r w:rsidR="00BA3653">
        <w:rPr>
          <w:rFonts w:ascii="Times New Roman" w:hAnsi="Times New Roman" w:cs="Times New Roman"/>
          <w:sz w:val="24"/>
          <w:szCs w:val="24"/>
        </w:rPr>
        <w:t xml:space="preserve"> byla v rá</w:t>
      </w:r>
      <w:r w:rsidR="00DD1EC3">
        <w:rPr>
          <w:rFonts w:ascii="Times New Roman" w:hAnsi="Times New Roman" w:cs="Times New Roman"/>
          <w:sz w:val="24"/>
          <w:szCs w:val="24"/>
        </w:rPr>
        <w:t xml:space="preserve">mci projektu </w:t>
      </w:r>
      <w:r w:rsidR="00DD1EC3" w:rsidRPr="00E245EE">
        <w:rPr>
          <w:rFonts w:ascii="Times New Roman" w:hAnsi="Times New Roman" w:cs="Times New Roman"/>
          <w:sz w:val="24"/>
          <w:szCs w:val="24"/>
        </w:rPr>
        <w:t xml:space="preserve">IKAROS </w:t>
      </w:r>
      <w:r w:rsidR="0099523B" w:rsidRPr="00E245EE">
        <w:rPr>
          <w:rFonts w:ascii="Times New Roman" w:hAnsi="Times New Roman" w:cs="Times New Roman"/>
          <w:sz w:val="24"/>
          <w:szCs w:val="24"/>
        </w:rPr>
        <w:t xml:space="preserve">připravována </w:t>
      </w:r>
      <w:r w:rsidR="00441F7D" w:rsidRPr="00980461">
        <w:rPr>
          <w:rFonts w:ascii="Times New Roman" w:hAnsi="Times New Roman" w:cs="Times New Roman"/>
          <w:sz w:val="24"/>
          <w:szCs w:val="24"/>
        </w:rPr>
        <w:t>Marketingov</w:t>
      </w:r>
      <w:r w:rsidR="00BB6EA3">
        <w:rPr>
          <w:rFonts w:ascii="Times New Roman" w:hAnsi="Times New Roman" w:cs="Times New Roman"/>
          <w:sz w:val="24"/>
          <w:szCs w:val="24"/>
        </w:rPr>
        <w:t>á</w:t>
      </w:r>
      <w:r w:rsidR="00441F7D" w:rsidRPr="00980461">
        <w:rPr>
          <w:rFonts w:ascii="Times New Roman" w:hAnsi="Times New Roman" w:cs="Times New Roman"/>
          <w:sz w:val="24"/>
          <w:szCs w:val="24"/>
        </w:rPr>
        <w:t xml:space="preserve"> a komunikační strategi</w:t>
      </w:r>
      <w:r w:rsidR="00BB6EA3">
        <w:rPr>
          <w:rFonts w:ascii="Times New Roman" w:hAnsi="Times New Roman" w:cs="Times New Roman"/>
          <w:sz w:val="24"/>
          <w:szCs w:val="24"/>
        </w:rPr>
        <w:t>e</w:t>
      </w:r>
      <w:r w:rsidR="00441F7D" w:rsidRPr="00980461">
        <w:rPr>
          <w:rFonts w:ascii="Times New Roman" w:hAnsi="Times New Roman" w:cs="Times New Roman"/>
          <w:sz w:val="24"/>
          <w:szCs w:val="24"/>
        </w:rPr>
        <w:t xml:space="preserve"> pro popularizaci </w:t>
      </w:r>
      <w:proofErr w:type="spellStart"/>
      <w:r w:rsidR="00441F7D" w:rsidRPr="00980461">
        <w:rPr>
          <w:rFonts w:ascii="Times New Roman" w:hAnsi="Times New Roman" w:cs="Times New Roman"/>
          <w:sz w:val="24"/>
          <w:szCs w:val="24"/>
        </w:rPr>
        <w:t>VaV</w:t>
      </w:r>
      <w:proofErr w:type="spellEnd"/>
      <w:r w:rsidR="00441F7D" w:rsidRPr="00980461">
        <w:rPr>
          <w:rFonts w:ascii="Times New Roman" w:hAnsi="Times New Roman" w:cs="Times New Roman"/>
          <w:sz w:val="24"/>
          <w:szCs w:val="24"/>
        </w:rPr>
        <w:t xml:space="preserve"> na UTB ve Zlí</w:t>
      </w:r>
      <w:r w:rsidR="00BA3653">
        <w:rPr>
          <w:rFonts w:ascii="Times New Roman" w:hAnsi="Times New Roman" w:cs="Times New Roman"/>
          <w:sz w:val="24"/>
          <w:szCs w:val="24"/>
        </w:rPr>
        <w:t>ně. CTT</w:t>
      </w:r>
      <w:r w:rsidR="00DD1EC3">
        <w:rPr>
          <w:rFonts w:ascii="Times New Roman" w:hAnsi="Times New Roman" w:cs="Times New Roman"/>
          <w:sz w:val="24"/>
          <w:szCs w:val="24"/>
        </w:rPr>
        <w:t xml:space="preserve"> dále</w:t>
      </w:r>
      <w:r w:rsidR="00BA3653">
        <w:rPr>
          <w:rFonts w:ascii="Times New Roman" w:hAnsi="Times New Roman" w:cs="Times New Roman"/>
          <w:sz w:val="24"/>
          <w:szCs w:val="24"/>
        </w:rPr>
        <w:t xml:space="preserve"> vypracovalo Metodiku</w:t>
      </w:r>
      <w:r w:rsidR="00441F7D" w:rsidRPr="00980461">
        <w:rPr>
          <w:rFonts w:ascii="Times New Roman" w:hAnsi="Times New Roman" w:cs="Times New Roman"/>
          <w:sz w:val="24"/>
          <w:szCs w:val="24"/>
        </w:rPr>
        <w:t xml:space="preserve"> výběru a</w:t>
      </w:r>
      <w:r w:rsidR="00D23031">
        <w:rPr>
          <w:rFonts w:ascii="Times New Roman" w:hAnsi="Times New Roman" w:cs="Times New Roman"/>
          <w:sz w:val="24"/>
          <w:szCs w:val="24"/>
        </w:rPr>
        <w:t> </w:t>
      </w:r>
      <w:r w:rsidR="00441F7D" w:rsidRPr="00980461">
        <w:rPr>
          <w:rFonts w:ascii="Times New Roman" w:hAnsi="Times New Roman" w:cs="Times New Roman"/>
          <w:sz w:val="24"/>
          <w:szCs w:val="24"/>
        </w:rPr>
        <w:t>vyhodnocení úspěšně realizovaných (transferových) výstupů k jeji</w:t>
      </w:r>
      <w:r w:rsidR="00441F7D">
        <w:rPr>
          <w:rFonts w:ascii="Times New Roman" w:hAnsi="Times New Roman" w:cs="Times New Roman"/>
          <w:sz w:val="24"/>
          <w:szCs w:val="24"/>
        </w:rPr>
        <w:t xml:space="preserve">ch prezentaci a ocenění. </w:t>
      </w:r>
    </w:p>
    <w:p w14:paraId="40242684" w14:textId="77777777" w:rsidR="00441F7D" w:rsidRPr="00980461" w:rsidRDefault="00441F7D" w:rsidP="00441F7D">
      <w:pPr>
        <w:pStyle w:val="Odstavecseseznamem"/>
        <w:spacing w:after="0" w:line="276" w:lineRule="auto"/>
        <w:ind w:left="0"/>
        <w:jc w:val="both"/>
        <w:rPr>
          <w:rFonts w:ascii="Times New Roman" w:hAnsi="Times New Roman" w:cs="Times New Roman"/>
          <w:sz w:val="24"/>
          <w:szCs w:val="24"/>
        </w:rPr>
      </w:pPr>
    </w:p>
    <w:p w14:paraId="45E67C28" w14:textId="77777777" w:rsidR="001A124D" w:rsidRDefault="00441F7D" w:rsidP="001A124D">
      <w:pPr>
        <w:pStyle w:val="Odstavecseseznamem"/>
        <w:spacing w:after="0" w:line="276" w:lineRule="auto"/>
        <w:ind w:left="0"/>
        <w:jc w:val="both"/>
        <w:rPr>
          <w:rFonts w:ascii="Times New Roman" w:eastAsia="Calibri" w:hAnsi="Times New Roman" w:cs="Times New Roman"/>
          <w:sz w:val="24"/>
          <w:szCs w:val="24"/>
        </w:rPr>
      </w:pPr>
      <w:r w:rsidRPr="00A33B1E">
        <w:rPr>
          <w:rFonts w:ascii="Times New Roman" w:hAnsi="Times New Roman" w:cs="Times New Roman"/>
          <w:sz w:val="24"/>
          <w:szCs w:val="24"/>
        </w:rPr>
        <w:t xml:space="preserve">Akce a aktivity popularizace </w:t>
      </w:r>
      <w:r w:rsidRPr="00A33B1E">
        <w:rPr>
          <w:rFonts w:ascii="Times New Roman" w:eastAsia="Calibri" w:hAnsi="Times New Roman" w:cs="Times New Roman"/>
          <w:sz w:val="24"/>
          <w:szCs w:val="24"/>
        </w:rPr>
        <w:t xml:space="preserve">výsledků vzdělávání, </w:t>
      </w:r>
      <w:r w:rsidR="00A33B1E">
        <w:rPr>
          <w:rFonts w:ascii="Times New Roman" w:eastAsia="Calibri" w:hAnsi="Times New Roman" w:cs="Times New Roman"/>
          <w:sz w:val="24"/>
          <w:szCs w:val="24"/>
        </w:rPr>
        <w:t xml:space="preserve">vědy a výzkumu realizovala </w:t>
      </w:r>
      <w:r w:rsidRPr="00A33B1E">
        <w:rPr>
          <w:rFonts w:ascii="Times New Roman" w:eastAsia="Calibri" w:hAnsi="Times New Roman" w:cs="Times New Roman"/>
          <w:sz w:val="24"/>
          <w:szCs w:val="24"/>
        </w:rPr>
        <w:t xml:space="preserve">UTB </w:t>
      </w:r>
      <w:r w:rsidR="00A33B1E">
        <w:rPr>
          <w:rFonts w:ascii="Times New Roman" w:eastAsia="Calibri" w:hAnsi="Times New Roman" w:cs="Times New Roman"/>
          <w:sz w:val="24"/>
          <w:szCs w:val="24"/>
        </w:rPr>
        <w:t xml:space="preserve">tradičně jak na úrovni Rektorátu, tak především na jednotlivých součástech a výzkumných centrech. </w:t>
      </w:r>
      <w:r w:rsidR="00233097" w:rsidRPr="00A33B1E">
        <w:rPr>
          <w:rFonts w:ascii="Times New Roman" w:eastAsia="Calibri" w:hAnsi="Times New Roman" w:cs="Times New Roman"/>
          <w:sz w:val="24"/>
          <w:szCs w:val="24"/>
        </w:rPr>
        <w:t xml:space="preserve">V roce 2021 bylo podpořeno v rámci opatření </w:t>
      </w:r>
      <w:r w:rsidR="00233097" w:rsidRPr="00A33B1E">
        <w:rPr>
          <w:rStyle w:val="markedcontent"/>
          <w:rFonts w:ascii="Times New Roman" w:hAnsi="Times New Roman" w:cs="Times New Roman"/>
          <w:sz w:val="24"/>
          <w:szCs w:val="24"/>
        </w:rPr>
        <w:t>Institucionální plán Univerzity T</w:t>
      </w:r>
      <w:r w:rsidR="00A33B1E">
        <w:rPr>
          <w:rStyle w:val="markedcontent"/>
          <w:rFonts w:ascii="Times New Roman" w:hAnsi="Times New Roman" w:cs="Times New Roman"/>
          <w:sz w:val="24"/>
          <w:szCs w:val="24"/>
        </w:rPr>
        <w:t xml:space="preserve">omáše Bati ve Zlíně </w:t>
      </w:r>
      <w:r w:rsidR="00233097" w:rsidRPr="00A33B1E">
        <w:rPr>
          <w:rStyle w:val="markedcontent"/>
          <w:rFonts w:ascii="Times New Roman" w:hAnsi="Times New Roman" w:cs="Times New Roman"/>
          <w:sz w:val="24"/>
          <w:szCs w:val="24"/>
        </w:rPr>
        <w:t>31 akcí v celkové hodnotě 3</w:t>
      </w:r>
      <w:r w:rsidR="00D23031">
        <w:rPr>
          <w:rStyle w:val="markedcontent"/>
          <w:rFonts w:ascii="Times New Roman" w:hAnsi="Times New Roman" w:cs="Times New Roman"/>
          <w:sz w:val="24"/>
          <w:szCs w:val="24"/>
        </w:rPr>
        <w:t> </w:t>
      </w:r>
      <w:r w:rsidR="00233097" w:rsidRPr="00A33B1E">
        <w:rPr>
          <w:rStyle w:val="markedcontent"/>
          <w:rFonts w:ascii="Times New Roman" w:hAnsi="Times New Roman" w:cs="Times New Roman"/>
          <w:sz w:val="24"/>
          <w:szCs w:val="24"/>
        </w:rPr>
        <w:t>756 tis. K</w:t>
      </w:r>
      <w:r w:rsidR="00A33B1E">
        <w:rPr>
          <w:rStyle w:val="markedcontent"/>
          <w:rFonts w:ascii="Times New Roman" w:hAnsi="Times New Roman" w:cs="Times New Roman"/>
          <w:sz w:val="24"/>
          <w:szCs w:val="24"/>
        </w:rPr>
        <w:t xml:space="preserve">č </w:t>
      </w:r>
      <w:r w:rsidR="00A33B1E" w:rsidRPr="00A33B1E">
        <w:rPr>
          <w:rStyle w:val="markedcontent"/>
          <w:rFonts w:ascii="Times New Roman" w:hAnsi="Times New Roman" w:cs="Times New Roman"/>
          <w:sz w:val="24"/>
          <w:szCs w:val="24"/>
        </w:rPr>
        <w:t>(FT, FAI, CEBIA-</w:t>
      </w:r>
      <w:proofErr w:type="spellStart"/>
      <w:r w:rsidR="00A33B1E" w:rsidRPr="00A33B1E">
        <w:rPr>
          <w:rStyle w:val="markedcontent"/>
          <w:rFonts w:ascii="Times New Roman" w:hAnsi="Times New Roman" w:cs="Times New Roman"/>
          <w:sz w:val="24"/>
          <w:szCs w:val="24"/>
        </w:rPr>
        <w:t>Tech</w:t>
      </w:r>
      <w:proofErr w:type="spellEnd"/>
      <w:r w:rsidR="00A33B1E" w:rsidRPr="00A33B1E">
        <w:rPr>
          <w:rStyle w:val="markedcontent"/>
          <w:rFonts w:ascii="Times New Roman" w:hAnsi="Times New Roman" w:cs="Times New Roman"/>
          <w:sz w:val="24"/>
          <w:szCs w:val="24"/>
        </w:rPr>
        <w:t xml:space="preserve">, UNI, CPS, FLKŘ, </w:t>
      </w:r>
      <w:proofErr w:type="spellStart"/>
      <w:r w:rsidR="00A33B1E" w:rsidRPr="00A33B1E">
        <w:rPr>
          <w:rStyle w:val="markedcontent"/>
          <w:rFonts w:ascii="Times New Roman" w:hAnsi="Times New Roman" w:cs="Times New Roman"/>
          <w:sz w:val="24"/>
          <w:szCs w:val="24"/>
        </w:rPr>
        <w:t>FaME</w:t>
      </w:r>
      <w:proofErr w:type="spellEnd"/>
      <w:r w:rsidR="00A33B1E" w:rsidRPr="00A33B1E">
        <w:rPr>
          <w:rStyle w:val="markedcontent"/>
          <w:rFonts w:ascii="Times New Roman" w:hAnsi="Times New Roman" w:cs="Times New Roman"/>
          <w:sz w:val="24"/>
          <w:szCs w:val="24"/>
        </w:rPr>
        <w:t xml:space="preserve">, </w:t>
      </w:r>
      <w:proofErr w:type="gramStart"/>
      <w:r w:rsidR="00A33B1E" w:rsidRPr="00A33B1E">
        <w:rPr>
          <w:rStyle w:val="markedcontent"/>
          <w:rFonts w:ascii="Times New Roman" w:hAnsi="Times New Roman" w:cs="Times New Roman"/>
          <w:sz w:val="24"/>
          <w:szCs w:val="24"/>
        </w:rPr>
        <w:t>FMK</w:t>
      </w:r>
      <w:r w:rsidR="00D23031">
        <w:rPr>
          <w:rStyle w:val="markedcontent"/>
          <w:rFonts w:ascii="Times New Roman" w:hAnsi="Times New Roman" w:cs="Times New Roman"/>
          <w:sz w:val="24"/>
          <w:szCs w:val="24"/>
        </w:rPr>
        <w:t xml:space="preserve"> </w:t>
      </w:r>
      <w:r w:rsidR="00A33B1E" w:rsidRPr="00A33B1E">
        <w:rPr>
          <w:rStyle w:val="markedcontent"/>
          <w:rFonts w:ascii="Times New Roman" w:hAnsi="Times New Roman" w:cs="Times New Roman"/>
          <w:sz w:val="24"/>
          <w:szCs w:val="24"/>
        </w:rPr>
        <w:t>,FHS</w:t>
      </w:r>
      <w:proofErr w:type="gramEnd"/>
      <w:r w:rsidR="00A33B1E" w:rsidRPr="00A33B1E">
        <w:rPr>
          <w:rStyle w:val="markedcontent"/>
          <w:rFonts w:ascii="Times New Roman" w:hAnsi="Times New Roman" w:cs="Times New Roman"/>
          <w:sz w:val="24"/>
          <w:szCs w:val="24"/>
        </w:rPr>
        <w:t xml:space="preserve"> a Rektorát)</w:t>
      </w:r>
      <w:r w:rsidR="00A33B1E">
        <w:rPr>
          <w:rStyle w:val="markedcontent"/>
          <w:rFonts w:ascii="Times New Roman" w:hAnsi="Times New Roman" w:cs="Times New Roman"/>
          <w:sz w:val="24"/>
          <w:szCs w:val="24"/>
        </w:rPr>
        <w:t>.</w:t>
      </w:r>
    </w:p>
    <w:p w14:paraId="3635DB15" w14:textId="77777777" w:rsidR="001A124D" w:rsidRPr="001A124D" w:rsidRDefault="001A124D" w:rsidP="001A124D">
      <w:pPr>
        <w:pStyle w:val="Odstavecseseznamem"/>
        <w:spacing w:after="0" w:line="276" w:lineRule="auto"/>
        <w:ind w:left="0"/>
        <w:jc w:val="both"/>
        <w:rPr>
          <w:rFonts w:ascii="Times New Roman" w:eastAsia="Calibri" w:hAnsi="Times New Roman" w:cs="Times New Roman"/>
          <w:sz w:val="24"/>
          <w:szCs w:val="24"/>
        </w:rPr>
      </w:pPr>
    </w:p>
    <w:p w14:paraId="4B227238" w14:textId="77777777" w:rsidR="00452665" w:rsidRDefault="00452665" w:rsidP="00AF4BEE">
      <w:pPr>
        <w:pStyle w:val="Nadpis3"/>
        <w:rPr>
          <w:rFonts w:ascii="Times New Roman" w:hAnsi="Times New Roman" w:cs="Times New Roman"/>
          <w:b/>
          <w:color w:val="C45911" w:themeColor="accent2" w:themeShade="BF"/>
          <w:sz w:val="28"/>
          <w:szCs w:val="28"/>
        </w:rPr>
      </w:pPr>
      <w:bookmarkStart w:id="25" w:name="_Toc99973541"/>
    </w:p>
    <w:p w14:paraId="0384B407" w14:textId="77777777" w:rsidR="001A124D" w:rsidRDefault="001A124D" w:rsidP="001A124D"/>
    <w:p w14:paraId="14FB1051" w14:textId="77777777" w:rsidR="001A124D" w:rsidRDefault="001A124D" w:rsidP="001A124D"/>
    <w:p w14:paraId="7EADA77F" w14:textId="77777777" w:rsidR="00FD6953" w:rsidRDefault="00FD6953" w:rsidP="001A124D"/>
    <w:p w14:paraId="66FFBC8E" w14:textId="77777777" w:rsidR="00FD6953" w:rsidRDefault="00FD6953" w:rsidP="001A124D"/>
    <w:p w14:paraId="7BF17284" w14:textId="46ECAE63" w:rsidR="00BA3653" w:rsidRDefault="00BA3653" w:rsidP="001A124D"/>
    <w:p w14:paraId="00EADD6B" w14:textId="77777777" w:rsidR="00083C4B" w:rsidRPr="001A124D" w:rsidRDefault="00083C4B" w:rsidP="001A124D"/>
    <w:p w14:paraId="78C33779" w14:textId="77777777" w:rsidR="00AF4BEE" w:rsidRPr="001A124D" w:rsidRDefault="00373860" w:rsidP="001A124D">
      <w:pPr>
        <w:pStyle w:val="Nadpis2"/>
        <w:spacing w:before="0" w:beforeAutospacing="0" w:after="0" w:afterAutospacing="0"/>
        <w:jc w:val="both"/>
        <w:rPr>
          <w:color w:val="C45911" w:themeColor="accent2" w:themeShade="BF"/>
          <w:sz w:val="24"/>
          <w:szCs w:val="24"/>
        </w:rPr>
      </w:pPr>
      <w:bookmarkStart w:id="26" w:name="_Toc101535258"/>
      <w:r>
        <w:rPr>
          <w:color w:val="C45911" w:themeColor="accent2" w:themeShade="BF"/>
          <w:sz w:val="24"/>
          <w:szCs w:val="24"/>
        </w:rPr>
        <w:lastRenderedPageBreak/>
        <w:t>PILÍŘ</w:t>
      </w:r>
      <w:r w:rsidR="00AF4BEE" w:rsidRPr="001A124D">
        <w:rPr>
          <w:color w:val="C45911" w:themeColor="accent2" w:themeShade="BF"/>
          <w:sz w:val="24"/>
          <w:szCs w:val="24"/>
        </w:rPr>
        <w:t xml:space="preserve"> E: LIDSKÉ ZDROJE, FINANCOVÁNÍ, VNITŘNÍ PROSTŘEDÍ UTB VE ZLÍNĚ A STRATEGICKÉ ŘÍZENÍ</w:t>
      </w:r>
      <w:bookmarkEnd w:id="25"/>
      <w:bookmarkEnd w:id="26"/>
    </w:p>
    <w:p w14:paraId="7434112B" w14:textId="77777777" w:rsidR="00AF4BEE" w:rsidRPr="00F57EC6" w:rsidRDefault="00AF4BEE" w:rsidP="001A124D">
      <w:pPr>
        <w:pStyle w:val="Nadpis3"/>
        <w:spacing w:before="0"/>
        <w:rPr>
          <w:rFonts w:ascii="Times New Roman" w:hAnsi="Times New Roman" w:cs="Times New Roman"/>
          <w:b/>
          <w:bCs/>
          <w:color w:val="C45911" w:themeColor="accent2" w:themeShade="BF"/>
          <w:sz w:val="28"/>
          <w:szCs w:val="28"/>
        </w:rPr>
      </w:pPr>
    </w:p>
    <w:p w14:paraId="0C839456" w14:textId="77777777" w:rsidR="00AF4BEE" w:rsidRPr="00BA3653" w:rsidRDefault="00AF4BEE" w:rsidP="00373860">
      <w:pPr>
        <w:spacing w:after="0"/>
        <w:jc w:val="both"/>
        <w:rPr>
          <w:rFonts w:ascii="Times New Roman" w:hAnsi="Times New Roman" w:cs="Times New Roman"/>
          <w:b/>
          <w:color w:val="C45911" w:themeColor="accent2" w:themeShade="BF"/>
          <w:sz w:val="24"/>
          <w:szCs w:val="24"/>
        </w:rPr>
      </w:pPr>
      <w:r w:rsidRPr="00BA3653">
        <w:rPr>
          <w:rFonts w:ascii="Times New Roman" w:hAnsi="Times New Roman" w:cs="Times New Roman"/>
          <w:b/>
          <w:color w:val="C45911" w:themeColor="accent2" w:themeShade="BF"/>
          <w:sz w:val="24"/>
          <w:szCs w:val="24"/>
        </w:rPr>
        <w:t>Strategický cíl 5.1: Nastavit efektivní vnitřní procesy a strategicky řídit rozvoj UTB ve Zlíně</w:t>
      </w:r>
    </w:p>
    <w:p w14:paraId="2EDE6882" w14:textId="77777777" w:rsidR="00AF4BEE" w:rsidRPr="001A124D" w:rsidRDefault="00AF4BEE" w:rsidP="00AF4BEE">
      <w:pPr>
        <w:pStyle w:val="Default"/>
        <w:spacing w:line="276" w:lineRule="auto"/>
        <w:jc w:val="both"/>
        <w:rPr>
          <w:rFonts w:ascii="Times New Roman" w:hAnsi="Times New Roman" w:cs="Times New Roman"/>
          <w:b/>
          <w:color w:val="C45911" w:themeColor="accent2" w:themeShade="BF"/>
        </w:rPr>
      </w:pPr>
    </w:p>
    <w:p w14:paraId="255BFEB9" w14:textId="77777777" w:rsidR="00AF4BEE" w:rsidRPr="00B644D2" w:rsidRDefault="00AF4BEE" w:rsidP="00AF4BEE">
      <w:pPr>
        <w:pStyle w:val="Default"/>
        <w:spacing w:line="276" w:lineRule="auto"/>
        <w:jc w:val="both"/>
        <w:rPr>
          <w:rFonts w:ascii="Times New Roman" w:hAnsi="Times New Roman" w:cs="Times New Roman"/>
          <w:color w:val="C45911" w:themeColor="accent2" w:themeShade="BF"/>
        </w:rPr>
      </w:pPr>
      <w:r w:rsidRPr="00B644D2">
        <w:rPr>
          <w:rFonts w:ascii="Times New Roman" w:hAnsi="Times New Roman" w:cs="Times New Roman"/>
          <w:color w:val="C45911" w:themeColor="accent2" w:themeShade="BF"/>
        </w:rPr>
        <w:t>Dílčí cíl 5.1.1: Budovat kapacity pro strategické řízení UTB ve Zlíně</w:t>
      </w:r>
    </w:p>
    <w:p w14:paraId="5547BB39" w14:textId="77777777" w:rsidR="00AF4BEE" w:rsidRPr="00B644D2" w:rsidRDefault="00AF4BEE" w:rsidP="00AF4BEE">
      <w:pPr>
        <w:pStyle w:val="Odstavecseseznamem"/>
        <w:spacing w:line="276" w:lineRule="auto"/>
        <w:ind w:left="0"/>
        <w:jc w:val="both"/>
        <w:rPr>
          <w:rFonts w:ascii="Times New Roman" w:hAnsi="Times New Roman" w:cs="Times New Roman"/>
          <w:color w:val="000000"/>
          <w:sz w:val="24"/>
          <w:szCs w:val="24"/>
        </w:rPr>
      </w:pPr>
    </w:p>
    <w:p w14:paraId="3BE66681" w14:textId="77777777" w:rsidR="00AF4BEE" w:rsidRPr="00B644D2" w:rsidRDefault="00AF4BEE" w:rsidP="00AF4BEE">
      <w:pPr>
        <w:pStyle w:val="Odstavecseseznamem"/>
        <w:spacing w:line="276" w:lineRule="auto"/>
        <w:ind w:left="0"/>
        <w:jc w:val="both"/>
        <w:rPr>
          <w:rFonts w:ascii="Times New Roman" w:hAnsi="Times New Roman" w:cs="Times New Roman"/>
          <w:sz w:val="24"/>
          <w:szCs w:val="24"/>
        </w:rPr>
      </w:pPr>
      <w:r w:rsidRPr="00B644D2">
        <w:rPr>
          <w:rFonts w:ascii="Times New Roman" w:hAnsi="Times New Roman" w:cs="Times New Roman"/>
          <w:color w:val="000000"/>
          <w:sz w:val="24"/>
          <w:szCs w:val="24"/>
        </w:rPr>
        <w:t xml:space="preserve">Zvyšování kompetence řídících zaměstnanců prostřednictvím vzdělávacích aktivit projektu DUO UTB v roce 2021 probíhalo v souladu s projektovou dokumentací. </w:t>
      </w:r>
      <w:r w:rsidRPr="00B644D2">
        <w:rPr>
          <w:rFonts w:ascii="Times New Roman" w:hAnsi="Times New Roman" w:cs="Times New Roman"/>
          <w:sz w:val="24"/>
          <w:szCs w:val="24"/>
        </w:rPr>
        <w:t xml:space="preserve">Tato vzdělávací aktivita byla rozdělena do </w:t>
      </w:r>
      <w:r w:rsidR="00A4421C">
        <w:rPr>
          <w:rFonts w:ascii="Times New Roman" w:hAnsi="Times New Roman" w:cs="Times New Roman"/>
          <w:sz w:val="24"/>
          <w:szCs w:val="24"/>
        </w:rPr>
        <w:t>čtyř</w:t>
      </w:r>
      <w:r w:rsidRPr="00B644D2">
        <w:rPr>
          <w:rFonts w:ascii="Times New Roman" w:hAnsi="Times New Roman" w:cs="Times New Roman"/>
          <w:sz w:val="24"/>
          <w:szCs w:val="24"/>
        </w:rPr>
        <w:t xml:space="preserve"> modulů zaměřených na manažerské dovednosti, organizační dovednosti, personální rozvoj a specifické dovednosti. Celkem se v roce 20</w:t>
      </w:r>
      <w:r w:rsidR="00A0264F">
        <w:rPr>
          <w:rFonts w:ascii="Times New Roman" w:hAnsi="Times New Roman" w:cs="Times New Roman"/>
          <w:sz w:val="24"/>
          <w:szCs w:val="24"/>
        </w:rPr>
        <w:t>21 uskutečnilo 15</w:t>
      </w:r>
      <w:r w:rsidR="00A4421C">
        <w:rPr>
          <w:rFonts w:ascii="Times New Roman" w:hAnsi="Times New Roman" w:cs="Times New Roman"/>
          <w:sz w:val="24"/>
          <w:szCs w:val="24"/>
        </w:rPr>
        <w:t> </w:t>
      </w:r>
      <w:r w:rsidR="00A0264F">
        <w:rPr>
          <w:rFonts w:ascii="Times New Roman" w:hAnsi="Times New Roman" w:cs="Times New Roman"/>
          <w:sz w:val="24"/>
          <w:szCs w:val="24"/>
        </w:rPr>
        <w:t xml:space="preserve">školení. </w:t>
      </w:r>
    </w:p>
    <w:p w14:paraId="10F732D1" w14:textId="77777777" w:rsidR="00AF4BEE" w:rsidRPr="00B644D2" w:rsidRDefault="00AF4BEE" w:rsidP="00AF4BEE">
      <w:pPr>
        <w:autoSpaceDE w:val="0"/>
        <w:autoSpaceDN w:val="0"/>
        <w:adjustRightInd w:val="0"/>
        <w:spacing w:line="276" w:lineRule="auto"/>
        <w:jc w:val="both"/>
        <w:rPr>
          <w:rFonts w:ascii="Times New Roman" w:hAnsi="Times New Roman" w:cs="Times New Roman"/>
          <w:sz w:val="24"/>
          <w:szCs w:val="24"/>
        </w:rPr>
      </w:pPr>
      <w:r w:rsidRPr="00B644D2">
        <w:rPr>
          <w:rFonts w:ascii="Times New Roman" w:hAnsi="Times New Roman" w:cs="Times New Roman"/>
          <w:sz w:val="24"/>
          <w:szCs w:val="24"/>
        </w:rPr>
        <w:t xml:space="preserve">V roce 2021 probíhaly aktivity v oblasti managementu bezpečnosti a ochrany zdraví při práci, požární ochrany, životního prostředí včetně nastavení metodik krizového řízení pro zajišťování koncepčního řízení bezpečnosti na UTB ve Zlíně. Byl zpracován dokument </w:t>
      </w:r>
      <w:r w:rsidR="00A4421C">
        <w:rPr>
          <w:rFonts w:ascii="Times New Roman" w:hAnsi="Times New Roman" w:cs="Times New Roman"/>
          <w:sz w:val="24"/>
          <w:szCs w:val="24"/>
        </w:rPr>
        <w:t>„</w:t>
      </w:r>
      <w:r w:rsidRPr="00B644D2">
        <w:rPr>
          <w:rFonts w:ascii="Times New Roman" w:hAnsi="Times New Roman" w:cs="Times New Roman"/>
          <w:sz w:val="24"/>
          <w:szCs w:val="24"/>
        </w:rPr>
        <w:t>Bezpečnostní politika UTB“. V následném období by mělo docházet k požadované aktualizaci vnitřních norem.</w:t>
      </w:r>
    </w:p>
    <w:p w14:paraId="76652821" w14:textId="77777777" w:rsidR="00AF4BEE" w:rsidRPr="00B644D2" w:rsidRDefault="00AF4BEE" w:rsidP="00AF4BEE">
      <w:pPr>
        <w:pStyle w:val="Default"/>
        <w:spacing w:line="276" w:lineRule="auto"/>
        <w:jc w:val="both"/>
        <w:rPr>
          <w:rFonts w:ascii="Times New Roman" w:hAnsi="Times New Roman" w:cs="Times New Roman"/>
          <w:iCs/>
        </w:rPr>
      </w:pPr>
      <w:r w:rsidRPr="00B644D2">
        <w:rPr>
          <w:rFonts w:ascii="Times New Roman" w:hAnsi="Times New Roman" w:cs="Times New Roman"/>
          <w:iCs/>
        </w:rPr>
        <w:t>V roce 2021 byly nadále budovány a rozvíjeny odborné kapacity jak pro strategické řízení, tak i</w:t>
      </w:r>
      <w:r w:rsidR="00A0264F">
        <w:rPr>
          <w:rFonts w:ascii="Times New Roman" w:hAnsi="Times New Roman" w:cs="Times New Roman"/>
          <w:iCs/>
        </w:rPr>
        <w:t xml:space="preserve"> pro posílení a rozšíření </w:t>
      </w:r>
      <w:r w:rsidRPr="00B644D2">
        <w:rPr>
          <w:rFonts w:ascii="Times New Roman" w:hAnsi="Times New Roman" w:cs="Times New Roman"/>
          <w:iCs/>
        </w:rPr>
        <w:t>absorpční kapacity pro nové programovací období 2021+.</w:t>
      </w:r>
      <w:r w:rsidR="00A0264F">
        <w:rPr>
          <w:rFonts w:ascii="Times New Roman" w:hAnsi="Times New Roman" w:cs="Times New Roman"/>
          <w:iCs/>
        </w:rPr>
        <w:t xml:space="preserve"> </w:t>
      </w:r>
      <w:r w:rsidR="00A4421C">
        <w:rPr>
          <w:rFonts w:ascii="Times New Roman" w:hAnsi="Times New Roman" w:cs="Times New Roman"/>
          <w:iCs/>
        </w:rPr>
        <w:t xml:space="preserve"> Byly vytvořeny p</w:t>
      </w:r>
      <w:r w:rsidR="00A0264F">
        <w:rPr>
          <w:rFonts w:ascii="Times New Roman" w:hAnsi="Times New Roman" w:cs="Times New Roman"/>
          <w:iCs/>
        </w:rPr>
        <w:t>ožadované pracovní pozice</w:t>
      </w:r>
      <w:r w:rsidRPr="00B644D2">
        <w:rPr>
          <w:rFonts w:ascii="Times New Roman" w:hAnsi="Times New Roman" w:cs="Times New Roman"/>
          <w:iCs/>
        </w:rPr>
        <w:t>:</w:t>
      </w:r>
    </w:p>
    <w:p w14:paraId="21C180A3" w14:textId="77777777" w:rsidR="00373860" w:rsidRPr="00332E4F" w:rsidRDefault="00AF4BEE" w:rsidP="00373860">
      <w:pPr>
        <w:pStyle w:val="Odstavecseseznamem"/>
        <w:numPr>
          <w:ilvl w:val="0"/>
          <w:numId w:val="71"/>
        </w:numPr>
        <w:spacing w:after="0" w:line="276" w:lineRule="auto"/>
        <w:jc w:val="both"/>
        <w:rPr>
          <w:rFonts w:ascii="Times New Roman" w:hAnsi="Times New Roman" w:cs="Times New Roman"/>
        </w:rPr>
      </w:pPr>
      <w:r w:rsidRPr="00332E4F">
        <w:rPr>
          <w:rFonts w:ascii="Times New Roman" w:hAnsi="Times New Roman" w:cs="Times New Roman"/>
          <w:iCs/>
        </w:rPr>
        <w:t>Analytik dat (</w:t>
      </w:r>
      <w:r w:rsidR="002178CC" w:rsidRPr="00332E4F">
        <w:rPr>
          <w:rFonts w:ascii="Times New Roman" w:hAnsi="Times New Roman" w:cs="Times New Roman"/>
        </w:rPr>
        <w:t>analytik Oddělení strategického rozvoje</w:t>
      </w:r>
      <w:r w:rsidRPr="00332E4F">
        <w:rPr>
          <w:rFonts w:ascii="Times New Roman" w:hAnsi="Times New Roman" w:cs="Times New Roman"/>
        </w:rPr>
        <w:t>)</w:t>
      </w:r>
      <w:r w:rsidR="00373860" w:rsidRPr="00332E4F">
        <w:rPr>
          <w:rFonts w:ascii="Times New Roman" w:hAnsi="Times New Roman" w:cs="Times New Roman"/>
        </w:rPr>
        <w:t xml:space="preserve">; </w:t>
      </w:r>
    </w:p>
    <w:p w14:paraId="1770B06E" w14:textId="77777777" w:rsidR="00373860" w:rsidRPr="00332E4F" w:rsidRDefault="00AF4BEE" w:rsidP="00373860">
      <w:pPr>
        <w:pStyle w:val="Odstavecseseznamem"/>
        <w:numPr>
          <w:ilvl w:val="0"/>
          <w:numId w:val="71"/>
        </w:numPr>
        <w:spacing w:after="0" w:line="276" w:lineRule="auto"/>
        <w:jc w:val="both"/>
        <w:rPr>
          <w:rFonts w:ascii="Times New Roman" w:hAnsi="Times New Roman" w:cs="Times New Roman"/>
        </w:rPr>
      </w:pPr>
      <w:r w:rsidRPr="00332E4F">
        <w:rPr>
          <w:rFonts w:ascii="Times New Roman" w:hAnsi="Times New Roman" w:cs="Times New Roman"/>
          <w:iCs/>
        </w:rPr>
        <w:t>Senior projektov</w:t>
      </w:r>
      <w:r w:rsidR="00A4421C" w:rsidRPr="00332E4F">
        <w:rPr>
          <w:rFonts w:ascii="Times New Roman" w:hAnsi="Times New Roman" w:cs="Times New Roman"/>
          <w:iCs/>
        </w:rPr>
        <w:t>ý</w:t>
      </w:r>
      <w:r w:rsidRPr="00332E4F">
        <w:rPr>
          <w:rFonts w:ascii="Times New Roman" w:hAnsi="Times New Roman" w:cs="Times New Roman"/>
          <w:iCs/>
        </w:rPr>
        <w:t xml:space="preserve"> </w:t>
      </w:r>
      <w:proofErr w:type="spellStart"/>
      <w:r w:rsidRPr="00332E4F">
        <w:rPr>
          <w:rFonts w:ascii="Times New Roman" w:hAnsi="Times New Roman" w:cs="Times New Roman"/>
          <w:iCs/>
        </w:rPr>
        <w:t>manager</w:t>
      </w:r>
      <w:proofErr w:type="spellEnd"/>
      <w:r w:rsidR="00373860" w:rsidRPr="00332E4F">
        <w:rPr>
          <w:rFonts w:ascii="Times New Roman" w:hAnsi="Times New Roman" w:cs="Times New Roman"/>
        </w:rPr>
        <w:t xml:space="preserve">; </w:t>
      </w:r>
    </w:p>
    <w:p w14:paraId="592D1CD0" w14:textId="77777777" w:rsidR="00373860" w:rsidRPr="00332E4F" w:rsidRDefault="002178CC" w:rsidP="00373860">
      <w:pPr>
        <w:pStyle w:val="Odstavecseseznamem"/>
        <w:numPr>
          <w:ilvl w:val="0"/>
          <w:numId w:val="71"/>
        </w:numPr>
        <w:spacing w:after="0" w:line="276" w:lineRule="auto"/>
        <w:jc w:val="both"/>
        <w:rPr>
          <w:rFonts w:ascii="Times New Roman" w:hAnsi="Times New Roman" w:cs="Times New Roman"/>
        </w:rPr>
      </w:pPr>
      <w:r w:rsidRPr="00332E4F">
        <w:rPr>
          <w:rFonts w:ascii="Times New Roman" w:hAnsi="Times New Roman" w:cs="Times New Roman"/>
        </w:rPr>
        <w:t xml:space="preserve">HR </w:t>
      </w:r>
      <w:proofErr w:type="spellStart"/>
      <w:r w:rsidRPr="00332E4F">
        <w:rPr>
          <w:rFonts w:ascii="Times New Roman" w:hAnsi="Times New Roman" w:cs="Times New Roman"/>
        </w:rPr>
        <w:t>Recruitment</w:t>
      </w:r>
      <w:proofErr w:type="spellEnd"/>
      <w:r w:rsidRPr="00332E4F">
        <w:rPr>
          <w:rFonts w:ascii="Times New Roman" w:hAnsi="Times New Roman" w:cs="Times New Roman"/>
        </w:rPr>
        <w:t xml:space="preserve"> (nové O</w:t>
      </w:r>
      <w:r w:rsidR="00AF4BEE" w:rsidRPr="00332E4F">
        <w:rPr>
          <w:rFonts w:ascii="Times New Roman" w:hAnsi="Times New Roman" w:cs="Times New Roman"/>
        </w:rPr>
        <w:t>ddělení rozvoje lidských zdrojů)</w:t>
      </w:r>
      <w:r w:rsidR="00373860" w:rsidRPr="00332E4F">
        <w:rPr>
          <w:rFonts w:ascii="Times New Roman" w:hAnsi="Times New Roman" w:cs="Times New Roman"/>
        </w:rPr>
        <w:t xml:space="preserve">; </w:t>
      </w:r>
    </w:p>
    <w:p w14:paraId="32B741E3" w14:textId="77777777" w:rsidR="00373860" w:rsidRPr="00332E4F" w:rsidRDefault="002178CC" w:rsidP="00373860">
      <w:pPr>
        <w:pStyle w:val="Odstavecseseznamem"/>
        <w:numPr>
          <w:ilvl w:val="0"/>
          <w:numId w:val="71"/>
        </w:numPr>
        <w:spacing w:after="0" w:line="276" w:lineRule="auto"/>
        <w:jc w:val="both"/>
        <w:rPr>
          <w:rFonts w:ascii="Times New Roman" w:hAnsi="Times New Roman" w:cs="Times New Roman"/>
        </w:rPr>
      </w:pPr>
      <w:r w:rsidRPr="00332E4F">
        <w:rPr>
          <w:rFonts w:ascii="Times New Roman" w:hAnsi="Times New Roman" w:cs="Times New Roman"/>
        </w:rPr>
        <w:t xml:space="preserve">HR </w:t>
      </w:r>
      <w:proofErr w:type="spellStart"/>
      <w:r w:rsidRPr="00332E4F">
        <w:rPr>
          <w:rFonts w:ascii="Times New Roman" w:hAnsi="Times New Roman" w:cs="Times New Roman"/>
        </w:rPr>
        <w:t>Development</w:t>
      </w:r>
      <w:proofErr w:type="spellEnd"/>
      <w:r w:rsidRPr="00332E4F">
        <w:rPr>
          <w:rFonts w:ascii="Times New Roman" w:hAnsi="Times New Roman" w:cs="Times New Roman"/>
        </w:rPr>
        <w:t xml:space="preserve"> (nové O</w:t>
      </w:r>
      <w:r w:rsidR="00AF4BEE" w:rsidRPr="00332E4F">
        <w:rPr>
          <w:rFonts w:ascii="Times New Roman" w:hAnsi="Times New Roman" w:cs="Times New Roman"/>
        </w:rPr>
        <w:t>ddělení rozvoje lidských zdrojů)</w:t>
      </w:r>
      <w:r w:rsidR="00373860" w:rsidRPr="00332E4F">
        <w:rPr>
          <w:rFonts w:ascii="Times New Roman" w:hAnsi="Times New Roman" w:cs="Times New Roman"/>
        </w:rPr>
        <w:t xml:space="preserve">; </w:t>
      </w:r>
    </w:p>
    <w:p w14:paraId="3B6771A4" w14:textId="77777777" w:rsidR="00373860" w:rsidRPr="00332E4F" w:rsidRDefault="002178CC" w:rsidP="00373860">
      <w:pPr>
        <w:pStyle w:val="Odstavecseseznamem"/>
        <w:numPr>
          <w:ilvl w:val="0"/>
          <w:numId w:val="71"/>
        </w:numPr>
        <w:spacing w:after="0" w:line="276" w:lineRule="auto"/>
        <w:jc w:val="both"/>
        <w:rPr>
          <w:rFonts w:ascii="Times New Roman" w:hAnsi="Times New Roman" w:cs="Times New Roman"/>
        </w:rPr>
      </w:pPr>
      <w:r w:rsidRPr="00332E4F">
        <w:rPr>
          <w:rFonts w:ascii="Times New Roman" w:hAnsi="Times New Roman" w:cs="Times New Roman"/>
        </w:rPr>
        <w:t xml:space="preserve">HR </w:t>
      </w:r>
      <w:proofErr w:type="spellStart"/>
      <w:r w:rsidRPr="00332E4F">
        <w:rPr>
          <w:rFonts w:ascii="Times New Roman" w:hAnsi="Times New Roman" w:cs="Times New Roman"/>
        </w:rPr>
        <w:t>Leadership</w:t>
      </w:r>
      <w:proofErr w:type="spellEnd"/>
      <w:r w:rsidRPr="00332E4F">
        <w:rPr>
          <w:rFonts w:ascii="Times New Roman" w:hAnsi="Times New Roman" w:cs="Times New Roman"/>
        </w:rPr>
        <w:t xml:space="preserve"> (nové O</w:t>
      </w:r>
      <w:r w:rsidR="00AF4BEE" w:rsidRPr="00332E4F">
        <w:rPr>
          <w:rFonts w:ascii="Times New Roman" w:hAnsi="Times New Roman" w:cs="Times New Roman"/>
        </w:rPr>
        <w:t>ddělení rozvoje lidských zdrojů)</w:t>
      </w:r>
      <w:r w:rsidR="00373860" w:rsidRPr="00332E4F">
        <w:rPr>
          <w:rFonts w:ascii="Times New Roman" w:hAnsi="Times New Roman" w:cs="Times New Roman"/>
        </w:rPr>
        <w:t xml:space="preserve">; </w:t>
      </w:r>
    </w:p>
    <w:p w14:paraId="0A7F61B2" w14:textId="77777777" w:rsidR="00373860" w:rsidRPr="00332E4F" w:rsidRDefault="00AF4BEE" w:rsidP="00373860">
      <w:pPr>
        <w:pStyle w:val="Odstavecseseznamem"/>
        <w:numPr>
          <w:ilvl w:val="0"/>
          <w:numId w:val="71"/>
        </w:numPr>
        <w:spacing w:after="0" w:line="276" w:lineRule="auto"/>
        <w:jc w:val="both"/>
        <w:rPr>
          <w:rFonts w:ascii="Times New Roman" w:hAnsi="Times New Roman" w:cs="Times New Roman"/>
        </w:rPr>
      </w:pPr>
      <w:r w:rsidRPr="00332E4F">
        <w:rPr>
          <w:rFonts w:ascii="Times New Roman" w:hAnsi="Times New Roman" w:cs="Times New Roman"/>
        </w:rPr>
        <w:t xml:space="preserve">HR Talent </w:t>
      </w:r>
      <w:proofErr w:type="spellStart"/>
      <w:r w:rsidRPr="00332E4F">
        <w:rPr>
          <w:rFonts w:ascii="Times New Roman" w:hAnsi="Times New Roman" w:cs="Times New Roman"/>
        </w:rPr>
        <w:t>Manage</w:t>
      </w:r>
      <w:r w:rsidR="002178CC" w:rsidRPr="00332E4F">
        <w:rPr>
          <w:rFonts w:ascii="Times New Roman" w:hAnsi="Times New Roman" w:cs="Times New Roman"/>
        </w:rPr>
        <w:t>r</w:t>
      </w:r>
      <w:proofErr w:type="spellEnd"/>
      <w:r w:rsidR="002178CC" w:rsidRPr="00332E4F">
        <w:rPr>
          <w:rFonts w:ascii="Times New Roman" w:hAnsi="Times New Roman" w:cs="Times New Roman"/>
        </w:rPr>
        <w:t xml:space="preserve"> (nové O</w:t>
      </w:r>
      <w:r w:rsidRPr="00332E4F">
        <w:rPr>
          <w:rFonts w:ascii="Times New Roman" w:hAnsi="Times New Roman" w:cs="Times New Roman"/>
        </w:rPr>
        <w:t>ddělení rozvoje lidských zdrojů)</w:t>
      </w:r>
      <w:r w:rsidR="00373860" w:rsidRPr="00332E4F">
        <w:rPr>
          <w:rFonts w:ascii="Times New Roman" w:hAnsi="Times New Roman" w:cs="Times New Roman"/>
        </w:rPr>
        <w:t xml:space="preserve">; </w:t>
      </w:r>
    </w:p>
    <w:p w14:paraId="53D39738" w14:textId="77777777" w:rsidR="00373860" w:rsidRPr="00332E4F" w:rsidRDefault="00AF4BEE" w:rsidP="00373860">
      <w:pPr>
        <w:pStyle w:val="Odstavecseseznamem"/>
        <w:numPr>
          <w:ilvl w:val="0"/>
          <w:numId w:val="71"/>
        </w:numPr>
        <w:spacing w:after="0" w:line="276" w:lineRule="auto"/>
        <w:jc w:val="both"/>
        <w:rPr>
          <w:rFonts w:ascii="Times New Roman" w:hAnsi="Times New Roman" w:cs="Times New Roman"/>
        </w:rPr>
      </w:pPr>
      <w:r w:rsidRPr="00332E4F">
        <w:rPr>
          <w:rFonts w:ascii="Times New Roman" w:hAnsi="Times New Roman" w:cs="Times New Roman"/>
        </w:rPr>
        <w:t>Koordinátor CŽV (implementace Strategie rozvoje CŽV na UTB)</w:t>
      </w:r>
      <w:r w:rsidR="00373860" w:rsidRPr="00332E4F">
        <w:rPr>
          <w:rFonts w:ascii="Times New Roman" w:hAnsi="Times New Roman" w:cs="Times New Roman"/>
        </w:rPr>
        <w:t xml:space="preserve">; </w:t>
      </w:r>
    </w:p>
    <w:p w14:paraId="775D29F7" w14:textId="77777777" w:rsidR="00373860" w:rsidRPr="00332E4F" w:rsidRDefault="002178CC" w:rsidP="00373860">
      <w:pPr>
        <w:pStyle w:val="Odstavecseseznamem"/>
        <w:numPr>
          <w:ilvl w:val="0"/>
          <w:numId w:val="71"/>
        </w:numPr>
        <w:spacing w:after="0" w:line="276" w:lineRule="auto"/>
        <w:jc w:val="both"/>
        <w:rPr>
          <w:rFonts w:ascii="Times New Roman" w:hAnsi="Times New Roman" w:cs="Times New Roman"/>
        </w:rPr>
      </w:pPr>
      <w:proofErr w:type="spellStart"/>
      <w:r w:rsidRPr="00332E4F">
        <w:rPr>
          <w:rFonts w:ascii="Times New Roman" w:hAnsi="Times New Roman" w:cs="Times New Roman"/>
        </w:rPr>
        <w:t>Mana</w:t>
      </w:r>
      <w:r w:rsidR="00A4421C" w:rsidRPr="00332E4F">
        <w:rPr>
          <w:rFonts w:ascii="Times New Roman" w:hAnsi="Times New Roman" w:cs="Times New Roman"/>
        </w:rPr>
        <w:t>g</w:t>
      </w:r>
      <w:r w:rsidRPr="00332E4F">
        <w:rPr>
          <w:rFonts w:ascii="Times New Roman" w:hAnsi="Times New Roman" w:cs="Times New Roman"/>
        </w:rPr>
        <w:t>er</w:t>
      </w:r>
      <w:proofErr w:type="spellEnd"/>
      <w:r w:rsidRPr="00332E4F">
        <w:rPr>
          <w:rFonts w:ascii="Times New Roman" w:hAnsi="Times New Roman" w:cs="Times New Roman"/>
        </w:rPr>
        <w:t xml:space="preserve"> digitalizace (Oddělení strategického rozvoje, </w:t>
      </w:r>
      <w:r w:rsidR="00AF4BEE" w:rsidRPr="00332E4F">
        <w:rPr>
          <w:rFonts w:ascii="Times New Roman" w:hAnsi="Times New Roman" w:cs="Times New Roman"/>
        </w:rPr>
        <w:t>Digitální studio</w:t>
      </w:r>
      <w:r w:rsidR="00996ABB" w:rsidRPr="00332E4F">
        <w:rPr>
          <w:rFonts w:ascii="Times New Roman" w:hAnsi="Times New Roman" w:cs="Times New Roman"/>
        </w:rPr>
        <w:t xml:space="preserve"> Fénix</w:t>
      </w:r>
      <w:r w:rsidR="00AF4BEE" w:rsidRPr="00332E4F">
        <w:rPr>
          <w:rFonts w:ascii="Times New Roman" w:hAnsi="Times New Roman" w:cs="Times New Roman"/>
        </w:rPr>
        <w:t>)</w:t>
      </w:r>
      <w:r w:rsidR="00373860" w:rsidRPr="00332E4F">
        <w:rPr>
          <w:rFonts w:ascii="Times New Roman" w:hAnsi="Times New Roman" w:cs="Times New Roman"/>
        </w:rPr>
        <w:t xml:space="preserve">; </w:t>
      </w:r>
    </w:p>
    <w:p w14:paraId="4C1FD4C7" w14:textId="77777777" w:rsidR="00AF4BEE" w:rsidRPr="00332E4F" w:rsidRDefault="00393905" w:rsidP="00996ABB">
      <w:pPr>
        <w:pStyle w:val="Odstavecseseznamem"/>
        <w:numPr>
          <w:ilvl w:val="0"/>
          <w:numId w:val="71"/>
        </w:numPr>
        <w:spacing w:after="0" w:line="276" w:lineRule="auto"/>
        <w:jc w:val="both"/>
        <w:rPr>
          <w:rFonts w:ascii="Times New Roman" w:hAnsi="Times New Roman" w:cs="Times New Roman"/>
        </w:rPr>
      </w:pPr>
      <w:r w:rsidRPr="00332E4F">
        <w:rPr>
          <w:rFonts w:ascii="Times New Roman" w:hAnsi="Times New Roman" w:cs="Times New Roman"/>
        </w:rPr>
        <w:t>Realizátor</w:t>
      </w:r>
      <w:r w:rsidR="00AF4BEE" w:rsidRPr="00332E4F">
        <w:rPr>
          <w:rFonts w:ascii="Times New Roman" w:hAnsi="Times New Roman" w:cs="Times New Roman"/>
        </w:rPr>
        <w:t xml:space="preserve"> a</w:t>
      </w:r>
      <w:r w:rsidR="002178CC" w:rsidRPr="00332E4F">
        <w:rPr>
          <w:rFonts w:ascii="Times New Roman" w:hAnsi="Times New Roman" w:cs="Times New Roman"/>
        </w:rPr>
        <w:t xml:space="preserve">udiovizuální postprodukce (Oddělení strategického rozvoje, </w:t>
      </w:r>
      <w:r w:rsidR="00AF4BEE" w:rsidRPr="00332E4F">
        <w:rPr>
          <w:rFonts w:ascii="Times New Roman" w:hAnsi="Times New Roman" w:cs="Times New Roman"/>
        </w:rPr>
        <w:t>Digitál</w:t>
      </w:r>
      <w:r w:rsidR="00996ABB" w:rsidRPr="00332E4F">
        <w:rPr>
          <w:rFonts w:ascii="Times New Roman" w:hAnsi="Times New Roman" w:cs="Times New Roman"/>
        </w:rPr>
        <w:t>ní studio Fénix).</w:t>
      </w:r>
    </w:p>
    <w:p w14:paraId="7C32AD6E" w14:textId="77777777" w:rsidR="00AF4BEE" w:rsidRPr="00B644D2" w:rsidRDefault="00AF4BEE" w:rsidP="002178CC">
      <w:pPr>
        <w:pStyle w:val="Default"/>
        <w:spacing w:line="276" w:lineRule="auto"/>
        <w:jc w:val="both"/>
        <w:rPr>
          <w:rFonts w:ascii="Times New Roman" w:hAnsi="Times New Roman" w:cs="Times New Roman"/>
          <w:b/>
        </w:rPr>
      </w:pPr>
    </w:p>
    <w:p w14:paraId="3F345EAE" w14:textId="77777777" w:rsidR="00AF4BEE" w:rsidRPr="001A124D" w:rsidRDefault="00AF4BEE" w:rsidP="00AF4BEE">
      <w:pPr>
        <w:pStyle w:val="Default"/>
        <w:spacing w:line="276" w:lineRule="auto"/>
        <w:jc w:val="both"/>
        <w:rPr>
          <w:rFonts w:ascii="Times New Roman" w:hAnsi="Times New Roman" w:cs="Times New Roman"/>
          <w:color w:val="auto"/>
        </w:rPr>
      </w:pPr>
      <w:r w:rsidRPr="001A124D">
        <w:rPr>
          <w:rFonts w:ascii="Times New Roman" w:hAnsi="Times New Roman" w:cs="Times New Roman"/>
          <w:color w:val="C45911" w:themeColor="accent2" w:themeShade="BF"/>
        </w:rPr>
        <w:t>Dílčí cíl 5.1.2: Zkvalitnit a rozvíjet centrálně poskytované služby s cílem snížit duplicitu kapacit na jednotlivých součástech UTB ve Zlíně a administrativní zátěž ve vnitřním prostředí</w:t>
      </w:r>
    </w:p>
    <w:p w14:paraId="57210DA7" w14:textId="77777777" w:rsidR="00AF4BEE" w:rsidRPr="00B644D2" w:rsidRDefault="00AF4BEE" w:rsidP="00AF4BEE">
      <w:pPr>
        <w:pStyle w:val="Odstavecseseznamem"/>
        <w:spacing w:after="0" w:line="276" w:lineRule="auto"/>
        <w:ind w:left="0"/>
        <w:jc w:val="both"/>
        <w:rPr>
          <w:rFonts w:ascii="Times New Roman" w:hAnsi="Times New Roman" w:cs="Times New Roman"/>
          <w:sz w:val="24"/>
          <w:szCs w:val="24"/>
        </w:rPr>
      </w:pPr>
    </w:p>
    <w:p w14:paraId="2A15B4B5" w14:textId="2388DBE6" w:rsidR="00AF4BEE" w:rsidRDefault="00AF4BEE" w:rsidP="00FD745E">
      <w:pPr>
        <w:pStyle w:val="Odstavecseseznamem"/>
        <w:spacing w:line="276" w:lineRule="auto"/>
        <w:ind w:left="0"/>
        <w:jc w:val="both"/>
        <w:rPr>
          <w:rFonts w:ascii="Times New Roman" w:hAnsi="Times New Roman" w:cs="Times New Roman"/>
          <w:sz w:val="24"/>
          <w:szCs w:val="24"/>
        </w:rPr>
      </w:pPr>
      <w:r w:rsidRPr="002178CC">
        <w:rPr>
          <w:rFonts w:ascii="Times New Roman" w:hAnsi="Times New Roman" w:cs="Times New Roman"/>
          <w:sz w:val="24"/>
          <w:szCs w:val="24"/>
        </w:rPr>
        <w:t xml:space="preserve">V roce 2021 </w:t>
      </w:r>
      <w:r w:rsidR="002178CC">
        <w:rPr>
          <w:rFonts w:ascii="Times New Roman" w:hAnsi="Times New Roman" w:cs="Times New Roman"/>
          <w:sz w:val="24"/>
          <w:szCs w:val="24"/>
        </w:rPr>
        <w:t xml:space="preserve">byla zahájen </w:t>
      </w:r>
      <w:r w:rsidR="00755EDD">
        <w:rPr>
          <w:rFonts w:ascii="Times New Roman" w:hAnsi="Times New Roman" w:cs="Times New Roman"/>
          <w:sz w:val="24"/>
          <w:szCs w:val="24"/>
        </w:rPr>
        <w:t xml:space="preserve">interní audit č. 2/2021 </w:t>
      </w:r>
      <w:r w:rsidR="00755EDD" w:rsidRPr="000649BF">
        <w:rPr>
          <w:rFonts w:ascii="Times New Roman" w:hAnsi="Times New Roman" w:cs="Times New Roman"/>
          <w:i/>
          <w:sz w:val="24"/>
          <w:szCs w:val="24"/>
        </w:rPr>
        <w:t>Audit duplicit činností, které byly nastaveny jako centralizované služby nebo kapacity na centrální úrovni</w:t>
      </w:r>
      <w:r w:rsidR="00755EDD">
        <w:rPr>
          <w:rFonts w:ascii="Times New Roman" w:hAnsi="Times New Roman" w:cs="Times New Roman"/>
          <w:sz w:val="24"/>
          <w:szCs w:val="24"/>
        </w:rPr>
        <w:t xml:space="preserve">. Současně byla </w:t>
      </w:r>
      <w:r w:rsidRPr="002178CC">
        <w:rPr>
          <w:rFonts w:ascii="Times New Roman" w:hAnsi="Times New Roman" w:cs="Times New Roman"/>
          <w:sz w:val="24"/>
          <w:szCs w:val="24"/>
        </w:rPr>
        <w:t>vytvořena pracovní skupina</w:t>
      </w:r>
      <w:r w:rsidR="00D23D05">
        <w:rPr>
          <w:rFonts w:ascii="Times New Roman" w:hAnsi="Times New Roman" w:cs="Times New Roman"/>
          <w:sz w:val="24"/>
          <w:szCs w:val="24"/>
        </w:rPr>
        <w:t xml:space="preserve"> na Rektorátu</w:t>
      </w:r>
      <w:r w:rsidRPr="002178CC">
        <w:rPr>
          <w:rFonts w:ascii="Times New Roman" w:hAnsi="Times New Roman" w:cs="Times New Roman"/>
          <w:sz w:val="24"/>
          <w:szCs w:val="24"/>
        </w:rPr>
        <w:t>, kter</w:t>
      </w:r>
      <w:r w:rsidR="00A4421C">
        <w:rPr>
          <w:rFonts w:ascii="Times New Roman" w:hAnsi="Times New Roman" w:cs="Times New Roman"/>
          <w:sz w:val="24"/>
          <w:szCs w:val="24"/>
        </w:rPr>
        <w:t>á</w:t>
      </w:r>
      <w:r w:rsidRPr="002178CC">
        <w:rPr>
          <w:rFonts w:ascii="Times New Roman" w:hAnsi="Times New Roman" w:cs="Times New Roman"/>
          <w:sz w:val="24"/>
          <w:szCs w:val="24"/>
        </w:rPr>
        <w:t xml:space="preserve"> má za cíl koordinovaně postupovat při přípr</w:t>
      </w:r>
      <w:r w:rsidR="00755EDD">
        <w:rPr>
          <w:rFonts w:ascii="Times New Roman" w:hAnsi="Times New Roman" w:cs="Times New Roman"/>
          <w:sz w:val="24"/>
          <w:szCs w:val="24"/>
        </w:rPr>
        <w:t xml:space="preserve">avě nových </w:t>
      </w:r>
      <w:r w:rsidR="00FD745E">
        <w:rPr>
          <w:rFonts w:ascii="Times New Roman" w:hAnsi="Times New Roman" w:cs="Times New Roman"/>
          <w:sz w:val="24"/>
          <w:szCs w:val="24"/>
        </w:rPr>
        <w:t xml:space="preserve">podmínek pro personální práci na UTB a implementaci </w:t>
      </w:r>
      <w:r w:rsidR="00755EDD">
        <w:rPr>
          <w:rFonts w:ascii="Times New Roman" w:hAnsi="Times New Roman" w:cs="Times New Roman"/>
          <w:sz w:val="24"/>
          <w:szCs w:val="24"/>
        </w:rPr>
        <w:t>no</w:t>
      </w:r>
      <w:r w:rsidR="00FD745E">
        <w:rPr>
          <w:rFonts w:ascii="Times New Roman" w:hAnsi="Times New Roman" w:cs="Times New Roman"/>
          <w:sz w:val="24"/>
          <w:szCs w:val="24"/>
        </w:rPr>
        <w:t>vých</w:t>
      </w:r>
      <w:r w:rsidR="00755EDD">
        <w:rPr>
          <w:rFonts w:ascii="Times New Roman" w:hAnsi="Times New Roman" w:cs="Times New Roman"/>
          <w:sz w:val="24"/>
          <w:szCs w:val="24"/>
        </w:rPr>
        <w:t xml:space="preserve"> personální</w:t>
      </w:r>
      <w:r w:rsidR="00FD745E">
        <w:rPr>
          <w:rFonts w:ascii="Times New Roman" w:hAnsi="Times New Roman" w:cs="Times New Roman"/>
          <w:sz w:val="24"/>
          <w:szCs w:val="24"/>
        </w:rPr>
        <w:t>ch nástrojů</w:t>
      </w:r>
      <w:r w:rsidR="00C539A2">
        <w:rPr>
          <w:rFonts w:ascii="Times New Roman" w:hAnsi="Times New Roman" w:cs="Times New Roman"/>
          <w:sz w:val="24"/>
          <w:szCs w:val="24"/>
        </w:rPr>
        <w:t>, které m</w:t>
      </w:r>
      <w:r w:rsidR="002529BB">
        <w:rPr>
          <w:rFonts w:ascii="Times New Roman" w:hAnsi="Times New Roman" w:cs="Times New Roman"/>
          <w:sz w:val="24"/>
          <w:szCs w:val="24"/>
        </w:rPr>
        <w:t xml:space="preserve">ají za cíl </w:t>
      </w:r>
      <w:r w:rsidR="000649BF">
        <w:rPr>
          <w:rFonts w:ascii="Times New Roman" w:hAnsi="Times New Roman" w:cs="Times New Roman"/>
          <w:sz w:val="24"/>
          <w:szCs w:val="24"/>
        </w:rPr>
        <w:t xml:space="preserve">snižovat administrativní zátěž </w:t>
      </w:r>
      <w:r w:rsidR="002529BB">
        <w:rPr>
          <w:rFonts w:ascii="Times New Roman" w:hAnsi="Times New Roman" w:cs="Times New Roman"/>
          <w:sz w:val="24"/>
          <w:szCs w:val="24"/>
        </w:rPr>
        <w:t>v oblasti práce s lidskými zdroji na UTB.</w:t>
      </w:r>
      <w:r w:rsidR="000649BF">
        <w:rPr>
          <w:rFonts w:ascii="Times New Roman" w:hAnsi="Times New Roman" w:cs="Times New Roman"/>
          <w:sz w:val="24"/>
          <w:szCs w:val="24"/>
        </w:rPr>
        <w:t xml:space="preserve"> </w:t>
      </w:r>
    </w:p>
    <w:p w14:paraId="1DC252F5" w14:textId="77777777" w:rsidR="00FD745E" w:rsidRPr="00FD745E" w:rsidRDefault="00FD745E" w:rsidP="00FD745E">
      <w:pPr>
        <w:pStyle w:val="Odstavecseseznamem"/>
        <w:spacing w:after="0" w:line="276" w:lineRule="auto"/>
        <w:ind w:left="0"/>
        <w:jc w:val="both"/>
        <w:rPr>
          <w:rFonts w:ascii="Times New Roman" w:hAnsi="Times New Roman" w:cs="Times New Roman"/>
          <w:sz w:val="24"/>
          <w:szCs w:val="24"/>
        </w:rPr>
      </w:pPr>
    </w:p>
    <w:p w14:paraId="1D86C566" w14:textId="77777777" w:rsidR="00083C4B" w:rsidRDefault="00083C4B" w:rsidP="00AF4BEE">
      <w:pPr>
        <w:pStyle w:val="Default"/>
        <w:spacing w:line="276" w:lineRule="auto"/>
        <w:jc w:val="both"/>
        <w:rPr>
          <w:rFonts w:ascii="Times New Roman" w:hAnsi="Times New Roman" w:cs="Times New Roman"/>
          <w:color w:val="C45911" w:themeColor="accent2" w:themeShade="BF"/>
        </w:rPr>
      </w:pPr>
    </w:p>
    <w:p w14:paraId="680329E3" w14:textId="77777777" w:rsidR="00083C4B" w:rsidRDefault="00083C4B" w:rsidP="00AF4BEE">
      <w:pPr>
        <w:pStyle w:val="Default"/>
        <w:spacing w:line="276" w:lineRule="auto"/>
        <w:jc w:val="both"/>
        <w:rPr>
          <w:rFonts w:ascii="Times New Roman" w:hAnsi="Times New Roman" w:cs="Times New Roman"/>
          <w:color w:val="C45911" w:themeColor="accent2" w:themeShade="BF"/>
        </w:rPr>
      </w:pPr>
    </w:p>
    <w:p w14:paraId="42F53441" w14:textId="36369BC8" w:rsidR="00AF4BEE" w:rsidRPr="001A124D" w:rsidRDefault="00AF4BEE" w:rsidP="00AF4BEE">
      <w:pPr>
        <w:pStyle w:val="Default"/>
        <w:spacing w:line="276" w:lineRule="auto"/>
        <w:jc w:val="both"/>
        <w:rPr>
          <w:rFonts w:ascii="Times New Roman" w:hAnsi="Times New Roman" w:cs="Times New Roman"/>
          <w:color w:val="auto"/>
        </w:rPr>
      </w:pPr>
      <w:r w:rsidRPr="001A124D">
        <w:rPr>
          <w:rFonts w:ascii="Times New Roman" w:hAnsi="Times New Roman" w:cs="Times New Roman"/>
          <w:color w:val="C45911" w:themeColor="accent2" w:themeShade="BF"/>
        </w:rPr>
        <w:lastRenderedPageBreak/>
        <w:t>Dílčí cíl 5.1.3: Rozvíjet informační systém UTB ve Zlíně s cílem plně elektronizovat všechny segmenty a omezovat administrativní zátěž</w:t>
      </w:r>
    </w:p>
    <w:p w14:paraId="53E284BE" w14:textId="77777777" w:rsidR="00AF4BEE" w:rsidRPr="00B644D2" w:rsidRDefault="00AF4BEE" w:rsidP="00AF4BEE">
      <w:pPr>
        <w:pStyle w:val="Default"/>
        <w:spacing w:line="276" w:lineRule="auto"/>
        <w:jc w:val="both"/>
        <w:rPr>
          <w:rFonts w:ascii="Times New Roman" w:hAnsi="Times New Roman" w:cs="Times New Roman"/>
          <w:b/>
        </w:rPr>
      </w:pPr>
    </w:p>
    <w:p w14:paraId="340B52C7" w14:textId="77777777" w:rsidR="00234688" w:rsidRDefault="00AF4BEE" w:rsidP="00234688">
      <w:pPr>
        <w:spacing w:after="0" w:line="276" w:lineRule="auto"/>
        <w:jc w:val="both"/>
        <w:rPr>
          <w:rFonts w:ascii="Times New Roman" w:hAnsi="Times New Roman" w:cs="Times New Roman"/>
          <w:iCs/>
          <w:sz w:val="24"/>
          <w:szCs w:val="24"/>
        </w:rPr>
      </w:pPr>
      <w:r w:rsidRPr="000649BF">
        <w:rPr>
          <w:rFonts w:ascii="Times New Roman" w:hAnsi="Times New Roman" w:cs="Times New Roman"/>
          <w:sz w:val="24"/>
          <w:szCs w:val="24"/>
        </w:rPr>
        <w:t>V průběhu roku 2021 došlo k obnově systému VPN pro vzdálené zabezpečené připojení uživatelů do datové sítě a k informačním systémům univerzity. P</w:t>
      </w:r>
      <w:r w:rsidRPr="000649BF">
        <w:rPr>
          <w:rFonts w:ascii="Times New Roman" w:hAnsi="Times New Roman" w:cs="Times New Roman"/>
          <w:iCs/>
          <w:sz w:val="24"/>
          <w:szCs w:val="24"/>
        </w:rPr>
        <w:t xml:space="preserve">roběhla výměna zastaralé a již nepodporované HW infrastruktury VPN koncentrátoru, byl významně rozšířen počet licencí pro VPN klienta </w:t>
      </w:r>
      <w:r w:rsidRPr="001E285B">
        <w:rPr>
          <w:rFonts w:ascii="Times New Roman" w:hAnsi="Times New Roman" w:cs="Times New Roman"/>
          <w:iCs/>
          <w:sz w:val="24"/>
          <w:szCs w:val="24"/>
        </w:rPr>
        <w:t xml:space="preserve">Cisco </w:t>
      </w:r>
      <w:proofErr w:type="spellStart"/>
      <w:r w:rsidRPr="001E285B">
        <w:rPr>
          <w:rFonts w:ascii="Times New Roman" w:hAnsi="Times New Roman" w:cs="Times New Roman"/>
          <w:iCs/>
          <w:sz w:val="24"/>
          <w:szCs w:val="24"/>
        </w:rPr>
        <w:t>AnyConnect</w:t>
      </w:r>
      <w:proofErr w:type="spellEnd"/>
      <w:r w:rsidRPr="000649BF">
        <w:rPr>
          <w:rFonts w:ascii="Times New Roman" w:hAnsi="Times New Roman" w:cs="Times New Roman"/>
          <w:iCs/>
          <w:sz w:val="24"/>
          <w:szCs w:val="24"/>
        </w:rPr>
        <w:t xml:space="preserve"> na celkový počet 1</w:t>
      </w:r>
      <w:r w:rsidR="00A4421C">
        <w:rPr>
          <w:rFonts w:ascii="Times New Roman" w:hAnsi="Times New Roman" w:cs="Times New Roman"/>
          <w:iCs/>
          <w:sz w:val="24"/>
          <w:szCs w:val="24"/>
        </w:rPr>
        <w:t> </w:t>
      </w:r>
      <w:r w:rsidRPr="000649BF">
        <w:rPr>
          <w:rFonts w:ascii="Times New Roman" w:hAnsi="Times New Roman" w:cs="Times New Roman"/>
          <w:iCs/>
          <w:sz w:val="24"/>
          <w:szCs w:val="24"/>
        </w:rPr>
        <w:t xml:space="preserve">000 uživatelů a zajištěna jeho 3letá podpora. Nová HW infrastruktura VPN byla pořízena se zárukou 60 měsíců. Ke konci roku 2021 byla dokončena obnova zastaralého hardware monitorovacího systému </w:t>
      </w:r>
      <w:proofErr w:type="spellStart"/>
      <w:r w:rsidRPr="000649BF">
        <w:rPr>
          <w:rFonts w:ascii="Times New Roman" w:hAnsi="Times New Roman" w:cs="Times New Roman"/>
          <w:iCs/>
          <w:sz w:val="24"/>
          <w:szCs w:val="24"/>
        </w:rPr>
        <w:t>Flowmon</w:t>
      </w:r>
      <w:proofErr w:type="spellEnd"/>
      <w:r w:rsidRPr="000649BF">
        <w:rPr>
          <w:rFonts w:ascii="Times New Roman" w:hAnsi="Times New Roman" w:cs="Times New Roman"/>
          <w:iCs/>
          <w:sz w:val="24"/>
          <w:szCs w:val="24"/>
        </w:rPr>
        <w:t xml:space="preserve">, konkrétně sondy pro sběr </w:t>
      </w:r>
      <w:proofErr w:type="spellStart"/>
      <w:r w:rsidRPr="000649BF">
        <w:rPr>
          <w:rFonts w:ascii="Times New Roman" w:hAnsi="Times New Roman" w:cs="Times New Roman"/>
          <w:iCs/>
          <w:sz w:val="24"/>
          <w:szCs w:val="24"/>
        </w:rPr>
        <w:t>NetFlow</w:t>
      </w:r>
      <w:proofErr w:type="spellEnd"/>
      <w:r w:rsidRPr="000649BF">
        <w:rPr>
          <w:rFonts w:ascii="Times New Roman" w:hAnsi="Times New Roman" w:cs="Times New Roman"/>
          <w:iCs/>
          <w:sz w:val="24"/>
          <w:szCs w:val="24"/>
        </w:rPr>
        <w:t>/IPFIX dat a kolektoru pro dlouhodobé ukládání a</w:t>
      </w:r>
      <w:r w:rsidR="00A4421C">
        <w:rPr>
          <w:rFonts w:ascii="Times New Roman" w:hAnsi="Times New Roman" w:cs="Times New Roman"/>
          <w:iCs/>
          <w:sz w:val="24"/>
          <w:szCs w:val="24"/>
        </w:rPr>
        <w:t> </w:t>
      </w:r>
      <w:r w:rsidRPr="000649BF">
        <w:rPr>
          <w:rFonts w:ascii="Times New Roman" w:hAnsi="Times New Roman" w:cs="Times New Roman"/>
          <w:iCs/>
          <w:sz w:val="24"/>
          <w:szCs w:val="24"/>
        </w:rPr>
        <w:t xml:space="preserve">vyhodnocování statistik získaných </w:t>
      </w:r>
      <w:proofErr w:type="spellStart"/>
      <w:r w:rsidRPr="000649BF">
        <w:rPr>
          <w:rFonts w:ascii="Times New Roman" w:hAnsi="Times New Roman" w:cs="Times New Roman"/>
          <w:iCs/>
          <w:sz w:val="24"/>
          <w:szCs w:val="24"/>
        </w:rPr>
        <w:t>NetFlow</w:t>
      </w:r>
      <w:proofErr w:type="spellEnd"/>
      <w:r w:rsidRPr="000649BF">
        <w:rPr>
          <w:rFonts w:ascii="Times New Roman" w:hAnsi="Times New Roman" w:cs="Times New Roman"/>
          <w:iCs/>
          <w:sz w:val="24"/>
          <w:szCs w:val="24"/>
        </w:rPr>
        <w:t xml:space="preserve">/IPFIX dat včetně převodu software a migrace veškerých dat a konfigurací ze stávajícího hardware na nově dodaný. Zajištěna byla také systémová podpora všech tří provozovaných modulů systému </w:t>
      </w:r>
      <w:proofErr w:type="spellStart"/>
      <w:r w:rsidRPr="001E285B">
        <w:rPr>
          <w:rFonts w:ascii="Times New Roman" w:hAnsi="Times New Roman" w:cs="Times New Roman"/>
          <w:iCs/>
          <w:sz w:val="24"/>
          <w:szCs w:val="24"/>
        </w:rPr>
        <w:t>Flowmon</w:t>
      </w:r>
      <w:proofErr w:type="spellEnd"/>
      <w:r w:rsidRPr="000649BF">
        <w:rPr>
          <w:rFonts w:ascii="Times New Roman" w:hAnsi="Times New Roman" w:cs="Times New Roman"/>
          <w:iCs/>
          <w:sz w:val="24"/>
          <w:szCs w:val="24"/>
        </w:rPr>
        <w:t xml:space="preserve"> (sonda, kolektor, ADS). Současně byla v rámci souběžné veřejné zakázky obnovena a rozšířena serverová infrastruktura UTB pro zálohování dat z monitorovacího systému </w:t>
      </w:r>
      <w:proofErr w:type="spellStart"/>
      <w:r w:rsidRPr="001E285B">
        <w:rPr>
          <w:rFonts w:ascii="Times New Roman" w:hAnsi="Times New Roman" w:cs="Times New Roman"/>
          <w:iCs/>
          <w:sz w:val="24"/>
          <w:szCs w:val="24"/>
        </w:rPr>
        <w:t>Flowmon</w:t>
      </w:r>
      <w:proofErr w:type="spellEnd"/>
      <w:r w:rsidR="00EC0F68" w:rsidRPr="000649BF">
        <w:rPr>
          <w:rFonts w:ascii="Times New Roman" w:hAnsi="Times New Roman" w:cs="Times New Roman"/>
          <w:iCs/>
          <w:sz w:val="24"/>
          <w:szCs w:val="24"/>
        </w:rPr>
        <w:t>,</w:t>
      </w:r>
      <w:r w:rsidRPr="000649BF">
        <w:rPr>
          <w:rFonts w:ascii="Times New Roman" w:hAnsi="Times New Roman" w:cs="Times New Roman"/>
          <w:iCs/>
          <w:sz w:val="24"/>
          <w:szCs w:val="24"/>
        </w:rPr>
        <w:t xml:space="preserve"> záruka na dodaný HW je zde 7 let.</w:t>
      </w:r>
    </w:p>
    <w:p w14:paraId="31736965" w14:textId="77777777" w:rsidR="00234688" w:rsidRPr="00234688" w:rsidRDefault="00234688" w:rsidP="00234688">
      <w:pPr>
        <w:spacing w:after="0" w:line="276" w:lineRule="auto"/>
        <w:jc w:val="both"/>
        <w:rPr>
          <w:rFonts w:ascii="Times New Roman" w:hAnsi="Times New Roman" w:cs="Times New Roman"/>
          <w:sz w:val="24"/>
          <w:szCs w:val="24"/>
        </w:rPr>
      </w:pPr>
    </w:p>
    <w:p w14:paraId="339F1E03" w14:textId="77777777" w:rsidR="00234688" w:rsidRPr="00234688" w:rsidRDefault="00234688" w:rsidP="00D25271">
      <w:pPr>
        <w:spacing w:after="0" w:line="276" w:lineRule="auto"/>
        <w:jc w:val="both"/>
        <w:rPr>
          <w:rFonts w:ascii="Times New Roman" w:hAnsi="Times New Roman" w:cs="Times New Roman"/>
          <w:sz w:val="24"/>
          <w:szCs w:val="24"/>
        </w:rPr>
      </w:pPr>
      <w:r w:rsidRPr="00234688">
        <w:rPr>
          <w:rFonts w:ascii="Times New Roman" w:hAnsi="Times New Roman" w:cs="Times New Roman"/>
          <w:sz w:val="24"/>
          <w:szCs w:val="24"/>
        </w:rPr>
        <w:t>V roce 2021 započal postupný přechod k elektronickému schvalování a likvidaci faktur v informačním systému. Byl vybrán zhotovitel, zpracována analýza a návrh postupu a</w:t>
      </w:r>
      <w:r w:rsidR="00FA3A24">
        <w:rPr>
          <w:rFonts w:ascii="Times New Roman" w:hAnsi="Times New Roman" w:cs="Times New Roman"/>
          <w:sz w:val="24"/>
          <w:szCs w:val="24"/>
        </w:rPr>
        <w:t> </w:t>
      </w:r>
      <w:r w:rsidRPr="00234688">
        <w:rPr>
          <w:rFonts w:ascii="Times New Roman" w:hAnsi="Times New Roman" w:cs="Times New Roman"/>
          <w:sz w:val="24"/>
          <w:szCs w:val="24"/>
        </w:rPr>
        <w:t>realizována první etapa elektronizace faktur. Plánovaná druhá etapa celý projekt v roce 2022 dokončí včetně integrace s e-Spis.</w:t>
      </w:r>
      <w:r w:rsidR="00403C26">
        <w:rPr>
          <w:rFonts w:ascii="Times New Roman" w:hAnsi="Times New Roman" w:cs="Times New Roman"/>
          <w:sz w:val="24"/>
          <w:szCs w:val="24"/>
        </w:rPr>
        <w:t xml:space="preserve"> </w:t>
      </w:r>
      <w:r w:rsidRPr="006A3808">
        <w:rPr>
          <w:rFonts w:ascii="Times New Roman" w:hAnsi="Times New Roman" w:cs="Times New Roman"/>
          <w:bCs/>
          <w:sz w:val="24"/>
          <w:szCs w:val="24"/>
        </w:rPr>
        <w:t>Budování integračních vazeb elektronické spisové služby e</w:t>
      </w:r>
      <w:r w:rsidR="00FA3A24">
        <w:rPr>
          <w:rFonts w:ascii="Times New Roman" w:hAnsi="Times New Roman" w:cs="Times New Roman"/>
          <w:bCs/>
          <w:sz w:val="24"/>
          <w:szCs w:val="24"/>
        </w:rPr>
        <w:noBreakHyphen/>
      </w:r>
      <w:r>
        <w:rPr>
          <w:rFonts w:ascii="Times New Roman" w:hAnsi="Times New Roman" w:cs="Times New Roman"/>
          <w:bCs/>
          <w:sz w:val="24"/>
          <w:szCs w:val="24"/>
        </w:rPr>
        <w:t>S</w:t>
      </w:r>
      <w:r w:rsidR="00996ABB">
        <w:rPr>
          <w:rFonts w:ascii="Times New Roman" w:hAnsi="Times New Roman" w:cs="Times New Roman"/>
          <w:bCs/>
          <w:sz w:val="24"/>
          <w:szCs w:val="24"/>
        </w:rPr>
        <w:t xml:space="preserve">pis na IS </w:t>
      </w:r>
      <w:r w:rsidRPr="006A3808">
        <w:rPr>
          <w:rFonts w:ascii="Times New Roman" w:hAnsi="Times New Roman" w:cs="Times New Roman"/>
          <w:bCs/>
          <w:sz w:val="24"/>
          <w:szCs w:val="24"/>
        </w:rPr>
        <w:t xml:space="preserve">STAG pokračovalo výběrem zhotovitele a zpracováním cílového konceptu řešení. Bylo realizováno řešení profilu zadavatele VZ </w:t>
      </w:r>
      <w:proofErr w:type="spellStart"/>
      <w:r w:rsidRPr="006A3808">
        <w:rPr>
          <w:rFonts w:ascii="Times New Roman" w:hAnsi="Times New Roman" w:cs="Times New Roman"/>
          <w:bCs/>
          <w:sz w:val="24"/>
          <w:szCs w:val="24"/>
        </w:rPr>
        <w:t>Tenderarena</w:t>
      </w:r>
      <w:proofErr w:type="spellEnd"/>
      <w:r w:rsidRPr="006A3808">
        <w:rPr>
          <w:rFonts w:ascii="Times New Roman" w:hAnsi="Times New Roman" w:cs="Times New Roman"/>
          <w:bCs/>
          <w:sz w:val="24"/>
          <w:szCs w:val="24"/>
        </w:rPr>
        <w:t>.</w:t>
      </w:r>
      <w:r w:rsidRPr="006A3808">
        <w:rPr>
          <w:rFonts w:ascii="Times New Roman" w:hAnsi="Times New Roman" w:cs="Times New Roman"/>
          <w:sz w:val="24"/>
          <w:szCs w:val="24"/>
        </w:rPr>
        <w:t xml:space="preserve"> Dobudování integrační vazby nastane</w:t>
      </w:r>
      <w:r>
        <w:rPr>
          <w:rFonts w:ascii="Times New Roman" w:hAnsi="Times New Roman" w:cs="Times New Roman"/>
          <w:sz w:val="24"/>
          <w:szCs w:val="24"/>
        </w:rPr>
        <w:t xml:space="preserve"> až v roce 2022 po rozšíření funkcí.</w:t>
      </w:r>
      <w:r w:rsidR="00403C26">
        <w:rPr>
          <w:rFonts w:ascii="Times New Roman" w:hAnsi="Times New Roman" w:cs="Times New Roman"/>
          <w:sz w:val="24"/>
          <w:szCs w:val="24"/>
        </w:rPr>
        <w:t xml:space="preserve"> </w:t>
      </w:r>
      <w:r w:rsidRPr="00234688">
        <w:rPr>
          <w:rFonts w:ascii="Times New Roman" w:hAnsi="Times New Roman" w:cs="Times New Roman"/>
          <w:sz w:val="24"/>
          <w:szCs w:val="24"/>
        </w:rPr>
        <w:t>Proběhla také optimalizace Personálního portálu, ten byl doplněn o modul majetku se všemi údaji ze systému SAP, ke kterému mají přístup všichni zaměstnanci. Kromě přehledu s možností třídění podle budov, místností a nákladových středisek je k dispozici export vybraných dat a automatické vytváření protokolů – na fyzickou likvidaci, vyřazení z evidence SW a převod v rámci součásti.</w:t>
      </w:r>
    </w:p>
    <w:p w14:paraId="7A4F1627" w14:textId="77777777" w:rsidR="00D25271" w:rsidRDefault="00D25271" w:rsidP="00403C26">
      <w:pPr>
        <w:spacing w:after="0" w:line="240" w:lineRule="auto"/>
        <w:jc w:val="both"/>
        <w:rPr>
          <w:rFonts w:ascii="Times New Roman" w:hAnsi="Times New Roman" w:cs="Times New Roman"/>
          <w:bCs/>
          <w:sz w:val="24"/>
          <w:szCs w:val="24"/>
        </w:rPr>
      </w:pPr>
    </w:p>
    <w:p w14:paraId="4711D7CB" w14:textId="77777777" w:rsidR="00403C26" w:rsidRDefault="00403C26" w:rsidP="00403C2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 průběhu roku 2021 pokračovala implementace IS HAP na další součásti – FAI a FHS, Finalizace bude dokončena v roce 2022 (FT a </w:t>
      </w:r>
      <w:proofErr w:type="spellStart"/>
      <w:r>
        <w:rPr>
          <w:rFonts w:ascii="Times New Roman" w:hAnsi="Times New Roman" w:cs="Times New Roman"/>
          <w:bCs/>
          <w:sz w:val="24"/>
          <w:szCs w:val="24"/>
        </w:rPr>
        <w:t>FaME</w:t>
      </w:r>
      <w:proofErr w:type="spellEnd"/>
      <w:r>
        <w:rPr>
          <w:rFonts w:ascii="Times New Roman" w:hAnsi="Times New Roman" w:cs="Times New Roman"/>
          <w:bCs/>
          <w:sz w:val="24"/>
          <w:szCs w:val="24"/>
        </w:rPr>
        <w:t>).</w:t>
      </w:r>
    </w:p>
    <w:p w14:paraId="129069E1" w14:textId="77777777" w:rsidR="00AF4BEE" w:rsidRPr="00B644D2" w:rsidRDefault="00AF4BEE" w:rsidP="00AF4BEE">
      <w:pPr>
        <w:pStyle w:val="Default"/>
        <w:spacing w:line="276" w:lineRule="auto"/>
        <w:jc w:val="both"/>
        <w:rPr>
          <w:rFonts w:ascii="Times New Roman" w:hAnsi="Times New Roman" w:cs="Times New Roman"/>
          <w:iCs/>
          <w:color w:val="FF0000"/>
        </w:rPr>
      </w:pPr>
    </w:p>
    <w:p w14:paraId="493A9C21" w14:textId="77777777" w:rsidR="00AF4BEE" w:rsidRPr="00B644D2" w:rsidRDefault="00AF4BEE" w:rsidP="00AF4BEE">
      <w:pPr>
        <w:pStyle w:val="Default"/>
        <w:spacing w:line="276" w:lineRule="auto"/>
        <w:jc w:val="both"/>
        <w:rPr>
          <w:rFonts w:ascii="Times New Roman" w:hAnsi="Times New Roman" w:cs="Times New Roman"/>
          <w:color w:val="C45911" w:themeColor="accent2" w:themeShade="BF"/>
        </w:rPr>
      </w:pPr>
      <w:r w:rsidRPr="00B644D2">
        <w:rPr>
          <w:rFonts w:ascii="Times New Roman" w:hAnsi="Times New Roman" w:cs="Times New Roman"/>
          <w:color w:val="C45911" w:themeColor="accent2" w:themeShade="BF"/>
        </w:rPr>
        <w:t>Dílčí cíl 5.1.4: Zajistit podmínky pro vznik a rozvoj nových výzkumných center zaměřených na strategické směry a zabezpečit udržitelnost a další rozvoj stávajících výzkumných center</w:t>
      </w:r>
    </w:p>
    <w:p w14:paraId="68846B16" w14:textId="77777777" w:rsidR="00AF4BEE" w:rsidRPr="001E3159" w:rsidRDefault="00AF4BEE" w:rsidP="00AF4BEE">
      <w:pPr>
        <w:pStyle w:val="Default"/>
        <w:spacing w:line="276" w:lineRule="auto"/>
        <w:jc w:val="both"/>
        <w:rPr>
          <w:rFonts w:ascii="Times New Roman" w:hAnsi="Times New Roman" w:cs="Times New Roman"/>
        </w:rPr>
      </w:pPr>
    </w:p>
    <w:p w14:paraId="3B0D27AC" w14:textId="77777777" w:rsidR="00F608BD" w:rsidRPr="007C4E62" w:rsidRDefault="009D7461" w:rsidP="00761237">
      <w:pPr>
        <w:spacing w:after="120" w:line="276" w:lineRule="auto"/>
        <w:jc w:val="both"/>
        <w:rPr>
          <w:rFonts w:ascii="Times New Roman" w:hAnsi="Times New Roman" w:cs="Times New Roman"/>
          <w:sz w:val="24"/>
          <w:szCs w:val="24"/>
        </w:rPr>
      </w:pPr>
      <w:r w:rsidRPr="007C4E62">
        <w:rPr>
          <w:rFonts w:ascii="Times New Roman" w:hAnsi="Times New Roman" w:cs="Times New Roman"/>
          <w:sz w:val="24"/>
          <w:szCs w:val="24"/>
        </w:rPr>
        <w:t>Z Fondu strategického rozvoje byl v r</w:t>
      </w:r>
      <w:r w:rsidR="001E3159" w:rsidRPr="007C4E62">
        <w:rPr>
          <w:rFonts w:ascii="Times New Roman" w:hAnsi="Times New Roman" w:cs="Times New Roman"/>
          <w:sz w:val="24"/>
          <w:szCs w:val="24"/>
        </w:rPr>
        <w:t xml:space="preserve">oce 2021 podpořen vznik </w:t>
      </w:r>
      <w:r w:rsidR="00AF4BEE" w:rsidRPr="007C4E62">
        <w:rPr>
          <w:rFonts w:ascii="Times New Roman" w:hAnsi="Times New Roman" w:cs="Times New Roman"/>
          <w:sz w:val="24"/>
          <w:szCs w:val="24"/>
        </w:rPr>
        <w:t>Centr</w:t>
      </w:r>
      <w:r w:rsidR="00EC0F68" w:rsidRPr="007C4E62">
        <w:rPr>
          <w:rFonts w:ascii="Times New Roman" w:hAnsi="Times New Roman" w:cs="Times New Roman"/>
          <w:sz w:val="24"/>
          <w:szCs w:val="24"/>
        </w:rPr>
        <w:t>a</w:t>
      </w:r>
      <w:r w:rsidR="00AF4BEE" w:rsidRPr="007C4E62">
        <w:rPr>
          <w:rFonts w:ascii="Times New Roman" w:hAnsi="Times New Roman" w:cs="Times New Roman"/>
          <w:sz w:val="24"/>
          <w:szCs w:val="24"/>
        </w:rPr>
        <w:t xml:space="preserve"> podpory vzdělávání na FHS.</w:t>
      </w:r>
      <w:r w:rsidR="00F608BD" w:rsidRPr="007C4E62">
        <w:rPr>
          <w:rFonts w:ascii="Times New Roman" w:hAnsi="Times New Roman" w:cs="Times New Roman"/>
          <w:sz w:val="24"/>
          <w:szCs w:val="24"/>
        </w:rPr>
        <w:t xml:space="preserve"> </w:t>
      </w:r>
      <w:r w:rsidR="001E3159" w:rsidRPr="007C4E62">
        <w:rPr>
          <w:rFonts w:ascii="Times New Roman" w:hAnsi="Times New Roman" w:cs="Times New Roman"/>
          <w:sz w:val="24"/>
          <w:szCs w:val="24"/>
        </w:rPr>
        <w:t xml:space="preserve">Cílem projektu je posílení personální struktury FHS vytvořením nového, </w:t>
      </w:r>
      <w:proofErr w:type="gramStart"/>
      <w:r w:rsidR="001E3159" w:rsidRPr="007C4E62">
        <w:rPr>
          <w:rFonts w:ascii="Times New Roman" w:hAnsi="Times New Roman" w:cs="Times New Roman"/>
          <w:sz w:val="24"/>
          <w:szCs w:val="24"/>
        </w:rPr>
        <w:t>moderního                          a svého</w:t>
      </w:r>
      <w:proofErr w:type="gramEnd"/>
      <w:r w:rsidR="001E3159" w:rsidRPr="007C4E62">
        <w:rPr>
          <w:rFonts w:ascii="Times New Roman" w:hAnsi="Times New Roman" w:cs="Times New Roman"/>
          <w:sz w:val="24"/>
          <w:szCs w:val="24"/>
        </w:rPr>
        <w:t xml:space="preserve"> druhu excelentního pracoviště s potenciálem generovat tvůrčí výstupy v rámci aplikovaného a základního výzkumu v programech primárně zaměřených na výchovu učitelů        a kvalifikovaného zdravotnického personálu a v budoucnu také vytvářet akreditace pedagogicky zaměřených studijních programů.</w:t>
      </w:r>
    </w:p>
    <w:p w14:paraId="02B7D4EB" w14:textId="77777777" w:rsidR="00AF4BEE" w:rsidRPr="00B644D2" w:rsidRDefault="00AF4BEE" w:rsidP="00761237">
      <w:pPr>
        <w:pStyle w:val="Default"/>
        <w:spacing w:line="276" w:lineRule="auto"/>
        <w:jc w:val="both"/>
        <w:rPr>
          <w:rFonts w:ascii="Times New Roman" w:hAnsi="Times New Roman" w:cs="Times New Roman"/>
          <w:color w:val="C45911" w:themeColor="accent2" w:themeShade="BF"/>
        </w:rPr>
      </w:pPr>
    </w:p>
    <w:p w14:paraId="342976B7" w14:textId="77777777" w:rsidR="00083C4B" w:rsidRDefault="00083C4B" w:rsidP="00AF4BEE">
      <w:pPr>
        <w:pStyle w:val="Default"/>
        <w:spacing w:line="276" w:lineRule="auto"/>
        <w:jc w:val="both"/>
        <w:rPr>
          <w:rFonts w:ascii="Times New Roman" w:hAnsi="Times New Roman" w:cs="Times New Roman"/>
          <w:color w:val="C45911" w:themeColor="accent2" w:themeShade="BF"/>
        </w:rPr>
      </w:pPr>
    </w:p>
    <w:p w14:paraId="25475DA5" w14:textId="77777777" w:rsidR="00083C4B" w:rsidRDefault="00083C4B" w:rsidP="00AF4BEE">
      <w:pPr>
        <w:pStyle w:val="Default"/>
        <w:spacing w:line="276" w:lineRule="auto"/>
        <w:jc w:val="both"/>
        <w:rPr>
          <w:rFonts w:ascii="Times New Roman" w:hAnsi="Times New Roman" w:cs="Times New Roman"/>
          <w:color w:val="C45911" w:themeColor="accent2" w:themeShade="BF"/>
        </w:rPr>
      </w:pPr>
    </w:p>
    <w:p w14:paraId="616FF045" w14:textId="1FA8AED1" w:rsidR="00AF4BEE" w:rsidRPr="00B644D2" w:rsidRDefault="00AF4BEE" w:rsidP="00AF4BEE">
      <w:pPr>
        <w:pStyle w:val="Default"/>
        <w:spacing w:line="276" w:lineRule="auto"/>
        <w:jc w:val="both"/>
        <w:rPr>
          <w:rFonts w:ascii="Times New Roman" w:hAnsi="Times New Roman" w:cs="Times New Roman"/>
          <w:color w:val="auto"/>
        </w:rPr>
      </w:pPr>
      <w:r w:rsidRPr="00B644D2">
        <w:rPr>
          <w:rFonts w:ascii="Times New Roman" w:hAnsi="Times New Roman" w:cs="Times New Roman"/>
          <w:color w:val="C45911" w:themeColor="accent2" w:themeShade="BF"/>
        </w:rPr>
        <w:lastRenderedPageBreak/>
        <w:t>Dílčí cíl 5.1.5: Posílit vzájemnou informovanost, vnitřní komunikaci a spolupráci napříč univerzitou, podporovat vytváření komunikačních platforem zaměstnanců v různých segmentech jejich pracovních činností. Povzbuzovat studenty (angažované i neangažované), aby k vyjadřování svých potřeb a obav používali formální mechanismy univerzity. Rozvíjet systematičtější přístup k participaci studentů na chodu univerzity</w:t>
      </w:r>
    </w:p>
    <w:p w14:paraId="1E616A0D" w14:textId="77777777" w:rsidR="00AF4BEE" w:rsidRPr="00B644D2" w:rsidRDefault="00AF4BEE" w:rsidP="00AF4BEE">
      <w:pPr>
        <w:pStyle w:val="Default"/>
        <w:spacing w:line="276" w:lineRule="auto"/>
        <w:jc w:val="both"/>
        <w:rPr>
          <w:rFonts w:ascii="Times New Roman" w:hAnsi="Times New Roman" w:cs="Times New Roman"/>
        </w:rPr>
      </w:pPr>
    </w:p>
    <w:p w14:paraId="1A2E3D2E" w14:textId="77777777" w:rsidR="00AF4BEE" w:rsidRPr="00B644D2" w:rsidRDefault="009D7461" w:rsidP="00AF4BEE">
      <w:pPr>
        <w:spacing w:after="0"/>
        <w:jc w:val="both"/>
        <w:rPr>
          <w:rFonts w:ascii="Times New Roman" w:hAnsi="Times New Roman" w:cs="Times New Roman"/>
          <w:sz w:val="24"/>
          <w:szCs w:val="24"/>
        </w:rPr>
      </w:pPr>
      <w:r w:rsidRPr="00403C26">
        <w:rPr>
          <w:rFonts w:ascii="Times New Roman" w:hAnsi="Times New Roman" w:cs="Times New Roman"/>
          <w:sz w:val="24"/>
          <w:szCs w:val="24"/>
        </w:rPr>
        <w:t>V roce 2021 vzniklo na Rektorátu</w:t>
      </w:r>
      <w:r>
        <w:rPr>
          <w:rFonts w:ascii="Times New Roman" w:hAnsi="Times New Roman" w:cs="Times New Roman"/>
          <w:sz w:val="24"/>
          <w:szCs w:val="24"/>
        </w:rPr>
        <w:t xml:space="preserve"> UTB</w:t>
      </w:r>
      <w:r w:rsidR="00AF4BEE" w:rsidRPr="00B644D2">
        <w:rPr>
          <w:rFonts w:ascii="Times New Roman" w:hAnsi="Times New Roman" w:cs="Times New Roman"/>
          <w:sz w:val="24"/>
          <w:szCs w:val="24"/>
        </w:rPr>
        <w:t xml:space="preserve"> Oddělení rozvoje l</w:t>
      </w:r>
      <w:r w:rsidR="002F0E79">
        <w:rPr>
          <w:rFonts w:ascii="Times New Roman" w:hAnsi="Times New Roman" w:cs="Times New Roman"/>
          <w:sz w:val="24"/>
          <w:szCs w:val="24"/>
        </w:rPr>
        <w:t>idských zdrojů</w:t>
      </w:r>
      <w:r w:rsidR="00AF4BEE" w:rsidRPr="00B644D2">
        <w:rPr>
          <w:rFonts w:ascii="Times New Roman" w:hAnsi="Times New Roman" w:cs="Times New Roman"/>
          <w:sz w:val="24"/>
          <w:szCs w:val="24"/>
        </w:rPr>
        <w:t>. V rámci pracovní skupiny složené z Oddělení marketingu a komun</w:t>
      </w:r>
      <w:r w:rsidR="00996ABB">
        <w:rPr>
          <w:rFonts w:ascii="Times New Roman" w:hAnsi="Times New Roman" w:cs="Times New Roman"/>
          <w:sz w:val="24"/>
          <w:szCs w:val="24"/>
        </w:rPr>
        <w:t xml:space="preserve">ikace, </w:t>
      </w:r>
      <w:r w:rsidR="00AF4BEE" w:rsidRPr="00B644D2">
        <w:rPr>
          <w:rFonts w:ascii="Times New Roman" w:hAnsi="Times New Roman" w:cs="Times New Roman"/>
          <w:sz w:val="24"/>
          <w:szCs w:val="24"/>
        </w:rPr>
        <w:t>kancléřky</w:t>
      </w:r>
      <w:r>
        <w:rPr>
          <w:rFonts w:ascii="Times New Roman" w:hAnsi="Times New Roman" w:cs="Times New Roman"/>
          <w:sz w:val="24"/>
          <w:szCs w:val="24"/>
        </w:rPr>
        <w:t xml:space="preserve"> UTB</w:t>
      </w:r>
      <w:r w:rsidR="00996ABB">
        <w:rPr>
          <w:rFonts w:ascii="Times New Roman" w:hAnsi="Times New Roman" w:cs="Times New Roman"/>
          <w:sz w:val="24"/>
          <w:szCs w:val="24"/>
        </w:rPr>
        <w:t>, Oddělení rozvoje lidských zdrojů</w:t>
      </w:r>
      <w:r>
        <w:rPr>
          <w:rFonts w:ascii="Times New Roman" w:hAnsi="Times New Roman" w:cs="Times New Roman"/>
          <w:sz w:val="24"/>
          <w:szCs w:val="24"/>
        </w:rPr>
        <w:t xml:space="preserve"> </w:t>
      </w:r>
      <w:r w:rsidR="00AF4BEE" w:rsidRPr="00B644D2">
        <w:rPr>
          <w:rFonts w:ascii="Times New Roman" w:hAnsi="Times New Roman" w:cs="Times New Roman"/>
          <w:sz w:val="24"/>
          <w:szCs w:val="24"/>
        </w:rPr>
        <w:t>a zástupců referátů prorektorů byly definovány hlavní oblasti interní komunikace včetně kompete</w:t>
      </w:r>
      <w:r w:rsidR="00996ABB">
        <w:rPr>
          <w:rFonts w:ascii="Times New Roman" w:hAnsi="Times New Roman" w:cs="Times New Roman"/>
          <w:sz w:val="24"/>
          <w:szCs w:val="24"/>
        </w:rPr>
        <w:t>ncí jednotlivých pracovišť. Oddělení rozvoje lidských zdrojů</w:t>
      </w:r>
      <w:r w:rsidR="00AF4BEE" w:rsidRPr="00B644D2">
        <w:rPr>
          <w:rFonts w:ascii="Times New Roman" w:hAnsi="Times New Roman" w:cs="Times New Roman"/>
          <w:sz w:val="24"/>
          <w:szCs w:val="24"/>
        </w:rPr>
        <w:t xml:space="preserve"> začalo posilovat aktivity v oblasti HR marketingu a </w:t>
      </w:r>
      <w:proofErr w:type="spellStart"/>
      <w:r w:rsidR="00AF4BEE" w:rsidRPr="001E285B">
        <w:rPr>
          <w:rFonts w:ascii="Times New Roman" w:hAnsi="Times New Roman" w:cs="Times New Roman"/>
          <w:sz w:val="24"/>
          <w:szCs w:val="24"/>
        </w:rPr>
        <w:t>Employer</w:t>
      </w:r>
      <w:proofErr w:type="spellEnd"/>
      <w:r w:rsidR="00AF4BEE" w:rsidRPr="00B644D2">
        <w:rPr>
          <w:rFonts w:ascii="Times New Roman" w:hAnsi="Times New Roman" w:cs="Times New Roman"/>
          <w:sz w:val="24"/>
          <w:szCs w:val="24"/>
        </w:rPr>
        <w:t xml:space="preserve"> </w:t>
      </w:r>
      <w:proofErr w:type="spellStart"/>
      <w:r w:rsidR="00AF4BEE" w:rsidRPr="00B644D2">
        <w:rPr>
          <w:rFonts w:ascii="Times New Roman" w:hAnsi="Times New Roman" w:cs="Times New Roman"/>
          <w:sz w:val="24"/>
          <w:szCs w:val="24"/>
        </w:rPr>
        <w:t>brandingu</w:t>
      </w:r>
      <w:proofErr w:type="spellEnd"/>
      <w:r w:rsidR="00AF4BEE" w:rsidRPr="00B644D2">
        <w:rPr>
          <w:rFonts w:ascii="Times New Roman" w:hAnsi="Times New Roman" w:cs="Times New Roman"/>
          <w:sz w:val="24"/>
          <w:szCs w:val="24"/>
        </w:rPr>
        <w:t xml:space="preserve"> v různých oblastech, např.: </w:t>
      </w:r>
    </w:p>
    <w:p w14:paraId="7AEDD9FC" w14:textId="77777777" w:rsidR="00AF4BEE" w:rsidRPr="00B644D2" w:rsidRDefault="00AF4BEE" w:rsidP="00844E73">
      <w:pPr>
        <w:pStyle w:val="Odstavecseseznamem"/>
        <w:numPr>
          <w:ilvl w:val="0"/>
          <w:numId w:val="28"/>
        </w:numPr>
        <w:jc w:val="both"/>
        <w:rPr>
          <w:rFonts w:ascii="Times New Roman" w:hAnsi="Times New Roman" w:cs="Times New Roman"/>
          <w:sz w:val="24"/>
          <w:szCs w:val="24"/>
        </w:rPr>
      </w:pPr>
      <w:r w:rsidRPr="00B644D2">
        <w:rPr>
          <w:rFonts w:ascii="Times New Roman" w:hAnsi="Times New Roman" w:cs="Times New Roman"/>
          <w:sz w:val="24"/>
          <w:szCs w:val="24"/>
        </w:rPr>
        <w:t xml:space="preserve">vydávání pravidelného </w:t>
      </w:r>
      <w:proofErr w:type="spellStart"/>
      <w:r w:rsidRPr="00B644D2">
        <w:rPr>
          <w:rFonts w:ascii="Times New Roman" w:hAnsi="Times New Roman" w:cs="Times New Roman"/>
          <w:sz w:val="24"/>
          <w:szCs w:val="24"/>
        </w:rPr>
        <w:t>newsletteru</w:t>
      </w:r>
      <w:proofErr w:type="spellEnd"/>
      <w:r w:rsidRPr="00B644D2">
        <w:rPr>
          <w:rFonts w:ascii="Times New Roman" w:hAnsi="Times New Roman" w:cs="Times New Roman"/>
          <w:sz w:val="24"/>
          <w:szCs w:val="24"/>
        </w:rPr>
        <w:t xml:space="preserve"> pro zaměstnance</w:t>
      </w:r>
      <w:r w:rsidR="00F61F05">
        <w:rPr>
          <w:rFonts w:ascii="Times New Roman" w:hAnsi="Times New Roman" w:cs="Times New Roman"/>
          <w:sz w:val="24"/>
          <w:szCs w:val="24"/>
        </w:rPr>
        <w:t>;</w:t>
      </w:r>
      <w:r w:rsidRPr="00B644D2">
        <w:rPr>
          <w:rFonts w:ascii="Times New Roman" w:hAnsi="Times New Roman" w:cs="Times New Roman"/>
          <w:sz w:val="24"/>
          <w:szCs w:val="24"/>
        </w:rPr>
        <w:t xml:space="preserve"> </w:t>
      </w:r>
    </w:p>
    <w:p w14:paraId="11D0954E" w14:textId="77777777" w:rsidR="00AF4BEE" w:rsidRPr="00B644D2" w:rsidRDefault="00AF4BEE" w:rsidP="00844E73">
      <w:pPr>
        <w:pStyle w:val="Odstavecseseznamem"/>
        <w:numPr>
          <w:ilvl w:val="0"/>
          <w:numId w:val="27"/>
        </w:numPr>
        <w:spacing w:after="0" w:line="276" w:lineRule="auto"/>
        <w:contextualSpacing w:val="0"/>
        <w:rPr>
          <w:rFonts w:ascii="Times New Roman" w:hAnsi="Times New Roman" w:cs="Times New Roman"/>
          <w:sz w:val="24"/>
          <w:szCs w:val="24"/>
        </w:rPr>
      </w:pPr>
      <w:r w:rsidRPr="00B644D2">
        <w:rPr>
          <w:rFonts w:ascii="Times New Roman" w:hAnsi="Times New Roman" w:cs="Times New Roman"/>
          <w:sz w:val="24"/>
          <w:szCs w:val="24"/>
        </w:rPr>
        <w:t>rozšiřování komunikačních aktivit v adaptačním procesu zaměstnanců</w:t>
      </w:r>
      <w:r w:rsidR="00F61F05">
        <w:rPr>
          <w:rFonts w:ascii="Times New Roman" w:hAnsi="Times New Roman" w:cs="Times New Roman"/>
          <w:sz w:val="24"/>
          <w:szCs w:val="24"/>
        </w:rPr>
        <w:t>;</w:t>
      </w:r>
    </w:p>
    <w:p w14:paraId="09FC9573" w14:textId="77777777" w:rsidR="009D7461" w:rsidRPr="009D7461" w:rsidRDefault="00AF4BEE" w:rsidP="00844E73">
      <w:pPr>
        <w:pStyle w:val="Default"/>
        <w:numPr>
          <w:ilvl w:val="0"/>
          <w:numId w:val="27"/>
        </w:numPr>
        <w:spacing w:line="276" w:lineRule="auto"/>
        <w:jc w:val="both"/>
        <w:rPr>
          <w:rFonts w:ascii="Times New Roman" w:hAnsi="Times New Roman" w:cs="Times New Roman"/>
          <w:b/>
        </w:rPr>
      </w:pPr>
      <w:r w:rsidRPr="00B644D2">
        <w:rPr>
          <w:rFonts w:ascii="Times New Roman" w:hAnsi="Times New Roman" w:cs="Times New Roman"/>
        </w:rPr>
        <w:t>posílení komunikace na sociálních sítích.</w:t>
      </w:r>
    </w:p>
    <w:p w14:paraId="39FE1486" w14:textId="77777777" w:rsidR="002F0E79" w:rsidRDefault="002F0E79" w:rsidP="00631DE6">
      <w:pPr>
        <w:spacing w:after="0"/>
        <w:rPr>
          <w:rFonts w:ascii="Times New Roman" w:hAnsi="Times New Roman" w:cs="Times New Roman"/>
          <w:b/>
          <w:color w:val="C45911" w:themeColor="accent2" w:themeShade="BF"/>
          <w:sz w:val="24"/>
          <w:szCs w:val="24"/>
        </w:rPr>
      </w:pPr>
    </w:p>
    <w:p w14:paraId="636637E9" w14:textId="77777777" w:rsidR="002F0E79" w:rsidRDefault="002F0E79" w:rsidP="00631DE6">
      <w:pPr>
        <w:spacing w:after="0"/>
        <w:rPr>
          <w:rFonts w:ascii="Times New Roman" w:hAnsi="Times New Roman" w:cs="Times New Roman"/>
          <w:b/>
          <w:color w:val="C45911" w:themeColor="accent2" w:themeShade="BF"/>
          <w:sz w:val="24"/>
          <w:szCs w:val="24"/>
        </w:rPr>
      </w:pPr>
    </w:p>
    <w:p w14:paraId="637BE0AD" w14:textId="77777777" w:rsidR="00AF4BEE" w:rsidRPr="00631DE6" w:rsidRDefault="00AF4BEE" w:rsidP="00631DE6">
      <w:pPr>
        <w:spacing w:after="0"/>
        <w:rPr>
          <w:rFonts w:ascii="Times New Roman" w:hAnsi="Times New Roman" w:cs="Times New Roman"/>
          <w:b/>
          <w:color w:val="C45911" w:themeColor="accent2" w:themeShade="BF"/>
          <w:sz w:val="24"/>
          <w:szCs w:val="24"/>
        </w:rPr>
      </w:pPr>
      <w:r w:rsidRPr="00631DE6">
        <w:rPr>
          <w:rFonts w:ascii="Times New Roman" w:hAnsi="Times New Roman" w:cs="Times New Roman"/>
          <w:b/>
          <w:color w:val="C45911" w:themeColor="accent2" w:themeShade="BF"/>
          <w:sz w:val="24"/>
          <w:szCs w:val="24"/>
        </w:rPr>
        <w:t>Strategický cíl 5.2 Dobudovat vnitřní systém zajišťování a hodnocení kvality vzdělávací, tvůrčí a s nimi souvisejících činností UTB</w:t>
      </w:r>
    </w:p>
    <w:p w14:paraId="2267306E" w14:textId="77777777" w:rsidR="00AF4BEE" w:rsidRPr="00B644D2" w:rsidRDefault="00AF4BEE" w:rsidP="00AF4BEE">
      <w:pPr>
        <w:pStyle w:val="Default"/>
        <w:spacing w:line="276" w:lineRule="auto"/>
        <w:jc w:val="both"/>
        <w:rPr>
          <w:rFonts w:ascii="Times New Roman" w:hAnsi="Times New Roman" w:cs="Times New Roman"/>
          <w:color w:val="C45911" w:themeColor="accent2" w:themeShade="BF"/>
        </w:rPr>
      </w:pPr>
    </w:p>
    <w:p w14:paraId="6BB9AECB" w14:textId="77777777" w:rsidR="00AF4BEE" w:rsidRPr="00B644D2" w:rsidRDefault="00AF4BEE" w:rsidP="00AF4BEE">
      <w:pPr>
        <w:pStyle w:val="Default"/>
        <w:spacing w:line="276" w:lineRule="auto"/>
        <w:jc w:val="both"/>
        <w:rPr>
          <w:rFonts w:ascii="Times New Roman" w:hAnsi="Times New Roman" w:cs="Times New Roman"/>
          <w:color w:val="auto"/>
        </w:rPr>
      </w:pPr>
      <w:r w:rsidRPr="00B644D2">
        <w:rPr>
          <w:rFonts w:ascii="Times New Roman" w:hAnsi="Times New Roman" w:cs="Times New Roman"/>
          <w:color w:val="C45911" w:themeColor="accent2" w:themeShade="BF"/>
        </w:rPr>
        <w:t>Dílčí cíl 5.2.1: Realizovat vnitřní systém hodnocení kvality tvůrčích činností v souladu s</w:t>
      </w:r>
      <w:r w:rsidR="00FA3A24">
        <w:rPr>
          <w:rFonts w:ascii="Times New Roman" w:hAnsi="Times New Roman" w:cs="Times New Roman"/>
          <w:color w:val="C45911" w:themeColor="accent2" w:themeShade="BF"/>
        </w:rPr>
        <w:t> </w:t>
      </w:r>
      <w:r w:rsidRPr="00B644D2">
        <w:rPr>
          <w:rFonts w:ascii="Times New Roman" w:hAnsi="Times New Roman" w:cs="Times New Roman"/>
          <w:color w:val="C45911" w:themeColor="accent2" w:themeShade="BF"/>
        </w:rPr>
        <w:t>doporučeními MŠMT, metodikou NAÚ a Metodikou MŠMT 17+ a rozvíjet evaluační metody pro účely zajišťování kvality vzdělání, tvůrčí činnosti a třetí role univerzity</w:t>
      </w:r>
    </w:p>
    <w:p w14:paraId="4D73A2D9" w14:textId="77777777" w:rsidR="009D7461" w:rsidRDefault="009D7461" w:rsidP="009D7461">
      <w:pPr>
        <w:spacing w:after="0" w:line="276" w:lineRule="auto"/>
        <w:jc w:val="both"/>
        <w:rPr>
          <w:rFonts w:ascii="Times New Roman" w:hAnsi="Times New Roman" w:cs="Times New Roman"/>
          <w:sz w:val="24"/>
          <w:szCs w:val="24"/>
        </w:rPr>
      </w:pPr>
    </w:p>
    <w:p w14:paraId="683B3778" w14:textId="0246588C" w:rsidR="009D7461" w:rsidRPr="007C4E62" w:rsidRDefault="009D7461" w:rsidP="009D7461">
      <w:pPr>
        <w:spacing w:after="0" w:line="276" w:lineRule="auto"/>
        <w:jc w:val="both"/>
        <w:rPr>
          <w:rFonts w:ascii="Times New Roman" w:hAnsi="Times New Roman" w:cs="Times New Roman"/>
          <w:sz w:val="24"/>
          <w:szCs w:val="24"/>
        </w:rPr>
      </w:pPr>
      <w:r w:rsidRPr="00B644D2">
        <w:rPr>
          <w:rFonts w:ascii="Times New Roman" w:hAnsi="Times New Roman" w:cs="Times New Roman"/>
          <w:sz w:val="24"/>
          <w:szCs w:val="24"/>
        </w:rPr>
        <w:t>Jádro systému zajiš</w:t>
      </w:r>
      <w:r w:rsidR="002F0E79">
        <w:rPr>
          <w:rFonts w:ascii="Times New Roman" w:hAnsi="Times New Roman" w:cs="Times New Roman"/>
          <w:sz w:val="24"/>
          <w:szCs w:val="24"/>
        </w:rPr>
        <w:t>ťování kvality nadále p</w:t>
      </w:r>
      <w:r w:rsidR="00996ABB">
        <w:rPr>
          <w:rFonts w:ascii="Times New Roman" w:hAnsi="Times New Roman" w:cs="Times New Roman"/>
          <w:sz w:val="24"/>
          <w:szCs w:val="24"/>
        </w:rPr>
        <w:t xml:space="preserve">lnila RVH </w:t>
      </w:r>
      <w:r w:rsidRPr="00B644D2">
        <w:rPr>
          <w:rFonts w:ascii="Times New Roman" w:hAnsi="Times New Roman" w:cs="Times New Roman"/>
          <w:sz w:val="24"/>
          <w:szCs w:val="24"/>
        </w:rPr>
        <w:t xml:space="preserve">UTB, která v průběhu roku 2021 realizovala čtyři svá zasedání. V rámci nich byly projednány a zhodnoceny nejenom </w:t>
      </w:r>
      <w:proofErr w:type="gramStart"/>
      <w:r w:rsidRPr="00B644D2">
        <w:rPr>
          <w:rFonts w:ascii="Times New Roman" w:hAnsi="Times New Roman" w:cs="Times New Roman"/>
          <w:sz w:val="24"/>
          <w:szCs w:val="24"/>
        </w:rPr>
        <w:t xml:space="preserve">žádosti </w:t>
      </w:r>
      <w:r w:rsidR="00996ABB">
        <w:rPr>
          <w:rFonts w:ascii="Times New Roman" w:hAnsi="Times New Roman" w:cs="Times New Roman"/>
          <w:sz w:val="24"/>
          <w:szCs w:val="24"/>
        </w:rPr>
        <w:t xml:space="preserve">                 </w:t>
      </w:r>
      <w:r w:rsidRPr="00B644D2">
        <w:rPr>
          <w:rFonts w:ascii="Times New Roman" w:hAnsi="Times New Roman" w:cs="Times New Roman"/>
          <w:sz w:val="24"/>
          <w:szCs w:val="24"/>
        </w:rPr>
        <w:t>o akreditaci</w:t>
      </w:r>
      <w:proofErr w:type="gramEnd"/>
      <w:r w:rsidRPr="00B644D2">
        <w:rPr>
          <w:rFonts w:ascii="Times New Roman" w:hAnsi="Times New Roman" w:cs="Times New Roman"/>
          <w:sz w:val="24"/>
          <w:szCs w:val="24"/>
        </w:rPr>
        <w:t xml:space="preserve"> nových studijních programů z jednotlivých součástí, ale také byl</w:t>
      </w:r>
      <w:r w:rsidR="00FA3A24">
        <w:rPr>
          <w:rFonts w:ascii="Times New Roman" w:hAnsi="Times New Roman" w:cs="Times New Roman"/>
          <w:sz w:val="24"/>
          <w:szCs w:val="24"/>
        </w:rPr>
        <w:t>a</w:t>
      </w:r>
      <w:r w:rsidRPr="00B644D2">
        <w:rPr>
          <w:rFonts w:ascii="Times New Roman" w:hAnsi="Times New Roman" w:cs="Times New Roman"/>
          <w:sz w:val="24"/>
          <w:szCs w:val="24"/>
        </w:rPr>
        <w:t xml:space="preserve"> připravena </w:t>
      </w:r>
      <w:r w:rsidR="00996ABB">
        <w:rPr>
          <w:rFonts w:ascii="Times New Roman" w:hAnsi="Times New Roman" w:cs="Times New Roman"/>
          <w:sz w:val="24"/>
          <w:szCs w:val="24"/>
        </w:rPr>
        <w:t xml:space="preserve">                       </w:t>
      </w:r>
      <w:r w:rsidRPr="00B644D2">
        <w:rPr>
          <w:rFonts w:ascii="Times New Roman" w:hAnsi="Times New Roman" w:cs="Times New Roman"/>
          <w:sz w:val="24"/>
          <w:szCs w:val="24"/>
        </w:rPr>
        <w:t>a projednána druhá Zpráva o vnitřním hodnocení kvality vzdělávací, tvůrčí a s nimi souvisejících činností Univerzity Tomáše Bati ve Zlíně. Tento strategický dokument bilancuje hodnocení klíčových činností UTB za rok 2020, včetně plnění monitorovacích indikátorů a</w:t>
      </w:r>
      <w:r w:rsidR="00C1391E">
        <w:rPr>
          <w:rFonts w:ascii="Times New Roman" w:hAnsi="Times New Roman" w:cs="Times New Roman"/>
          <w:sz w:val="24"/>
          <w:szCs w:val="24"/>
        </w:rPr>
        <w:t> </w:t>
      </w:r>
      <w:r w:rsidRPr="00B644D2">
        <w:rPr>
          <w:rFonts w:ascii="Times New Roman" w:hAnsi="Times New Roman" w:cs="Times New Roman"/>
          <w:sz w:val="24"/>
          <w:szCs w:val="24"/>
        </w:rPr>
        <w:t xml:space="preserve">efektivity přijatých opatření z předešlých let. Zároveň obsahuje cíle a opatření na období let 2021 až 2023. Dále pak RVH UTB realizovala průběžnou kontrolu </w:t>
      </w:r>
      <w:r w:rsidRPr="00B644D2">
        <w:rPr>
          <w:rFonts w:ascii="Times New Roman" w:hAnsi="Times New Roman" w:cs="Times New Roman"/>
          <w:color w:val="000000" w:themeColor="text1"/>
          <w:sz w:val="24"/>
          <w:szCs w:val="24"/>
        </w:rPr>
        <w:t>16 studijních programů a</w:t>
      </w:r>
      <w:r w:rsidR="00C1391E">
        <w:rPr>
          <w:rFonts w:ascii="Times New Roman" w:hAnsi="Times New Roman" w:cs="Times New Roman"/>
          <w:color w:val="000000" w:themeColor="text1"/>
          <w:sz w:val="24"/>
          <w:szCs w:val="24"/>
        </w:rPr>
        <w:t> </w:t>
      </w:r>
      <w:r w:rsidRPr="00B644D2">
        <w:rPr>
          <w:rFonts w:ascii="Times New Roman" w:hAnsi="Times New Roman" w:cs="Times New Roman"/>
          <w:color w:val="000000" w:themeColor="text1"/>
          <w:sz w:val="24"/>
          <w:szCs w:val="24"/>
        </w:rPr>
        <w:t xml:space="preserve">aktualizovala klíčové vnitřní normy týkající se hodnocení kvality studia, standardů studijních programů a </w:t>
      </w:r>
      <w:r w:rsidRPr="007C4E62">
        <w:rPr>
          <w:rFonts w:ascii="Times New Roman" w:hAnsi="Times New Roman" w:cs="Times New Roman"/>
          <w:sz w:val="24"/>
          <w:szCs w:val="24"/>
        </w:rPr>
        <w:t xml:space="preserve">průběhu akreditace studijních programů. </w:t>
      </w:r>
    </w:p>
    <w:p w14:paraId="42CBF23A" w14:textId="77777777" w:rsidR="009D7461" w:rsidRPr="007C4E62" w:rsidRDefault="009D7461" w:rsidP="009D7461">
      <w:pPr>
        <w:tabs>
          <w:tab w:val="left" w:pos="1650"/>
        </w:tabs>
        <w:spacing w:after="0" w:line="276" w:lineRule="auto"/>
        <w:jc w:val="both"/>
        <w:rPr>
          <w:rFonts w:ascii="Times New Roman" w:hAnsi="Times New Roman" w:cs="Times New Roman"/>
          <w:sz w:val="24"/>
          <w:szCs w:val="24"/>
        </w:rPr>
      </w:pPr>
    </w:p>
    <w:p w14:paraId="251869AC" w14:textId="77777777" w:rsidR="00AF4BEE" w:rsidRPr="007C4E62" w:rsidRDefault="00AF4BEE" w:rsidP="00D25271">
      <w:pPr>
        <w:tabs>
          <w:tab w:val="left" w:pos="1650"/>
        </w:tabs>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Kromě zajištění vnějšího hodnoce</w:t>
      </w:r>
      <w:r w:rsidR="002F0E79" w:rsidRPr="007C4E62">
        <w:rPr>
          <w:rFonts w:ascii="Times New Roman" w:hAnsi="Times New Roman" w:cs="Times New Roman"/>
          <w:sz w:val="24"/>
          <w:szCs w:val="24"/>
        </w:rPr>
        <w:t>ní kvality UTB</w:t>
      </w:r>
      <w:r w:rsidRPr="007C4E62">
        <w:rPr>
          <w:rFonts w:ascii="Times New Roman" w:hAnsi="Times New Roman" w:cs="Times New Roman"/>
          <w:sz w:val="24"/>
          <w:szCs w:val="24"/>
        </w:rPr>
        <w:t xml:space="preserve"> dbala v uplynulém roce i na systematické zajišťování podkladů pro hodnocení vnitřního prostředí. Univerzita v tomto kontextu realizovala šetření zaměřené na klíčové zaměstnavatele svých absolventů z let 2016 až 2018, které se uskutečnilo v</w:t>
      </w:r>
      <w:r w:rsidR="00D34427" w:rsidRPr="007C4E62">
        <w:rPr>
          <w:rFonts w:ascii="Times New Roman" w:hAnsi="Times New Roman" w:cs="Times New Roman"/>
          <w:sz w:val="24"/>
          <w:szCs w:val="24"/>
        </w:rPr>
        <w:t> </w:t>
      </w:r>
      <w:r w:rsidRPr="007C4E62">
        <w:rPr>
          <w:rFonts w:ascii="Times New Roman" w:hAnsi="Times New Roman" w:cs="Times New Roman"/>
          <w:sz w:val="24"/>
          <w:szCs w:val="24"/>
        </w:rPr>
        <w:t>dubnu</w:t>
      </w:r>
      <w:r w:rsidR="00D34427" w:rsidRPr="007C4E62">
        <w:rPr>
          <w:rFonts w:ascii="Times New Roman" w:hAnsi="Times New Roman" w:cs="Times New Roman"/>
          <w:sz w:val="24"/>
          <w:szCs w:val="24"/>
        </w:rPr>
        <w:t xml:space="preserve"> 2021.</w:t>
      </w:r>
      <w:r w:rsidRPr="007C4E62">
        <w:rPr>
          <w:rFonts w:ascii="Times New Roman" w:hAnsi="Times New Roman" w:cs="Times New Roman"/>
          <w:sz w:val="24"/>
          <w:szCs w:val="24"/>
        </w:rPr>
        <w:t xml:space="preserve"> Pro něj bylo celkově osloveno více </w:t>
      </w:r>
      <w:r w:rsidR="00A246A2" w:rsidRPr="007C4E62">
        <w:rPr>
          <w:rFonts w:ascii="Times New Roman" w:hAnsi="Times New Roman" w:cs="Times New Roman"/>
          <w:sz w:val="24"/>
          <w:szCs w:val="24"/>
        </w:rPr>
        <w:t>než</w:t>
      </w:r>
      <w:r w:rsidRPr="007C4E62">
        <w:rPr>
          <w:rFonts w:ascii="Times New Roman" w:hAnsi="Times New Roman" w:cs="Times New Roman"/>
          <w:sz w:val="24"/>
          <w:szCs w:val="24"/>
        </w:rPr>
        <w:t xml:space="preserve"> 400 organizací. </w:t>
      </w:r>
    </w:p>
    <w:p w14:paraId="349AB3B7" w14:textId="77777777" w:rsidR="00D25271" w:rsidRPr="007C4E62" w:rsidRDefault="00D25271" w:rsidP="00AF4BEE">
      <w:pPr>
        <w:tabs>
          <w:tab w:val="left" w:pos="1650"/>
        </w:tabs>
        <w:spacing w:after="120" w:line="276" w:lineRule="auto"/>
        <w:jc w:val="both"/>
        <w:rPr>
          <w:rFonts w:ascii="Times New Roman" w:hAnsi="Times New Roman" w:cs="Times New Roman"/>
          <w:sz w:val="24"/>
          <w:szCs w:val="24"/>
        </w:rPr>
      </w:pPr>
    </w:p>
    <w:p w14:paraId="2DED5138" w14:textId="77777777" w:rsidR="00AF4BEE" w:rsidRPr="00B644D2" w:rsidRDefault="00AF4BEE" w:rsidP="00AF4BEE">
      <w:pPr>
        <w:tabs>
          <w:tab w:val="left" w:pos="1650"/>
        </w:tabs>
        <w:spacing w:after="120" w:line="276" w:lineRule="auto"/>
        <w:jc w:val="both"/>
        <w:rPr>
          <w:rFonts w:ascii="Times New Roman" w:hAnsi="Times New Roman" w:cs="Times New Roman"/>
          <w:color w:val="000000" w:themeColor="text1"/>
          <w:sz w:val="24"/>
          <w:szCs w:val="24"/>
        </w:rPr>
      </w:pPr>
      <w:r w:rsidRPr="007C4E62">
        <w:rPr>
          <w:rFonts w:ascii="Times New Roman" w:hAnsi="Times New Roman" w:cs="Times New Roman"/>
          <w:sz w:val="24"/>
          <w:szCs w:val="24"/>
        </w:rPr>
        <w:t xml:space="preserve">V květnu pak proběhlo navazující šetření zaměřené na hodnocení kvality </w:t>
      </w:r>
      <w:r w:rsidR="002F0E79" w:rsidRPr="007C4E62">
        <w:rPr>
          <w:rFonts w:ascii="Times New Roman" w:hAnsi="Times New Roman" w:cs="Times New Roman"/>
          <w:sz w:val="24"/>
          <w:szCs w:val="24"/>
        </w:rPr>
        <w:t>studijních programů UTB</w:t>
      </w:r>
      <w:r w:rsidRPr="007C4E62">
        <w:rPr>
          <w:rFonts w:ascii="Times New Roman" w:hAnsi="Times New Roman" w:cs="Times New Roman"/>
          <w:sz w:val="24"/>
          <w:szCs w:val="24"/>
        </w:rPr>
        <w:t xml:space="preserve"> ze strany studentů vysoké školy. Šetření se věnovalo získání zpětné vazby na vzdělávací prostředí a zkušenosti se studiem studijních programů. Pro účely evaluace a srovnání výsledků byl p</w:t>
      </w:r>
      <w:r w:rsidR="00D34427" w:rsidRPr="007C4E62">
        <w:rPr>
          <w:rFonts w:ascii="Times New Roman" w:hAnsi="Times New Roman" w:cs="Times New Roman"/>
          <w:sz w:val="24"/>
          <w:szCs w:val="24"/>
        </w:rPr>
        <w:t>oužit identický dotazník</w:t>
      </w:r>
      <w:r w:rsidRPr="007C4E62">
        <w:rPr>
          <w:rFonts w:ascii="Times New Roman" w:hAnsi="Times New Roman" w:cs="Times New Roman"/>
          <w:sz w:val="24"/>
          <w:szCs w:val="24"/>
        </w:rPr>
        <w:t xml:space="preserve"> </w:t>
      </w:r>
      <w:r w:rsidRPr="00B644D2">
        <w:rPr>
          <w:rFonts w:ascii="Times New Roman" w:hAnsi="Times New Roman" w:cs="Times New Roman"/>
          <w:color w:val="000000" w:themeColor="text1"/>
          <w:sz w:val="24"/>
          <w:szCs w:val="24"/>
        </w:rPr>
        <w:t>jako před třemi lety. Do šetření se přitom zapojilo 781</w:t>
      </w:r>
      <w:r w:rsidR="00A246A2">
        <w:rPr>
          <w:rFonts w:ascii="Times New Roman" w:hAnsi="Times New Roman" w:cs="Times New Roman"/>
          <w:color w:val="000000" w:themeColor="text1"/>
          <w:sz w:val="24"/>
          <w:szCs w:val="24"/>
        </w:rPr>
        <w:t> </w:t>
      </w:r>
      <w:r w:rsidRPr="00B644D2">
        <w:rPr>
          <w:rFonts w:ascii="Times New Roman" w:hAnsi="Times New Roman" w:cs="Times New Roman"/>
          <w:color w:val="000000" w:themeColor="text1"/>
          <w:sz w:val="24"/>
          <w:szCs w:val="24"/>
        </w:rPr>
        <w:t>studentů.</w:t>
      </w:r>
    </w:p>
    <w:p w14:paraId="04518DBD" w14:textId="77777777" w:rsidR="00AF4BEE" w:rsidRPr="007C4E62" w:rsidRDefault="00AF4BEE" w:rsidP="00AF4BEE">
      <w:pPr>
        <w:tabs>
          <w:tab w:val="left" w:pos="1650"/>
        </w:tabs>
        <w:spacing w:after="120" w:line="276" w:lineRule="auto"/>
        <w:jc w:val="both"/>
        <w:rPr>
          <w:rFonts w:ascii="Times New Roman" w:hAnsi="Times New Roman" w:cs="Times New Roman"/>
          <w:sz w:val="24"/>
          <w:szCs w:val="24"/>
        </w:rPr>
      </w:pPr>
      <w:r w:rsidRPr="00B644D2">
        <w:rPr>
          <w:rFonts w:ascii="Times New Roman" w:hAnsi="Times New Roman" w:cs="Times New Roman"/>
          <w:color w:val="000000" w:themeColor="text1"/>
          <w:sz w:val="24"/>
          <w:szCs w:val="24"/>
        </w:rPr>
        <w:lastRenderedPageBreak/>
        <w:t>Na přelomu května a června univerzita následně realizovala šetření zaměřené na hodnocení služeb, vzdělávacích potřeb a kvalitu vzdělávání související s</w:t>
      </w:r>
      <w:r w:rsidR="00A246A2">
        <w:rPr>
          <w:rFonts w:ascii="Times New Roman" w:hAnsi="Times New Roman" w:cs="Times New Roman"/>
          <w:color w:val="000000" w:themeColor="text1"/>
          <w:sz w:val="24"/>
          <w:szCs w:val="24"/>
        </w:rPr>
        <w:t>e</w:t>
      </w:r>
      <w:r w:rsidRPr="00B644D2">
        <w:rPr>
          <w:rFonts w:ascii="Times New Roman" w:hAnsi="Times New Roman" w:cs="Times New Roman"/>
          <w:color w:val="000000" w:themeColor="text1"/>
          <w:sz w:val="24"/>
          <w:szCs w:val="24"/>
        </w:rPr>
        <w:t xml:space="preserve"> šířením třetí vlny onemocnění COVID-19 a jejími dopady. Tento monitoring proběhl i na dalších 27 českých vysokých školách a zapojilo se do něho 10 004 studentů a 2 418 vyučují</w:t>
      </w:r>
      <w:r w:rsidR="002F0E79">
        <w:rPr>
          <w:rFonts w:ascii="Times New Roman" w:hAnsi="Times New Roman" w:cs="Times New Roman"/>
          <w:color w:val="000000" w:themeColor="text1"/>
          <w:sz w:val="24"/>
          <w:szCs w:val="24"/>
        </w:rPr>
        <w:t xml:space="preserve">cích. Do šetření na UTB </w:t>
      </w:r>
      <w:r w:rsidRPr="00B644D2">
        <w:rPr>
          <w:rFonts w:ascii="Times New Roman" w:hAnsi="Times New Roman" w:cs="Times New Roman"/>
          <w:color w:val="000000" w:themeColor="text1"/>
          <w:sz w:val="24"/>
          <w:szCs w:val="24"/>
        </w:rPr>
        <w:t xml:space="preserve">vstoupilo 487 studentů a 127 vyučujících. Díky jeho uskutečnění univerzita získala zpětnou vazbu na kvalitu krizového řízení a úroveň studia realizovaného prostředky na dálku. Na základě </w:t>
      </w:r>
      <w:r w:rsidRPr="007C4E62">
        <w:rPr>
          <w:rFonts w:ascii="Times New Roman" w:hAnsi="Times New Roman" w:cs="Times New Roman"/>
          <w:sz w:val="24"/>
          <w:szCs w:val="24"/>
        </w:rPr>
        <w:t>výsledků bylo fakultám doporučeno navrhnout účinnější opatření v oblasti podpory výuky, informovanosti a ochrany pracovníků.</w:t>
      </w:r>
    </w:p>
    <w:p w14:paraId="47B74E92" w14:textId="77777777" w:rsidR="00AF4BEE" w:rsidRPr="007C4E62" w:rsidRDefault="00AF4BEE" w:rsidP="00AF4BEE">
      <w:pPr>
        <w:tabs>
          <w:tab w:val="left" w:pos="1650"/>
        </w:tabs>
        <w:spacing w:after="120" w:line="276" w:lineRule="auto"/>
        <w:jc w:val="both"/>
        <w:rPr>
          <w:rFonts w:ascii="Times New Roman" w:hAnsi="Times New Roman" w:cs="Times New Roman"/>
          <w:sz w:val="24"/>
          <w:szCs w:val="24"/>
        </w:rPr>
      </w:pPr>
      <w:r w:rsidRPr="007C4E62">
        <w:rPr>
          <w:rFonts w:ascii="Times New Roman" w:hAnsi="Times New Roman" w:cs="Times New Roman"/>
          <w:sz w:val="24"/>
          <w:szCs w:val="24"/>
        </w:rPr>
        <w:t>Dalším bodem zajišťování vnitřního systému kvality bylo šetření zaměřené na pracovní podmínky, spokojenost a vzdělávací potřeby zaměstnanců, v němž participovalo 316 pracovníků</w:t>
      </w:r>
      <w:r w:rsidR="00393905" w:rsidRPr="007C4E62">
        <w:rPr>
          <w:rFonts w:ascii="Times New Roman" w:hAnsi="Times New Roman" w:cs="Times New Roman"/>
          <w:sz w:val="24"/>
          <w:szCs w:val="24"/>
        </w:rPr>
        <w:t xml:space="preserve"> UTB</w:t>
      </w:r>
      <w:r w:rsidRPr="007C4E62">
        <w:rPr>
          <w:rFonts w:ascii="Times New Roman" w:hAnsi="Times New Roman" w:cs="Times New Roman"/>
          <w:sz w:val="24"/>
          <w:szCs w:val="24"/>
        </w:rPr>
        <w:t>. Výsledky šetření byly použity k formulování Strategie říz</w:t>
      </w:r>
      <w:r w:rsidR="002F0E79" w:rsidRPr="007C4E62">
        <w:rPr>
          <w:rFonts w:ascii="Times New Roman" w:hAnsi="Times New Roman" w:cs="Times New Roman"/>
          <w:sz w:val="24"/>
          <w:szCs w:val="24"/>
        </w:rPr>
        <w:t xml:space="preserve">ení lidských zdrojů UTB </w:t>
      </w:r>
      <w:r w:rsidRPr="007C4E62">
        <w:rPr>
          <w:rFonts w:ascii="Times New Roman" w:hAnsi="Times New Roman" w:cs="Times New Roman"/>
          <w:sz w:val="24"/>
          <w:szCs w:val="24"/>
        </w:rPr>
        <w:t xml:space="preserve">a </w:t>
      </w:r>
      <w:r w:rsidR="00393905" w:rsidRPr="007C4E62">
        <w:rPr>
          <w:rFonts w:ascii="Times New Roman" w:hAnsi="Times New Roman" w:cs="Times New Roman"/>
          <w:sz w:val="24"/>
          <w:szCs w:val="24"/>
        </w:rPr>
        <w:t xml:space="preserve">v rámci přípravy </w:t>
      </w:r>
      <w:r w:rsidRPr="007C4E62">
        <w:rPr>
          <w:rFonts w:ascii="Times New Roman" w:hAnsi="Times New Roman" w:cs="Times New Roman"/>
          <w:sz w:val="24"/>
          <w:szCs w:val="24"/>
        </w:rPr>
        <w:t>Plánu nastavování genderové rovnosti.</w:t>
      </w:r>
    </w:p>
    <w:p w14:paraId="5E4E18BE" w14:textId="77777777" w:rsidR="00AF4BEE" w:rsidRPr="007C4E62" w:rsidRDefault="00AF4BEE" w:rsidP="00AF4BEE">
      <w:pPr>
        <w:tabs>
          <w:tab w:val="left" w:pos="1650"/>
        </w:tabs>
        <w:spacing w:after="12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Kromě těchto specializovaných šetření univerzita během uplynulého roku provedla i dvě pravidelné evaluace zaměřené na zajišťování zpětné vazby na kvalitu výuky v jednotlivých </w:t>
      </w:r>
      <w:r w:rsidR="00393905" w:rsidRPr="007C4E62">
        <w:rPr>
          <w:rFonts w:ascii="Times New Roman" w:hAnsi="Times New Roman" w:cs="Times New Roman"/>
          <w:sz w:val="24"/>
          <w:szCs w:val="24"/>
        </w:rPr>
        <w:t xml:space="preserve">studijních </w:t>
      </w:r>
      <w:r w:rsidRPr="007C4E62">
        <w:rPr>
          <w:rFonts w:ascii="Times New Roman" w:hAnsi="Times New Roman" w:cs="Times New Roman"/>
          <w:sz w:val="24"/>
          <w:szCs w:val="24"/>
        </w:rPr>
        <w:t>předmětech</w:t>
      </w:r>
      <w:r w:rsidR="00393905" w:rsidRPr="007C4E62">
        <w:rPr>
          <w:rFonts w:ascii="Times New Roman" w:hAnsi="Times New Roman" w:cs="Times New Roman"/>
          <w:sz w:val="24"/>
          <w:szCs w:val="24"/>
        </w:rPr>
        <w:t xml:space="preserve"> prostřednictvím IS STAG</w:t>
      </w:r>
      <w:r w:rsidRPr="007C4E62">
        <w:rPr>
          <w:rFonts w:ascii="Times New Roman" w:hAnsi="Times New Roman" w:cs="Times New Roman"/>
          <w:sz w:val="24"/>
          <w:szCs w:val="24"/>
        </w:rPr>
        <w:t xml:space="preserve">. Do těchto hodnocení se celkově zapojilo více </w:t>
      </w:r>
      <w:r w:rsidR="007D4A37" w:rsidRPr="007C4E62">
        <w:rPr>
          <w:rFonts w:ascii="Times New Roman" w:hAnsi="Times New Roman" w:cs="Times New Roman"/>
          <w:sz w:val="24"/>
          <w:szCs w:val="24"/>
        </w:rPr>
        <w:t>než</w:t>
      </w:r>
      <w:r w:rsidRPr="007C4E62">
        <w:rPr>
          <w:rFonts w:ascii="Times New Roman" w:hAnsi="Times New Roman" w:cs="Times New Roman"/>
          <w:sz w:val="24"/>
          <w:szCs w:val="24"/>
        </w:rPr>
        <w:t xml:space="preserve"> 2</w:t>
      </w:r>
      <w:r w:rsidR="007D4A37" w:rsidRPr="007C4E62">
        <w:rPr>
          <w:rFonts w:ascii="Times New Roman" w:hAnsi="Times New Roman" w:cs="Times New Roman"/>
          <w:sz w:val="24"/>
          <w:szCs w:val="24"/>
        </w:rPr>
        <w:t> </w:t>
      </w:r>
      <w:r w:rsidRPr="007C4E62">
        <w:rPr>
          <w:rFonts w:ascii="Times New Roman" w:hAnsi="Times New Roman" w:cs="Times New Roman"/>
          <w:sz w:val="24"/>
          <w:szCs w:val="24"/>
        </w:rPr>
        <w:t>300 studentů v</w:t>
      </w:r>
      <w:r w:rsidR="00D25271" w:rsidRPr="007C4E62">
        <w:rPr>
          <w:rFonts w:ascii="Times New Roman" w:hAnsi="Times New Roman" w:cs="Times New Roman"/>
          <w:sz w:val="24"/>
          <w:szCs w:val="24"/>
        </w:rPr>
        <w:t xml:space="preserve"> případě hodnocení výuky v LS</w:t>
      </w:r>
      <w:r w:rsidRPr="007C4E62">
        <w:rPr>
          <w:rFonts w:ascii="Times New Roman" w:hAnsi="Times New Roman" w:cs="Times New Roman"/>
          <w:sz w:val="24"/>
          <w:szCs w:val="24"/>
        </w:rPr>
        <w:t xml:space="preserve"> 2020/2021 a </w:t>
      </w:r>
      <w:r w:rsidR="00393905" w:rsidRPr="007C4E62">
        <w:rPr>
          <w:rFonts w:ascii="Times New Roman" w:hAnsi="Times New Roman" w:cs="Times New Roman"/>
          <w:sz w:val="24"/>
          <w:szCs w:val="24"/>
        </w:rPr>
        <w:t xml:space="preserve">více jak </w:t>
      </w:r>
      <w:r w:rsidRPr="007C4E62">
        <w:rPr>
          <w:rFonts w:ascii="Times New Roman" w:hAnsi="Times New Roman" w:cs="Times New Roman"/>
          <w:sz w:val="24"/>
          <w:szCs w:val="24"/>
        </w:rPr>
        <w:t>3 000 studentů v ZS 2021/2022.</w:t>
      </w:r>
    </w:p>
    <w:p w14:paraId="75182BD4" w14:textId="77777777" w:rsidR="00AF4BEE" w:rsidRPr="007C4E62" w:rsidRDefault="00D25271" w:rsidP="002F0E79">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Doplňme, že </w:t>
      </w:r>
      <w:r w:rsidR="00AF4BEE" w:rsidRPr="007C4E62">
        <w:rPr>
          <w:rFonts w:ascii="Times New Roman" w:hAnsi="Times New Roman" w:cs="Times New Roman"/>
          <w:sz w:val="24"/>
          <w:szCs w:val="24"/>
        </w:rPr>
        <w:t>současně se zjišťováním zpětné vazby na kvalitu vz</w:t>
      </w:r>
      <w:r w:rsidR="002F0E79" w:rsidRPr="007C4E62">
        <w:rPr>
          <w:rFonts w:ascii="Times New Roman" w:hAnsi="Times New Roman" w:cs="Times New Roman"/>
          <w:sz w:val="24"/>
          <w:szCs w:val="24"/>
        </w:rPr>
        <w:t xml:space="preserve">dělávacích procesů UTB </w:t>
      </w:r>
      <w:r w:rsidR="00AF4BEE" w:rsidRPr="007C4E62">
        <w:rPr>
          <w:rFonts w:ascii="Times New Roman" w:hAnsi="Times New Roman" w:cs="Times New Roman"/>
          <w:sz w:val="24"/>
          <w:szCs w:val="24"/>
        </w:rPr>
        <w:t>uskutečnila i jiné pravidelné hodnocení, a sice evaluaci roční pracovní kapacity akademických pracovníků prostřednictvím IS HAP, nebo Evidence pracovní kapacity. Pro účely rozvoje to</w:t>
      </w:r>
      <w:r w:rsidR="007D4A37" w:rsidRPr="007C4E62">
        <w:rPr>
          <w:rFonts w:ascii="Times New Roman" w:hAnsi="Times New Roman" w:cs="Times New Roman"/>
          <w:sz w:val="24"/>
          <w:szCs w:val="24"/>
        </w:rPr>
        <w:t>ho</w:t>
      </w:r>
      <w:r w:rsidR="00AF4BEE" w:rsidRPr="007C4E62">
        <w:rPr>
          <w:rFonts w:ascii="Times New Roman" w:hAnsi="Times New Roman" w:cs="Times New Roman"/>
          <w:sz w:val="24"/>
          <w:szCs w:val="24"/>
        </w:rPr>
        <w:t>to hodnocení byla začátkem roku 2021 aktualizována příslušn</w:t>
      </w:r>
      <w:r w:rsidR="007D4A37" w:rsidRPr="007C4E62">
        <w:rPr>
          <w:rFonts w:ascii="Times New Roman" w:hAnsi="Times New Roman" w:cs="Times New Roman"/>
          <w:sz w:val="24"/>
          <w:szCs w:val="24"/>
        </w:rPr>
        <w:t>á</w:t>
      </w:r>
      <w:r w:rsidR="00AF4BEE" w:rsidRPr="007C4E62">
        <w:rPr>
          <w:rFonts w:ascii="Times New Roman" w:hAnsi="Times New Roman" w:cs="Times New Roman"/>
          <w:sz w:val="24"/>
          <w:szCs w:val="24"/>
        </w:rPr>
        <w:t xml:space="preserve"> </w:t>
      </w:r>
      <w:r w:rsidR="002F0E79" w:rsidRPr="007C4E62">
        <w:rPr>
          <w:rFonts w:ascii="Times New Roman" w:hAnsi="Times New Roman" w:cs="Times New Roman"/>
          <w:sz w:val="24"/>
          <w:szCs w:val="24"/>
        </w:rPr>
        <w:t xml:space="preserve">směrnice rektora na hodnocení akademických a vědeckých pracovníků </w:t>
      </w:r>
      <w:r w:rsidR="00AF4BEE" w:rsidRPr="007C4E62">
        <w:rPr>
          <w:rFonts w:ascii="Times New Roman" w:hAnsi="Times New Roman" w:cs="Times New Roman"/>
          <w:sz w:val="24"/>
          <w:szCs w:val="24"/>
        </w:rPr>
        <w:t>(SR/07/2021).</w:t>
      </w:r>
    </w:p>
    <w:p w14:paraId="3B56590E" w14:textId="77777777" w:rsidR="00AF4BEE" w:rsidRPr="00B644D2" w:rsidRDefault="00AF4BEE" w:rsidP="00AF4BEE">
      <w:pPr>
        <w:pStyle w:val="Default"/>
        <w:spacing w:line="276" w:lineRule="auto"/>
        <w:jc w:val="both"/>
        <w:rPr>
          <w:rFonts w:ascii="Times New Roman" w:hAnsi="Times New Roman" w:cs="Times New Roman"/>
          <w:b/>
          <w:color w:val="C45911" w:themeColor="accent2" w:themeShade="BF"/>
        </w:rPr>
      </w:pPr>
    </w:p>
    <w:p w14:paraId="7AA33D6F" w14:textId="77777777" w:rsidR="00AF4BEE" w:rsidRPr="00B644D2" w:rsidRDefault="00AF4BEE" w:rsidP="00AF4BEE">
      <w:pPr>
        <w:pStyle w:val="Default"/>
        <w:spacing w:line="276" w:lineRule="auto"/>
        <w:jc w:val="both"/>
        <w:rPr>
          <w:rFonts w:ascii="Times New Roman" w:hAnsi="Times New Roman" w:cs="Times New Roman"/>
          <w:color w:val="C45911" w:themeColor="accent2" w:themeShade="BF"/>
        </w:rPr>
      </w:pPr>
      <w:r w:rsidRPr="00B644D2">
        <w:rPr>
          <w:rFonts w:ascii="Times New Roman" w:hAnsi="Times New Roman" w:cs="Times New Roman"/>
          <w:color w:val="C45911" w:themeColor="accent2" w:themeShade="BF"/>
        </w:rPr>
        <w:t xml:space="preserve">Dílčí cíl 5.2.2: Implementovat relevantní doporučení vzešlá z práce vnějších evaluačních panelů v rámci hodnocení MICHE, EUA – </w:t>
      </w:r>
      <w:proofErr w:type="spellStart"/>
      <w:r w:rsidRPr="001E285B">
        <w:rPr>
          <w:rFonts w:ascii="Times New Roman" w:hAnsi="Times New Roman" w:cs="Times New Roman"/>
          <w:color w:val="C45911" w:themeColor="accent2" w:themeShade="BF"/>
        </w:rPr>
        <w:t>Institutional</w:t>
      </w:r>
      <w:proofErr w:type="spellEnd"/>
      <w:r w:rsidRPr="001E285B">
        <w:rPr>
          <w:rFonts w:ascii="Times New Roman" w:hAnsi="Times New Roman" w:cs="Times New Roman"/>
          <w:color w:val="C45911" w:themeColor="accent2" w:themeShade="BF"/>
        </w:rPr>
        <w:t xml:space="preserve"> </w:t>
      </w:r>
      <w:proofErr w:type="spellStart"/>
      <w:r w:rsidRPr="001E285B">
        <w:rPr>
          <w:rFonts w:ascii="Times New Roman" w:hAnsi="Times New Roman" w:cs="Times New Roman"/>
          <w:color w:val="C45911" w:themeColor="accent2" w:themeShade="BF"/>
        </w:rPr>
        <w:t>Evalu</w:t>
      </w:r>
      <w:r w:rsidR="007D4A37" w:rsidRPr="001E285B">
        <w:rPr>
          <w:rFonts w:ascii="Times New Roman" w:hAnsi="Times New Roman" w:cs="Times New Roman"/>
          <w:color w:val="C45911" w:themeColor="accent2" w:themeShade="BF"/>
        </w:rPr>
        <w:t>a</w:t>
      </w:r>
      <w:r w:rsidRPr="001E285B">
        <w:rPr>
          <w:rFonts w:ascii="Times New Roman" w:hAnsi="Times New Roman" w:cs="Times New Roman"/>
          <w:color w:val="C45911" w:themeColor="accent2" w:themeShade="BF"/>
        </w:rPr>
        <w:t>tion</w:t>
      </w:r>
      <w:proofErr w:type="spellEnd"/>
      <w:r w:rsidRPr="001E285B">
        <w:rPr>
          <w:rFonts w:ascii="Times New Roman" w:hAnsi="Times New Roman" w:cs="Times New Roman"/>
          <w:color w:val="C45911" w:themeColor="accent2" w:themeShade="BF"/>
        </w:rPr>
        <w:t xml:space="preserve"> </w:t>
      </w:r>
      <w:proofErr w:type="spellStart"/>
      <w:r w:rsidRPr="001E285B">
        <w:rPr>
          <w:rFonts w:ascii="Times New Roman" w:hAnsi="Times New Roman" w:cs="Times New Roman"/>
          <w:color w:val="C45911" w:themeColor="accent2" w:themeShade="BF"/>
        </w:rPr>
        <w:t>Programme</w:t>
      </w:r>
      <w:proofErr w:type="spellEnd"/>
      <w:r w:rsidRPr="00B644D2">
        <w:rPr>
          <w:rFonts w:ascii="Times New Roman" w:hAnsi="Times New Roman" w:cs="Times New Roman"/>
          <w:color w:val="C45911" w:themeColor="accent2" w:themeShade="BF"/>
        </w:rPr>
        <w:t xml:space="preserve"> a Metodiky 17+. Zohlednit jejich závěry při revizích vnitřních procesů, strategickém rozdělování zdrojů v rámci instituce a dalších politikách, které jsou předmětem hodnocení</w:t>
      </w:r>
    </w:p>
    <w:p w14:paraId="6378B2E0" w14:textId="77777777" w:rsidR="00AF4BEE" w:rsidRPr="00B644D2" w:rsidRDefault="00AF4BEE" w:rsidP="00AF4BEE">
      <w:pPr>
        <w:spacing w:after="0" w:line="276" w:lineRule="auto"/>
        <w:jc w:val="both"/>
        <w:rPr>
          <w:rFonts w:ascii="Times New Roman" w:hAnsi="Times New Roman" w:cs="Times New Roman"/>
          <w:b/>
          <w:sz w:val="24"/>
          <w:szCs w:val="24"/>
        </w:rPr>
      </w:pPr>
    </w:p>
    <w:p w14:paraId="2873166A" w14:textId="77777777" w:rsidR="00AF4BEE" w:rsidRPr="007C4E62" w:rsidRDefault="00AF4BEE" w:rsidP="00AF4BEE">
      <w:pPr>
        <w:spacing w:after="120" w:line="276" w:lineRule="auto"/>
        <w:jc w:val="both"/>
        <w:rPr>
          <w:rFonts w:ascii="Times New Roman" w:hAnsi="Times New Roman" w:cs="Times New Roman"/>
          <w:bCs/>
          <w:sz w:val="24"/>
          <w:szCs w:val="24"/>
        </w:rPr>
      </w:pPr>
      <w:r w:rsidRPr="007C4E62">
        <w:rPr>
          <w:rFonts w:ascii="Times New Roman" w:hAnsi="Times New Roman" w:cs="Times New Roman"/>
          <w:bCs/>
          <w:sz w:val="24"/>
          <w:szCs w:val="24"/>
        </w:rPr>
        <w:t>Vnější hodnocení kval</w:t>
      </w:r>
      <w:r w:rsidR="002F0E79" w:rsidRPr="007C4E62">
        <w:rPr>
          <w:rFonts w:ascii="Times New Roman" w:hAnsi="Times New Roman" w:cs="Times New Roman"/>
          <w:bCs/>
          <w:sz w:val="24"/>
          <w:szCs w:val="24"/>
        </w:rPr>
        <w:t xml:space="preserve">ity UTB se v roce 2021 </w:t>
      </w:r>
      <w:r w:rsidRPr="007C4E62">
        <w:rPr>
          <w:rFonts w:ascii="Times New Roman" w:hAnsi="Times New Roman" w:cs="Times New Roman"/>
          <w:bCs/>
          <w:sz w:val="24"/>
          <w:szCs w:val="24"/>
        </w:rPr>
        <w:t>neslo v duchu finalizace práce Mezinárodního evaluačního panelu v rámci Metodiky 17+. Ten v prvním čtvrtletí roku 2021 prováděl kalibraci/konsolidaci výsledků získaných z předcházejícího roku na úrovni poskytovatele (MŠMT). Následně došlo i ke ko</w:t>
      </w:r>
      <w:r w:rsidR="002F0E79" w:rsidRPr="007C4E62">
        <w:rPr>
          <w:rFonts w:ascii="Times New Roman" w:hAnsi="Times New Roman" w:cs="Times New Roman"/>
          <w:bCs/>
          <w:sz w:val="24"/>
          <w:szCs w:val="24"/>
        </w:rPr>
        <w:t>nsolidaci hodnocení UTB</w:t>
      </w:r>
      <w:r w:rsidRPr="007C4E62">
        <w:rPr>
          <w:rFonts w:ascii="Times New Roman" w:hAnsi="Times New Roman" w:cs="Times New Roman"/>
          <w:bCs/>
          <w:sz w:val="24"/>
          <w:szCs w:val="24"/>
        </w:rPr>
        <w:t xml:space="preserve"> oproti dalším tuzemských vysokým školám, a to prostřednictvím České konference rektorů, RVVI a MŠMT. </w:t>
      </w:r>
    </w:p>
    <w:p w14:paraId="622FAE95" w14:textId="6E3B12EE" w:rsidR="00AF4BEE" w:rsidRPr="007C4E62" w:rsidRDefault="00AF4BEE" w:rsidP="00AF4BEE">
      <w:pPr>
        <w:spacing w:after="120" w:line="276" w:lineRule="auto"/>
        <w:jc w:val="both"/>
        <w:rPr>
          <w:rFonts w:ascii="Times New Roman" w:hAnsi="Times New Roman" w:cs="Times New Roman"/>
          <w:bCs/>
          <w:sz w:val="24"/>
          <w:szCs w:val="24"/>
        </w:rPr>
      </w:pPr>
      <w:r w:rsidRPr="007C4E62">
        <w:rPr>
          <w:rFonts w:ascii="Times New Roman" w:hAnsi="Times New Roman" w:cs="Times New Roman"/>
          <w:bCs/>
          <w:sz w:val="24"/>
          <w:szCs w:val="24"/>
        </w:rPr>
        <w:t>Výsledná evalu</w:t>
      </w:r>
      <w:r w:rsidR="00D25271" w:rsidRPr="007C4E62">
        <w:rPr>
          <w:rFonts w:ascii="Times New Roman" w:hAnsi="Times New Roman" w:cs="Times New Roman"/>
          <w:bCs/>
          <w:sz w:val="24"/>
          <w:szCs w:val="24"/>
        </w:rPr>
        <w:t>ace tvůrčí činnosti UTB</w:t>
      </w:r>
      <w:r w:rsidRPr="007C4E62">
        <w:rPr>
          <w:rFonts w:ascii="Times New Roman" w:hAnsi="Times New Roman" w:cs="Times New Roman"/>
          <w:bCs/>
          <w:sz w:val="24"/>
          <w:szCs w:val="24"/>
        </w:rPr>
        <w:t xml:space="preserve"> byla dále použita nejen v rámci přípravy pravidel přerozdělování</w:t>
      </w:r>
      <w:r w:rsidR="00D25271" w:rsidRPr="007C4E62">
        <w:rPr>
          <w:rFonts w:ascii="Times New Roman" w:hAnsi="Times New Roman" w:cs="Times New Roman"/>
          <w:bCs/>
          <w:sz w:val="24"/>
          <w:szCs w:val="24"/>
        </w:rPr>
        <w:t xml:space="preserve"> finančních prostředků na</w:t>
      </w:r>
      <w:r w:rsidRPr="007C4E62">
        <w:rPr>
          <w:rFonts w:ascii="Times New Roman" w:hAnsi="Times New Roman" w:cs="Times New Roman"/>
          <w:bCs/>
          <w:sz w:val="24"/>
          <w:szCs w:val="24"/>
        </w:rPr>
        <w:t xml:space="preserve"> </w:t>
      </w:r>
      <w:r w:rsidR="00846922" w:rsidRPr="007C4E62">
        <w:rPr>
          <w:rFonts w:ascii="Times New Roman" w:hAnsi="Times New Roman" w:cs="Times New Roman"/>
          <w:bCs/>
          <w:sz w:val="24"/>
          <w:szCs w:val="24"/>
        </w:rPr>
        <w:t>DKRVO</w:t>
      </w:r>
      <w:r w:rsidRPr="007C4E62">
        <w:rPr>
          <w:rFonts w:ascii="Times New Roman" w:hAnsi="Times New Roman" w:cs="Times New Roman"/>
          <w:bCs/>
          <w:sz w:val="24"/>
          <w:szCs w:val="24"/>
        </w:rPr>
        <w:t xml:space="preserve">, ale také k formulování cílů a opatření </w:t>
      </w:r>
      <w:r w:rsidR="003D172C" w:rsidRPr="007C4E62">
        <w:rPr>
          <w:rFonts w:ascii="Times New Roman" w:hAnsi="Times New Roman" w:cs="Times New Roman"/>
          <w:bCs/>
          <w:sz w:val="24"/>
          <w:szCs w:val="24"/>
        </w:rPr>
        <w:t>v</w:t>
      </w:r>
      <w:r w:rsidR="00C1391E">
        <w:rPr>
          <w:rFonts w:ascii="Times New Roman" w:hAnsi="Times New Roman" w:cs="Times New Roman"/>
          <w:bCs/>
          <w:sz w:val="24"/>
          <w:szCs w:val="24"/>
        </w:rPr>
        <w:t> </w:t>
      </w:r>
      <w:r w:rsidR="003D172C" w:rsidRPr="007C4E62">
        <w:rPr>
          <w:rFonts w:ascii="Times New Roman" w:hAnsi="Times New Roman" w:cs="Times New Roman"/>
          <w:bCs/>
          <w:sz w:val="24"/>
          <w:szCs w:val="24"/>
        </w:rPr>
        <w:t>Plánu realizace 2021</w:t>
      </w:r>
      <w:r w:rsidRPr="007C4E62">
        <w:rPr>
          <w:rFonts w:ascii="Times New Roman" w:hAnsi="Times New Roman" w:cs="Times New Roman"/>
          <w:bCs/>
          <w:sz w:val="24"/>
          <w:szCs w:val="24"/>
        </w:rPr>
        <w:t>. Souběžně s tím byly výsledky hodnocení také použity pro stanovení cílů a opatření ve Zprávě o</w:t>
      </w:r>
      <w:r w:rsidR="00BB750E" w:rsidRPr="007C4E62">
        <w:rPr>
          <w:rFonts w:ascii="Times New Roman" w:hAnsi="Times New Roman" w:cs="Times New Roman"/>
          <w:bCs/>
          <w:sz w:val="24"/>
          <w:szCs w:val="24"/>
        </w:rPr>
        <w:t xml:space="preserve"> vnitřním hodnocení UTB</w:t>
      </w:r>
      <w:r w:rsidRPr="007C4E62">
        <w:rPr>
          <w:rFonts w:ascii="Times New Roman" w:hAnsi="Times New Roman" w:cs="Times New Roman"/>
          <w:bCs/>
          <w:sz w:val="24"/>
          <w:szCs w:val="24"/>
        </w:rPr>
        <w:t xml:space="preserve"> na léta 2021 až 2023. V neposlední řadě pak na základě evaluace součásti univerzity zahájily implementaci opatření ke zlepšení úrovně své tvůrčí činnosti v rámci hodnocených modulů.</w:t>
      </w:r>
    </w:p>
    <w:p w14:paraId="5A496E4F" w14:textId="77777777" w:rsidR="00AF4BEE" w:rsidRPr="007C4E62" w:rsidRDefault="00AF4BEE" w:rsidP="00AF4BEE">
      <w:pPr>
        <w:spacing w:after="120" w:line="276" w:lineRule="auto"/>
        <w:jc w:val="both"/>
        <w:rPr>
          <w:rFonts w:ascii="Times New Roman" w:hAnsi="Times New Roman" w:cs="Times New Roman"/>
          <w:sz w:val="24"/>
          <w:szCs w:val="24"/>
        </w:rPr>
      </w:pPr>
      <w:r w:rsidRPr="007C4E62">
        <w:rPr>
          <w:rFonts w:ascii="Times New Roman" w:hAnsi="Times New Roman" w:cs="Times New Roman"/>
          <w:sz w:val="24"/>
          <w:szCs w:val="24"/>
        </w:rPr>
        <w:t>Dalším důležitým prvkem vnějšího hodnoc</w:t>
      </w:r>
      <w:r w:rsidR="00BB750E" w:rsidRPr="007C4E62">
        <w:rPr>
          <w:rFonts w:ascii="Times New Roman" w:hAnsi="Times New Roman" w:cs="Times New Roman"/>
          <w:sz w:val="24"/>
          <w:szCs w:val="24"/>
        </w:rPr>
        <w:t xml:space="preserve">ení, do něhož byla UTB </w:t>
      </w:r>
      <w:r w:rsidRPr="007C4E62">
        <w:rPr>
          <w:rFonts w:ascii="Times New Roman" w:hAnsi="Times New Roman" w:cs="Times New Roman"/>
          <w:sz w:val="24"/>
          <w:szCs w:val="24"/>
        </w:rPr>
        <w:t>zapojena v roce 2021, byla zpětná vazba ze strany Evropské asociac</w:t>
      </w:r>
      <w:r w:rsidR="007D4A37" w:rsidRPr="007C4E62">
        <w:rPr>
          <w:rFonts w:ascii="Times New Roman" w:hAnsi="Times New Roman" w:cs="Times New Roman"/>
          <w:sz w:val="24"/>
          <w:szCs w:val="24"/>
        </w:rPr>
        <w:t>e</w:t>
      </w:r>
      <w:r w:rsidRPr="007C4E62">
        <w:rPr>
          <w:rFonts w:ascii="Times New Roman" w:hAnsi="Times New Roman" w:cs="Times New Roman"/>
          <w:sz w:val="24"/>
          <w:szCs w:val="24"/>
        </w:rPr>
        <w:t xml:space="preserve"> univerzit (dále jen „EUA“). Asociaci byla v tomto </w:t>
      </w:r>
      <w:r w:rsidRPr="007C4E62">
        <w:rPr>
          <w:rFonts w:ascii="Times New Roman" w:hAnsi="Times New Roman" w:cs="Times New Roman"/>
          <w:sz w:val="24"/>
          <w:szCs w:val="24"/>
        </w:rPr>
        <w:lastRenderedPageBreak/>
        <w:t>ohledu zaslána zpráva o pokroku, která sumarizuje způsob zapracování doporučení komise z </w:t>
      </w:r>
      <w:proofErr w:type="spellStart"/>
      <w:r w:rsidRPr="007C4E62">
        <w:rPr>
          <w:rFonts w:ascii="Times New Roman" w:hAnsi="Times New Roman" w:cs="Times New Roman"/>
          <w:sz w:val="24"/>
          <w:szCs w:val="24"/>
        </w:rPr>
        <w:t>Institutional</w:t>
      </w:r>
      <w:proofErr w:type="spellEnd"/>
      <w:r w:rsidRPr="007C4E62">
        <w:rPr>
          <w:rFonts w:ascii="Times New Roman" w:hAnsi="Times New Roman" w:cs="Times New Roman"/>
          <w:sz w:val="24"/>
          <w:szCs w:val="24"/>
        </w:rPr>
        <w:t xml:space="preserve"> </w:t>
      </w:r>
      <w:proofErr w:type="spellStart"/>
      <w:r w:rsidRPr="007C4E62">
        <w:rPr>
          <w:rFonts w:ascii="Times New Roman" w:hAnsi="Times New Roman" w:cs="Times New Roman"/>
          <w:sz w:val="24"/>
          <w:szCs w:val="24"/>
        </w:rPr>
        <w:t>Evaluation</w:t>
      </w:r>
      <w:proofErr w:type="spellEnd"/>
      <w:r w:rsidRPr="007C4E62">
        <w:rPr>
          <w:rFonts w:ascii="Times New Roman" w:hAnsi="Times New Roman" w:cs="Times New Roman"/>
          <w:sz w:val="24"/>
          <w:szCs w:val="24"/>
        </w:rPr>
        <w:t xml:space="preserve"> Report vysoké školy do strategie UTB ve Zlíně na léta 2021+.</w:t>
      </w:r>
    </w:p>
    <w:p w14:paraId="4E19A0EB" w14:textId="7387E647" w:rsidR="00AF4BEE" w:rsidRDefault="00AF4BEE" w:rsidP="003D172C">
      <w:pPr>
        <w:spacing w:after="0" w:line="276" w:lineRule="auto"/>
        <w:jc w:val="both"/>
        <w:rPr>
          <w:rFonts w:ascii="Times New Roman" w:hAnsi="Times New Roman" w:cs="Times New Roman"/>
          <w:color w:val="000000" w:themeColor="text1"/>
          <w:sz w:val="24"/>
          <w:szCs w:val="24"/>
        </w:rPr>
      </w:pPr>
      <w:r w:rsidRPr="007C4E62">
        <w:rPr>
          <w:rFonts w:ascii="Times New Roman" w:hAnsi="Times New Roman" w:cs="Times New Roman"/>
          <w:sz w:val="24"/>
          <w:szCs w:val="24"/>
        </w:rPr>
        <w:t>Během druhého polo</w:t>
      </w:r>
      <w:r w:rsidR="00BB750E" w:rsidRPr="007C4E62">
        <w:rPr>
          <w:rFonts w:ascii="Times New Roman" w:hAnsi="Times New Roman" w:cs="Times New Roman"/>
          <w:sz w:val="24"/>
          <w:szCs w:val="24"/>
        </w:rPr>
        <w:t xml:space="preserve">letí roku 2021 pak UTB </w:t>
      </w:r>
      <w:r w:rsidRPr="007C4E62">
        <w:rPr>
          <w:rFonts w:ascii="Times New Roman" w:hAnsi="Times New Roman" w:cs="Times New Roman"/>
          <w:sz w:val="24"/>
          <w:szCs w:val="24"/>
        </w:rPr>
        <w:t xml:space="preserve">připravila </w:t>
      </w:r>
      <w:proofErr w:type="spellStart"/>
      <w:r w:rsidRPr="007C4E62">
        <w:rPr>
          <w:rFonts w:ascii="Times New Roman" w:hAnsi="Times New Roman" w:cs="Times New Roman"/>
          <w:sz w:val="24"/>
          <w:szCs w:val="24"/>
        </w:rPr>
        <w:t>sebehodnot</w:t>
      </w:r>
      <w:r w:rsidR="00BD49BE">
        <w:rPr>
          <w:rFonts w:ascii="Times New Roman" w:hAnsi="Times New Roman" w:cs="Times New Roman"/>
          <w:sz w:val="24"/>
          <w:szCs w:val="24"/>
        </w:rPr>
        <w:t>i</w:t>
      </w:r>
      <w:r w:rsidRPr="007C4E62">
        <w:rPr>
          <w:rFonts w:ascii="Times New Roman" w:hAnsi="Times New Roman" w:cs="Times New Roman"/>
          <w:sz w:val="24"/>
          <w:szCs w:val="24"/>
        </w:rPr>
        <w:t>cí</w:t>
      </w:r>
      <w:proofErr w:type="spellEnd"/>
      <w:r w:rsidRPr="007C4E62">
        <w:rPr>
          <w:rFonts w:ascii="Times New Roman" w:hAnsi="Times New Roman" w:cs="Times New Roman"/>
          <w:sz w:val="24"/>
          <w:szCs w:val="24"/>
        </w:rPr>
        <w:t xml:space="preserve"> zprávu pro účely vnějšího hodnocení institucionální akreditace ze strany NAÚ. Komise NAÚ má na základě tohoto reportu zhodnotit systém zajišťování kvality, přípravy a akreditace studijních programů v rámci </w:t>
      </w:r>
      <w:r w:rsidRPr="00B644D2">
        <w:rPr>
          <w:rFonts w:ascii="Times New Roman" w:hAnsi="Times New Roman" w:cs="Times New Roman"/>
          <w:color w:val="000000" w:themeColor="text1"/>
          <w:sz w:val="24"/>
          <w:szCs w:val="24"/>
        </w:rPr>
        <w:t>institucionální akreditace a formulovat doporučení pro jejich další rozvoj. Hodnocení ze strany NAÚ bude dokončeno v průběhu roku 2022.</w:t>
      </w:r>
    </w:p>
    <w:p w14:paraId="483F3781" w14:textId="77777777" w:rsidR="003D172C" w:rsidRPr="00B644D2" w:rsidRDefault="003D172C" w:rsidP="003D172C">
      <w:pPr>
        <w:spacing w:after="0" w:line="276" w:lineRule="auto"/>
        <w:jc w:val="both"/>
        <w:rPr>
          <w:rFonts w:ascii="Times New Roman" w:hAnsi="Times New Roman" w:cs="Times New Roman"/>
          <w:color w:val="000000" w:themeColor="text1"/>
          <w:sz w:val="24"/>
          <w:szCs w:val="24"/>
        </w:rPr>
      </w:pPr>
    </w:p>
    <w:p w14:paraId="3C412B6D" w14:textId="77777777" w:rsidR="00AF4BEE" w:rsidRPr="00B644D2" w:rsidRDefault="00AF4BEE" w:rsidP="00AF4BEE">
      <w:pPr>
        <w:pStyle w:val="Default"/>
        <w:spacing w:line="276" w:lineRule="auto"/>
        <w:jc w:val="both"/>
        <w:rPr>
          <w:rFonts w:ascii="Times New Roman" w:hAnsi="Times New Roman" w:cs="Times New Roman"/>
        </w:rPr>
      </w:pPr>
      <w:r w:rsidRPr="00B644D2">
        <w:rPr>
          <w:rFonts w:ascii="Times New Roman" w:hAnsi="Times New Roman" w:cs="Times New Roman"/>
          <w:color w:val="C45911" w:themeColor="accent2" w:themeShade="BF"/>
        </w:rPr>
        <w:t>Dílčí cíl 5.2.3: Důsledně hodnotit a zajišťovat kvalitu mezinárodních mobilit přijíždějících i</w:t>
      </w:r>
      <w:r w:rsidR="007D4A37">
        <w:rPr>
          <w:rFonts w:ascii="Times New Roman" w:hAnsi="Times New Roman" w:cs="Times New Roman"/>
          <w:color w:val="C45911" w:themeColor="accent2" w:themeShade="BF"/>
        </w:rPr>
        <w:t> </w:t>
      </w:r>
      <w:r w:rsidRPr="00B644D2">
        <w:rPr>
          <w:rFonts w:ascii="Times New Roman" w:hAnsi="Times New Roman" w:cs="Times New Roman"/>
          <w:color w:val="C45911" w:themeColor="accent2" w:themeShade="BF"/>
        </w:rPr>
        <w:t>vyjíždějících studujících</w:t>
      </w:r>
    </w:p>
    <w:p w14:paraId="2B2BCD17" w14:textId="77777777" w:rsidR="00AF4BEE" w:rsidRPr="00B644D2" w:rsidRDefault="00AF4BEE" w:rsidP="00AF4BEE">
      <w:pPr>
        <w:pStyle w:val="Default"/>
        <w:spacing w:line="276" w:lineRule="auto"/>
        <w:jc w:val="both"/>
        <w:rPr>
          <w:rFonts w:ascii="Times New Roman" w:hAnsi="Times New Roman" w:cs="Times New Roman"/>
          <w:b/>
        </w:rPr>
      </w:pPr>
    </w:p>
    <w:p w14:paraId="4A67B2B0" w14:textId="77777777" w:rsidR="00AF4BEE" w:rsidRPr="009D7461" w:rsidRDefault="009D7461" w:rsidP="009D7461">
      <w:pPr>
        <w:pStyle w:val="Default"/>
        <w:spacing w:line="276" w:lineRule="auto"/>
        <w:jc w:val="both"/>
        <w:rPr>
          <w:rFonts w:ascii="Times New Roman" w:hAnsi="Times New Roman" w:cs="Times New Roman"/>
          <w:color w:val="auto"/>
        </w:rPr>
      </w:pPr>
      <w:r>
        <w:rPr>
          <w:rFonts w:ascii="Times New Roman" w:hAnsi="Times New Roman" w:cs="Times New Roman"/>
        </w:rPr>
        <w:t>Na počátku roku 2021 bylo realizováno</w:t>
      </w:r>
      <w:r w:rsidR="00AF4BEE" w:rsidRPr="00B644D2">
        <w:rPr>
          <w:rFonts w:ascii="Times New Roman" w:hAnsi="Times New Roman" w:cs="Times New Roman"/>
        </w:rPr>
        <w:t xml:space="preserve"> dotazníkové šetření pro vyhodnocení kvality</w:t>
      </w:r>
      <w:r>
        <w:rPr>
          <w:rFonts w:ascii="Times New Roman" w:hAnsi="Times New Roman" w:cs="Times New Roman"/>
        </w:rPr>
        <w:t xml:space="preserve"> </w:t>
      </w:r>
      <w:r w:rsidRPr="009D7461">
        <w:rPr>
          <w:rFonts w:ascii="Times New Roman" w:hAnsi="Times New Roman" w:cs="Times New Roman"/>
          <w:color w:val="auto"/>
        </w:rPr>
        <w:t>mezinárodních mobilit přijíždějících i vyjíždějících studujících.</w:t>
      </w:r>
      <w:r>
        <w:rPr>
          <w:rFonts w:ascii="Times New Roman" w:hAnsi="Times New Roman" w:cs="Times New Roman"/>
          <w:color w:val="auto"/>
        </w:rPr>
        <w:t xml:space="preserve"> Výsledky dotazníkového šetření byly </w:t>
      </w:r>
      <w:r w:rsidR="00775B55">
        <w:rPr>
          <w:rFonts w:ascii="Times New Roman" w:hAnsi="Times New Roman" w:cs="Times New Roman"/>
          <w:color w:val="auto"/>
        </w:rPr>
        <w:t xml:space="preserve">prezentovány </w:t>
      </w:r>
      <w:r w:rsidR="00AF4BEE" w:rsidRPr="00B644D2">
        <w:rPr>
          <w:rFonts w:ascii="Times New Roman" w:hAnsi="Times New Roman" w:cs="Times New Roman"/>
        </w:rPr>
        <w:t>kolegiu rektora a poradě proděkanů pro mezinárod</w:t>
      </w:r>
      <w:r>
        <w:rPr>
          <w:rFonts w:ascii="Times New Roman" w:hAnsi="Times New Roman" w:cs="Times New Roman"/>
        </w:rPr>
        <w:t xml:space="preserve">ní vztahy, současně sloužily jako podklad pro zpracování </w:t>
      </w:r>
      <w:r w:rsidR="00775B55">
        <w:rPr>
          <w:rFonts w:ascii="Times New Roman" w:hAnsi="Times New Roman" w:cs="Times New Roman"/>
        </w:rPr>
        <w:t xml:space="preserve">návrhových </w:t>
      </w:r>
      <w:r>
        <w:rPr>
          <w:rFonts w:ascii="Times New Roman" w:hAnsi="Times New Roman" w:cs="Times New Roman"/>
        </w:rPr>
        <w:t>opatření pro zvýšení mobilit.</w:t>
      </w:r>
    </w:p>
    <w:p w14:paraId="073EE0C8" w14:textId="77777777" w:rsidR="009D7461" w:rsidRPr="00631DE6" w:rsidRDefault="009D7461" w:rsidP="00631DE6">
      <w:pPr>
        <w:rPr>
          <w:rFonts w:ascii="Times New Roman" w:hAnsi="Times New Roman" w:cs="Times New Roman"/>
          <w:b/>
          <w:sz w:val="24"/>
          <w:szCs w:val="24"/>
        </w:rPr>
      </w:pPr>
    </w:p>
    <w:p w14:paraId="12422024" w14:textId="77777777" w:rsidR="00AF4BEE" w:rsidRPr="00631DE6" w:rsidRDefault="00AF4BEE" w:rsidP="00631DE6">
      <w:pPr>
        <w:spacing w:after="0"/>
        <w:rPr>
          <w:rFonts w:ascii="Times New Roman" w:hAnsi="Times New Roman" w:cs="Times New Roman"/>
          <w:b/>
          <w:color w:val="C45911" w:themeColor="accent2" w:themeShade="BF"/>
          <w:sz w:val="24"/>
          <w:szCs w:val="24"/>
        </w:rPr>
      </w:pPr>
      <w:r w:rsidRPr="00631DE6">
        <w:rPr>
          <w:rFonts w:ascii="Times New Roman" w:hAnsi="Times New Roman" w:cs="Times New Roman"/>
          <w:b/>
          <w:color w:val="C45911" w:themeColor="accent2" w:themeShade="BF"/>
          <w:sz w:val="24"/>
          <w:szCs w:val="24"/>
        </w:rPr>
        <w:t>Strategický cíl 5.3 Zajištění ekonomické stability UTB ve Zlíně</w:t>
      </w:r>
    </w:p>
    <w:p w14:paraId="0DD7C37F" w14:textId="77777777" w:rsidR="00AF4BEE" w:rsidRPr="00B644D2" w:rsidRDefault="00AF4BEE" w:rsidP="00AF4BEE">
      <w:pPr>
        <w:pStyle w:val="Odstavecseseznamem"/>
        <w:spacing w:after="0"/>
        <w:ind w:left="0"/>
        <w:rPr>
          <w:rFonts w:ascii="Times New Roman" w:hAnsi="Times New Roman" w:cs="Times New Roman"/>
          <w:b/>
          <w:sz w:val="24"/>
          <w:szCs w:val="24"/>
        </w:rPr>
      </w:pPr>
    </w:p>
    <w:p w14:paraId="29739E61" w14:textId="77777777" w:rsidR="00AF4BEE" w:rsidRPr="00775B55" w:rsidRDefault="00AF4BEE" w:rsidP="00775B55">
      <w:pPr>
        <w:spacing w:after="0"/>
        <w:rPr>
          <w:rFonts w:ascii="Times New Roman" w:hAnsi="Times New Roman" w:cs="Times New Roman"/>
          <w:color w:val="C45911" w:themeColor="accent2" w:themeShade="BF"/>
          <w:sz w:val="24"/>
          <w:szCs w:val="24"/>
        </w:rPr>
      </w:pPr>
      <w:r w:rsidRPr="00775B55">
        <w:rPr>
          <w:rFonts w:ascii="Times New Roman" w:hAnsi="Times New Roman" w:cs="Times New Roman"/>
          <w:color w:val="C45911" w:themeColor="accent2" w:themeShade="BF"/>
          <w:sz w:val="24"/>
          <w:szCs w:val="24"/>
        </w:rPr>
        <w:t>Dílčí cíl 5.3.1: Rozvíjet účelové finanční zdroje na podporu rozvoje UTB ve Zlíně a zajištění plnění strategických cílů pro období 21+.</w:t>
      </w:r>
    </w:p>
    <w:p w14:paraId="538FAE67" w14:textId="77777777" w:rsidR="00AF4BEE" w:rsidRDefault="00AF4BEE" w:rsidP="00AF4BEE">
      <w:pPr>
        <w:pStyle w:val="Default"/>
        <w:spacing w:line="276" w:lineRule="auto"/>
        <w:jc w:val="both"/>
        <w:rPr>
          <w:rFonts w:ascii="Times New Roman" w:hAnsi="Times New Roman" w:cs="Times New Roman"/>
          <w:b/>
        </w:rPr>
      </w:pPr>
    </w:p>
    <w:p w14:paraId="4A2283FA" w14:textId="77777777" w:rsidR="00FF4DC7" w:rsidRPr="007C4E62" w:rsidRDefault="00AF4BEE" w:rsidP="00FF4DC7">
      <w:pPr>
        <w:pStyle w:val="Default"/>
        <w:spacing w:line="276" w:lineRule="auto"/>
        <w:jc w:val="both"/>
        <w:rPr>
          <w:rFonts w:ascii="Times New Roman" w:hAnsi="Times New Roman" w:cs="Times New Roman"/>
          <w:color w:val="auto"/>
        </w:rPr>
      </w:pPr>
      <w:r w:rsidRPr="007C4E62">
        <w:rPr>
          <w:rFonts w:ascii="Times New Roman" w:hAnsi="Times New Roman" w:cs="Times New Roman"/>
          <w:color w:val="auto"/>
        </w:rPr>
        <w:t>V rámci Pravidel roz</w:t>
      </w:r>
      <w:r w:rsidR="009D7461" w:rsidRPr="007C4E62">
        <w:rPr>
          <w:rFonts w:ascii="Times New Roman" w:hAnsi="Times New Roman" w:cs="Times New Roman"/>
          <w:color w:val="auto"/>
        </w:rPr>
        <w:t xml:space="preserve">počtu UTB pro rok 2021 byly alokovány finanční zdroje pro vyhlašování </w:t>
      </w:r>
      <w:r w:rsidRPr="007C4E62">
        <w:rPr>
          <w:rFonts w:ascii="Times New Roman" w:hAnsi="Times New Roman" w:cs="Times New Roman"/>
          <w:color w:val="auto"/>
        </w:rPr>
        <w:t>interních sou</w:t>
      </w:r>
      <w:r w:rsidR="001B25BA" w:rsidRPr="007C4E62">
        <w:rPr>
          <w:rFonts w:ascii="Times New Roman" w:hAnsi="Times New Roman" w:cs="Times New Roman"/>
          <w:color w:val="auto"/>
        </w:rPr>
        <w:t>těží FSR</w:t>
      </w:r>
      <w:r w:rsidRPr="007C4E62">
        <w:rPr>
          <w:rFonts w:ascii="Times New Roman" w:hAnsi="Times New Roman" w:cs="Times New Roman"/>
          <w:color w:val="auto"/>
        </w:rPr>
        <w:t>.</w:t>
      </w:r>
      <w:r w:rsidR="00FF4DC7" w:rsidRPr="007C4E62">
        <w:rPr>
          <w:rFonts w:ascii="Times New Roman" w:hAnsi="Times New Roman" w:cs="Times New Roman"/>
          <w:color w:val="auto"/>
        </w:rPr>
        <w:t xml:space="preserve"> V roce 2021 byly podpořeny projekty směřující do následujících oblastí:</w:t>
      </w:r>
    </w:p>
    <w:p w14:paraId="292DF081" w14:textId="77777777" w:rsidR="00FF4DC7" w:rsidRPr="009B4629" w:rsidRDefault="001B25BA" w:rsidP="001B25BA">
      <w:pPr>
        <w:pStyle w:val="Odstavecseseznamem"/>
        <w:numPr>
          <w:ilvl w:val="0"/>
          <w:numId w:val="71"/>
        </w:numPr>
        <w:spacing w:after="0" w:line="276" w:lineRule="auto"/>
        <w:jc w:val="both"/>
        <w:rPr>
          <w:rFonts w:ascii="Times New Roman" w:hAnsi="Times New Roman" w:cs="Times New Roman"/>
          <w:sz w:val="24"/>
          <w:szCs w:val="24"/>
        </w:rPr>
      </w:pPr>
      <w:r w:rsidRPr="009B4629">
        <w:rPr>
          <w:rFonts w:ascii="Times New Roman" w:hAnsi="Times New Roman" w:cs="Times New Roman"/>
          <w:sz w:val="24"/>
          <w:szCs w:val="24"/>
        </w:rPr>
        <w:t>P</w:t>
      </w:r>
      <w:r w:rsidR="00FF4DC7" w:rsidRPr="009B4629">
        <w:rPr>
          <w:rFonts w:ascii="Times New Roman" w:hAnsi="Times New Roman" w:cs="Times New Roman"/>
          <w:sz w:val="24"/>
          <w:szCs w:val="24"/>
        </w:rPr>
        <w:t>odpora vzniku strojírenských studijních programů na UTB</w:t>
      </w:r>
      <w:r w:rsidRPr="009B4629">
        <w:rPr>
          <w:rFonts w:ascii="Times New Roman" w:hAnsi="Times New Roman" w:cs="Times New Roman"/>
          <w:sz w:val="24"/>
          <w:szCs w:val="24"/>
        </w:rPr>
        <w:t xml:space="preserve">; </w:t>
      </w:r>
    </w:p>
    <w:p w14:paraId="627040CE" w14:textId="77777777" w:rsidR="00FF4DC7" w:rsidRPr="009B4629" w:rsidRDefault="001B25BA" w:rsidP="001B25BA">
      <w:pPr>
        <w:pStyle w:val="Odstavecseseznamem"/>
        <w:numPr>
          <w:ilvl w:val="0"/>
          <w:numId w:val="71"/>
        </w:numPr>
        <w:spacing w:after="0" w:line="276" w:lineRule="auto"/>
        <w:jc w:val="both"/>
        <w:rPr>
          <w:rFonts w:ascii="Times New Roman" w:hAnsi="Times New Roman" w:cs="Times New Roman"/>
          <w:sz w:val="24"/>
          <w:szCs w:val="24"/>
        </w:rPr>
      </w:pPr>
      <w:r w:rsidRPr="009B4629">
        <w:rPr>
          <w:rFonts w:ascii="Times New Roman" w:hAnsi="Times New Roman" w:cs="Times New Roman"/>
          <w:sz w:val="24"/>
          <w:szCs w:val="24"/>
        </w:rPr>
        <w:t>P</w:t>
      </w:r>
      <w:r w:rsidR="00FF4DC7" w:rsidRPr="009B4629">
        <w:rPr>
          <w:rFonts w:ascii="Times New Roman" w:hAnsi="Times New Roman" w:cs="Times New Roman"/>
          <w:sz w:val="24"/>
          <w:szCs w:val="24"/>
        </w:rPr>
        <w:t>odpora národně a regionálně významných aktivit (vzdělanost v kraji, popularizace technického vzdělávání, marketing, zdravotnický personál, podpora tradičních oborů)</w:t>
      </w:r>
      <w:r w:rsidRPr="009B4629">
        <w:rPr>
          <w:rFonts w:ascii="Times New Roman" w:hAnsi="Times New Roman" w:cs="Times New Roman"/>
          <w:sz w:val="24"/>
          <w:szCs w:val="24"/>
        </w:rPr>
        <w:t xml:space="preserve">; </w:t>
      </w:r>
    </w:p>
    <w:p w14:paraId="077304AB" w14:textId="77777777" w:rsidR="00FF4DC7" w:rsidRPr="009B4629" w:rsidRDefault="001B25BA" w:rsidP="001B25BA">
      <w:pPr>
        <w:pStyle w:val="Odstavecseseznamem"/>
        <w:numPr>
          <w:ilvl w:val="0"/>
          <w:numId w:val="71"/>
        </w:numPr>
        <w:spacing w:after="0" w:line="276" w:lineRule="auto"/>
        <w:jc w:val="both"/>
        <w:rPr>
          <w:rFonts w:ascii="Times New Roman" w:hAnsi="Times New Roman" w:cs="Times New Roman"/>
          <w:sz w:val="24"/>
          <w:szCs w:val="24"/>
        </w:rPr>
      </w:pPr>
      <w:r w:rsidRPr="009B4629">
        <w:rPr>
          <w:rFonts w:ascii="Times New Roman" w:hAnsi="Times New Roman" w:cs="Times New Roman"/>
          <w:sz w:val="24"/>
          <w:szCs w:val="24"/>
        </w:rPr>
        <w:t>P</w:t>
      </w:r>
      <w:r w:rsidR="00FF4DC7" w:rsidRPr="009B4629">
        <w:rPr>
          <w:rFonts w:ascii="Times New Roman" w:hAnsi="Times New Roman" w:cs="Times New Roman"/>
          <w:sz w:val="24"/>
          <w:szCs w:val="24"/>
        </w:rPr>
        <w:t>odpora aktivit souvisících s budováním kreativního průmyslu</w:t>
      </w:r>
      <w:r w:rsidRPr="009B4629">
        <w:rPr>
          <w:rFonts w:ascii="Times New Roman" w:hAnsi="Times New Roman" w:cs="Times New Roman"/>
          <w:sz w:val="24"/>
          <w:szCs w:val="24"/>
        </w:rPr>
        <w:t xml:space="preserve">; </w:t>
      </w:r>
    </w:p>
    <w:p w14:paraId="6286C1D3" w14:textId="77777777" w:rsidR="00FF4DC7" w:rsidRPr="009B4629" w:rsidRDefault="001B25BA" w:rsidP="00FF4DC7">
      <w:pPr>
        <w:pStyle w:val="Default"/>
        <w:numPr>
          <w:ilvl w:val="0"/>
          <w:numId w:val="86"/>
        </w:numPr>
        <w:spacing w:line="276" w:lineRule="auto"/>
        <w:jc w:val="both"/>
        <w:rPr>
          <w:rFonts w:ascii="Times New Roman" w:hAnsi="Times New Roman" w:cs="Times New Roman"/>
          <w:color w:val="auto"/>
        </w:rPr>
      </w:pPr>
      <w:r w:rsidRPr="009B4629">
        <w:rPr>
          <w:rFonts w:ascii="Times New Roman" w:hAnsi="Times New Roman" w:cs="Times New Roman"/>
          <w:color w:val="auto"/>
        </w:rPr>
        <w:t>P</w:t>
      </w:r>
      <w:r w:rsidR="00FF4DC7" w:rsidRPr="009B4629">
        <w:rPr>
          <w:rFonts w:ascii="Times New Roman" w:hAnsi="Times New Roman" w:cs="Times New Roman"/>
          <w:color w:val="auto"/>
        </w:rPr>
        <w:t>odpora vědeckovýzkumné činnosti na fakultách humanitního a společenskovědního směru - podpora pro vnitřní soutěže rozvoje společenskovědních oborů (FORD 5 a 6).</w:t>
      </w:r>
    </w:p>
    <w:p w14:paraId="66C6B436" w14:textId="77777777" w:rsidR="00FF4DC7" w:rsidRPr="007C4E62" w:rsidRDefault="00FF4DC7" w:rsidP="00FF4DC7">
      <w:pPr>
        <w:pStyle w:val="Default"/>
        <w:spacing w:line="276" w:lineRule="auto"/>
        <w:jc w:val="both"/>
        <w:rPr>
          <w:rFonts w:ascii="Times New Roman" w:hAnsi="Times New Roman" w:cs="Times New Roman"/>
          <w:color w:val="auto"/>
        </w:rPr>
      </w:pPr>
    </w:p>
    <w:p w14:paraId="6FFC5F6B" w14:textId="77777777" w:rsidR="00FF4DC7" w:rsidRPr="007C4E62" w:rsidRDefault="00FF4DC7" w:rsidP="00FF4DC7">
      <w:pPr>
        <w:pStyle w:val="Default"/>
        <w:spacing w:line="276" w:lineRule="auto"/>
        <w:jc w:val="both"/>
        <w:rPr>
          <w:rFonts w:ascii="Times New Roman" w:hAnsi="Times New Roman" w:cs="Times New Roman"/>
          <w:color w:val="auto"/>
        </w:rPr>
      </w:pPr>
      <w:r w:rsidRPr="007C4E62">
        <w:rPr>
          <w:rFonts w:ascii="Times New Roman" w:hAnsi="Times New Roman" w:cs="Times New Roman"/>
          <w:color w:val="auto"/>
        </w:rPr>
        <w:t>Nově v roce 2021 byla podpora z prostředků FSR směřována navíc na projekty se zaměřením na zmírnění dopadů pandemie COVID 19 s cílem zvýšení kvality vzdělávacích a návazných procesů na UTB posilujících konkurenceschopnost na tuzemském a zahraničním vzdělávacím trhu.</w:t>
      </w:r>
    </w:p>
    <w:p w14:paraId="3FE589FA" w14:textId="77777777" w:rsidR="00AF4BEE" w:rsidRDefault="00AF4BEE" w:rsidP="00AF4BEE">
      <w:pPr>
        <w:pStyle w:val="Default"/>
        <w:spacing w:line="276" w:lineRule="auto"/>
        <w:jc w:val="both"/>
        <w:rPr>
          <w:rFonts w:ascii="Times New Roman" w:hAnsi="Times New Roman" w:cs="Times New Roman"/>
          <w:b/>
          <w:color w:val="C45911" w:themeColor="accent2" w:themeShade="BF"/>
        </w:rPr>
      </w:pPr>
    </w:p>
    <w:p w14:paraId="63EB0A45" w14:textId="77777777" w:rsidR="00AF4BEE" w:rsidRPr="00775B55" w:rsidRDefault="00AF4BEE" w:rsidP="00775B55">
      <w:pPr>
        <w:spacing w:after="0"/>
        <w:jc w:val="both"/>
        <w:rPr>
          <w:rFonts w:ascii="Times New Roman" w:hAnsi="Times New Roman" w:cs="Times New Roman"/>
          <w:color w:val="C45911" w:themeColor="accent2" w:themeShade="BF"/>
          <w:sz w:val="24"/>
          <w:szCs w:val="24"/>
        </w:rPr>
      </w:pPr>
      <w:r w:rsidRPr="00775B55">
        <w:rPr>
          <w:rFonts w:ascii="Times New Roman" w:hAnsi="Times New Roman" w:cs="Times New Roman"/>
          <w:color w:val="C45911" w:themeColor="accent2" w:themeShade="BF"/>
          <w:sz w:val="24"/>
          <w:szCs w:val="24"/>
        </w:rPr>
        <w:t>Dílčí cíl 5.3.2: Rozvíjet vnitřní mechanismy rozdělování finančních prostředků a odměňování zaměstnanců, které budou zohledňovat naplňování Strategického záměru UTB ve Zlíně, a</w:t>
      </w:r>
      <w:r w:rsidR="00B7159C">
        <w:rPr>
          <w:rFonts w:ascii="Times New Roman" w:hAnsi="Times New Roman" w:cs="Times New Roman"/>
          <w:color w:val="C45911" w:themeColor="accent2" w:themeShade="BF"/>
          <w:sz w:val="24"/>
          <w:szCs w:val="24"/>
        </w:rPr>
        <w:t> </w:t>
      </w:r>
      <w:r w:rsidRPr="00775B55">
        <w:rPr>
          <w:rFonts w:ascii="Times New Roman" w:hAnsi="Times New Roman" w:cs="Times New Roman"/>
          <w:color w:val="C45911" w:themeColor="accent2" w:themeShade="BF"/>
          <w:sz w:val="24"/>
          <w:szCs w:val="24"/>
        </w:rPr>
        <w:t>podporovat rozvoj ve vytyčených prioritních oblastech</w:t>
      </w:r>
    </w:p>
    <w:p w14:paraId="4AF5D9B9" w14:textId="77777777" w:rsidR="00AF4BEE" w:rsidRDefault="00AF4BEE" w:rsidP="00AF4BEE">
      <w:pPr>
        <w:pStyle w:val="Default"/>
        <w:spacing w:line="276" w:lineRule="auto"/>
        <w:jc w:val="both"/>
        <w:rPr>
          <w:rFonts w:ascii="Times New Roman" w:hAnsi="Times New Roman" w:cs="Times New Roman"/>
          <w:b/>
        </w:rPr>
      </w:pPr>
    </w:p>
    <w:p w14:paraId="54AE742F" w14:textId="77777777" w:rsidR="00AF4BEE" w:rsidRPr="00B644D2" w:rsidRDefault="00BB750E" w:rsidP="00631DE6">
      <w:pPr>
        <w:pStyle w:val="Default"/>
        <w:spacing w:line="276" w:lineRule="auto"/>
        <w:jc w:val="both"/>
        <w:rPr>
          <w:rFonts w:ascii="Times New Roman" w:hAnsi="Times New Roman" w:cs="Times New Roman"/>
          <w:b/>
        </w:rPr>
      </w:pPr>
      <w:r>
        <w:rPr>
          <w:rFonts w:ascii="Times New Roman" w:hAnsi="Times New Roman" w:cs="Times New Roman"/>
        </w:rPr>
        <w:t>Pravidla rozpočtu pro rok 2021 zohledňovala</w:t>
      </w:r>
      <w:r w:rsidRPr="00BB750E">
        <w:rPr>
          <w:rFonts w:ascii="Times New Roman" w:hAnsi="Times New Roman" w:cs="Times New Roman"/>
        </w:rPr>
        <w:t xml:space="preserve"> </w:t>
      </w:r>
      <w:r>
        <w:rPr>
          <w:rFonts w:ascii="Times New Roman" w:hAnsi="Times New Roman" w:cs="Times New Roman"/>
        </w:rPr>
        <w:t>p</w:t>
      </w:r>
      <w:r w:rsidR="00AF4BEE" w:rsidRPr="00BB750E">
        <w:rPr>
          <w:rFonts w:ascii="Times New Roman" w:hAnsi="Times New Roman" w:cs="Times New Roman"/>
        </w:rPr>
        <w:t>ři stanovování výzkumných priorit a rozdělov</w:t>
      </w:r>
      <w:r>
        <w:rPr>
          <w:rFonts w:ascii="Times New Roman" w:hAnsi="Times New Roman" w:cs="Times New Roman"/>
        </w:rPr>
        <w:t xml:space="preserve">ání </w:t>
      </w:r>
      <w:r w:rsidR="00A03C54">
        <w:rPr>
          <w:rFonts w:ascii="Times New Roman" w:hAnsi="Times New Roman" w:cs="Times New Roman"/>
        </w:rPr>
        <w:t xml:space="preserve">finančních prostředků </w:t>
      </w:r>
      <w:r w:rsidR="00AF4BEE" w:rsidRPr="00BB750E">
        <w:rPr>
          <w:rFonts w:ascii="Times New Roman" w:hAnsi="Times New Roman" w:cs="Times New Roman"/>
        </w:rPr>
        <w:t xml:space="preserve">společenské potřeby na národní i globální úrovni. </w:t>
      </w:r>
      <w:r w:rsidR="00AF4BEE" w:rsidRPr="00BB750E">
        <w:rPr>
          <w:rFonts w:ascii="Times New Roman" w:hAnsi="Times New Roman" w:cs="Times New Roman"/>
          <w:bCs/>
        </w:rPr>
        <w:t xml:space="preserve">Při interní distribuci </w:t>
      </w:r>
      <w:r w:rsidR="00036C7C">
        <w:rPr>
          <w:rFonts w:ascii="Times New Roman" w:hAnsi="Times New Roman" w:cs="Times New Roman"/>
          <w:bCs/>
        </w:rPr>
        <w:t xml:space="preserve">finančních prostředků </w:t>
      </w:r>
      <w:r>
        <w:rPr>
          <w:rFonts w:ascii="Times New Roman" w:hAnsi="Times New Roman" w:cs="Times New Roman"/>
          <w:bCs/>
        </w:rPr>
        <w:t>se důsledně zohledňovaly</w:t>
      </w:r>
      <w:r w:rsidR="00AF4BEE" w:rsidRPr="00BB750E">
        <w:rPr>
          <w:rFonts w:ascii="Times New Roman" w:hAnsi="Times New Roman" w:cs="Times New Roman"/>
          <w:bCs/>
        </w:rPr>
        <w:t xml:space="preserve"> skutečné výkony a kvalitativní výsledky </w:t>
      </w:r>
      <w:r w:rsidR="00AF4BEE" w:rsidRPr="00BB750E">
        <w:rPr>
          <w:rFonts w:ascii="Times New Roman" w:hAnsi="Times New Roman" w:cs="Times New Roman"/>
          <w:bCs/>
        </w:rPr>
        <w:lastRenderedPageBreak/>
        <w:t>organizačních jednotek. Při rozdělení a užití prostřed</w:t>
      </w:r>
      <w:r w:rsidR="00180FE4">
        <w:rPr>
          <w:rFonts w:ascii="Times New Roman" w:hAnsi="Times New Roman" w:cs="Times New Roman"/>
          <w:bCs/>
        </w:rPr>
        <w:t>ků institucionální podpory na DKRVO</w:t>
      </w:r>
      <w:r w:rsidR="00A03C54">
        <w:rPr>
          <w:rFonts w:ascii="Times New Roman" w:hAnsi="Times New Roman" w:cs="Times New Roman"/>
          <w:bCs/>
        </w:rPr>
        <w:t xml:space="preserve"> se důsledně zohledňovaly</w:t>
      </w:r>
      <w:r w:rsidR="00AF4BEE" w:rsidRPr="00BB750E">
        <w:rPr>
          <w:rFonts w:ascii="Times New Roman" w:hAnsi="Times New Roman" w:cs="Times New Roman"/>
          <w:bCs/>
        </w:rPr>
        <w:t xml:space="preserve"> pri</w:t>
      </w:r>
      <w:r w:rsidR="00A03C54">
        <w:rPr>
          <w:rFonts w:ascii="Times New Roman" w:hAnsi="Times New Roman" w:cs="Times New Roman"/>
          <w:bCs/>
        </w:rPr>
        <w:t>oritní cíle MŠMT a UTB.</w:t>
      </w:r>
    </w:p>
    <w:p w14:paraId="43AC1115" w14:textId="77777777" w:rsidR="00AF4BEE" w:rsidRDefault="00AF4BEE" w:rsidP="00AF4BEE">
      <w:pPr>
        <w:pStyle w:val="Odstavecseseznamem"/>
        <w:spacing w:after="0"/>
        <w:ind w:left="0"/>
        <w:rPr>
          <w:rFonts w:ascii="Times New Roman" w:hAnsi="Times New Roman" w:cs="Times New Roman"/>
          <w:b/>
          <w:color w:val="C45911" w:themeColor="accent2" w:themeShade="BF"/>
          <w:sz w:val="24"/>
          <w:szCs w:val="24"/>
        </w:rPr>
      </w:pPr>
    </w:p>
    <w:p w14:paraId="3B181C95" w14:textId="77777777" w:rsidR="00FF4DC7" w:rsidRPr="00623DC4" w:rsidRDefault="00FF4DC7" w:rsidP="00AF4BEE">
      <w:pPr>
        <w:pStyle w:val="Odstavecseseznamem"/>
        <w:spacing w:after="0"/>
        <w:ind w:left="0"/>
        <w:rPr>
          <w:rFonts w:ascii="Times New Roman" w:hAnsi="Times New Roman" w:cs="Times New Roman"/>
          <w:b/>
          <w:color w:val="C45911" w:themeColor="accent2" w:themeShade="BF"/>
          <w:sz w:val="24"/>
          <w:szCs w:val="24"/>
        </w:rPr>
      </w:pPr>
    </w:p>
    <w:p w14:paraId="270D64AF" w14:textId="77777777" w:rsidR="009D7461" w:rsidRDefault="00AF4BEE" w:rsidP="00B5394F">
      <w:pPr>
        <w:spacing w:after="0"/>
        <w:rPr>
          <w:rFonts w:ascii="Times New Roman" w:hAnsi="Times New Roman" w:cs="Times New Roman"/>
          <w:b/>
          <w:color w:val="C45911" w:themeColor="accent2" w:themeShade="BF"/>
          <w:sz w:val="24"/>
          <w:szCs w:val="24"/>
        </w:rPr>
      </w:pPr>
      <w:r w:rsidRPr="00631DE6">
        <w:rPr>
          <w:rFonts w:ascii="Times New Roman" w:hAnsi="Times New Roman" w:cs="Times New Roman"/>
          <w:b/>
          <w:color w:val="C45911" w:themeColor="accent2" w:themeShade="BF"/>
          <w:sz w:val="24"/>
          <w:szCs w:val="24"/>
        </w:rPr>
        <w:t>Strategický cíl 5.4 Posílit str</w:t>
      </w:r>
      <w:r w:rsidR="009D7461" w:rsidRPr="00631DE6">
        <w:rPr>
          <w:rFonts w:ascii="Times New Roman" w:hAnsi="Times New Roman" w:cs="Times New Roman"/>
          <w:b/>
          <w:color w:val="C45911" w:themeColor="accent2" w:themeShade="BF"/>
          <w:sz w:val="24"/>
          <w:szCs w:val="24"/>
        </w:rPr>
        <w:t>ategické řízení lidských zdrojů</w:t>
      </w:r>
    </w:p>
    <w:p w14:paraId="47DC5E46" w14:textId="77777777" w:rsidR="00B5394F" w:rsidRPr="00631DE6" w:rsidRDefault="00B5394F" w:rsidP="00B5394F">
      <w:pPr>
        <w:spacing w:after="0"/>
        <w:rPr>
          <w:rFonts w:ascii="Times New Roman" w:hAnsi="Times New Roman" w:cs="Times New Roman"/>
          <w:b/>
          <w:color w:val="C45911" w:themeColor="accent2" w:themeShade="BF"/>
          <w:sz w:val="24"/>
          <w:szCs w:val="24"/>
        </w:rPr>
      </w:pPr>
    </w:p>
    <w:p w14:paraId="6C196EF4" w14:textId="77777777" w:rsidR="00AF4BEE" w:rsidRDefault="00AF4BEE" w:rsidP="00B5394F">
      <w:pPr>
        <w:spacing w:after="0"/>
        <w:rPr>
          <w:rFonts w:ascii="Times New Roman" w:hAnsi="Times New Roman" w:cs="Times New Roman"/>
          <w:color w:val="C45911" w:themeColor="accent2" w:themeShade="BF"/>
          <w:sz w:val="24"/>
          <w:szCs w:val="24"/>
        </w:rPr>
      </w:pPr>
      <w:r w:rsidRPr="00B5394F">
        <w:rPr>
          <w:rFonts w:ascii="Times New Roman" w:hAnsi="Times New Roman" w:cs="Times New Roman"/>
          <w:color w:val="C45911" w:themeColor="accent2" w:themeShade="BF"/>
          <w:sz w:val="24"/>
          <w:szCs w:val="24"/>
        </w:rPr>
        <w:t>Dílčí cíl 5.4.1 Vybudovat funkční systém práce s lidskými zdroji na UTB ve Zlíně</w:t>
      </w:r>
    </w:p>
    <w:p w14:paraId="3E703F57" w14:textId="77777777" w:rsidR="009B4629" w:rsidRDefault="009B4629" w:rsidP="00B5394F">
      <w:pPr>
        <w:spacing w:after="0" w:line="276" w:lineRule="auto"/>
        <w:jc w:val="both"/>
        <w:rPr>
          <w:rFonts w:ascii="Times New Roman" w:hAnsi="Times New Roman" w:cs="Times New Roman"/>
          <w:sz w:val="24"/>
          <w:szCs w:val="24"/>
        </w:rPr>
      </w:pPr>
    </w:p>
    <w:p w14:paraId="26C28A71" w14:textId="477DC15F" w:rsidR="003F23C3" w:rsidRPr="007C4E62" w:rsidRDefault="00B7159C" w:rsidP="00B5394F">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Dne </w:t>
      </w:r>
      <w:r w:rsidR="00775B55" w:rsidRPr="007C4E62">
        <w:rPr>
          <w:rFonts w:ascii="Times New Roman" w:hAnsi="Times New Roman" w:cs="Times New Roman"/>
          <w:sz w:val="24"/>
          <w:szCs w:val="24"/>
        </w:rPr>
        <w:t>15.</w:t>
      </w:r>
      <w:r w:rsidRPr="007C4E62">
        <w:rPr>
          <w:rFonts w:ascii="Times New Roman" w:hAnsi="Times New Roman" w:cs="Times New Roman"/>
          <w:sz w:val="24"/>
          <w:szCs w:val="24"/>
        </w:rPr>
        <w:t xml:space="preserve"> února </w:t>
      </w:r>
      <w:r w:rsidR="00775B55" w:rsidRPr="007C4E62">
        <w:rPr>
          <w:rFonts w:ascii="Times New Roman" w:hAnsi="Times New Roman" w:cs="Times New Roman"/>
          <w:sz w:val="24"/>
          <w:szCs w:val="24"/>
        </w:rPr>
        <w:t>2021 vzniklo na Rektorátu nové Oddělení</w:t>
      </w:r>
      <w:r w:rsidR="003F23C3" w:rsidRPr="007C4E62">
        <w:rPr>
          <w:rFonts w:ascii="Times New Roman" w:hAnsi="Times New Roman" w:cs="Times New Roman"/>
          <w:sz w:val="24"/>
          <w:szCs w:val="24"/>
        </w:rPr>
        <w:t xml:space="preserve"> </w:t>
      </w:r>
      <w:r w:rsidR="00775B55" w:rsidRPr="007C4E62">
        <w:rPr>
          <w:rFonts w:ascii="Times New Roman" w:hAnsi="Times New Roman" w:cs="Times New Roman"/>
          <w:sz w:val="24"/>
          <w:szCs w:val="24"/>
        </w:rPr>
        <w:t>rozvoje</w:t>
      </w:r>
      <w:r w:rsidR="003F23C3" w:rsidRPr="007C4E62">
        <w:rPr>
          <w:rFonts w:ascii="Times New Roman" w:hAnsi="Times New Roman" w:cs="Times New Roman"/>
          <w:sz w:val="24"/>
          <w:szCs w:val="24"/>
        </w:rPr>
        <w:t xml:space="preserve"> lidských zdrojů</w:t>
      </w:r>
      <w:r w:rsidR="00E36F5D" w:rsidRPr="007C4E62">
        <w:rPr>
          <w:rFonts w:ascii="Times New Roman" w:hAnsi="Times New Roman" w:cs="Times New Roman"/>
          <w:sz w:val="24"/>
          <w:szCs w:val="24"/>
        </w:rPr>
        <w:t xml:space="preserve"> jako druhé oddělení Personálního odboru</w:t>
      </w:r>
      <w:r w:rsidR="003F23C3" w:rsidRPr="007C4E62">
        <w:rPr>
          <w:rFonts w:ascii="Times New Roman" w:hAnsi="Times New Roman" w:cs="Times New Roman"/>
          <w:sz w:val="24"/>
          <w:szCs w:val="24"/>
        </w:rPr>
        <w:t xml:space="preserve">. </w:t>
      </w:r>
    </w:p>
    <w:p w14:paraId="1045D803" w14:textId="77777777" w:rsidR="003F23C3" w:rsidRPr="007C4E62" w:rsidRDefault="003F23C3" w:rsidP="00B5394F">
      <w:pPr>
        <w:spacing w:after="0" w:line="276" w:lineRule="auto"/>
        <w:jc w:val="both"/>
        <w:rPr>
          <w:rFonts w:ascii="Times New Roman" w:hAnsi="Times New Roman" w:cs="Times New Roman"/>
          <w:sz w:val="24"/>
          <w:szCs w:val="24"/>
        </w:rPr>
      </w:pPr>
    </w:p>
    <w:p w14:paraId="627C9F17" w14:textId="77777777" w:rsidR="00AF4BEE" w:rsidRPr="007C4E62" w:rsidRDefault="003F23C3" w:rsidP="008D1699">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Byla zpracována </w:t>
      </w:r>
      <w:r w:rsidR="008D1699" w:rsidRPr="007C4E62">
        <w:rPr>
          <w:rFonts w:ascii="Times New Roman" w:hAnsi="Times New Roman" w:cs="Times New Roman"/>
          <w:sz w:val="24"/>
          <w:szCs w:val="24"/>
        </w:rPr>
        <w:t>Strategie rozvoje</w:t>
      </w:r>
      <w:r w:rsidR="00AF4BEE" w:rsidRPr="007C4E62">
        <w:rPr>
          <w:rFonts w:ascii="Times New Roman" w:hAnsi="Times New Roman" w:cs="Times New Roman"/>
          <w:sz w:val="24"/>
          <w:szCs w:val="24"/>
        </w:rPr>
        <w:t xml:space="preserve"> lidských zdrojů Univerzity Tomáše Bati ve Zlíně (dále jen</w:t>
      </w:r>
      <w:r w:rsidR="00AB7F95" w:rsidRPr="007C4E62">
        <w:rPr>
          <w:rFonts w:ascii="Times New Roman" w:hAnsi="Times New Roman" w:cs="Times New Roman"/>
          <w:sz w:val="24"/>
          <w:szCs w:val="24"/>
        </w:rPr>
        <w:t xml:space="preserve"> </w:t>
      </w:r>
      <w:r w:rsidR="00B7159C" w:rsidRPr="007C4E62">
        <w:rPr>
          <w:rFonts w:ascii="Times New Roman" w:hAnsi="Times New Roman" w:cs="Times New Roman"/>
          <w:sz w:val="24"/>
          <w:szCs w:val="24"/>
        </w:rPr>
        <w:t>„</w:t>
      </w:r>
      <w:r w:rsidR="00AF4BEE" w:rsidRPr="007C4E62">
        <w:rPr>
          <w:rFonts w:ascii="Times New Roman" w:hAnsi="Times New Roman" w:cs="Times New Roman"/>
          <w:sz w:val="24"/>
          <w:szCs w:val="24"/>
        </w:rPr>
        <w:t xml:space="preserve">HRM </w:t>
      </w:r>
      <w:r w:rsidRPr="007C4E62">
        <w:rPr>
          <w:rFonts w:ascii="Times New Roman" w:hAnsi="Times New Roman" w:cs="Times New Roman"/>
          <w:sz w:val="24"/>
          <w:szCs w:val="24"/>
        </w:rPr>
        <w:t xml:space="preserve">strategie UTB“) </w:t>
      </w:r>
      <w:r w:rsidR="008D1699" w:rsidRPr="007C4E62">
        <w:rPr>
          <w:rFonts w:ascii="Times New Roman" w:hAnsi="Times New Roman" w:cs="Times New Roman"/>
          <w:sz w:val="24"/>
          <w:szCs w:val="24"/>
        </w:rPr>
        <w:t>včetně Metodiky</w:t>
      </w:r>
      <w:r w:rsidR="00AF4BEE" w:rsidRPr="007C4E62">
        <w:rPr>
          <w:rFonts w:ascii="Times New Roman" w:hAnsi="Times New Roman" w:cs="Times New Roman"/>
          <w:sz w:val="24"/>
          <w:szCs w:val="24"/>
        </w:rPr>
        <w:t xml:space="preserve"> práce s lidskými</w:t>
      </w:r>
      <w:r w:rsidRPr="007C4E62">
        <w:rPr>
          <w:rFonts w:ascii="Times New Roman" w:hAnsi="Times New Roman" w:cs="Times New Roman"/>
          <w:sz w:val="24"/>
          <w:szCs w:val="24"/>
        </w:rPr>
        <w:t xml:space="preserve"> zdroji na UTB ve Zlíně a </w:t>
      </w:r>
      <w:r w:rsidR="00275378" w:rsidRPr="007C4E62">
        <w:rPr>
          <w:rFonts w:ascii="Times New Roman" w:hAnsi="Times New Roman" w:cs="Times New Roman"/>
          <w:sz w:val="24"/>
          <w:szCs w:val="24"/>
        </w:rPr>
        <w:t>Akčního plánu</w:t>
      </w:r>
      <w:r w:rsidR="00AF4BEE" w:rsidRPr="007C4E62">
        <w:rPr>
          <w:rFonts w:ascii="Times New Roman" w:hAnsi="Times New Roman" w:cs="Times New Roman"/>
          <w:sz w:val="24"/>
          <w:szCs w:val="24"/>
        </w:rPr>
        <w:t xml:space="preserve"> imp</w:t>
      </w:r>
      <w:r w:rsidR="008D1699" w:rsidRPr="007C4E62">
        <w:rPr>
          <w:rFonts w:ascii="Times New Roman" w:hAnsi="Times New Roman" w:cs="Times New Roman"/>
          <w:sz w:val="24"/>
          <w:szCs w:val="24"/>
        </w:rPr>
        <w:t>lementace pro období 2022</w:t>
      </w:r>
      <w:r w:rsidR="00B7159C" w:rsidRPr="007C4E62">
        <w:rPr>
          <w:rFonts w:ascii="Times New Roman" w:hAnsi="Times New Roman" w:cs="Times New Roman"/>
          <w:sz w:val="24"/>
          <w:szCs w:val="24"/>
        </w:rPr>
        <w:t>–</w:t>
      </w:r>
      <w:r w:rsidR="008D1699" w:rsidRPr="007C4E62">
        <w:rPr>
          <w:rFonts w:ascii="Times New Roman" w:hAnsi="Times New Roman" w:cs="Times New Roman"/>
          <w:sz w:val="24"/>
          <w:szCs w:val="24"/>
        </w:rPr>
        <w:t>2025.</w:t>
      </w:r>
      <w:r w:rsidR="00A268BF" w:rsidRPr="007C4E62">
        <w:rPr>
          <w:rFonts w:ascii="Times New Roman" w:hAnsi="Times New Roman" w:cs="Times New Roman"/>
          <w:sz w:val="24"/>
          <w:szCs w:val="24"/>
        </w:rPr>
        <w:t xml:space="preserve"> HRM Strategie UTB nadefinovala vizi a misi UTB jako zaměstnavatele.</w:t>
      </w:r>
      <w:r w:rsidR="008D1699" w:rsidRPr="007C4E62">
        <w:rPr>
          <w:rFonts w:ascii="Times New Roman" w:hAnsi="Times New Roman" w:cs="Times New Roman"/>
          <w:sz w:val="24"/>
          <w:szCs w:val="24"/>
        </w:rPr>
        <w:t xml:space="preserve"> Do HRM Strategie UTB byly zapra</w:t>
      </w:r>
      <w:r w:rsidR="00213A7D" w:rsidRPr="007C4E62">
        <w:rPr>
          <w:rFonts w:ascii="Times New Roman" w:hAnsi="Times New Roman" w:cs="Times New Roman"/>
          <w:sz w:val="24"/>
          <w:szCs w:val="24"/>
        </w:rPr>
        <w:t>covány metodiky</w:t>
      </w:r>
      <w:r w:rsidR="008D1699" w:rsidRPr="007C4E62">
        <w:rPr>
          <w:rFonts w:ascii="Times New Roman" w:hAnsi="Times New Roman" w:cs="Times New Roman"/>
          <w:sz w:val="24"/>
          <w:szCs w:val="24"/>
        </w:rPr>
        <w:t xml:space="preserve">: </w:t>
      </w:r>
      <w:r w:rsidR="00213A7D" w:rsidRPr="007C4E62">
        <w:rPr>
          <w:rFonts w:ascii="Times New Roman" w:hAnsi="Times New Roman" w:cs="Times New Roman"/>
          <w:sz w:val="24"/>
          <w:szCs w:val="24"/>
        </w:rPr>
        <w:t xml:space="preserve">Metodika práce s lidskými zdroji, </w:t>
      </w:r>
      <w:r w:rsidR="008D1699" w:rsidRPr="007C4E62">
        <w:rPr>
          <w:rFonts w:ascii="Times New Roman" w:hAnsi="Times New Roman" w:cs="Times New Roman"/>
          <w:sz w:val="24"/>
          <w:szCs w:val="24"/>
        </w:rPr>
        <w:t>Metodika</w:t>
      </w:r>
      <w:r w:rsidR="00AF4BEE" w:rsidRPr="007C4E62">
        <w:rPr>
          <w:rFonts w:ascii="Times New Roman" w:hAnsi="Times New Roman" w:cs="Times New Roman"/>
          <w:sz w:val="24"/>
          <w:szCs w:val="24"/>
        </w:rPr>
        <w:t xml:space="preserve"> slaďová</w:t>
      </w:r>
      <w:r w:rsidR="008D1699" w:rsidRPr="007C4E62">
        <w:rPr>
          <w:rFonts w:ascii="Times New Roman" w:hAnsi="Times New Roman" w:cs="Times New Roman"/>
          <w:sz w:val="24"/>
          <w:szCs w:val="24"/>
        </w:rPr>
        <w:t xml:space="preserve">ní pracovního a rodinného života, Metodika </w:t>
      </w:r>
      <w:r w:rsidR="00AF4BEE" w:rsidRPr="007C4E62">
        <w:rPr>
          <w:rFonts w:ascii="Times New Roman" w:hAnsi="Times New Roman" w:cs="Times New Roman"/>
          <w:sz w:val="24"/>
          <w:szCs w:val="24"/>
        </w:rPr>
        <w:t>pro rozšířené vyhledávání kandidátů pro řídící a specializované odborné pozice</w:t>
      </w:r>
      <w:r w:rsidR="008D1699" w:rsidRPr="007C4E62">
        <w:rPr>
          <w:rFonts w:ascii="Times New Roman" w:hAnsi="Times New Roman" w:cs="Times New Roman"/>
          <w:sz w:val="24"/>
          <w:szCs w:val="24"/>
        </w:rPr>
        <w:t xml:space="preserve">, </w:t>
      </w:r>
      <w:r w:rsidR="00AF4BEE" w:rsidRPr="007C4E62">
        <w:rPr>
          <w:rFonts w:ascii="Times New Roman" w:hAnsi="Times New Roman" w:cs="Times New Roman"/>
          <w:sz w:val="24"/>
          <w:szCs w:val="24"/>
        </w:rPr>
        <w:t>Implementace Evropské charty pro výzkumné pracovníky do vnitřní struktury UTB ve Zlíně</w:t>
      </w:r>
      <w:r w:rsidR="008D1699" w:rsidRPr="007C4E62">
        <w:rPr>
          <w:rFonts w:ascii="Times New Roman" w:hAnsi="Times New Roman" w:cs="Times New Roman"/>
          <w:sz w:val="24"/>
          <w:szCs w:val="24"/>
        </w:rPr>
        <w:t xml:space="preserve"> a </w:t>
      </w:r>
      <w:r w:rsidR="00AF4BEE" w:rsidRPr="007C4E62">
        <w:rPr>
          <w:rFonts w:ascii="Times New Roman" w:hAnsi="Times New Roman" w:cs="Times New Roman"/>
          <w:sz w:val="24"/>
          <w:szCs w:val="24"/>
        </w:rPr>
        <w:t>Implementace Etického kodexu UTB</w:t>
      </w:r>
      <w:r w:rsidR="00A268BF" w:rsidRPr="007C4E62">
        <w:rPr>
          <w:rFonts w:ascii="Times New Roman" w:hAnsi="Times New Roman" w:cs="Times New Roman"/>
          <w:sz w:val="24"/>
          <w:szCs w:val="24"/>
        </w:rPr>
        <w:t>.</w:t>
      </w:r>
    </w:p>
    <w:p w14:paraId="61F01171" w14:textId="77777777" w:rsidR="008D1699" w:rsidRPr="007C4E62" w:rsidRDefault="008D1699" w:rsidP="008D1699">
      <w:pPr>
        <w:spacing w:after="0" w:line="276" w:lineRule="auto"/>
        <w:jc w:val="both"/>
        <w:rPr>
          <w:rFonts w:ascii="Times New Roman" w:hAnsi="Times New Roman" w:cs="Times New Roman"/>
          <w:sz w:val="24"/>
          <w:szCs w:val="24"/>
        </w:rPr>
      </w:pPr>
    </w:p>
    <w:p w14:paraId="51D9FEF5" w14:textId="77777777" w:rsidR="00AF4BEE" w:rsidRPr="007C4E62" w:rsidRDefault="00AF4BEE" w:rsidP="00A268BF">
      <w:pPr>
        <w:pStyle w:val="Default"/>
        <w:spacing w:line="276" w:lineRule="auto"/>
        <w:jc w:val="both"/>
        <w:rPr>
          <w:rFonts w:ascii="Gill Sans MT" w:hAnsi="Gill Sans MT"/>
          <w:color w:val="auto"/>
        </w:rPr>
      </w:pPr>
      <w:r w:rsidRPr="007C4E62">
        <w:rPr>
          <w:rFonts w:ascii="Times New Roman" w:hAnsi="Times New Roman" w:cs="Times New Roman"/>
          <w:color w:val="auto"/>
        </w:rPr>
        <w:t>V podzimních měs</w:t>
      </w:r>
      <w:r w:rsidR="005D022F" w:rsidRPr="007C4E62">
        <w:rPr>
          <w:rFonts w:ascii="Times New Roman" w:hAnsi="Times New Roman" w:cs="Times New Roman"/>
          <w:color w:val="auto"/>
        </w:rPr>
        <w:t>ících roku 2021 byla dokončena příprava</w:t>
      </w:r>
      <w:r w:rsidRPr="007C4E62">
        <w:rPr>
          <w:rFonts w:ascii="Times New Roman" w:hAnsi="Times New Roman" w:cs="Times New Roman"/>
          <w:color w:val="auto"/>
        </w:rPr>
        <w:t xml:space="preserve"> Plánu </w:t>
      </w:r>
      <w:r w:rsidR="005D022F" w:rsidRPr="007C4E62">
        <w:rPr>
          <w:rFonts w:ascii="Times New Roman" w:hAnsi="Times New Roman" w:cs="Times New Roman"/>
          <w:color w:val="auto"/>
        </w:rPr>
        <w:t xml:space="preserve">nastavování </w:t>
      </w:r>
      <w:r w:rsidRPr="007C4E62">
        <w:rPr>
          <w:rFonts w:ascii="Times New Roman" w:hAnsi="Times New Roman" w:cs="Times New Roman"/>
          <w:color w:val="auto"/>
        </w:rPr>
        <w:t>genderové rovnosti</w:t>
      </w:r>
      <w:r w:rsidR="005D022F" w:rsidRPr="007C4E62">
        <w:rPr>
          <w:rFonts w:ascii="Times New Roman" w:hAnsi="Times New Roman" w:cs="Times New Roman"/>
          <w:color w:val="auto"/>
        </w:rPr>
        <w:t xml:space="preserve"> na UTB ve Zlíně (Gender </w:t>
      </w:r>
      <w:proofErr w:type="spellStart"/>
      <w:r w:rsidR="005D022F" w:rsidRPr="007C4E62">
        <w:rPr>
          <w:rFonts w:ascii="Times New Roman" w:hAnsi="Times New Roman" w:cs="Times New Roman"/>
          <w:color w:val="auto"/>
        </w:rPr>
        <w:t>Equality</w:t>
      </w:r>
      <w:proofErr w:type="spellEnd"/>
      <w:r w:rsidR="005D022F" w:rsidRPr="007C4E62">
        <w:rPr>
          <w:rFonts w:ascii="Times New Roman" w:hAnsi="Times New Roman" w:cs="Times New Roman"/>
          <w:color w:val="auto"/>
        </w:rPr>
        <w:t xml:space="preserve"> </w:t>
      </w:r>
      <w:proofErr w:type="spellStart"/>
      <w:r w:rsidR="005D022F" w:rsidRPr="007C4E62">
        <w:rPr>
          <w:rFonts w:ascii="Times New Roman" w:hAnsi="Times New Roman" w:cs="Times New Roman"/>
          <w:color w:val="auto"/>
        </w:rPr>
        <w:t>Plan</w:t>
      </w:r>
      <w:proofErr w:type="spellEnd"/>
      <w:r w:rsidR="005D022F" w:rsidRPr="007C4E62">
        <w:rPr>
          <w:rFonts w:ascii="Times New Roman" w:hAnsi="Times New Roman" w:cs="Times New Roman"/>
          <w:color w:val="auto"/>
        </w:rPr>
        <w:t xml:space="preserve"> </w:t>
      </w:r>
      <w:r w:rsidR="00B7159C" w:rsidRPr="007C4E62">
        <w:rPr>
          <w:rFonts w:ascii="Times New Roman" w:hAnsi="Times New Roman" w:cs="Times New Roman"/>
          <w:color w:val="auto"/>
        </w:rPr>
        <w:t>–</w:t>
      </w:r>
      <w:r w:rsidR="005D022F" w:rsidRPr="007C4E62">
        <w:rPr>
          <w:rFonts w:ascii="Times New Roman" w:hAnsi="Times New Roman" w:cs="Times New Roman"/>
          <w:color w:val="auto"/>
        </w:rPr>
        <w:t xml:space="preserve"> dále jen „</w:t>
      </w:r>
      <w:r w:rsidRPr="007C4E62">
        <w:rPr>
          <w:rFonts w:ascii="Times New Roman" w:hAnsi="Times New Roman" w:cs="Times New Roman"/>
          <w:color w:val="auto"/>
        </w:rPr>
        <w:t>GEP</w:t>
      </w:r>
      <w:r w:rsidR="005D022F" w:rsidRPr="007C4E62">
        <w:rPr>
          <w:rFonts w:ascii="Times New Roman" w:hAnsi="Times New Roman" w:cs="Times New Roman"/>
          <w:color w:val="auto"/>
        </w:rPr>
        <w:t xml:space="preserve"> UTB“). GEP UTB popisuje cíle, m</w:t>
      </w:r>
      <w:r w:rsidR="00A268BF" w:rsidRPr="007C4E62">
        <w:rPr>
          <w:rFonts w:ascii="Times New Roman" w:hAnsi="Times New Roman" w:cs="Times New Roman"/>
          <w:color w:val="auto"/>
        </w:rPr>
        <w:t xml:space="preserve">echanismy a opatření, které </w:t>
      </w:r>
      <w:r w:rsidR="005D022F" w:rsidRPr="007C4E62">
        <w:rPr>
          <w:rFonts w:ascii="Times New Roman" w:hAnsi="Times New Roman" w:cs="Times New Roman"/>
          <w:color w:val="auto"/>
        </w:rPr>
        <w:t>bude</w:t>
      </w:r>
      <w:r w:rsidR="00A268BF" w:rsidRPr="007C4E62">
        <w:rPr>
          <w:rFonts w:ascii="Times New Roman" w:hAnsi="Times New Roman" w:cs="Times New Roman"/>
          <w:color w:val="auto"/>
        </w:rPr>
        <w:t xml:space="preserve"> UTB</w:t>
      </w:r>
      <w:r w:rsidR="005D022F" w:rsidRPr="007C4E62">
        <w:rPr>
          <w:rFonts w:ascii="Times New Roman" w:hAnsi="Times New Roman" w:cs="Times New Roman"/>
          <w:color w:val="auto"/>
        </w:rPr>
        <w:t xml:space="preserve"> realizovat za účelem nastolování vyšší míry genderové rovnosti ve svém</w:t>
      </w:r>
      <w:r w:rsidR="00A268BF" w:rsidRPr="007C4E62">
        <w:rPr>
          <w:rFonts w:ascii="Times New Roman" w:hAnsi="Times New Roman" w:cs="Times New Roman"/>
          <w:color w:val="auto"/>
        </w:rPr>
        <w:t xml:space="preserve"> pracovním prostředí a pro naplnění své vize </w:t>
      </w:r>
      <w:r w:rsidR="005D022F" w:rsidRPr="007C4E62">
        <w:rPr>
          <w:rFonts w:ascii="Times New Roman" w:hAnsi="Times New Roman" w:cs="Times New Roman"/>
          <w:color w:val="auto"/>
        </w:rPr>
        <w:t>pracovní organizace</w:t>
      </w:r>
      <w:r w:rsidR="00B7159C" w:rsidRPr="007C4E62">
        <w:rPr>
          <w:rFonts w:ascii="Times New Roman" w:hAnsi="Times New Roman" w:cs="Times New Roman"/>
          <w:color w:val="auto"/>
        </w:rPr>
        <w:t> </w:t>
      </w:r>
      <w:r w:rsidR="005D022F" w:rsidRPr="007C4E62">
        <w:rPr>
          <w:rFonts w:ascii="Times New Roman" w:hAnsi="Times New Roman" w:cs="Times New Roman"/>
          <w:color w:val="auto"/>
        </w:rPr>
        <w:t>– být jedním z nejlepších zaměstnavatelů ve Zlínském kraji, který umožňuje svým zaměstnancům maximální možnou míru seberealizace a rovných příležitosti v kariérním růstů, hodnocení a</w:t>
      </w:r>
      <w:r w:rsidR="00B7159C" w:rsidRPr="007C4E62">
        <w:rPr>
          <w:rFonts w:ascii="Times New Roman" w:hAnsi="Times New Roman" w:cs="Times New Roman"/>
          <w:color w:val="auto"/>
        </w:rPr>
        <w:t> </w:t>
      </w:r>
      <w:r w:rsidR="005D022F" w:rsidRPr="007C4E62">
        <w:rPr>
          <w:rFonts w:ascii="Times New Roman" w:hAnsi="Times New Roman" w:cs="Times New Roman"/>
          <w:color w:val="auto"/>
        </w:rPr>
        <w:t>odměňování.</w:t>
      </w:r>
      <w:r w:rsidR="00A268BF" w:rsidRPr="007C4E62">
        <w:rPr>
          <w:rFonts w:ascii="Times New Roman" w:hAnsi="Times New Roman" w:cs="Times New Roman"/>
          <w:color w:val="auto"/>
        </w:rPr>
        <w:t xml:space="preserve"> </w:t>
      </w:r>
      <w:r w:rsidRPr="007C4E62">
        <w:rPr>
          <w:rFonts w:ascii="Times New Roman" w:hAnsi="Times New Roman" w:cs="Times New Roman"/>
          <w:color w:val="auto"/>
        </w:rPr>
        <w:t xml:space="preserve">Obsahem byly nastaveny strategické cíle a akční plán k jejich dosažení v těchto oblastech: vzdělávání a osvěta v oblasti genderové rovnosti, slaďování osobního a pracovního života, zastoupení žen ve vedoucích funkcích, nábor zaměstnanců a rovné šance, rovné příležitosti ve vědě a výzkumu, opatření proti sexuálnímu a </w:t>
      </w:r>
      <w:proofErr w:type="spellStart"/>
      <w:r w:rsidRPr="007C4E62">
        <w:rPr>
          <w:rFonts w:ascii="Times New Roman" w:hAnsi="Times New Roman" w:cs="Times New Roman"/>
          <w:color w:val="auto"/>
        </w:rPr>
        <w:t>genderově</w:t>
      </w:r>
      <w:proofErr w:type="spellEnd"/>
      <w:r w:rsidRPr="007C4E62">
        <w:rPr>
          <w:rFonts w:ascii="Times New Roman" w:hAnsi="Times New Roman" w:cs="Times New Roman"/>
          <w:color w:val="auto"/>
        </w:rPr>
        <w:t xml:space="preserve"> podmíněnému obtěžování. Součástí GEP</w:t>
      </w:r>
      <w:r w:rsidR="00A268BF" w:rsidRPr="007C4E62">
        <w:rPr>
          <w:rFonts w:ascii="Times New Roman" w:hAnsi="Times New Roman" w:cs="Times New Roman"/>
          <w:color w:val="auto"/>
        </w:rPr>
        <w:t xml:space="preserve"> UTB</w:t>
      </w:r>
      <w:r w:rsidRPr="007C4E62">
        <w:rPr>
          <w:rFonts w:ascii="Times New Roman" w:hAnsi="Times New Roman" w:cs="Times New Roman"/>
          <w:color w:val="auto"/>
        </w:rPr>
        <w:t xml:space="preserve"> je:</w:t>
      </w:r>
    </w:p>
    <w:p w14:paraId="3316CDDA" w14:textId="77777777" w:rsidR="00AF4BEE" w:rsidRPr="007C4E62" w:rsidRDefault="00AF4BEE" w:rsidP="00844E73">
      <w:pPr>
        <w:pStyle w:val="Odstavecseseznamem"/>
        <w:numPr>
          <w:ilvl w:val="0"/>
          <w:numId w:val="83"/>
        </w:num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plán implementace zásad genderové rovnosti do vnitřních předpisů a norem UTB a</w:t>
      </w:r>
      <w:r w:rsidR="00B7159C" w:rsidRPr="007C4E62">
        <w:rPr>
          <w:rFonts w:ascii="Times New Roman" w:hAnsi="Times New Roman" w:cs="Times New Roman"/>
          <w:sz w:val="24"/>
          <w:szCs w:val="24"/>
        </w:rPr>
        <w:t> </w:t>
      </w:r>
      <w:r w:rsidRPr="007C4E62">
        <w:rPr>
          <w:rFonts w:ascii="Times New Roman" w:hAnsi="Times New Roman" w:cs="Times New Roman"/>
          <w:sz w:val="24"/>
          <w:szCs w:val="24"/>
        </w:rPr>
        <w:t>jejích součástí</w:t>
      </w:r>
      <w:r w:rsidR="00B7159C" w:rsidRPr="007C4E62">
        <w:rPr>
          <w:rFonts w:ascii="Times New Roman" w:hAnsi="Times New Roman" w:cs="Times New Roman"/>
          <w:sz w:val="24"/>
          <w:szCs w:val="24"/>
        </w:rPr>
        <w:t>;</w:t>
      </w:r>
    </w:p>
    <w:p w14:paraId="0CE3FDAA" w14:textId="77777777" w:rsidR="00AF4BEE" w:rsidRPr="007C4E62" w:rsidRDefault="00AF4BEE" w:rsidP="00844E73">
      <w:pPr>
        <w:pStyle w:val="Odstavecseseznamem"/>
        <w:numPr>
          <w:ilvl w:val="0"/>
          <w:numId w:val="83"/>
        </w:numPr>
        <w:spacing w:line="276" w:lineRule="auto"/>
        <w:jc w:val="both"/>
        <w:rPr>
          <w:rFonts w:ascii="Times New Roman" w:hAnsi="Times New Roman" w:cs="Times New Roman"/>
          <w:sz w:val="24"/>
          <w:szCs w:val="24"/>
        </w:rPr>
      </w:pPr>
      <w:r w:rsidRPr="007C4E62">
        <w:rPr>
          <w:rFonts w:ascii="Times New Roman" w:hAnsi="Times New Roman" w:cs="Times New Roman"/>
          <w:sz w:val="24"/>
          <w:szCs w:val="24"/>
        </w:rPr>
        <w:t>akční plán konkrétních aktivit</w:t>
      </w:r>
      <w:r w:rsidR="00B7159C" w:rsidRPr="007C4E62">
        <w:rPr>
          <w:rFonts w:ascii="Times New Roman" w:hAnsi="Times New Roman" w:cs="Times New Roman"/>
          <w:sz w:val="24"/>
          <w:szCs w:val="24"/>
        </w:rPr>
        <w:t>;</w:t>
      </w:r>
    </w:p>
    <w:p w14:paraId="21871197" w14:textId="77777777" w:rsidR="00AF4BEE" w:rsidRPr="007C4E62" w:rsidRDefault="00AF4BEE" w:rsidP="00844E73">
      <w:pPr>
        <w:pStyle w:val="Odstavecseseznamem"/>
        <w:numPr>
          <w:ilvl w:val="0"/>
          <w:numId w:val="83"/>
        </w:numPr>
        <w:spacing w:line="276" w:lineRule="auto"/>
        <w:jc w:val="both"/>
        <w:rPr>
          <w:rFonts w:ascii="Times New Roman" w:hAnsi="Times New Roman" w:cs="Times New Roman"/>
          <w:sz w:val="24"/>
          <w:szCs w:val="24"/>
        </w:rPr>
      </w:pPr>
      <w:r w:rsidRPr="007C4E62">
        <w:rPr>
          <w:rFonts w:ascii="Times New Roman" w:hAnsi="Times New Roman" w:cs="Times New Roman"/>
          <w:sz w:val="24"/>
          <w:szCs w:val="24"/>
        </w:rPr>
        <w:t>nastavení vnitřního systému pro jeho naplňování</w:t>
      </w:r>
      <w:r w:rsidR="00B7159C" w:rsidRPr="007C4E62">
        <w:rPr>
          <w:rFonts w:ascii="Times New Roman" w:hAnsi="Times New Roman" w:cs="Times New Roman"/>
          <w:sz w:val="24"/>
          <w:szCs w:val="24"/>
        </w:rPr>
        <w:t>;</w:t>
      </w:r>
    </w:p>
    <w:p w14:paraId="55BA957C" w14:textId="77777777" w:rsidR="00AF4BEE" w:rsidRPr="007C4E62" w:rsidRDefault="00AF4BEE" w:rsidP="00844E73">
      <w:pPr>
        <w:pStyle w:val="Odstavecseseznamem"/>
        <w:numPr>
          <w:ilvl w:val="0"/>
          <w:numId w:val="83"/>
        </w:num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systém vyhodnocení p</w:t>
      </w:r>
      <w:r w:rsidR="001B25BA" w:rsidRPr="007C4E62">
        <w:rPr>
          <w:rFonts w:ascii="Times New Roman" w:hAnsi="Times New Roman" w:cs="Times New Roman"/>
          <w:sz w:val="24"/>
          <w:szCs w:val="24"/>
        </w:rPr>
        <w:t xml:space="preserve">lnění jednotlivých opatření GEP </w:t>
      </w:r>
      <w:r w:rsidRPr="007C4E62">
        <w:rPr>
          <w:rFonts w:ascii="Times New Roman" w:hAnsi="Times New Roman" w:cs="Times New Roman"/>
          <w:sz w:val="24"/>
          <w:szCs w:val="24"/>
        </w:rPr>
        <w:t>včetně pravidelného monitoringu.</w:t>
      </w:r>
    </w:p>
    <w:p w14:paraId="7205A8C2" w14:textId="77777777" w:rsidR="00631DE6" w:rsidRPr="007C4E62" w:rsidRDefault="00631DE6" w:rsidP="00631DE6">
      <w:pPr>
        <w:pStyle w:val="Odstavecseseznamem"/>
        <w:spacing w:after="0" w:line="276" w:lineRule="auto"/>
        <w:jc w:val="both"/>
        <w:rPr>
          <w:rFonts w:ascii="Times New Roman" w:hAnsi="Times New Roman" w:cs="Times New Roman"/>
          <w:sz w:val="24"/>
          <w:szCs w:val="24"/>
        </w:rPr>
      </w:pPr>
    </w:p>
    <w:p w14:paraId="5E281E33" w14:textId="77777777" w:rsidR="00AF4BEE" w:rsidRPr="00A268BF" w:rsidRDefault="00AF4BEE" w:rsidP="007B03DD">
      <w:pPr>
        <w:spacing w:after="0"/>
        <w:jc w:val="both"/>
        <w:rPr>
          <w:rFonts w:ascii="Times New Roman" w:hAnsi="Times New Roman" w:cs="Times New Roman"/>
          <w:color w:val="C45911" w:themeColor="accent2" w:themeShade="BF"/>
          <w:sz w:val="24"/>
          <w:szCs w:val="24"/>
        </w:rPr>
      </w:pPr>
      <w:r w:rsidRPr="00A268BF">
        <w:rPr>
          <w:rFonts w:ascii="Times New Roman" w:hAnsi="Times New Roman" w:cs="Times New Roman"/>
          <w:color w:val="C45911" w:themeColor="accent2" w:themeShade="BF"/>
          <w:sz w:val="24"/>
          <w:szCs w:val="24"/>
        </w:rPr>
        <w:t>Dílčí cíl 5.4.2: Vybudovat systém strategického náboru (</w:t>
      </w:r>
      <w:proofErr w:type="spellStart"/>
      <w:r w:rsidRPr="00A268BF">
        <w:rPr>
          <w:rFonts w:ascii="Times New Roman" w:hAnsi="Times New Roman" w:cs="Times New Roman"/>
          <w:color w:val="C45911" w:themeColor="accent2" w:themeShade="BF"/>
          <w:sz w:val="24"/>
          <w:szCs w:val="24"/>
        </w:rPr>
        <w:t>recruitmentu</w:t>
      </w:r>
      <w:proofErr w:type="spellEnd"/>
      <w:r w:rsidRPr="00A268BF">
        <w:rPr>
          <w:rFonts w:ascii="Times New Roman" w:hAnsi="Times New Roman" w:cs="Times New Roman"/>
          <w:color w:val="C45911" w:themeColor="accent2" w:themeShade="BF"/>
          <w:sz w:val="24"/>
          <w:szCs w:val="24"/>
        </w:rPr>
        <w:t>) pro potřeby UTB ve Zlíně cílený na získávání akademických a vědeckých pracovníků z vnějšího prostředí</w:t>
      </w:r>
    </w:p>
    <w:p w14:paraId="441B70F4" w14:textId="77777777" w:rsidR="007B03DD" w:rsidRDefault="007B03DD" w:rsidP="00631DE6">
      <w:pPr>
        <w:pStyle w:val="Default"/>
        <w:spacing w:line="276" w:lineRule="auto"/>
        <w:jc w:val="both"/>
        <w:rPr>
          <w:rFonts w:ascii="Times New Roman" w:hAnsi="Times New Roman" w:cs="Times New Roman"/>
        </w:rPr>
      </w:pPr>
    </w:p>
    <w:p w14:paraId="6BC92617" w14:textId="00ABCB82" w:rsidR="000266CF" w:rsidRDefault="000266CF" w:rsidP="000266CF">
      <w:pPr>
        <w:spacing w:after="0" w:line="276" w:lineRule="auto"/>
        <w:jc w:val="both"/>
        <w:rPr>
          <w:rFonts w:ascii="Times New Roman" w:hAnsi="Times New Roman" w:cs="Times New Roman"/>
          <w:sz w:val="24"/>
          <w:szCs w:val="24"/>
          <w:lang w:eastAsia="cs-CZ"/>
        </w:rPr>
      </w:pPr>
      <w:r w:rsidRPr="007C4E62">
        <w:rPr>
          <w:rFonts w:ascii="Times New Roman" w:hAnsi="Times New Roman" w:cs="Times New Roman"/>
          <w:sz w:val="24"/>
          <w:szCs w:val="24"/>
        </w:rPr>
        <w:t xml:space="preserve">Oddělení rozvoje lidských zdrojů spustilo koncem roku 2021 provoz nových webových stránek kariera.utb.cz. Díky tomu vznikla platforma pro centralizovanou nabídku volných pracovních míst na UTB s možností přímého přihlášení zájemců do aktuálně vypsaných výběrových řízení, </w:t>
      </w:r>
      <w:r w:rsidRPr="007C4E62">
        <w:rPr>
          <w:rFonts w:ascii="Times New Roman" w:hAnsi="Times New Roman" w:cs="Times New Roman"/>
          <w:sz w:val="24"/>
          <w:szCs w:val="24"/>
        </w:rPr>
        <w:lastRenderedPageBreak/>
        <w:t xml:space="preserve">případně jen do databáze zájemců o práci na univerzitě. Databáze v souladu s pravidly GDPR umožňuje oslovit odborníky z praxe i mimo vypsané konkurzy. Zveřejňování nabídek pracovních příležitostí bylo v průběhu roku 2021 rozšířeno kromě webových stránek UTB </w:t>
      </w:r>
      <w:r w:rsidR="00726C75" w:rsidRPr="007C4E62">
        <w:rPr>
          <w:rFonts w:ascii="Times New Roman" w:hAnsi="Times New Roman" w:cs="Times New Roman"/>
          <w:sz w:val="24"/>
          <w:szCs w:val="24"/>
        </w:rPr>
        <w:t xml:space="preserve">                   </w:t>
      </w:r>
      <w:r w:rsidRPr="007C4E62">
        <w:rPr>
          <w:rFonts w:ascii="Times New Roman" w:hAnsi="Times New Roman" w:cs="Times New Roman"/>
          <w:sz w:val="24"/>
          <w:szCs w:val="24"/>
        </w:rPr>
        <w:t>a pracovních portálů jobs.cz a prace.cz také na specializ</w:t>
      </w:r>
      <w:r w:rsidR="00FF4DC7" w:rsidRPr="007C4E62">
        <w:rPr>
          <w:rFonts w:ascii="Times New Roman" w:hAnsi="Times New Roman" w:cs="Times New Roman"/>
          <w:sz w:val="24"/>
          <w:szCs w:val="24"/>
        </w:rPr>
        <w:t xml:space="preserve">ované oborné servery jako je </w:t>
      </w:r>
      <w:r w:rsidRPr="007C4E62">
        <w:rPr>
          <w:rFonts w:ascii="Times New Roman" w:hAnsi="Times New Roman" w:cs="Times New Roman"/>
          <w:sz w:val="24"/>
          <w:szCs w:val="24"/>
        </w:rPr>
        <w:t xml:space="preserve"> jobs.juristic.cz, EURAXESS, academicpo</w:t>
      </w:r>
      <w:r w:rsidR="00726C75" w:rsidRPr="007C4E62">
        <w:rPr>
          <w:rFonts w:ascii="Times New Roman" w:hAnsi="Times New Roman" w:cs="Times New Roman"/>
          <w:sz w:val="24"/>
          <w:szCs w:val="24"/>
        </w:rPr>
        <w:t>sitions.com. Zároveň se začaly</w:t>
      </w:r>
      <w:r w:rsidRPr="007C4E62">
        <w:rPr>
          <w:rFonts w:ascii="Times New Roman" w:hAnsi="Times New Roman" w:cs="Times New Roman"/>
          <w:sz w:val="24"/>
          <w:szCs w:val="24"/>
        </w:rPr>
        <w:t xml:space="preserve"> zveřejňovat nabídky na sociálních sítích </w:t>
      </w:r>
      <w:proofErr w:type="spellStart"/>
      <w:r w:rsidRPr="007C4E62">
        <w:rPr>
          <w:rFonts w:ascii="Times New Roman" w:hAnsi="Times New Roman" w:cs="Times New Roman"/>
          <w:sz w:val="24"/>
          <w:szCs w:val="24"/>
        </w:rPr>
        <w:t>Facebook</w:t>
      </w:r>
      <w:proofErr w:type="spellEnd"/>
      <w:r w:rsidRPr="007C4E62">
        <w:rPr>
          <w:rFonts w:ascii="Times New Roman" w:hAnsi="Times New Roman" w:cs="Times New Roman"/>
          <w:sz w:val="24"/>
          <w:szCs w:val="24"/>
        </w:rPr>
        <w:t xml:space="preserve"> UTB a </w:t>
      </w:r>
      <w:proofErr w:type="spellStart"/>
      <w:r w:rsidRPr="007C4E62">
        <w:rPr>
          <w:rFonts w:ascii="Times New Roman" w:hAnsi="Times New Roman" w:cs="Times New Roman"/>
          <w:sz w:val="24"/>
          <w:szCs w:val="24"/>
        </w:rPr>
        <w:t>LinkedIn</w:t>
      </w:r>
      <w:proofErr w:type="spellEnd"/>
      <w:r w:rsidRPr="007C4E62">
        <w:rPr>
          <w:rFonts w:ascii="Times New Roman" w:hAnsi="Times New Roman" w:cs="Times New Roman"/>
          <w:sz w:val="24"/>
          <w:szCs w:val="24"/>
        </w:rPr>
        <w:t xml:space="preserve"> U</w:t>
      </w:r>
      <w:r w:rsidR="00726C75" w:rsidRPr="007C4E62">
        <w:rPr>
          <w:rFonts w:ascii="Times New Roman" w:hAnsi="Times New Roman" w:cs="Times New Roman"/>
          <w:sz w:val="24"/>
          <w:szCs w:val="24"/>
        </w:rPr>
        <w:t xml:space="preserve">TB, bylo rozšířeno </w:t>
      </w:r>
      <w:r w:rsidRPr="007C4E62">
        <w:rPr>
          <w:rFonts w:ascii="Times New Roman" w:hAnsi="Times New Roman" w:cs="Times New Roman"/>
          <w:sz w:val="24"/>
          <w:szCs w:val="24"/>
        </w:rPr>
        <w:t xml:space="preserve">využívání </w:t>
      </w:r>
      <w:r w:rsidRPr="007C4E62">
        <w:rPr>
          <w:rFonts w:ascii="Times New Roman" w:hAnsi="Times New Roman" w:cs="Times New Roman"/>
          <w:sz w:val="24"/>
          <w:szCs w:val="24"/>
          <w:lang w:eastAsia="cs-CZ"/>
        </w:rPr>
        <w:t>ATS náborové aplikace (</w:t>
      </w:r>
      <w:proofErr w:type="spellStart"/>
      <w:r w:rsidRPr="007C4E62">
        <w:rPr>
          <w:rFonts w:ascii="Times New Roman" w:hAnsi="Times New Roman" w:cs="Times New Roman"/>
          <w:sz w:val="24"/>
          <w:szCs w:val="24"/>
          <w:lang w:eastAsia="cs-CZ"/>
        </w:rPr>
        <w:t>applicant</w:t>
      </w:r>
      <w:proofErr w:type="spellEnd"/>
      <w:r w:rsidRPr="007C4E62">
        <w:rPr>
          <w:rFonts w:ascii="Times New Roman" w:hAnsi="Times New Roman" w:cs="Times New Roman"/>
          <w:sz w:val="24"/>
          <w:szCs w:val="24"/>
          <w:lang w:eastAsia="cs-CZ"/>
        </w:rPr>
        <w:t xml:space="preserve"> </w:t>
      </w:r>
      <w:proofErr w:type="spellStart"/>
      <w:r w:rsidRPr="007C4E62">
        <w:rPr>
          <w:rFonts w:ascii="Times New Roman" w:hAnsi="Times New Roman" w:cs="Times New Roman"/>
          <w:sz w:val="24"/>
          <w:szCs w:val="24"/>
          <w:lang w:eastAsia="cs-CZ"/>
        </w:rPr>
        <w:t>tracking</w:t>
      </w:r>
      <w:proofErr w:type="spellEnd"/>
      <w:r w:rsidRPr="007C4E62">
        <w:rPr>
          <w:rFonts w:ascii="Times New Roman" w:hAnsi="Times New Roman" w:cs="Times New Roman"/>
          <w:sz w:val="24"/>
          <w:szCs w:val="24"/>
          <w:lang w:eastAsia="cs-CZ"/>
        </w:rPr>
        <w:t xml:space="preserve"> </w:t>
      </w:r>
      <w:proofErr w:type="spellStart"/>
      <w:r w:rsidRPr="007C4E62">
        <w:rPr>
          <w:rFonts w:ascii="Times New Roman" w:hAnsi="Times New Roman" w:cs="Times New Roman"/>
          <w:sz w:val="24"/>
          <w:szCs w:val="24"/>
          <w:lang w:eastAsia="cs-CZ"/>
        </w:rPr>
        <w:t>system</w:t>
      </w:r>
      <w:proofErr w:type="spellEnd"/>
      <w:r w:rsidRPr="007C4E62">
        <w:rPr>
          <w:rFonts w:ascii="Times New Roman" w:hAnsi="Times New Roman" w:cs="Times New Roman"/>
          <w:sz w:val="24"/>
          <w:szCs w:val="24"/>
          <w:lang w:eastAsia="cs-CZ"/>
        </w:rPr>
        <w:t xml:space="preserve">). To umožnilo zjednodušit a zefektivnit </w:t>
      </w:r>
      <w:proofErr w:type="gramStart"/>
      <w:r w:rsidRPr="007C4E62">
        <w:rPr>
          <w:rFonts w:ascii="Times New Roman" w:hAnsi="Times New Roman" w:cs="Times New Roman"/>
          <w:sz w:val="24"/>
          <w:szCs w:val="24"/>
          <w:lang w:eastAsia="cs-CZ"/>
        </w:rPr>
        <w:t xml:space="preserve">administrativu </w:t>
      </w:r>
      <w:r w:rsidR="00726C75" w:rsidRPr="007C4E62">
        <w:rPr>
          <w:rFonts w:ascii="Times New Roman" w:hAnsi="Times New Roman" w:cs="Times New Roman"/>
          <w:sz w:val="24"/>
          <w:szCs w:val="24"/>
          <w:lang w:eastAsia="cs-CZ"/>
        </w:rPr>
        <w:t xml:space="preserve">                   </w:t>
      </w:r>
      <w:r w:rsidRPr="007C4E62">
        <w:rPr>
          <w:rFonts w:ascii="Times New Roman" w:hAnsi="Times New Roman" w:cs="Times New Roman"/>
          <w:sz w:val="24"/>
          <w:szCs w:val="24"/>
          <w:lang w:eastAsia="cs-CZ"/>
        </w:rPr>
        <w:t>a zlepšit</w:t>
      </w:r>
      <w:proofErr w:type="gramEnd"/>
      <w:r w:rsidRPr="007C4E62">
        <w:rPr>
          <w:rFonts w:ascii="Times New Roman" w:hAnsi="Times New Roman" w:cs="Times New Roman"/>
          <w:sz w:val="24"/>
          <w:szCs w:val="24"/>
          <w:lang w:eastAsia="cs-CZ"/>
        </w:rPr>
        <w:t xml:space="preserve"> komunikace s uchazeči o práci.</w:t>
      </w:r>
    </w:p>
    <w:p w14:paraId="59AAD8F2" w14:textId="77777777" w:rsidR="009B4629" w:rsidRPr="007C4E62" w:rsidRDefault="009B4629" w:rsidP="000266CF">
      <w:pPr>
        <w:spacing w:after="0" w:line="276" w:lineRule="auto"/>
        <w:jc w:val="both"/>
        <w:rPr>
          <w:rFonts w:ascii="Times New Roman" w:hAnsi="Times New Roman" w:cs="Times New Roman"/>
          <w:sz w:val="24"/>
          <w:szCs w:val="24"/>
          <w:lang w:eastAsia="cs-CZ"/>
        </w:rPr>
      </w:pPr>
    </w:p>
    <w:p w14:paraId="1EC73E50" w14:textId="77777777" w:rsidR="00AF4BEE" w:rsidRPr="00623DC4" w:rsidRDefault="00AF4BEE" w:rsidP="00AF4BEE">
      <w:pPr>
        <w:pStyle w:val="Default"/>
        <w:spacing w:line="276" w:lineRule="auto"/>
        <w:jc w:val="both"/>
        <w:rPr>
          <w:rFonts w:ascii="Times New Roman" w:hAnsi="Times New Roman" w:cs="Times New Roman"/>
          <w:color w:val="auto"/>
        </w:rPr>
      </w:pPr>
      <w:r w:rsidRPr="00623DC4">
        <w:rPr>
          <w:rFonts w:ascii="Times New Roman" w:hAnsi="Times New Roman" w:cs="Times New Roman"/>
          <w:color w:val="C45911" w:themeColor="accent2" w:themeShade="BF"/>
        </w:rPr>
        <w:t xml:space="preserve">Dílčí cíl 5.4.3:  Plně implementovat systém řízení lidských zdrojů ve </w:t>
      </w:r>
      <w:proofErr w:type="spellStart"/>
      <w:r w:rsidRPr="00623DC4">
        <w:rPr>
          <w:rFonts w:ascii="Times New Roman" w:hAnsi="Times New Roman" w:cs="Times New Roman"/>
          <w:color w:val="C45911" w:themeColor="accent2" w:themeShade="BF"/>
        </w:rPr>
        <w:t>VaV</w:t>
      </w:r>
      <w:proofErr w:type="spellEnd"/>
      <w:r w:rsidRPr="00623DC4">
        <w:rPr>
          <w:rFonts w:ascii="Times New Roman" w:hAnsi="Times New Roman" w:cs="Times New Roman"/>
          <w:color w:val="C45911" w:themeColor="accent2" w:themeShade="BF"/>
        </w:rPr>
        <w:t xml:space="preserve">, udržet a rozšířit certifikát HR </w:t>
      </w:r>
      <w:proofErr w:type="spellStart"/>
      <w:r w:rsidRPr="00623DC4">
        <w:rPr>
          <w:rFonts w:ascii="Times New Roman" w:hAnsi="Times New Roman" w:cs="Times New Roman"/>
          <w:color w:val="C45911" w:themeColor="accent2" w:themeShade="BF"/>
        </w:rPr>
        <w:t>Award</w:t>
      </w:r>
      <w:proofErr w:type="spellEnd"/>
      <w:r w:rsidRPr="00623DC4">
        <w:rPr>
          <w:rFonts w:ascii="Times New Roman" w:hAnsi="Times New Roman" w:cs="Times New Roman"/>
          <w:color w:val="C45911" w:themeColor="accent2" w:themeShade="BF"/>
        </w:rPr>
        <w:t xml:space="preserve"> – pokračovat v nastavování strategického řízení výzkumné organizace v</w:t>
      </w:r>
      <w:r w:rsidR="002F2C24">
        <w:rPr>
          <w:rFonts w:ascii="Times New Roman" w:hAnsi="Times New Roman" w:cs="Times New Roman"/>
          <w:color w:val="C45911" w:themeColor="accent2" w:themeShade="BF"/>
        </w:rPr>
        <w:t> </w:t>
      </w:r>
      <w:r w:rsidRPr="00623DC4">
        <w:rPr>
          <w:rFonts w:ascii="Times New Roman" w:hAnsi="Times New Roman" w:cs="Times New Roman"/>
          <w:color w:val="C45911" w:themeColor="accent2" w:themeShade="BF"/>
        </w:rPr>
        <w:t>souladu s podmínkami pro získání certifikátu</w:t>
      </w:r>
    </w:p>
    <w:p w14:paraId="5CAE4393" w14:textId="77777777" w:rsidR="00AF4BEE" w:rsidRPr="00623DC4" w:rsidRDefault="00AF4BEE" w:rsidP="00AF4BEE">
      <w:pPr>
        <w:pStyle w:val="Default"/>
        <w:spacing w:line="276" w:lineRule="auto"/>
        <w:jc w:val="both"/>
        <w:rPr>
          <w:rFonts w:ascii="Times New Roman" w:hAnsi="Times New Roman" w:cs="Times New Roman"/>
        </w:rPr>
      </w:pPr>
    </w:p>
    <w:p w14:paraId="2463474E" w14:textId="77777777" w:rsidR="00AF4BEE" w:rsidRPr="00623DC4" w:rsidRDefault="00AF4BEE" w:rsidP="00AF4BEE">
      <w:pPr>
        <w:spacing w:after="0" w:line="276" w:lineRule="auto"/>
        <w:jc w:val="both"/>
        <w:rPr>
          <w:rFonts w:ascii="Times New Roman" w:hAnsi="Times New Roman" w:cs="Times New Roman"/>
          <w:b/>
          <w:sz w:val="24"/>
          <w:szCs w:val="24"/>
        </w:rPr>
      </w:pPr>
      <w:r w:rsidRPr="00623DC4">
        <w:rPr>
          <w:rFonts w:ascii="Times New Roman" w:hAnsi="Times New Roman" w:cs="Times New Roman"/>
          <w:sz w:val="24"/>
          <w:szCs w:val="24"/>
        </w:rPr>
        <w:t xml:space="preserve">V roce 2018 získala UTB ve Zlíně prestižní HR </w:t>
      </w:r>
      <w:proofErr w:type="spellStart"/>
      <w:r w:rsidRPr="001E285B">
        <w:rPr>
          <w:rFonts w:ascii="Times New Roman" w:hAnsi="Times New Roman" w:cs="Times New Roman"/>
          <w:sz w:val="24"/>
          <w:szCs w:val="24"/>
        </w:rPr>
        <w:t>Award</w:t>
      </w:r>
      <w:proofErr w:type="spellEnd"/>
      <w:r w:rsidRPr="00623DC4">
        <w:rPr>
          <w:rFonts w:ascii="Times New Roman" w:hAnsi="Times New Roman" w:cs="Times New Roman"/>
          <w:sz w:val="24"/>
          <w:szCs w:val="24"/>
        </w:rPr>
        <w:t xml:space="preserve"> pro </w:t>
      </w:r>
      <w:r w:rsidR="007B03DD">
        <w:rPr>
          <w:rFonts w:ascii="Times New Roman" w:hAnsi="Times New Roman" w:cs="Times New Roman"/>
          <w:sz w:val="24"/>
          <w:szCs w:val="24"/>
        </w:rPr>
        <w:t>dvě výzkumná centra UTB</w:t>
      </w:r>
      <w:r w:rsidRPr="00623DC4">
        <w:rPr>
          <w:rFonts w:ascii="Times New Roman" w:hAnsi="Times New Roman" w:cs="Times New Roman"/>
          <w:sz w:val="24"/>
          <w:szCs w:val="24"/>
        </w:rPr>
        <w:t>,</w:t>
      </w:r>
      <w:r w:rsidR="007B03DD">
        <w:rPr>
          <w:rFonts w:ascii="Times New Roman" w:hAnsi="Times New Roman" w:cs="Times New Roman"/>
          <w:sz w:val="24"/>
          <w:szCs w:val="24"/>
        </w:rPr>
        <w:t xml:space="preserve"> CPS (UNI) </w:t>
      </w:r>
      <w:r w:rsidRPr="00623DC4">
        <w:rPr>
          <w:rFonts w:ascii="Times New Roman" w:hAnsi="Times New Roman" w:cs="Times New Roman"/>
          <w:sz w:val="24"/>
          <w:szCs w:val="24"/>
        </w:rPr>
        <w:t>a </w:t>
      </w:r>
      <w:hyperlink r:id="rId34" w:history="1">
        <w:r w:rsidRPr="00623DC4">
          <w:rPr>
            <w:rFonts w:ascii="Times New Roman" w:hAnsi="Times New Roman" w:cs="Times New Roman"/>
            <w:sz w:val="24"/>
            <w:szCs w:val="24"/>
          </w:rPr>
          <w:t>CEBIA-</w:t>
        </w:r>
        <w:proofErr w:type="spellStart"/>
        <w:r w:rsidRPr="00623DC4">
          <w:rPr>
            <w:rFonts w:ascii="Times New Roman" w:hAnsi="Times New Roman" w:cs="Times New Roman"/>
            <w:sz w:val="24"/>
            <w:szCs w:val="24"/>
          </w:rPr>
          <w:t>Tech</w:t>
        </w:r>
        <w:proofErr w:type="spellEnd"/>
      </w:hyperlink>
      <w:r w:rsidR="007B03DD">
        <w:rPr>
          <w:rFonts w:ascii="Times New Roman" w:hAnsi="Times New Roman" w:cs="Times New Roman"/>
          <w:sz w:val="24"/>
          <w:szCs w:val="24"/>
        </w:rPr>
        <w:t xml:space="preserve"> (FAI)</w:t>
      </w:r>
      <w:r w:rsidRPr="00623DC4">
        <w:rPr>
          <w:rFonts w:ascii="Times New Roman" w:hAnsi="Times New Roman" w:cs="Times New Roman"/>
          <w:sz w:val="24"/>
          <w:szCs w:val="24"/>
        </w:rPr>
        <w:t xml:space="preserve">. Tato centra nastavila transparentní pracovní prostředí v souladu s Evropskou chartou pro výzkumné pracovníky a Kodexem chování pro přijímání výzkumných pracovníků, a to včetně genderové rovnosti. Výzkumná centra jsou ve </w:t>
      </w:r>
      <w:r w:rsidRPr="00623DC4">
        <w:rPr>
          <w:rFonts w:ascii="Times New Roman" w:hAnsi="Times New Roman" w:cs="Times New Roman"/>
          <w:bCs/>
          <w:sz w:val="24"/>
          <w:szCs w:val="24"/>
        </w:rPr>
        <w:t>čtvrtém roce</w:t>
      </w:r>
      <w:r w:rsidRPr="00623DC4">
        <w:rPr>
          <w:rFonts w:ascii="Times New Roman" w:hAnsi="Times New Roman" w:cs="Times New Roman"/>
          <w:sz w:val="24"/>
          <w:szCs w:val="24"/>
        </w:rPr>
        <w:t xml:space="preserve"> realizace projektu zaměřeného na získání a udržení </w:t>
      </w:r>
      <w:r w:rsidRPr="00623DC4">
        <w:rPr>
          <w:rFonts w:ascii="Times New Roman" w:hAnsi="Times New Roman" w:cs="Times New Roman"/>
          <w:bCs/>
          <w:sz w:val="24"/>
          <w:szCs w:val="24"/>
        </w:rPr>
        <w:t xml:space="preserve">certifikátu HR </w:t>
      </w:r>
      <w:proofErr w:type="spellStart"/>
      <w:r w:rsidRPr="001E285B">
        <w:rPr>
          <w:rFonts w:ascii="Times New Roman" w:hAnsi="Times New Roman" w:cs="Times New Roman"/>
          <w:bCs/>
          <w:sz w:val="24"/>
          <w:szCs w:val="24"/>
        </w:rPr>
        <w:t>Award</w:t>
      </w:r>
      <w:proofErr w:type="spellEnd"/>
      <w:r w:rsidRPr="00623DC4">
        <w:rPr>
          <w:rFonts w:ascii="Times New Roman" w:hAnsi="Times New Roman" w:cs="Times New Roman"/>
          <w:sz w:val="24"/>
          <w:szCs w:val="24"/>
        </w:rPr>
        <w:t>. V závěru roku 2020 proběhlo interní hodnocení plnění opatření zaměřených na implementaci Strategie řízení lidských zdrojů pro výzkumné pracovníky (HRS4R</w:t>
      </w:r>
      <w:r w:rsidR="007B03DD">
        <w:rPr>
          <w:rFonts w:ascii="Times New Roman" w:hAnsi="Times New Roman" w:cs="Times New Roman"/>
          <w:sz w:val="24"/>
          <w:szCs w:val="24"/>
        </w:rPr>
        <w:t>)</w:t>
      </w:r>
      <w:r w:rsidRPr="00623DC4">
        <w:rPr>
          <w:rFonts w:ascii="Times New Roman" w:hAnsi="Times New Roman" w:cs="Times New Roman"/>
          <w:sz w:val="24"/>
          <w:szCs w:val="24"/>
        </w:rPr>
        <w:t xml:space="preserve">. </w:t>
      </w:r>
      <w:r w:rsidRPr="00623DC4">
        <w:rPr>
          <w:rFonts w:ascii="Times New Roman" w:hAnsi="Times New Roman" w:cs="Times New Roman"/>
          <w:bCs/>
          <w:sz w:val="24"/>
          <w:szCs w:val="24"/>
        </w:rPr>
        <w:t>Zpráva o interním hodnocení</w:t>
      </w:r>
      <w:r w:rsidRPr="00623DC4">
        <w:rPr>
          <w:rFonts w:ascii="Times New Roman" w:hAnsi="Times New Roman" w:cs="Times New Roman"/>
          <w:sz w:val="24"/>
          <w:szCs w:val="24"/>
        </w:rPr>
        <w:t xml:space="preserve"> byla koncem února </w:t>
      </w:r>
      <w:r w:rsidR="007B03DD">
        <w:rPr>
          <w:rFonts w:ascii="Times New Roman" w:hAnsi="Times New Roman" w:cs="Times New Roman"/>
          <w:sz w:val="24"/>
          <w:szCs w:val="24"/>
        </w:rPr>
        <w:t xml:space="preserve">2021 </w:t>
      </w:r>
      <w:r w:rsidRPr="00623DC4">
        <w:rPr>
          <w:rFonts w:ascii="Times New Roman" w:hAnsi="Times New Roman" w:cs="Times New Roman"/>
          <w:sz w:val="24"/>
          <w:szCs w:val="24"/>
        </w:rPr>
        <w:t>odeslána k</w:t>
      </w:r>
      <w:r w:rsidR="007B03DD">
        <w:rPr>
          <w:rFonts w:ascii="Times New Roman" w:hAnsi="Times New Roman" w:cs="Times New Roman"/>
          <w:sz w:val="24"/>
          <w:szCs w:val="24"/>
        </w:rPr>
        <w:t> posouzení Evropské komisi.</w:t>
      </w:r>
      <w:r w:rsidR="0091266E">
        <w:rPr>
          <w:rFonts w:ascii="Times New Roman" w:hAnsi="Times New Roman" w:cs="Times New Roman"/>
          <w:sz w:val="24"/>
          <w:szCs w:val="24"/>
        </w:rPr>
        <w:t xml:space="preserve"> </w:t>
      </w:r>
      <w:r w:rsidRPr="00623DC4">
        <w:rPr>
          <w:rFonts w:ascii="Times New Roman" w:hAnsi="Times New Roman" w:cs="Times New Roman"/>
          <w:sz w:val="24"/>
          <w:szCs w:val="24"/>
        </w:rPr>
        <w:t>Celkový závěr hodnocení EK konstatuje, že za první období implementace HRS4R (2019–2021) uděl</w:t>
      </w:r>
      <w:r w:rsidR="0091266E">
        <w:rPr>
          <w:rFonts w:ascii="Times New Roman" w:hAnsi="Times New Roman" w:cs="Times New Roman"/>
          <w:sz w:val="24"/>
          <w:szCs w:val="24"/>
        </w:rPr>
        <w:t xml:space="preserve">ala výzkumná centra výrazný pokrok. </w:t>
      </w:r>
    </w:p>
    <w:p w14:paraId="0FB33A34" w14:textId="77777777" w:rsidR="00AF4BEE" w:rsidRDefault="00AF4BEE" w:rsidP="00AF4BEE">
      <w:pPr>
        <w:pStyle w:val="Default"/>
        <w:spacing w:line="276" w:lineRule="auto"/>
        <w:jc w:val="both"/>
        <w:rPr>
          <w:rFonts w:ascii="Times New Roman" w:hAnsi="Times New Roman" w:cs="Times New Roman"/>
          <w:color w:val="C45911" w:themeColor="accent2" w:themeShade="BF"/>
        </w:rPr>
      </w:pPr>
    </w:p>
    <w:p w14:paraId="69CC9F93" w14:textId="77777777" w:rsidR="00AF4BEE" w:rsidRPr="00623DC4" w:rsidRDefault="00AF4BEE" w:rsidP="00AF4BEE">
      <w:pPr>
        <w:pStyle w:val="Default"/>
        <w:spacing w:line="276" w:lineRule="auto"/>
        <w:jc w:val="both"/>
        <w:rPr>
          <w:rFonts w:ascii="Times New Roman" w:hAnsi="Times New Roman" w:cs="Times New Roman"/>
          <w:color w:val="auto"/>
        </w:rPr>
      </w:pPr>
      <w:r w:rsidRPr="00623DC4">
        <w:rPr>
          <w:rFonts w:ascii="Times New Roman" w:hAnsi="Times New Roman" w:cs="Times New Roman"/>
          <w:color w:val="C45911" w:themeColor="accent2" w:themeShade="BF"/>
        </w:rPr>
        <w:t xml:space="preserve">Dílčí cíl 5.4.4: Implementovat principy strategického řízení lidských zdrojů ve </w:t>
      </w:r>
      <w:proofErr w:type="spellStart"/>
      <w:r w:rsidRPr="00623DC4">
        <w:rPr>
          <w:rFonts w:ascii="Times New Roman" w:hAnsi="Times New Roman" w:cs="Times New Roman"/>
          <w:color w:val="C45911" w:themeColor="accent2" w:themeShade="BF"/>
        </w:rPr>
        <w:t>VaV</w:t>
      </w:r>
      <w:proofErr w:type="spellEnd"/>
      <w:r w:rsidRPr="00623DC4">
        <w:rPr>
          <w:rFonts w:ascii="Times New Roman" w:hAnsi="Times New Roman" w:cs="Times New Roman"/>
          <w:color w:val="C45911" w:themeColor="accent2" w:themeShade="BF"/>
        </w:rPr>
        <w:t>, Evropské charty pro výzkumné pracovníky a Kodexu chování pro přijímání výzkumných pracovníků</w:t>
      </w:r>
    </w:p>
    <w:p w14:paraId="6A12BD91" w14:textId="77777777" w:rsidR="00AF4BEE" w:rsidRPr="00623DC4" w:rsidRDefault="00AF4BEE" w:rsidP="00AF4BEE">
      <w:pPr>
        <w:pStyle w:val="Default"/>
        <w:spacing w:line="276" w:lineRule="auto"/>
        <w:jc w:val="both"/>
        <w:rPr>
          <w:rFonts w:ascii="Times New Roman" w:hAnsi="Times New Roman" w:cs="Times New Roman"/>
        </w:rPr>
      </w:pPr>
    </w:p>
    <w:p w14:paraId="6BFF447B" w14:textId="77777777" w:rsidR="00AF4BEE" w:rsidRPr="00623DC4" w:rsidRDefault="00AF4BEE" w:rsidP="00631DE6">
      <w:pPr>
        <w:spacing w:after="0" w:line="276" w:lineRule="auto"/>
        <w:jc w:val="both"/>
        <w:rPr>
          <w:rFonts w:ascii="Times New Roman" w:hAnsi="Times New Roman" w:cs="Times New Roman"/>
          <w:sz w:val="24"/>
          <w:szCs w:val="24"/>
        </w:rPr>
      </w:pPr>
      <w:r w:rsidRPr="00623DC4">
        <w:rPr>
          <w:rFonts w:ascii="Times New Roman" w:hAnsi="Times New Roman" w:cs="Times New Roman"/>
          <w:sz w:val="24"/>
          <w:szCs w:val="24"/>
        </w:rPr>
        <w:t>Nastavený pilotní systém hodnocení akademických a vědeckých pracovníků</w:t>
      </w:r>
      <w:r w:rsidR="0091266E">
        <w:rPr>
          <w:rFonts w:ascii="Times New Roman" w:hAnsi="Times New Roman" w:cs="Times New Roman"/>
          <w:sz w:val="24"/>
          <w:szCs w:val="24"/>
        </w:rPr>
        <w:t xml:space="preserve"> v oblasti vzdělávacích, tvůrčích a dalších činností (řídící činnosti a naplňování třetí role)</w:t>
      </w:r>
      <w:r w:rsidRPr="00623DC4">
        <w:rPr>
          <w:rFonts w:ascii="Times New Roman" w:hAnsi="Times New Roman" w:cs="Times New Roman"/>
          <w:sz w:val="24"/>
          <w:szCs w:val="24"/>
        </w:rPr>
        <w:t xml:space="preserve"> byl na počátku roku 2021 vyhodnocen a </w:t>
      </w:r>
      <w:r w:rsidR="0091266E">
        <w:rPr>
          <w:rFonts w:ascii="Times New Roman" w:hAnsi="Times New Roman" w:cs="Times New Roman"/>
          <w:sz w:val="24"/>
          <w:szCs w:val="24"/>
        </w:rPr>
        <w:t>výrazně inovován. B</w:t>
      </w:r>
      <w:r w:rsidRPr="00623DC4">
        <w:rPr>
          <w:rFonts w:ascii="Times New Roman" w:hAnsi="Times New Roman" w:cs="Times New Roman"/>
          <w:sz w:val="24"/>
          <w:szCs w:val="24"/>
        </w:rPr>
        <w:t xml:space="preserve">yla vydána nová směrnice rektora SR/7/2021 </w:t>
      </w:r>
      <w:r w:rsidRPr="00623DC4">
        <w:rPr>
          <w:rStyle w:val="markedcontent"/>
          <w:rFonts w:ascii="Times New Roman" w:hAnsi="Times New Roman" w:cs="Times New Roman"/>
          <w:sz w:val="24"/>
          <w:szCs w:val="24"/>
        </w:rPr>
        <w:t>Hodnocení a řízení rozvoje pedagogických, tvůrčích, řídicích a dalších činností akademických a vědeckých pracovníků UTB (s účinností od 1.</w:t>
      </w:r>
      <w:r w:rsidR="002F2C24">
        <w:rPr>
          <w:rStyle w:val="markedcontent"/>
          <w:rFonts w:ascii="Times New Roman" w:hAnsi="Times New Roman" w:cs="Times New Roman"/>
          <w:sz w:val="24"/>
          <w:szCs w:val="24"/>
        </w:rPr>
        <w:t xml:space="preserve"> dubna </w:t>
      </w:r>
      <w:r w:rsidRPr="00623DC4">
        <w:rPr>
          <w:rStyle w:val="markedcontent"/>
          <w:rFonts w:ascii="Times New Roman" w:hAnsi="Times New Roman" w:cs="Times New Roman"/>
          <w:sz w:val="24"/>
          <w:szCs w:val="24"/>
        </w:rPr>
        <w:t xml:space="preserve">2021 nahradila směrnici rektora SR/23/2019). </w:t>
      </w:r>
      <w:r w:rsidRPr="00623DC4">
        <w:rPr>
          <w:rFonts w:ascii="Times New Roman" w:hAnsi="Times New Roman" w:cs="Times New Roman"/>
          <w:sz w:val="24"/>
          <w:szCs w:val="24"/>
        </w:rPr>
        <w:t>Smyslem systému hodnocení je poskytovat všem zaměstnancům systematickou a objektivní zpětnou vazbu na jejich pracovní činnost, identifikovat bariéry a příležitosti dalšího rozvoje. Stěžejní složkou systému hodnocení jsou pak pravidelné pohovory vedoucích pracovníků se zaměstnanci</w:t>
      </w:r>
      <w:r w:rsidR="002F2C24">
        <w:rPr>
          <w:rFonts w:ascii="Times New Roman" w:hAnsi="Times New Roman" w:cs="Times New Roman"/>
          <w:sz w:val="24"/>
          <w:szCs w:val="24"/>
        </w:rPr>
        <w:t>,</w:t>
      </w:r>
      <w:r w:rsidR="00423627">
        <w:rPr>
          <w:rFonts w:ascii="Times New Roman" w:hAnsi="Times New Roman" w:cs="Times New Roman"/>
          <w:sz w:val="24"/>
          <w:szCs w:val="24"/>
        </w:rPr>
        <w:t xml:space="preserve"> </w:t>
      </w:r>
      <w:r w:rsidRPr="00623DC4">
        <w:rPr>
          <w:rFonts w:ascii="Times New Roman" w:hAnsi="Times New Roman" w:cs="Times New Roman"/>
          <w:sz w:val="24"/>
          <w:szCs w:val="24"/>
        </w:rPr>
        <w:t>v</w:t>
      </w:r>
      <w:r w:rsidR="00423627">
        <w:rPr>
          <w:rFonts w:ascii="Times New Roman" w:hAnsi="Times New Roman" w:cs="Times New Roman"/>
          <w:sz w:val="24"/>
          <w:szCs w:val="24"/>
        </w:rPr>
        <w:t> </w:t>
      </w:r>
      <w:r w:rsidRPr="00623DC4">
        <w:rPr>
          <w:rFonts w:ascii="Times New Roman" w:hAnsi="Times New Roman" w:cs="Times New Roman"/>
          <w:sz w:val="24"/>
          <w:szCs w:val="24"/>
        </w:rPr>
        <w:t xml:space="preserve">rámci kterých je stanovován a vyhodnocován kariérní plán činností na období jednoho až dvou let. Ten je sledován na úrovni ředitele ústavu a děkana příslušné fakulty. </w:t>
      </w:r>
      <w:r w:rsidR="000A398A">
        <w:rPr>
          <w:rFonts w:ascii="Times New Roman" w:hAnsi="Times New Roman" w:cs="Times New Roman"/>
          <w:sz w:val="24"/>
          <w:szCs w:val="24"/>
        </w:rPr>
        <w:t xml:space="preserve">Souběžně je </w:t>
      </w:r>
      <w:r w:rsidR="009E2ED4">
        <w:rPr>
          <w:rFonts w:ascii="Times New Roman" w:hAnsi="Times New Roman" w:cs="Times New Roman"/>
          <w:sz w:val="24"/>
          <w:szCs w:val="24"/>
        </w:rPr>
        <w:t>vytvářen tlak na plnou implemen</w:t>
      </w:r>
      <w:r w:rsidR="000A398A">
        <w:rPr>
          <w:rFonts w:ascii="Times New Roman" w:hAnsi="Times New Roman" w:cs="Times New Roman"/>
          <w:sz w:val="24"/>
          <w:szCs w:val="24"/>
        </w:rPr>
        <w:t>taci informačního systému HAP, který bude poskytovat podporu pro efektivní a objektivní hodnocení.</w:t>
      </w:r>
    </w:p>
    <w:p w14:paraId="3AF31699" w14:textId="77777777" w:rsidR="00AF4BEE" w:rsidRPr="00623DC4" w:rsidRDefault="00AF4BEE" w:rsidP="00AF4BEE">
      <w:pPr>
        <w:pStyle w:val="Default"/>
        <w:spacing w:line="276" w:lineRule="auto"/>
        <w:jc w:val="both"/>
        <w:rPr>
          <w:rFonts w:ascii="Times New Roman" w:hAnsi="Times New Roman" w:cs="Times New Roman"/>
          <w:b/>
          <w:color w:val="C45911" w:themeColor="accent2" w:themeShade="BF"/>
        </w:rPr>
      </w:pPr>
    </w:p>
    <w:p w14:paraId="1AB6C56C" w14:textId="77777777" w:rsidR="00AF4BEE" w:rsidRPr="00623DC4" w:rsidRDefault="00AF4BEE" w:rsidP="00AF4BEE">
      <w:pPr>
        <w:pStyle w:val="Default"/>
        <w:spacing w:line="276" w:lineRule="auto"/>
        <w:jc w:val="both"/>
        <w:rPr>
          <w:rFonts w:ascii="Times New Roman" w:hAnsi="Times New Roman" w:cs="Times New Roman"/>
          <w:color w:val="auto"/>
        </w:rPr>
      </w:pPr>
      <w:r w:rsidRPr="00623DC4">
        <w:rPr>
          <w:rFonts w:ascii="Times New Roman" w:hAnsi="Times New Roman" w:cs="Times New Roman"/>
          <w:color w:val="C45911" w:themeColor="accent2" w:themeShade="BF"/>
        </w:rPr>
        <w:t>Dílčí cíl 5.4.5: Budovat personální strukturu akademických pracovníků, nastavit a rozvíjet systém kariérního růstu akademických a vědeckých pracovníků a péče o rozvoj talentu mladých akademických pracovníků, včetně motivačního odměňování.</w:t>
      </w:r>
    </w:p>
    <w:p w14:paraId="70C091E7" w14:textId="77777777" w:rsidR="000A398A" w:rsidRPr="007C4E62" w:rsidRDefault="000A398A" w:rsidP="00631DE6">
      <w:pPr>
        <w:pStyle w:val="Odstavecseseznamem"/>
        <w:spacing w:after="0"/>
        <w:ind w:left="0"/>
        <w:jc w:val="both"/>
        <w:rPr>
          <w:rFonts w:ascii="Times New Roman" w:hAnsi="Times New Roman" w:cs="Times New Roman"/>
          <w:b/>
          <w:sz w:val="24"/>
          <w:szCs w:val="24"/>
          <w:u w:val="single"/>
        </w:rPr>
      </w:pPr>
    </w:p>
    <w:p w14:paraId="26AA4AAC" w14:textId="77777777" w:rsidR="00EA4804" w:rsidRPr="007C4E62" w:rsidRDefault="00EA4804" w:rsidP="00726C75">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lastRenderedPageBreak/>
        <w:t xml:space="preserve">UTB v </w:t>
      </w:r>
      <w:r w:rsidR="00726C75" w:rsidRPr="007C4E62">
        <w:rPr>
          <w:rFonts w:ascii="Times New Roman" w:hAnsi="Times New Roman" w:cs="Times New Roman"/>
          <w:sz w:val="24"/>
          <w:szCs w:val="24"/>
        </w:rPr>
        <w:t xml:space="preserve">interním hodnocení a odměňování </w:t>
      </w:r>
      <w:r w:rsidRPr="007C4E62">
        <w:rPr>
          <w:rFonts w:ascii="Times New Roman" w:hAnsi="Times New Roman" w:cs="Times New Roman"/>
          <w:sz w:val="24"/>
          <w:szCs w:val="24"/>
        </w:rPr>
        <w:t xml:space="preserve">akademických a vědeckých pracovníků </w:t>
      </w:r>
      <w:r w:rsidR="00726C75" w:rsidRPr="007C4E62">
        <w:rPr>
          <w:rFonts w:ascii="Times New Roman" w:hAnsi="Times New Roman" w:cs="Times New Roman"/>
          <w:sz w:val="24"/>
          <w:szCs w:val="24"/>
        </w:rPr>
        <w:t>(SR/7/2021) zohledňuje kariérní přestávku z důvodu rodičovství, dlouhodobé nemoci nebo péče o osobu blízkou. Zaměstnancům rodičům je k dispoz</w:t>
      </w:r>
      <w:r w:rsidRPr="007C4E62">
        <w:rPr>
          <w:rFonts w:ascii="Times New Roman" w:hAnsi="Times New Roman" w:cs="Times New Roman"/>
          <w:sz w:val="24"/>
          <w:szCs w:val="24"/>
        </w:rPr>
        <w:t>ici univerzitní UMŠ</w:t>
      </w:r>
      <w:r w:rsidR="00726C75" w:rsidRPr="007C4E62">
        <w:rPr>
          <w:rFonts w:ascii="Times New Roman" w:hAnsi="Times New Roman" w:cs="Times New Roman"/>
          <w:sz w:val="24"/>
          <w:szCs w:val="24"/>
        </w:rPr>
        <w:t>, která umožňuje slaďovat osobní a pracovní život. Oddělení rozvoje lidských zdro</w:t>
      </w:r>
      <w:r w:rsidR="001B25BA" w:rsidRPr="007C4E62">
        <w:rPr>
          <w:rFonts w:ascii="Times New Roman" w:hAnsi="Times New Roman" w:cs="Times New Roman"/>
          <w:sz w:val="24"/>
          <w:szCs w:val="24"/>
        </w:rPr>
        <w:t>jů připravilo rozšíření</w:t>
      </w:r>
      <w:r w:rsidR="00726C75" w:rsidRPr="007C4E62">
        <w:rPr>
          <w:rFonts w:ascii="Times New Roman" w:hAnsi="Times New Roman" w:cs="Times New Roman"/>
          <w:sz w:val="24"/>
          <w:szCs w:val="24"/>
        </w:rPr>
        <w:t xml:space="preserve"> na</w:t>
      </w:r>
      <w:r w:rsidRPr="007C4E62">
        <w:rPr>
          <w:rFonts w:ascii="Times New Roman" w:hAnsi="Times New Roman" w:cs="Times New Roman"/>
          <w:sz w:val="24"/>
          <w:szCs w:val="24"/>
        </w:rPr>
        <w:t>bídky zaměstnaneckých benefitů.</w:t>
      </w:r>
    </w:p>
    <w:p w14:paraId="6DFF76C8" w14:textId="77777777" w:rsidR="001B25BA" w:rsidRPr="007C4E62" w:rsidRDefault="001B25BA" w:rsidP="00726C75">
      <w:pPr>
        <w:spacing w:after="0" w:line="276" w:lineRule="auto"/>
        <w:jc w:val="both"/>
        <w:rPr>
          <w:rStyle w:val="markedcontent"/>
          <w:rFonts w:ascii="Times New Roman" w:hAnsi="Times New Roman" w:cs="Times New Roman"/>
          <w:sz w:val="24"/>
          <w:szCs w:val="24"/>
        </w:rPr>
      </w:pPr>
    </w:p>
    <w:p w14:paraId="7C7CCFBD" w14:textId="77777777" w:rsidR="003821DE" w:rsidRPr="007C4E62" w:rsidRDefault="00726C75" w:rsidP="00726C75">
      <w:pPr>
        <w:spacing w:after="0" w:line="276" w:lineRule="auto"/>
        <w:jc w:val="both"/>
        <w:rPr>
          <w:rStyle w:val="markedcontent"/>
          <w:rFonts w:ascii="Times New Roman" w:hAnsi="Times New Roman" w:cs="Times New Roman"/>
          <w:sz w:val="24"/>
          <w:szCs w:val="24"/>
        </w:rPr>
      </w:pPr>
      <w:r w:rsidRPr="007C4E62">
        <w:rPr>
          <w:rStyle w:val="markedcontent"/>
          <w:rFonts w:ascii="Times New Roman" w:hAnsi="Times New Roman" w:cs="Times New Roman"/>
          <w:sz w:val="24"/>
          <w:szCs w:val="24"/>
        </w:rPr>
        <w:t xml:space="preserve">V roce 2021 byl spuštěn nový podpůrný program finanční stabilizace </w:t>
      </w:r>
      <w:proofErr w:type="spellStart"/>
      <w:r w:rsidRPr="007C4E62">
        <w:rPr>
          <w:rStyle w:val="markedcontent"/>
          <w:rFonts w:ascii="Times New Roman" w:hAnsi="Times New Roman" w:cs="Times New Roman"/>
          <w:sz w:val="24"/>
          <w:szCs w:val="24"/>
        </w:rPr>
        <w:t>postdoktorandů</w:t>
      </w:r>
      <w:proofErr w:type="spellEnd"/>
      <w:r w:rsidRPr="007C4E62">
        <w:rPr>
          <w:rStyle w:val="markedcontent"/>
          <w:rFonts w:ascii="Times New Roman" w:hAnsi="Times New Roman" w:cs="Times New Roman"/>
          <w:sz w:val="24"/>
          <w:szCs w:val="24"/>
        </w:rPr>
        <w:t xml:space="preserve"> (</w:t>
      </w:r>
      <w:r w:rsidRPr="007C4E62">
        <w:rPr>
          <w:rFonts w:ascii="Times New Roman" w:hAnsi="Times New Roman" w:cs="Times New Roman"/>
          <w:sz w:val="24"/>
          <w:szCs w:val="24"/>
        </w:rPr>
        <w:t xml:space="preserve">SR/9/2021) </w:t>
      </w:r>
      <w:r w:rsidRPr="007C4E62">
        <w:rPr>
          <w:rStyle w:val="markedcontent"/>
          <w:rFonts w:ascii="Times New Roman" w:hAnsi="Times New Roman" w:cs="Times New Roman"/>
          <w:sz w:val="24"/>
          <w:szCs w:val="24"/>
        </w:rPr>
        <w:t xml:space="preserve">Program podpory přechodu absolventů doktorských studijních programů do praxe v počátcích jejich akademické kariéry na UTB. </w:t>
      </w:r>
    </w:p>
    <w:p w14:paraId="5B3A73E1" w14:textId="77777777" w:rsidR="00726C75" w:rsidRPr="007C4E62" w:rsidRDefault="00726C75" w:rsidP="00726C75">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V průběhu roku 2021 byla zpracována analýza obsazování pracovních pozic vedoucích pracovníků. </w:t>
      </w:r>
    </w:p>
    <w:p w14:paraId="6C7C6011" w14:textId="77777777" w:rsidR="00631DE6" w:rsidRPr="007C4E62" w:rsidRDefault="00631DE6" w:rsidP="00631DE6">
      <w:pPr>
        <w:pStyle w:val="Odstavecseseznamem"/>
        <w:spacing w:after="0"/>
        <w:ind w:left="0"/>
        <w:jc w:val="both"/>
      </w:pPr>
    </w:p>
    <w:p w14:paraId="7A7E6A80" w14:textId="77777777" w:rsidR="00EA4804" w:rsidRDefault="00EA4804" w:rsidP="00631DE6">
      <w:pPr>
        <w:pStyle w:val="Odstavecseseznamem"/>
        <w:spacing w:after="0"/>
        <w:ind w:left="0"/>
        <w:jc w:val="both"/>
        <w:rPr>
          <w:rFonts w:ascii="Times New Roman" w:hAnsi="Times New Roman" w:cs="Times New Roman"/>
          <w:b/>
          <w:color w:val="C45911" w:themeColor="accent2" w:themeShade="BF"/>
          <w:sz w:val="24"/>
          <w:szCs w:val="24"/>
          <w:u w:val="single"/>
        </w:rPr>
      </w:pPr>
    </w:p>
    <w:p w14:paraId="5EC8BA4B" w14:textId="77777777" w:rsidR="00AF4BEE" w:rsidRPr="00A87281" w:rsidRDefault="00AF4BEE" w:rsidP="00A87281">
      <w:pPr>
        <w:spacing w:after="0"/>
        <w:jc w:val="both"/>
        <w:rPr>
          <w:rFonts w:ascii="Times New Roman" w:hAnsi="Times New Roman" w:cs="Times New Roman"/>
          <w:b/>
          <w:color w:val="C45911" w:themeColor="accent2" w:themeShade="BF"/>
          <w:sz w:val="24"/>
          <w:szCs w:val="24"/>
        </w:rPr>
      </w:pPr>
      <w:r w:rsidRPr="00A87281">
        <w:rPr>
          <w:rFonts w:ascii="Times New Roman" w:hAnsi="Times New Roman" w:cs="Times New Roman"/>
          <w:b/>
          <w:color w:val="C45911" w:themeColor="accent2" w:themeShade="BF"/>
          <w:sz w:val="24"/>
          <w:szCs w:val="24"/>
        </w:rPr>
        <w:t>Strategický cíl 5.5 Rozvoj vnitřní infrastruktury a zvýšení její adaptability na změny klimatu včetně realizace opatření pro snižování uhlíkové stopy</w:t>
      </w:r>
    </w:p>
    <w:p w14:paraId="559FAA95" w14:textId="77777777" w:rsidR="00AF4BEE" w:rsidRPr="00335FF8" w:rsidRDefault="00AF4BEE" w:rsidP="00A87281">
      <w:pPr>
        <w:pStyle w:val="Nadpis3"/>
        <w:spacing w:before="0"/>
        <w:jc w:val="both"/>
        <w:rPr>
          <w:rFonts w:ascii="Times New Roman" w:hAnsi="Times New Roman" w:cs="Times New Roman"/>
          <w:b/>
          <w:color w:val="C45911" w:themeColor="accent2" w:themeShade="BF"/>
          <w:u w:val="single"/>
        </w:rPr>
      </w:pPr>
    </w:p>
    <w:p w14:paraId="69600013" w14:textId="77777777" w:rsidR="00AF4BEE" w:rsidRPr="00623DC4" w:rsidRDefault="00AF4BEE" w:rsidP="00AF4BEE">
      <w:pPr>
        <w:pStyle w:val="Default"/>
        <w:spacing w:line="276" w:lineRule="auto"/>
        <w:jc w:val="both"/>
        <w:rPr>
          <w:rFonts w:ascii="Times New Roman" w:hAnsi="Times New Roman" w:cs="Times New Roman"/>
          <w:color w:val="C45911" w:themeColor="accent2" w:themeShade="BF"/>
        </w:rPr>
      </w:pPr>
      <w:r>
        <w:rPr>
          <w:rFonts w:ascii="Times New Roman" w:hAnsi="Times New Roman" w:cs="Times New Roman"/>
          <w:color w:val="C45911" w:themeColor="accent2" w:themeShade="BF"/>
        </w:rPr>
        <w:t xml:space="preserve">Dílčí cíl 5.5.1: </w:t>
      </w:r>
      <w:r w:rsidRPr="00623DC4">
        <w:rPr>
          <w:rFonts w:ascii="Times New Roman" w:hAnsi="Times New Roman" w:cs="Times New Roman"/>
          <w:color w:val="C45911" w:themeColor="accent2" w:themeShade="BF"/>
        </w:rPr>
        <w:t>Udržovat a rozvíjet infrastrukturní zázemí pro vzdělávací i tvůrčí činnosti UTB ve Zlíně, včetně rozvoje univerzitní knihovny a podpory dostupnosti jejích informačních zdrojů</w:t>
      </w:r>
    </w:p>
    <w:p w14:paraId="22EFD2F6" w14:textId="77777777" w:rsidR="00AF4BEE" w:rsidRPr="00623DC4" w:rsidRDefault="00AF4BEE" w:rsidP="00AF4BEE">
      <w:pPr>
        <w:pStyle w:val="Default"/>
        <w:spacing w:line="276" w:lineRule="auto"/>
        <w:jc w:val="both"/>
        <w:rPr>
          <w:rFonts w:ascii="Times New Roman" w:hAnsi="Times New Roman" w:cs="Times New Roman"/>
          <w:b/>
          <w:color w:val="C45911" w:themeColor="accent2" w:themeShade="BF"/>
        </w:rPr>
      </w:pPr>
    </w:p>
    <w:p w14:paraId="657CFD15" w14:textId="77777777" w:rsidR="00AF4BEE" w:rsidRDefault="00AF4BEE" w:rsidP="00AF4BEE">
      <w:pPr>
        <w:spacing w:after="0" w:line="276" w:lineRule="auto"/>
        <w:jc w:val="both"/>
        <w:rPr>
          <w:rFonts w:ascii="Times New Roman" w:hAnsi="Times New Roman" w:cs="Times New Roman"/>
          <w:sz w:val="24"/>
          <w:szCs w:val="24"/>
        </w:rPr>
      </w:pPr>
      <w:r w:rsidRPr="00623DC4">
        <w:rPr>
          <w:rFonts w:ascii="Times New Roman" w:hAnsi="Times New Roman" w:cs="Times New Roman"/>
          <w:sz w:val="24"/>
          <w:szCs w:val="24"/>
        </w:rPr>
        <w:t xml:space="preserve">Na začátku roku 2021 došlo k předplacení stávajících informačních zdrojů a další obohacení nabídky zejména o důležité kolekce elektronických knih z produkce významných vydavatelů </w:t>
      </w:r>
      <w:proofErr w:type="spellStart"/>
      <w:r w:rsidRPr="001E285B">
        <w:rPr>
          <w:rFonts w:ascii="Times New Roman" w:hAnsi="Times New Roman" w:cs="Times New Roman"/>
          <w:sz w:val="24"/>
          <w:szCs w:val="24"/>
        </w:rPr>
        <w:t>Bookport</w:t>
      </w:r>
      <w:proofErr w:type="spellEnd"/>
      <w:r w:rsidRPr="00623DC4">
        <w:rPr>
          <w:rFonts w:ascii="Times New Roman" w:hAnsi="Times New Roman" w:cs="Times New Roman"/>
          <w:sz w:val="24"/>
          <w:szCs w:val="24"/>
        </w:rPr>
        <w:t xml:space="preserve">, SAGE, </w:t>
      </w:r>
      <w:proofErr w:type="spellStart"/>
      <w:r w:rsidRPr="00623DC4">
        <w:rPr>
          <w:rFonts w:ascii="Times New Roman" w:hAnsi="Times New Roman" w:cs="Times New Roman"/>
          <w:sz w:val="24"/>
          <w:szCs w:val="24"/>
        </w:rPr>
        <w:t>Emerald</w:t>
      </w:r>
      <w:proofErr w:type="spellEnd"/>
      <w:r w:rsidRPr="00623DC4">
        <w:rPr>
          <w:rFonts w:ascii="Times New Roman" w:hAnsi="Times New Roman" w:cs="Times New Roman"/>
          <w:sz w:val="24"/>
          <w:szCs w:val="24"/>
        </w:rPr>
        <w:t xml:space="preserve">, IGI </w:t>
      </w:r>
      <w:proofErr w:type="spellStart"/>
      <w:r w:rsidRPr="001E285B">
        <w:rPr>
          <w:rFonts w:ascii="Times New Roman" w:hAnsi="Times New Roman" w:cs="Times New Roman"/>
          <w:sz w:val="24"/>
          <w:szCs w:val="24"/>
        </w:rPr>
        <w:t>Global</w:t>
      </w:r>
      <w:proofErr w:type="spellEnd"/>
      <w:r w:rsidRPr="00623DC4">
        <w:rPr>
          <w:rFonts w:ascii="Times New Roman" w:hAnsi="Times New Roman" w:cs="Times New Roman"/>
          <w:sz w:val="24"/>
          <w:szCs w:val="24"/>
        </w:rPr>
        <w:t xml:space="preserve"> a další. Dále proběhl plánovaný upgrade na nejaktuálnější verzi softwaru </w:t>
      </w:r>
      <w:proofErr w:type="spellStart"/>
      <w:r w:rsidRPr="00623DC4">
        <w:rPr>
          <w:rFonts w:ascii="Times New Roman" w:hAnsi="Times New Roman" w:cs="Times New Roman"/>
          <w:sz w:val="24"/>
          <w:szCs w:val="24"/>
        </w:rPr>
        <w:t>Shibboleth</w:t>
      </w:r>
      <w:proofErr w:type="spellEnd"/>
      <w:r w:rsidRPr="00623DC4">
        <w:rPr>
          <w:rFonts w:ascii="Times New Roman" w:hAnsi="Times New Roman" w:cs="Times New Roman"/>
          <w:sz w:val="24"/>
          <w:szCs w:val="24"/>
        </w:rPr>
        <w:t xml:space="preserve">, který je stěžejní pro vzdálený přístup do elektronických informačních zdrojů. Zároveň byly u vybraných zdrojů nasazovány i další technologie pro komfortní vzdálený přístup k jejich obsahům. V září 2021 pak byla spuštěna zcela nová interface portálu informačních zdrojů </w:t>
      </w:r>
      <w:r w:rsidRPr="009E2ED4">
        <w:rPr>
          <w:rFonts w:ascii="Times New Roman" w:hAnsi="Times New Roman" w:cs="Times New Roman"/>
          <w:sz w:val="24"/>
          <w:szCs w:val="24"/>
        </w:rPr>
        <w:t xml:space="preserve">UTB </w:t>
      </w:r>
      <w:hyperlink r:id="rId35" w:history="1">
        <w:r w:rsidRPr="009E2ED4">
          <w:rPr>
            <w:rStyle w:val="Hypertextovodkaz"/>
            <w:rFonts w:ascii="Times New Roman" w:hAnsi="Times New Roman" w:cs="Times New Roman"/>
            <w:color w:val="auto"/>
            <w:sz w:val="24"/>
            <w:szCs w:val="24"/>
            <w:u w:val="none"/>
          </w:rPr>
          <w:t>http://ezdroje.k.utb.cz/</w:t>
        </w:r>
      </w:hyperlink>
      <w:r w:rsidRPr="009E2ED4">
        <w:rPr>
          <w:rFonts w:ascii="Times New Roman" w:hAnsi="Times New Roman" w:cs="Times New Roman"/>
          <w:sz w:val="24"/>
          <w:szCs w:val="24"/>
        </w:rPr>
        <w:t>, která reflektuje nejnovější trendy v této problematice a nabízí uživatelům špičkovou platformu pro přístup</w:t>
      </w:r>
      <w:r w:rsidRPr="00623DC4">
        <w:rPr>
          <w:rFonts w:ascii="Times New Roman" w:hAnsi="Times New Roman" w:cs="Times New Roman"/>
          <w:sz w:val="24"/>
          <w:szCs w:val="24"/>
        </w:rPr>
        <w:t xml:space="preserve"> do všech zdrojů, které UTB předplácí.</w:t>
      </w:r>
    </w:p>
    <w:p w14:paraId="0706070B" w14:textId="77777777" w:rsidR="009E2ED4" w:rsidRDefault="009E2ED4" w:rsidP="00AF4BEE">
      <w:pPr>
        <w:spacing w:after="0" w:line="276" w:lineRule="auto"/>
        <w:jc w:val="both"/>
        <w:rPr>
          <w:rFonts w:ascii="Times New Roman" w:hAnsi="Times New Roman" w:cs="Times New Roman"/>
          <w:sz w:val="24"/>
          <w:szCs w:val="24"/>
        </w:rPr>
      </w:pPr>
    </w:p>
    <w:p w14:paraId="0D48E081" w14:textId="77777777" w:rsidR="009E2ED4" w:rsidRPr="004D345A" w:rsidRDefault="004D345A" w:rsidP="00AF4B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rámci projektu IKAROS byla zpracována Strategie </w:t>
      </w:r>
      <w:r w:rsidR="009E2ED4" w:rsidRPr="004D345A">
        <w:rPr>
          <w:rFonts w:ascii="Times New Roman" w:hAnsi="Times New Roman" w:cs="Times New Roman"/>
          <w:sz w:val="24"/>
          <w:szCs w:val="24"/>
        </w:rPr>
        <w:t>otevřeného přístupu k v</w:t>
      </w:r>
      <w:r>
        <w:rPr>
          <w:rFonts w:ascii="Times New Roman" w:hAnsi="Times New Roman" w:cs="Times New Roman"/>
          <w:sz w:val="24"/>
          <w:szCs w:val="24"/>
        </w:rPr>
        <w:t>ědeckým informacím UTB ve Zlíně.</w:t>
      </w:r>
    </w:p>
    <w:p w14:paraId="3FD96E7C" w14:textId="77777777" w:rsidR="00AF4BEE" w:rsidRPr="007C4E62" w:rsidRDefault="00AF4BEE" w:rsidP="00AF4BEE">
      <w:pPr>
        <w:spacing w:after="0" w:line="276" w:lineRule="auto"/>
        <w:jc w:val="both"/>
        <w:rPr>
          <w:rFonts w:ascii="Times New Roman" w:hAnsi="Times New Roman" w:cs="Times New Roman"/>
          <w:sz w:val="24"/>
          <w:szCs w:val="24"/>
        </w:rPr>
      </w:pPr>
    </w:p>
    <w:p w14:paraId="137058AD" w14:textId="77777777" w:rsidR="00BA5E09" w:rsidRPr="007C4E62" w:rsidRDefault="00BA5E09" w:rsidP="00BA5E09">
      <w:pPr>
        <w:autoSpaceDE w:val="0"/>
        <w:autoSpaceDN w:val="0"/>
        <w:adjustRightInd w:val="0"/>
        <w:spacing w:line="276" w:lineRule="auto"/>
        <w:jc w:val="both"/>
        <w:rPr>
          <w:rFonts w:ascii="Times New Roman" w:hAnsi="Times New Roman" w:cs="Times New Roman"/>
          <w:sz w:val="24"/>
          <w:szCs w:val="24"/>
        </w:rPr>
      </w:pPr>
      <w:r w:rsidRPr="007C4E62">
        <w:rPr>
          <w:rFonts w:ascii="Times New Roman" w:hAnsi="Times New Roman" w:cs="Times New Roman"/>
          <w:sz w:val="24"/>
          <w:szCs w:val="24"/>
        </w:rPr>
        <w:t>Objekt FT: Rozvoj infrastruktury UTB je podchycen v dokumentaci programu 133 220 „Rozvoj a obnova materiálně technické základny VVŠ“ v </w:t>
      </w:r>
      <w:proofErr w:type="spellStart"/>
      <w:r w:rsidRPr="007C4E62">
        <w:rPr>
          <w:rFonts w:ascii="Times New Roman" w:hAnsi="Times New Roman" w:cs="Times New Roman"/>
          <w:sz w:val="24"/>
          <w:szCs w:val="24"/>
        </w:rPr>
        <w:t>subtitulu</w:t>
      </w:r>
      <w:proofErr w:type="spellEnd"/>
      <w:r w:rsidRPr="007C4E62">
        <w:rPr>
          <w:rFonts w:ascii="Times New Roman" w:hAnsi="Times New Roman" w:cs="Times New Roman"/>
          <w:sz w:val="24"/>
          <w:szCs w:val="24"/>
        </w:rPr>
        <w:t xml:space="preserve"> 133D 22R „Rozvoj a obnova materiálně technické základny UTB ve Zlíně“. Dosavadní hlavní cíl UTB v tomto materiálu, akce „UTB Generální rekonstrukce objektu U1“, byla při revizi celého programu v červenci 2021 nahrazena akcí „UTB – novostavba objektu U1“. Argumentačně podpořeno posudkem Kloknerova ústavu ČVUT v Praze.</w:t>
      </w:r>
    </w:p>
    <w:p w14:paraId="58069F37" w14:textId="77777777" w:rsidR="00AF4BEE" w:rsidRPr="007C4E62" w:rsidRDefault="00BA5E09" w:rsidP="00BA5E09">
      <w:pPr>
        <w:autoSpaceDE w:val="0"/>
        <w:autoSpaceDN w:val="0"/>
        <w:adjustRightInd w:val="0"/>
        <w:spacing w:line="276" w:lineRule="auto"/>
        <w:jc w:val="both"/>
        <w:rPr>
          <w:rFonts w:ascii="Times New Roman" w:hAnsi="Times New Roman" w:cs="Times New Roman"/>
          <w:sz w:val="24"/>
        </w:rPr>
      </w:pPr>
      <w:r w:rsidRPr="007C4E62">
        <w:rPr>
          <w:rFonts w:ascii="Times New Roman" w:hAnsi="Times New Roman" w:cs="Times New Roman"/>
          <w:sz w:val="24"/>
          <w:szCs w:val="24"/>
        </w:rPr>
        <w:t xml:space="preserve">V roce 2021 byla dokumentace bouracích prací objektu U1 projednávána s dotčenými orgány státní správy, správci sítí a dalšími účastníky řízení o odstranění stavby. </w:t>
      </w:r>
      <w:r w:rsidR="00AF4BEE" w:rsidRPr="007C4E62">
        <w:rPr>
          <w:rFonts w:ascii="Times New Roman" w:hAnsi="Times New Roman" w:cs="Times New Roman"/>
          <w:sz w:val="24"/>
          <w:szCs w:val="24"/>
        </w:rPr>
        <w:t>Zásadním bodem bylo obstarání kladného stanoviska Odboru kultury a památkové péče MMZ, potažmo kladného stanoviska Národního památkového ústavu, které bylo vydáno</w:t>
      </w:r>
      <w:r w:rsidR="00EE040E" w:rsidRPr="007C4E62">
        <w:rPr>
          <w:rFonts w:ascii="Times New Roman" w:hAnsi="Times New Roman" w:cs="Times New Roman"/>
          <w:sz w:val="24"/>
          <w:szCs w:val="24"/>
        </w:rPr>
        <w:t>.</w:t>
      </w:r>
      <w:r w:rsidR="00AF4BEE" w:rsidRPr="007C4E62">
        <w:rPr>
          <w:rFonts w:ascii="Times New Roman" w:hAnsi="Times New Roman" w:cs="Times New Roman"/>
          <w:sz w:val="24"/>
          <w:szCs w:val="24"/>
        </w:rPr>
        <w:t xml:space="preserve"> </w:t>
      </w:r>
      <w:r w:rsidR="00AF4BEE" w:rsidRPr="007C4E62">
        <w:rPr>
          <w:rFonts w:ascii="Times New Roman" w:hAnsi="Times New Roman" w:cs="Times New Roman"/>
          <w:sz w:val="24"/>
        </w:rPr>
        <w:t>Jako další projekční fáze Novostavby objektu U1 byla v r. 2021 zpracována</w:t>
      </w:r>
      <w:r w:rsidR="00844E86" w:rsidRPr="007C4E62">
        <w:rPr>
          <w:rFonts w:ascii="Times New Roman" w:hAnsi="Times New Roman" w:cs="Times New Roman"/>
          <w:sz w:val="24"/>
        </w:rPr>
        <w:t xml:space="preserve"> Ateliérem 2002 s.r.o.</w:t>
      </w:r>
      <w:r w:rsidR="00AF4BEE" w:rsidRPr="007C4E62">
        <w:rPr>
          <w:rFonts w:ascii="Times New Roman" w:hAnsi="Times New Roman" w:cs="Times New Roman"/>
          <w:sz w:val="24"/>
        </w:rPr>
        <w:t xml:space="preserve"> architektonická studie novostavby a následně na přelomu 2021–2022 byla zpracována dokumentace pro územní řízení </w:t>
      </w:r>
      <w:r w:rsidR="00AF4BEE" w:rsidRPr="007C4E62">
        <w:rPr>
          <w:rFonts w:ascii="Times New Roman" w:hAnsi="Times New Roman" w:cs="Times New Roman"/>
          <w:sz w:val="24"/>
        </w:rPr>
        <w:lastRenderedPageBreak/>
        <w:t>novostavby</w:t>
      </w:r>
      <w:r w:rsidR="00844E86" w:rsidRPr="007C4E62">
        <w:rPr>
          <w:rFonts w:ascii="Times New Roman" w:hAnsi="Times New Roman" w:cs="Times New Roman"/>
          <w:sz w:val="24"/>
        </w:rPr>
        <w:t xml:space="preserve"> FT</w:t>
      </w:r>
      <w:r w:rsidR="00AF4BEE" w:rsidRPr="007C4E62">
        <w:rPr>
          <w:rFonts w:ascii="Times New Roman" w:hAnsi="Times New Roman" w:cs="Times New Roman"/>
          <w:sz w:val="24"/>
        </w:rPr>
        <w:t>.</w:t>
      </w:r>
      <w:r w:rsidR="00844E86" w:rsidRPr="007C4E62">
        <w:rPr>
          <w:rFonts w:ascii="Times New Roman" w:hAnsi="Times New Roman" w:cs="Times New Roman"/>
          <w:sz w:val="24"/>
        </w:rPr>
        <w:t xml:space="preserve"> Byl zakoupen pozemek přiléhající k východní polovině jižní fasády objektu U1 o velikosti 126 m</w:t>
      </w:r>
      <w:r w:rsidR="00844E86" w:rsidRPr="007C4E62">
        <w:rPr>
          <w:rFonts w:ascii="Times New Roman" w:hAnsi="Times New Roman" w:cs="Times New Roman"/>
          <w:sz w:val="24"/>
          <w:vertAlign w:val="superscript"/>
        </w:rPr>
        <w:t>2</w:t>
      </w:r>
      <w:r w:rsidR="00844E86" w:rsidRPr="007C4E62">
        <w:rPr>
          <w:rFonts w:ascii="Times New Roman" w:hAnsi="Times New Roman" w:cs="Times New Roman"/>
          <w:sz w:val="24"/>
        </w:rPr>
        <w:t>.</w:t>
      </w:r>
    </w:p>
    <w:p w14:paraId="1116EDEE" w14:textId="77777777" w:rsidR="00844E86" w:rsidRPr="007C4E62" w:rsidRDefault="00844E86" w:rsidP="00844E86">
      <w:pPr>
        <w:autoSpaceDE w:val="0"/>
        <w:autoSpaceDN w:val="0"/>
        <w:adjustRightInd w:val="0"/>
        <w:spacing w:after="0" w:line="276" w:lineRule="auto"/>
        <w:jc w:val="both"/>
        <w:rPr>
          <w:rFonts w:ascii="Times New Roman" w:hAnsi="Times New Roman" w:cs="Times New Roman"/>
          <w:bCs/>
          <w:sz w:val="24"/>
          <w:szCs w:val="24"/>
        </w:rPr>
      </w:pPr>
      <w:r w:rsidRPr="007C4E62">
        <w:rPr>
          <w:rFonts w:ascii="Times New Roman" w:hAnsi="Times New Roman" w:cs="Times New Roman"/>
          <w:bCs/>
          <w:sz w:val="24"/>
          <w:szCs w:val="24"/>
        </w:rPr>
        <w:t>Rekonstrukce a modernizace auly Academia centra: Jednalo se o generální rekonstrukci samostatné části objektu U2, a to od suterénu až po opravu střešního pláště.</w:t>
      </w:r>
      <w:r w:rsidRPr="007C4E62">
        <w:rPr>
          <w:rFonts w:ascii="Times New Roman" w:hAnsi="Times New Roman" w:cs="Times New Roman"/>
          <w:b/>
          <w:bCs/>
          <w:sz w:val="24"/>
          <w:szCs w:val="24"/>
        </w:rPr>
        <w:t xml:space="preserve"> </w:t>
      </w:r>
      <w:r w:rsidRPr="007C4E62">
        <w:rPr>
          <w:rFonts w:ascii="Times New Roman" w:hAnsi="Times New Roman" w:cs="Times New Roman"/>
          <w:sz w:val="24"/>
          <w:szCs w:val="24"/>
        </w:rPr>
        <w:t>Koncept přestavby vycházel z architektonické studie, zpracované v r. 2019 prof. Ing. arch. Evou Jiřičnou. Vlastní stavební akce by</w:t>
      </w:r>
      <w:r w:rsidR="007527BA" w:rsidRPr="007C4E62">
        <w:rPr>
          <w:rFonts w:ascii="Times New Roman" w:hAnsi="Times New Roman" w:cs="Times New Roman"/>
          <w:sz w:val="24"/>
          <w:szCs w:val="24"/>
        </w:rPr>
        <w:t>la provedena v období leden až listopad 2021</w:t>
      </w:r>
      <w:r w:rsidRPr="007C4E62">
        <w:rPr>
          <w:rFonts w:ascii="Times New Roman" w:hAnsi="Times New Roman" w:cs="Times New Roman"/>
          <w:sz w:val="24"/>
          <w:szCs w:val="24"/>
        </w:rPr>
        <w:t xml:space="preserve"> s celkovými náklady 91 mil. Kč (financováno z vlastních prostředků UTB). Součástí stavební akce byla, vedle rekonstrukce foyeru v 1. NP, foyeru v 1. PP, sociálních zařízení, bufetu KMZ a souvisejících technologií, také dodávka souboru profesionální audiovizuální techniky a dodávka konferenčního </w:t>
      </w:r>
      <w:proofErr w:type="gramStart"/>
      <w:r w:rsidRPr="007C4E62">
        <w:rPr>
          <w:rFonts w:ascii="Times New Roman" w:hAnsi="Times New Roman" w:cs="Times New Roman"/>
          <w:sz w:val="24"/>
          <w:szCs w:val="24"/>
        </w:rPr>
        <w:t>sezení                  a interiérového</w:t>
      </w:r>
      <w:proofErr w:type="gramEnd"/>
      <w:r w:rsidRPr="007C4E62">
        <w:rPr>
          <w:rFonts w:ascii="Times New Roman" w:hAnsi="Times New Roman" w:cs="Times New Roman"/>
          <w:sz w:val="24"/>
          <w:szCs w:val="24"/>
        </w:rPr>
        <w:t xml:space="preserve"> vybavení.</w:t>
      </w:r>
    </w:p>
    <w:p w14:paraId="37B27AFC" w14:textId="77777777" w:rsidR="00844E86" w:rsidRPr="00844E86" w:rsidRDefault="00844E86" w:rsidP="00BA5E09">
      <w:pPr>
        <w:autoSpaceDE w:val="0"/>
        <w:autoSpaceDN w:val="0"/>
        <w:adjustRightInd w:val="0"/>
        <w:spacing w:line="276" w:lineRule="auto"/>
        <w:jc w:val="both"/>
        <w:rPr>
          <w:rFonts w:ascii="Times New Roman" w:hAnsi="Times New Roman" w:cs="Times New Roman"/>
          <w:color w:val="FF0000"/>
        </w:rPr>
      </w:pPr>
    </w:p>
    <w:p w14:paraId="5524DFE0" w14:textId="77777777" w:rsidR="00AF4BEE" w:rsidRPr="00623DC4" w:rsidRDefault="00AF4BEE" w:rsidP="00AF4BEE">
      <w:pPr>
        <w:pStyle w:val="Default"/>
        <w:spacing w:line="276" w:lineRule="auto"/>
        <w:jc w:val="both"/>
        <w:rPr>
          <w:rFonts w:ascii="Times New Roman" w:hAnsi="Times New Roman" w:cs="Times New Roman"/>
          <w:color w:val="C45911" w:themeColor="accent2" w:themeShade="BF"/>
        </w:rPr>
      </w:pPr>
      <w:r w:rsidRPr="00623DC4">
        <w:rPr>
          <w:rFonts w:ascii="Times New Roman" w:hAnsi="Times New Roman" w:cs="Times New Roman"/>
          <w:color w:val="C45911" w:themeColor="accent2" w:themeShade="BF"/>
        </w:rPr>
        <w:t>Dílčí cíl 5.5.2: Udržovat a rozvíjet infrastrukturu pro realizaci služeb ubytování a stravování</w:t>
      </w:r>
    </w:p>
    <w:p w14:paraId="02AD7569" w14:textId="77777777" w:rsidR="00AF4BEE" w:rsidRPr="004D345A" w:rsidRDefault="00AF4BEE" w:rsidP="00AF4BEE">
      <w:pPr>
        <w:pStyle w:val="Default"/>
        <w:spacing w:line="276" w:lineRule="auto"/>
        <w:jc w:val="both"/>
        <w:rPr>
          <w:sz w:val="22"/>
        </w:rPr>
      </w:pPr>
    </w:p>
    <w:p w14:paraId="537DF93C" w14:textId="77777777" w:rsidR="00AF4BEE" w:rsidRPr="007C4E62" w:rsidRDefault="00AF4BEE" w:rsidP="00AF4BEE">
      <w:pPr>
        <w:autoSpaceDE w:val="0"/>
        <w:autoSpaceDN w:val="0"/>
        <w:adjustRightInd w:val="0"/>
        <w:spacing w:line="276" w:lineRule="auto"/>
        <w:jc w:val="both"/>
        <w:rPr>
          <w:rFonts w:ascii="Times New Roman" w:hAnsi="Times New Roman" w:cs="Times New Roman"/>
          <w:sz w:val="24"/>
          <w:szCs w:val="24"/>
        </w:rPr>
      </w:pPr>
      <w:r w:rsidRPr="007C4E62">
        <w:rPr>
          <w:rFonts w:ascii="Times New Roman" w:hAnsi="Times New Roman" w:cs="Times New Roman"/>
          <w:bCs/>
          <w:sz w:val="24"/>
          <w:szCs w:val="24"/>
        </w:rPr>
        <w:t xml:space="preserve">Rekonstrukce a modernizace objektu U7: </w:t>
      </w:r>
      <w:r w:rsidR="00844E86" w:rsidRPr="007C4E62">
        <w:rPr>
          <w:rFonts w:ascii="Times New Roman" w:hAnsi="Times New Roman" w:cs="Times New Roman"/>
          <w:sz w:val="24"/>
          <w:szCs w:val="24"/>
        </w:rPr>
        <w:t xml:space="preserve">Z prostředků programového financování MŠMT pro rozvoj a obnovu stravovacích a ubytovacích zařízení je realizována akce </w:t>
      </w:r>
      <w:proofErr w:type="gramStart"/>
      <w:r w:rsidR="00844E86" w:rsidRPr="007C4E62">
        <w:rPr>
          <w:rFonts w:ascii="Times New Roman" w:hAnsi="Times New Roman" w:cs="Times New Roman"/>
          <w:sz w:val="24"/>
          <w:szCs w:val="24"/>
        </w:rPr>
        <w:t>Rekonstrukce                           a modernizace</w:t>
      </w:r>
      <w:proofErr w:type="gramEnd"/>
      <w:r w:rsidR="00844E86" w:rsidRPr="007C4E62">
        <w:rPr>
          <w:rFonts w:ascii="Times New Roman" w:hAnsi="Times New Roman" w:cs="Times New Roman"/>
          <w:sz w:val="24"/>
          <w:szCs w:val="24"/>
        </w:rPr>
        <w:t xml:space="preserve"> objektu U7, spolufinancování z prostředků UTB je min. ve výši 40 % celkových nákladů. </w:t>
      </w:r>
      <w:r w:rsidRPr="007C4E62">
        <w:rPr>
          <w:rFonts w:ascii="Times New Roman" w:hAnsi="Times New Roman" w:cs="Times New Roman"/>
          <w:sz w:val="24"/>
          <w:szCs w:val="24"/>
        </w:rPr>
        <w:t>Vlastní stavební re</w:t>
      </w:r>
      <w:r w:rsidR="007527BA" w:rsidRPr="007C4E62">
        <w:rPr>
          <w:rFonts w:ascii="Times New Roman" w:hAnsi="Times New Roman" w:cs="Times New Roman"/>
          <w:sz w:val="24"/>
          <w:szCs w:val="24"/>
        </w:rPr>
        <w:t xml:space="preserve">alizace akce byla zahájena v únoru </w:t>
      </w:r>
      <w:r w:rsidRPr="007C4E62">
        <w:rPr>
          <w:rFonts w:ascii="Times New Roman" w:hAnsi="Times New Roman" w:cs="Times New Roman"/>
          <w:sz w:val="24"/>
          <w:szCs w:val="24"/>
        </w:rPr>
        <w:t>2021, rekonstrukce bude</w:t>
      </w:r>
      <w:r w:rsidR="00844E86" w:rsidRPr="007C4E62">
        <w:rPr>
          <w:rFonts w:ascii="Times New Roman" w:hAnsi="Times New Roman" w:cs="Times New Roman"/>
          <w:sz w:val="24"/>
          <w:szCs w:val="24"/>
        </w:rPr>
        <w:t xml:space="preserve"> podle plánu</w:t>
      </w:r>
      <w:r w:rsidRPr="007C4E62">
        <w:rPr>
          <w:rFonts w:ascii="Times New Roman" w:hAnsi="Times New Roman" w:cs="Times New Roman"/>
          <w:sz w:val="24"/>
          <w:szCs w:val="24"/>
        </w:rPr>
        <w:t xml:space="preserve"> </w:t>
      </w:r>
      <w:r w:rsidR="007527BA" w:rsidRPr="007C4E62">
        <w:rPr>
          <w:rFonts w:ascii="Times New Roman" w:hAnsi="Times New Roman" w:cs="Times New Roman"/>
          <w:sz w:val="24"/>
          <w:szCs w:val="24"/>
        </w:rPr>
        <w:t xml:space="preserve">dokončena v červenci </w:t>
      </w:r>
      <w:r w:rsidR="004D345A" w:rsidRPr="007C4E62">
        <w:rPr>
          <w:rFonts w:ascii="Times New Roman" w:hAnsi="Times New Roman" w:cs="Times New Roman"/>
          <w:sz w:val="24"/>
          <w:szCs w:val="24"/>
        </w:rPr>
        <w:t xml:space="preserve">2022. Ukončeny byly </w:t>
      </w:r>
      <w:r w:rsidRPr="007C4E62">
        <w:rPr>
          <w:rFonts w:ascii="Times New Roman" w:hAnsi="Times New Roman" w:cs="Times New Roman"/>
          <w:sz w:val="24"/>
          <w:szCs w:val="24"/>
        </w:rPr>
        <w:t>veřejné zakázky na výběr dodavatele interiérů a dodavatele sedacího nábytku, přičemž tyto dodávky jsou časově koordinovány se závěrem stavební části. Akce jako celek bud</w:t>
      </w:r>
      <w:r w:rsidR="00167F92" w:rsidRPr="007C4E62">
        <w:rPr>
          <w:rFonts w:ascii="Times New Roman" w:hAnsi="Times New Roman" w:cs="Times New Roman"/>
          <w:sz w:val="24"/>
          <w:szCs w:val="24"/>
        </w:rPr>
        <w:t xml:space="preserve">e dokončena kolaudací </w:t>
      </w:r>
      <w:r w:rsidRPr="007C4E62">
        <w:rPr>
          <w:rFonts w:ascii="Times New Roman" w:hAnsi="Times New Roman" w:cs="Times New Roman"/>
          <w:sz w:val="24"/>
          <w:szCs w:val="24"/>
        </w:rPr>
        <w:t>a předána součás</w:t>
      </w:r>
      <w:r w:rsidR="007527BA" w:rsidRPr="007C4E62">
        <w:rPr>
          <w:rFonts w:ascii="Times New Roman" w:hAnsi="Times New Roman" w:cs="Times New Roman"/>
          <w:sz w:val="24"/>
          <w:szCs w:val="24"/>
        </w:rPr>
        <w:t xml:space="preserve">ti KMZ do trvalého užívání v srpnu </w:t>
      </w:r>
      <w:r w:rsidRPr="007C4E62">
        <w:rPr>
          <w:rFonts w:ascii="Times New Roman" w:hAnsi="Times New Roman" w:cs="Times New Roman"/>
          <w:sz w:val="24"/>
          <w:szCs w:val="24"/>
        </w:rPr>
        <w:t>2022.</w:t>
      </w:r>
    </w:p>
    <w:p w14:paraId="22CF6691" w14:textId="77777777" w:rsidR="00AF4BEE" w:rsidRDefault="00AF4BEE" w:rsidP="00631DE6">
      <w:pPr>
        <w:autoSpaceDE w:val="0"/>
        <w:autoSpaceDN w:val="0"/>
        <w:adjustRightInd w:val="0"/>
        <w:spacing w:after="0" w:line="276" w:lineRule="auto"/>
        <w:jc w:val="both"/>
        <w:rPr>
          <w:rFonts w:ascii="Times New Roman" w:hAnsi="Times New Roman" w:cs="Times New Roman"/>
          <w:sz w:val="24"/>
          <w:szCs w:val="24"/>
        </w:rPr>
      </w:pPr>
      <w:r w:rsidRPr="007C4E62">
        <w:rPr>
          <w:rFonts w:ascii="Times New Roman" w:hAnsi="Times New Roman" w:cs="Times New Roman"/>
        </w:rPr>
        <w:t xml:space="preserve">KMZ: </w:t>
      </w:r>
      <w:r w:rsidRPr="007C4E62">
        <w:rPr>
          <w:rFonts w:ascii="Times New Roman" w:hAnsi="Times New Roman" w:cs="Times New Roman"/>
          <w:sz w:val="24"/>
          <w:szCs w:val="24"/>
        </w:rPr>
        <w:t xml:space="preserve">V roce 2021 bylo vyhodnoceno rozdělení ubytovacích kapacit ve vztahu k jednotlivým fakultám a jednotlivým ročníkům. V návaznosti na toto vyhodnocení došlo k úpravě poskytované ubytovací kapacity pro první ročníky. Dále byla realizována úprava přidělení ubytování v návaznosti na dojezdovou vzdálenost studentů. Z důvodu výrazného převisu poptávky po ubytování studentů byly </w:t>
      </w:r>
      <w:r w:rsidR="00F1563C" w:rsidRPr="007C4E62">
        <w:rPr>
          <w:rFonts w:ascii="Times New Roman" w:hAnsi="Times New Roman" w:cs="Times New Roman"/>
          <w:sz w:val="24"/>
          <w:szCs w:val="24"/>
        </w:rPr>
        <w:t xml:space="preserve">připravovány a </w:t>
      </w:r>
      <w:r w:rsidRPr="007C4E62">
        <w:rPr>
          <w:rFonts w:ascii="Times New Roman" w:hAnsi="Times New Roman" w:cs="Times New Roman"/>
          <w:sz w:val="24"/>
          <w:szCs w:val="24"/>
        </w:rPr>
        <w:t>realizovány dohody s externími poskytovateli ubytování na pronájmu dodatečné ubytovací kapacity. Ubytovací kapacita v</w:t>
      </w:r>
      <w:r w:rsidR="00EE040E" w:rsidRPr="007C4E62">
        <w:rPr>
          <w:rFonts w:ascii="Times New Roman" w:hAnsi="Times New Roman" w:cs="Times New Roman"/>
          <w:sz w:val="24"/>
          <w:szCs w:val="24"/>
        </w:rPr>
        <w:t> </w:t>
      </w:r>
      <w:r w:rsidRPr="007C4E62">
        <w:rPr>
          <w:rFonts w:ascii="Times New Roman" w:hAnsi="Times New Roman" w:cs="Times New Roman"/>
          <w:sz w:val="24"/>
          <w:szCs w:val="24"/>
        </w:rPr>
        <w:t xml:space="preserve">zimním semestru 2021 byla ve </w:t>
      </w:r>
      <w:r>
        <w:rPr>
          <w:rFonts w:ascii="Times New Roman" w:hAnsi="Times New Roman" w:cs="Times New Roman"/>
          <w:sz w:val="24"/>
          <w:szCs w:val="24"/>
        </w:rPr>
        <w:t xml:space="preserve">výši 807 lůžek, v zimním semestru 2022 </w:t>
      </w:r>
      <w:r w:rsidRPr="00180639">
        <w:rPr>
          <w:rFonts w:ascii="Times New Roman" w:hAnsi="Times New Roman" w:cs="Times New Roman"/>
          <w:sz w:val="24"/>
          <w:szCs w:val="24"/>
        </w:rPr>
        <w:t>bude navýšena na 1</w:t>
      </w:r>
      <w:r w:rsidR="00EE040E">
        <w:rPr>
          <w:rFonts w:ascii="Times New Roman" w:hAnsi="Times New Roman" w:cs="Times New Roman"/>
          <w:sz w:val="24"/>
          <w:szCs w:val="24"/>
        </w:rPr>
        <w:t> </w:t>
      </w:r>
      <w:r w:rsidRPr="00180639">
        <w:rPr>
          <w:rFonts w:ascii="Times New Roman" w:hAnsi="Times New Roman" w:cs="Times New Roman"/>
          <w:sz w:val="24"/>
          <w:szCs w:val="24"/>
        </w:rPr>
        <w:t>12</w:t>
      </w:r>
      <w:r>
        <w:rPr>
          <w:rFonts w:ascii="Times New Roman" w:hAnsi="Times New Roman" w:cs="Times New Roman"/>
          <w:sz w:val="24"/>
          <w:szCs w:val="24"/>
        </w:rPr>
        <w:t>0 lůžek.</w:t>
      </w:r>
    </w:p>
    <w:p w14:paraId="099E8526" w14:textId="77777777" w:rsidR="00631DE6" w:rsidRPr="00180639" w:rsidRDefault="00631DE6" w:rsidP="00631DE6">
      <w:pPr>
        <w:autoSpaceDE w:val="0"/>
        <w:autoSpaceDN w:val="0"/>
        <w:adjustRightInd w:val="0"/>
        <w:spacing w:after="0" w:line="276" w:lineRule="auto"/>
        <w:jc w:val="both"/>
        <w:rPr>
          <w:rFonts w:ascii="Times New Roman" w:hAnsi="Times New Roman" w:cs="Times New Roman"/>
          <w:sz w:val="24"/>
          <w:szCs w:val="24"/>
        </w:rPr>
      </w:pPr>
    </w:p>
    <w:p w14:paraId="2166A653" w14:textId="77777777" w:rsidR="00AF4BEE" w:rsidRPr="00F1563C" w:rsidRDefault="00AF4BEE" w:rsidP="00F1563C">
      <w:pPr>
        <w:jc w:val="both"/>
        <w:rPr>
          <w:rFonts w:ascii="Times New Roman" w:hAnsi="Times New Roman" w:cs="Times New Roman"/>
          <w:color w:val="C45911" w:themeColor="accent2" w:themeShade="BF"/>
          <w:sz w:val="24"/>
          <w:szCs w:val="24"/>
        </w:rPr>
      </w:pPr>
      <w:r w:rsidRPr="00F1563C">
        <w:rPr>
          <w:rFonts w:ascii="Times New Roman" w:hAnsi="Times New Roman" w:cs="Times New Roman"/>
          <w:color w:val="C45911" w:themeColor="accent2" w:themeShade="BF"/>
          <w:sz w:val="24"/>
          <w:szCs w:val="24"/>
        </w:rPr>
        <w:t>Dílčí cíl 5.5.3: Realizovat opatření pro naplňování Strategie dlouhodobé udržitelnosti UTB ve Zlíně s cílem rozvíjet environmentální odpovědnost UTB ve Zlíně</w:t>
      </w:r>
    </w:p>
    <w:p w14:paraId="7A07755F" w14:textId="77777777" w:rsidR="00EE040E" w:rsidRDefault="00F1563C" w:rsidP="00F156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 průběhu roku 2021 se dále pracovalo na přípravě Strategie</w:t>
      </w:r>
      <w:r w:rsidR="00DC7A8F">
        <w:rPr>
          <w:rFonts w:ascii="Times New Roman" w:hAnsi="Times New Roman" w:cs="Times New Roman"/>
          <w:sz w:val="24"/>
          <w:szCs w:val="24"/>
        </w:rPr>
        <w:t xml:space="preserve"> </w:t>
      </w:r>
      <w:r>
        <w:rPr>
          <w:rFonts w:ascii="Times New Roman" w:hAnsi="Times New Roman" w:cs="Times New Roman"/>
          <w:sz w:val="24"/>
          <w:szCs w:val="24"/>
        </w:rPr>
        <w:t>udržitelného</w:t>
      </w:r>
      <w:r w:rsidR="00DC7A8F">
        <w:rPr>
          <w:rFonts w:ascii="Times New Roman" w:hAnsi="Times New Roman" w:cs="Times New Roman"/>
          <w:sz w:val="24"/>
          <w:szCs w:val="24"/>
        </w:rPr>
        <w:t xml:space="preserve"> rozvoje včetně akčního plánu. </w:t>
      </w:r>
      <w:r>
        <w:rPr>
          <w:rFonts w:ascii="Times New Roman" w:hAnsi="Times New Roman" w:cs="Times New Roman"/>
          <w:sz w:val="24"/>
          <w:szCs w:val="24"/>
        </w:rPr>
        <w:t xml:space="preserve">Za účelem přípravy realizačních opatření vznikla na UTB </w:t>
      </w:r>
      <w:r w:rsidR="00AF4BEE" w:rsidRPr="00F1563C">
        <w:rPr>
          <w:rFonts w:ascii="Times New Roman" w:hAnsi="Times New Roman" w:cs="Times New Roman"/>
          <w:sz w:val="24"/>
          <w:szCs w:val="24"/>
        </w:rPr>
        <w:t>pracovní skupin</w:t>
      </w:r>
      <w:r w:rsidR="00EE040E">
        <w:rPr>
          <w:rFonts w:ascii="Times New Roman" w:hAnsi="Times New Roman" w:cs="Times New Roman"/>
          <w:sz w:val="24"/>
          <w:szCs w:val="24"/>
        </w:rPr>
        <w:t>a</w:t>
      </w:r>
      <w:r w:rsidR="00AF4BEE" w:rsidRPr="00F1563C">
        <w:rPr>
          <w:rFonts w:ascii="Times New Roman" w:hAnsi="Times New Roman" w:cs="Times New Roman"/>
          <w:sz w:val="24"/>
          <w:szCs w:val="24"/>
        </w:rPr>
        <w:t xml:space="preserve"> udržitelného rozvoje U</w:t>
      </w:r>
      <w:r>
        <w:rPr>
          <w:rFonts w:ascii="Times New Roman" w:hAnsi="Times New Roman" w:cs="Times New Roman"/>
          <w:sz w:val="24"/>
          <w:szCs w:val="24"/>
        </w:rPr>
        <w:t>TB.</w:t>
      </w:r>
    </w:p>
    <w:p w14:paraId="0B2EB8B3" w14:textId="77777777" w:rsidR="00EE040E" w:rsidRDefault="00EE040E">
      <w:pPr>
        <w:rPr>
          <w:rFonts w:ascii="Times New Roman" w:hAnsi="Times New Roman" w:cs="Times New Roman"/>
          <w:sz w:val="24"/>
          <w:szCs w:val="24"/>
        </w:rPr>
      </w:pPr>
      <w:r>
        <w:rPr>
          <w:rFonts w:ascii="Times New Roman" w:hAnsi="Times New Roman" w:cs="Times New Roman"/>
          <w:sz w:val="24"/>
          <w:szCs w:val="24"/>
        </w:rPr>
        <w:br w:type="page"/>
      </w:r>
    </w:p>
    <w:p w14:paraId="1A704FD2" w14:textId="77777777" w:rsidR="00AF4BEE" w:rsidRPr="003D330D" w:rsidRDefault="00AF4BEE" w:rsidP="00844E73">
      <w:pPr>
        <w:pStyle w:val="Nadpis2"/>
        <w:numPr>
          <w:ilvl w:val="0"/>
          <w:numId w:val="80"/>
        </w:numPr>
        <w:jc w:val="both"/>
        <w:rPr>
          <w:b w:val="0"/>
          <w:color w:val="C45911" w:themeColor="accent2" w:themeShade="BF"/>
          <w:sz w:val="24"/>
          <w:szCs w:val="24"/>
        </w:rPr>
      </w:pPr>
      <w:bookmarkStart w:id="27" w:name="_Toc101535259"/>
      <w:r w:rsidRPr="002619D9">
        <w:rPr>
          <w:b w:val="0"/>
          <w:color w:val="C45911" w:themeColor="accent2" w:themeShade="BF"/>
          <w:sz w:val="24"/>
          <w:szCs w:val="24"/>
        </w:rPr>
        <w:lastRenderedPageBreak/>
        <w:t>PLNĚNÍ CÍLOVÝCH UKAZATELŮ STRATEGICKÉHO ZÁMĚRU UNIVERZITY TOMÁŠE BATI VE ZLÍNĚ NA OBDOBÍ 21+</w:t>
      </w:r>
      <w:bookmarkEnd w:id="27"/>
      <w:r w:rsidRPr="002619D9">
        <w:rPr>
          <w:b w:val="0"/>
          <w:color w:val="C45911" w:themeColor="accent2" w:themeShade="BF"/>
          <w:sz w:val="24"/>
          <w:szCs w:val="24"/>
        </w:rPr>
        <w:t xml:space="preserve"> </w:t>
      </w:r>
    </w:p>
    <w:p w14:paraId="61B2E5E2" w14:textId="77777777" w:rsidR="006E520C" w:rsidRDefault="006E520C" w:rsidP="00AF4BEE">
      <w:pPr>
        <w:spacing w:after="0"/>
        <w:rPr>
          <w:rFonts w:ascii="Times New Roman" w:hAnsi="Times New Roman" w:cs="Times New Roman"/>
          <w:b/>
          <w:color w:val="C45911" w:themeColor="accent2" w:themeShade="BF"/>
          <w:sz w:val="24"/>
          <w:szCs w:val="24"/>
        </w:rPr>
      </w:pPr>
    </w:p>
    <w:p w14:paraId="2729EA97" w14:textId="77777777" w:rsidR="00AF4BEE" w:rsidRDefault="003D330D" w:rsidP="00AF4BEE">
      <w:pPr>
        <w:spacing w:after="0"/>
        <w:rPr>
          <w:rFonts w:ascii="Times New Roman" w:hAnsi="Times New Roman" w:cs="Times New Roman"/>
          <w:b/>
          <w:color w:val="C45911" w:themeColor="accent2" w:themeShade="BF"/>
          <w:sz w:val="24"/>
          <w:szCs w:val="24"/>
        </w:rPr>
      </w:pPr>
      <w:r>
        <w:rPr>
          <w:rFonts w:ascii="Times New Roman" w:hAnsi="Times New Roman" w:cs="Times New Roman"/>
          <w:b/>
          <w:color w:val="C45911" w:themeColor="accent2" w:themeShade="BF"/>
          <w:sz w:val="24"/>
          <w:szCs w:val="24"/>
        </w:rPr>
        <w:t>Plnění cílových ukazatelů v roce 2021</w:t>
      </w:r>
    </w:p>
    <w:p w14:paraId="0E197461" w14:textId="77777777" w:rsidR="003D330D" w:rsidRDefault="003D330D" w:rsidP="00AF4BEE">
      <w:pPr>
        <w:spacing w:after="0"/>
        <w:rPr>
          <w:rFonts w:ascii="Times New Roman" w:hAnsi="Times New Roman" w:cs="Times New Roman"/>
          <w:b/>
          <w:color w:val="C45911" w:themeColor="accent2" w:themeShade="BF"/>
          <w:sz w:val="24"/>
          <w:szCs w:val="24"/>
        </w:rPr>
      </w:pPr>
    </w:p>
    <w:p w14:paraId="019278B2" w14:textId="77777777" w:rsidR="006E520C" w:rsidRPr="003F4CEA" w:rsidRDefault="006E520C" w:rsidP="00AF4BEE">
      <w:pPr>
        <w:spacing w:after="0"/>
        <w:rPr>
          <w:rFonts w:ascii="Times New Roman" w:hAnsi="Times New Roman" w:cs="Times New Roman"/>
          <w:b/>
          <w:color w:val="C45911" w:themeColor="accent2" w:themeShade="BF"/>
          <w:sz w:val="24"/>
          <w:szCs w:val="24"/>
        </w:rPr>
      </w:pPr>
    </w:p>
    <w:p w14:paraId="6B2CF4C4" w14:textId="77777777" w:rsidR="00AF4BEE" w:rsidRDefault="00AF4BEE" w:rsidP="00AF4BEE">
      <w:pPr>
        <w:spacing w:after="0"/>
        <w:rPr>
          <w:rFonts w:ascii="Times New Roman" w:hAnsi="Times New Roman"/>
          <w:b/>
          <w:bCs/>
          <w:sz w:val="24"/>
          <w:szCs w:val="24"/>
        </w:rPr>
      </w:pPr>
      <w:r w:rsidRPr="003F4CEA">
        <w:rPr>
          <w:rFonts w:ascii="Times New Roman" w:hAnsi="Times New Roman"/>
          <w:b/>
          <w:bCs/>
          <w:sz w:val="24"/>
          <w:szCs w:val="24"/>
        </w:rPr>
        <w:t>Cílový ukazatel: 10 000 studentů, přičemž 15 % z nich budou zahraniční studenti.</w:t>
      </w:r>
    </w:p>
    <w:p w14:paraId="36B6F492" w14:textId="77777777" w:rsidR="00734398" w:rsidRPr="004933B2" w:rsidRDefault="00734398" w:rsidP="00AF4BEE">
      <w:pPr>
        <w:spacing w:after="0"/>
        <w:rPr>
          <w:rFonts w:ascii="Times New Roman" w:hAnsi="Times New Roman"/>
          <w:b/>
          <w:bCs/>
          <w:sz w:val="24"/>
          <w:szCs w:val="24"/>
        </w:rPr>
      </w:pPr>
    </w:p>
    <w:p w14:paraId="23D163AD" w14:textId="77777777" w:rsidR="00AF4BEE" w:rsidRPr="003D330D" w:rsidRDefault="00AF4BEE" w:rsidP="003D330D">
      <w:pPr>
        <w:pStyle w:val="Titulek"/>
        <w:keepNext/>
        <w:spacing w:after="0"/>
        <w:jc w:val="both"/>
        <w:rPr>
          <w:rFonts w:ascii="Times New Roman" w:hAnsi="Times New Roman" w:cs="Times New Roman"/>
          <w:color w:val="auto"/>
          <w:sz w:val="24"/>
        </w:rPr>
      </w:pPr>
      <w:bookmarkStart w:id="28" w:name="_Toc99971777"/>
      <w:bookmarkStart w:id="29" w:name="_Toc101537698"/>
      <w:r w:rsidRPr="003D330D">
        <w:rPr>
          <w:rFonts w:ascii="Times New Roman" w:hAnsi="Times New Roman" w:cs="Times New Roman"/>
          <w:color w:val="auto"/>
          <w:sz w:val="24"/>
        </w:rPr>
        <w:t xml:space="preserve">Tabulka </w:t>
      </w:r>
      <w:r w:rsidRPr="003D330D">
        <w:rPr>
          <w:rFonts w:ascii="Times New Roman" w:hAnsi="Times New Roman" w:cs="Times New Roman"/>
          <w:color w:val="auto"/>
          <w:sz w:val="24"/>
        </w:rPr>
        <w:fldChar w:fldCharType="begin"/>
      </w:r>
      <w:r w:rsidRPr="003D330D">
        <w:rPr>
          <w:rFonts w:ascii="Times New Roman" w:hAnsi="Times New Roman" w:cs="Times New Roman"/>
          <w:color w:val="auto"/>
          <w:sz w:val="24"/>
        </w:rPr>
        <w:instrText xml:space="preserve"> SEQ Tabulka \* ARABIC </w:instrText>
      </w:r>
      <w:r w:rsidRPr="003D330D">
        <w:rPr>
          <w:rFonts w:ascii="Times New Roman" w:hAnsi="Times New Roman" w:cs="Times New Roman"/>
          <w:color w:val="auto"/>
          <w:sz w:val="24"/>
        </w:rPr>
        <w:fldChar w:fldCharType="separate"/>
      </w:r>
      <w:r w:rsidR="005B0CC2">
        <w:rPr>
          <w:rFonts w:ascii="Times New Roman" w:hAnsi="Times New Roman" w:cs="Times New Roman"/>
          <w:noProof/>
          <w:color w:val="auto"/>
          <w:sz w:val="24"/>
        </w:rPr>
        <w:t>2</w:t>
      </w:r>
      <w:r w:rsidRPr="003D330D">
        <w:rPr>
          <w:rFonts w:ascii="Times New Roman" w:hAnsi="Times New Roman" w:cs="Times New Roman"/>
          <w:color w:val="auto"/>
          <w:sz w:val="24"/>
        </w:rPr>
        <w:fldChar w:fldCharType="end"/>
      </w:r>
      <w:r w:rsidRPr="003D330D">
        <w:rPr>
          <w:rFonts w:ascii="Times New Roman" w:hAnsi="Times New Roman" w:cs="Times New Roman"/>
          <w:color w:val="auto"/>
          <w:sz w:val="24"/>
        </w:rPr>
        <w:t>: Studenti v akreditovaných studijních programech, počet a podíl zahraničních studentů</w:t>
      </w:r>
      <w:bookmarkEnd w:id="28"/>
      <w:bookmarkEnd w:id="29"/>
    </w:p>
    <w:tbl>
      <w:tblPr>
        <w:tblW w:w="9209" w:type="dxa"/>
        <w:tblLook w:val="04A0" w:firstRow="1" w:lastRow="0" w:firstColumn="1" w:lastColumn="0" w:noHBand="0" w:noVBand="1"/>
      </w:tblPr>
      <w:tblGrid>
        <w:gridCol w:w="3256"/>
        <w:gridCol w:w="992"/>
        <w:gridCol w:w="992"/>
        <w:gridCol w:w="992"/>
        <w:gridCol w:w="992"/>
        <w:gridCol w:w="992"/>
        <w:gridCol w:w="993"/>
      </w:tblGrid>
      <w:tr w:rsidR="00AF4BEE" w14:paraId="3653C8DB" w14:textId="77777777" w:rsidTr="0033020A">
        <w:trPr>
          <w:trHeight w:val="559"/>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E9A722" w14:textId="77777777" w:rsidR="00AF4BEE" w:rsidRPr="00B64D78" w:rsidRDefault="00AF4BEE" w:rsidP="00AF4BEE">
            <w:pPr>
              <w:jc w:val="center"/>
              <w:rPr>
                <w:rFonts w:ascii="Times New Roman" w:hAnsi="Times New Roman"/>
                <w:b/>
                <w:sz w:val="20"/>
                <w:szCs w:val="20"/>
              </w:rPr>
            </w:pPr>
            <w:r w:rsidRPr="00B64D78">
              <w:rPr>
                <w:rFonts w:ascii="Times New Roman" w:hAnsi="Times New Roman"/>
                <w:b/>
                <w:sz w:val="20"/>
                <w:szCs w:val="20"/>
              </w:rPr>
              <w:t>Rok</w:t>
            </w:r>
          </w:p>
          <w:p w14:paraId="48BDA189" w14:textId="77777777" w:rsidR="00AF4BEE" w:rsidRPr="00B64D78" w:rsidRDefault="00A609AB" w:rsidP="00AF4BEE">
            <w:pPr>
              <w:jc w:val="center"/>
              <w:rPr>
                <w:rFonts w:ascii="Times New Roman" w:hAnsi="Times New Roman"/>
                <w:sz w:val="20"/>
                <w:szCs w:val="20"/>
              </w:rPr>
            </w:pPr>
            <w:r>
              <w:rPr>
                <w:rFonts w:ascii="Times New Roman" w:hAnsi="Times New Roman"/>
                <w:sz w:val="20"/>
                <w:szCs w:val="20"/>
              </w:rPr>
              <w:t xml:space="preserve">(zdroj IS </w:t>
            </w:r>
            <w:r w:rsidR="00AF4BEE" w:rsidRPr="00B64D78">
              <w:rPr>
                <w:rFonts w:ascii="Times New Roman" w:hAnsi="Times New Roman"/>
                <w:sz w:val="20"/>
                <w:szCs w:val="20"/>
              </w:rPr>
              <w:t>STAG vždy k 31.10.)</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DEAEAF9" w14:textId="77777777" w:rsidR="00AF4BEE" w:rsidRPr="00B64D78" w:rsidRDefault="00AF4BEE" w:rsidP="00AF4BEE">
            <w:pPr>
              <w:jc w:val="center"/>
              <w:rPr>
                <w:rFonts w:ascii="Times New Roman" w:hAnsi="Times New Roman"/>
                <w:b/>
                <w:sz w:val="20"/>
                <w:szCs w:val="20"/>
              </w:rPr>
            </w:pPr>
            <w:r w:rsidRPr="00B64D78">
              <w:rPr>
                <w:rFonts w:ascii="Times New Roman" w:hAnsi="Times New Roman"/>
                <w:b/>
                <w:sz w:val="20"/>
                <w:szCs w:val="20"/>
              </w:rPr>
              <w:t>2018</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452302" w14:textId="77777777" w:rsidR="00AF4BEE" w:rsidRPr="00B64D78" w:rsidRDefault="00AF4BEE" w:rsidP="00AF4BEE">
            <w:pPr>
              <w:jc w:val="center"/>
              <w:rPr>
                <w:rFonts w:ascii="Times New Roman" w:hAnsi="Times New Roman"/>
                <w:b/>
                <w:sz w:val="20"/>
                <w:szCs w:val="20"/>
              </w:rPr>
            </w:pPr>
            <w:r w:rsidRPr="00B64D78">
              <w:rPr>
                <w:rFonts w:ascii="Times New Roman" w:hAnsi="Times New Roman"/>
                <w:b/>
                <w:sz w:val="20"/>
                <w:szCs w:val="20"/>
              </w:rPr>
              <w:t>2019</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5CC150" w14:textId="77777777" w:rsidR="00AF4BEE" w:rsidRPr="00B64D78" w:rsidRDefault="00AF4BEE" w:rsidP="00AF4BEE">
            <w:pPr>
              <w:jc w:val="center"/>
              <w:rPr>
                <w:rFonts w:ascii="Times New Roman" w:hAnsi="Times New Roman"/>
                <w:b/>
                <w:sz w:val="20"/>
                <w:szCs w:val="20"/>
              </w:rPr>
            </w:pPr>
            <w:r w:rsidRPr="00B64D78">
              <w:rPr>
                <w:rFonts w:ascii="Times New Roman" w:hAnsi="Times New Roman"/>
                <w:b/>
                <w:sz w:val="20"/>
                <w:szCs w:val="20"/>
              </w:rPr>
              <w:t>2020</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71261B" w14:textId="77777777" w:rsidR="00AF4BEE" w:rsidRPr="008462DA" w:rsidRDefault="00AF4BEE" w:rsidP="00AF4BEE">
            <w:pPr>
              <w:jc w:val="center"/>
              <w:rPr>
                <w:rFonts w:ascii="Times New Roman" w:hAnsi="Times New Roman"/>
                <w:b/>
                <w:sz w:val="20"/>
                <w:szCs w:val="20"/>
              </w:rPr>
            </w:pPr>
            <w:r w:rsidRPr="008462DA">
              <w:rPr>
                <w:rFonts w:ascii="Times New Roman" w:hAnsi="Times New Roman"/>
                <w:b/>
                <w:sz w:val="20"/>
                <w:szCs w:val="20"/>
              </w:rPr>
              <w:t>2021</w:t>
            </w:r>
          </w:p>
        </w:tc>
        <w:tc>
          <w:tcPr>
            <w:tcW w:w="99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3CFA005" w14:textId="77777777" w:rsidR="00AF4BEE" w:rsidRPr="008462DA" w:rsidRDefault="00AF4BEE" w:rsidP="00AF4BEE">
            <w:pPr>
              <w:jc w:val="center"/>
              <w:rPr>
                <w:rFonts w:ascii="Times New Roman" w:hAnsi="Times New Roman"/>
                <w:b/>
                <w:sz w:val="20"/>
                <w:szCs w:val="20"/>
              </w:rPr>
            </w:pPr>
            <w:r w:rsidRPr="008462DA">
              <w:rPr>
                <w:rFonts w:ascii="Times New Roman" w:hAnsi="Times New Roman"/>
                <w:b/>
                <w:sz w:val="20"/>
                <w:szCs w:val="20"/>
              </w:rPr>
              <w:t>Plán 2025</w:t>
            </w:r>
          </w:p>
        </w:tc>
        <w:tc>
          <w:tcPr>
            <w:tcW w:w="99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F3A9ADB" w14:textId="77777777" w:rsidR="00AF4BEE" w:rsidRPr="008462DA" w:rsidRDefault="00AF4BEE" w:rsidP="00AF4BEE">
            <w:pPr>
              <w:jc w:val="center"/>
              <w:rPr>
                <w:rFonts w:ascii="Times New Roman" w:hAnsi="Times New Roman"/>
                <w:b/>
                <w:sz w:val="20"/>
                <w:szCs w:val="20"/>
              </w:rPr>
            </w:pPr>
            <w:r w:rsidRPr="008462DA">
              <w:rPr>
                <w:rFonts w:ascii="Times New Roman" w:hAnsi="Times New Roman"/>
                <w:b/>
                <w:sz w:val="20"/>
                <w:szCs w:val="20"/>
              </w:rPr>
              <w:t>Plán 2030</w:t>
            </w:r>
          </w:p>
        </w:tc>
      </w:tr>
      <w:tr w:rsidR="00AF4BEE" w14:paraId="3C0E0671" w14:textId="77777777" w:rsidTr="0033020A">
        <w:trPr>
          <w:trHeight w:val="302"/>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4D58CB" w14:textId="77777777" w:rsidR="00AF4BEE" w:rsidRPr="00B64D78" w:rsidRDefault="00AF4BEE" w:rsidP="00AF4BEE">
            <w:pPr>
              <w:rPr>
                <w:rFonts w:ascii="Times New Roman" w:hAnsi="Times New Roman"/>
                <w:b/>
                <w:sz w:val="20"/>
                <w:szCs w:val="20"/>
              </w:rPr>
            </w:pPr>
            <w:r w:rsidRPr="00B64D78">
              <w:rPr>
                <w:rFonts w:ascii="Times New Roman" w:hAnsi="Times New Roman"/>
                <w:b/>
                <w:sz w:val="20"/>
                <w:szCs w:val="20"/>
              </w:rPr>
              <w:t>Celkový počet studentů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543869" w14:textId="77777777" w:rsidR="00AF4BEE" w:rsidRPr="00B64D78" w:rsidRDefault="00AF4BEE" w:rsidP="00AF4BEE">
            <w:pPr>
              <w:jc w:val="center"/>
              <w:rPr>
                <w:rFonts w:ascii="Times New Roman" w:hAnsi="Times New Roman"/>
                <w:bCs/>
                <w:sz w:val="20"/>
                <w:szCs w:val="20"/>
              </w:rPr>
            </w:pPr>
            <w:r w:rsidRPr="00B64D78">
              <w:rPr>
                <w:rFonts w:ascii="Times New Roman" w:hAnsi="Times New Roman"/>
                <w:bCs/>
                <w:sz w:val="20"/>
                <w:szCs w:val="20"/>
              </w:rPr>
              <w:t>9 226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051E17" w14:textId="77777777" w:rsidR="00AF4BEE" w:rsidRPr="00B64D78" w:rsidRDefault="00AF4BEE" w:rsidP="00AF4BEE">
            <w:pPr>
              <w:jc w:val="center"/>
              <w:rPr>
                <w:rFonts w:ascii="Times New Roman" w:hAnsi="Times New Roman"/>
                <w:bCs/>
                <w:sz w:val="20"/>
                <w:szCs w:val="20"/>
              </w:rPr>
            </w:pPr>
            <w:r w:rsidRPr="00B64D78">
              <w:rPr>
                <w:rFonts w:ascii="Times New Roman" w:hAnsi="Times New Roman"/>
                <w:bCs/>
                <w:sz w:val="20"/>
                <w:szCs w:val="20"/>
              </w:rPr>
              <w:t>9 397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601B45" w14:textId="77777777" w:rsidR="00AF4BEE" w:rsidRPr="00B64D78" w:rsidRDefault="00AF4BEE" w:rsidP="00AF4BEE">
            <w:pPr>
              <w:jc w:val="center"/>
              <w:rPr>
                <w:rFonts w:ascii="Times New Roman" w:hAnsi="Times New Roman"/>
                <w:bCs/>
                <w:sz w:val="20"/>
                <w:szCs w:val="20"/>
              </w:rPr>
            </w:pPr>
            <w:r w:rsidRPr="00B64D78">
              <w:rPr>
                <w:rFonts w:ascii="Times New Roman" w:hAnsi="Times New Roman"/>
                <w:bCs/>
                <w:sz w:val="20"/>
                <w:szCs w:val="20"/>
              </w:rPr>
              <w:t>9 674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02E16A" w14:textId="77777777" w:rsidR="00AF4BEE" w:rsidRPr="008462DA" w:rsidRDefault="00B64D78" w:rsidP="00AF4BEE">
            <w:pPr>
              <w:jc w:val="center"/>
              <w:rPr>
                <w:rFonts w:ascii="Times New Roman" w:hAnsi="Times New Roman"/>
                <w:bCs/>
                <w:sz w:val="20"/>
                <w:szCs w:val="20"/>
              </w:rPr>
            </w:pPr>
            <w:r>
              <w:rPr>
                <w:rFonts w:ascii="Times New Roman" w:hAnsi="Times New Roman"/>
                <w:bCs/>
                <w:sz w:val="20"/>
                <w:szCs w:val="20"/>
              </w:rPr>
              <w:t>10 228</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98E4D98" w14:textId="77777777" w:rsidR="00AF4BEE" w:rsidRPr="008462DA" w:rsidRDefault="00AF4BEE" w:rsidP="00AF4BEE">
            <w:pPr>
              <w:jc w:val="center"/>
              <w:rPr>
                <w:rFonts w:ascii="Times New Roman" w:hAnsi="Times New Roman"/>
                <w:bCs/>
                <w:sz w:val="20"/>
                <w:szCs w:val="20"/>
              </w:rPr>
            </w:pPr>
            <w:r w:rsidRPr="008462DA">
              <w:rPr>
                <w:rFonts w:ascii="Times New Roman" w:hAnsi="Times New Roman"/>
                <w:bCs/>
                <w:sz w:val="20"/>
                <w:szCs w:val="20"/>
              </w:rPr>
              <w:t>9 850</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3436888" w14:textId="77777777" w:rsidR="00AF4BEE" w:rsidRPr="008462DA" w:rsidRDefault="00AF4BEE" w:rsidP="00AF4BEE">
            <w:pPr>
              <w:jc w:val="center"/>
              <w:rPr>
                <w:rFonts w:ascii="Times New Roman" w:hAnsi="Times New Roman"/>
                <w:bCs/>
                <w:sz w:val="20"/>
                <w:szCs w:val="20"/>
              </w:rPr>
            </w:pPr>
            <w:r w:rsidRPr="008462DA">
              <w:rPr>
                <w:rFonts w:ascii="Times New Roman" w:hAnsi="Times New Roman"/>
                <w:bCs/>
                <w:sz w:val="20"/>
                <w:szCs w:val="20"/>
              </w:rPr>
              <w:t>10 000</w:t>
            </w:r>
          </w:p>
        </w:tc>
      </w:tr>
      <w:tr w:rsidR="00AF4BEE" w14:paraId="72B57C04" w14:textId="77777777" w:rsidTr="0033020A">
        <w:trPr>
          <w:trHeight w:val="294"/>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119E00A" w14:textId="77777777" w:rsidR="00AF4BEE" w:rsidRPr="00B64D78" w:rsidRDefault="00AF4BEE" w:rsidP="00AF4BEE">
            <w:pPr>
              <w:rPr>
                <w:rFonts w:ascii="Times New Roman" w:hAnsi="Times New Roman"/>
                <w:b/>
                <w:sz w:val="20"/>
                <w:szCs w:val="20"/>
              </w:rPr>
            </w:pPr>
            <w:r w:rsidRPr="00B64D78">
              <w:rPr>
                <w:rFonts w:ascii="Times New Roman" w:hAnsi="Times New Roman"/>
                <w:b/>
                <w:sz w:val="20"/>
                <w:szCs w:val="20"/>
              </w:rPr>
              <w:t>Z toho zahraniční studenti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B4A1F1" w14:textId="77777777" w:rsidR="00AF4BEE" w:rsidRPr="00B64D78" w:rsidRDefault="00AF4BEE" w:rsidP="00AF4BEE">
            <w:pPr>
              <w:jc w:val="center"/>
              <w:rPr>
                <w:rFonts w:ascii="Times New Roman" w:hAnsi="Times New Roman"/>
                <w:bCs/>
                <w:sz w:val="20"/>
                <w:szCs w:val="20"/>
              </w:rPr>
            </w:pPr>
            <w:r w:rsidRPr="00B64D78">
              <w:rPr>
                <w:rFonts w:ascii="Times New Roman" w:hAnsi="Times New Roman"/>
                <w:bCs/>
                <w:sz w:val="20"/>
                <w:szCs w:val="20"/>
              </w:rPr>
              <w:t>1 044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B5913E" w14:textId="77777777" w:rsidR="00AF4BEE" w:rsidRPr="00B64D78" w:rsidRDefault="00AF4BEE" w:rsidP="00AF4BEE">
            <w:pPr>
              <w:jc w:val="center"/>
              <w:rPr>
                <w:rFonts w:ascii="Times New Roman" w:hAnsi="Times New Roman"/>
                <w:bCs/>
                <w:sz w:val="20"/>
                <w:szCs w:val="20"/>
              </w:rPr>
            </w:pPr>
            <w:r w:rsidRPr="00B64D78">
              <w:rPr>
                <w:rFonts w:ascii="Times New Roman" w:hAnsi="Times New Roman"/>
                <w:bCs/>
                <w:sz w:val="20"/>
                <w:szCs w:val="20"/>
              </w:rPr>
              <w:t>1 032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91ABAC" w14:textId="77777777" w:rsidR="00AF4BEE" w:rsidRPr="00B64D78" w:rsidRDefault="00AF4BEE" w:rsidP="00AF4BEE">
            <w:pPr>
              <w:jc w:val="center"/>
              <w:rPr>
                <w:rFonts w:ascii="Times New Roman" w:hAnsi="Times New Roman"/>
                <w:bCs/>
                <w:sz w:val="20"/>
                <w:szCs w:val="20"/>
              </w:rPr>
            </w:pPr>
            <w:r w:rsidRPr="00B64D78">
              <w:rPr>
                <w:rFonts w:ascii="Times New Roman" w:hAnsi="Times New Roman"/>
                <w:bCs/>
                <w:sz w:val="20"/>
                <w:szCs w:val="20"/>
              </w:rPr>
              <w:t>997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73CF82" w14:textId="77777777" w:rsidR="00AF4BEE" w:rsidRPr="008462DA" w:rsidRDefault="00B64D78" w:rsidP="00AF4BEE">
            <w:pPr>
              <w:jc w:val="center"/>
              <w:rPr>
                <w:rFonts w:ascii="Times New Roman" w:hAnsi="Times New Roman"/>
                <w:bCs/>
                <w:sz w:val="20"/>
                <w:szCs w:val="20"/>
              </w:rPr>
            </w:pPr>
            <w:r>
              <w:rPr>
                <w:rFonts w:ascii="Times New Roman" w:hAnsi="Times New Roman"/>
                <w:bCs/>
                <w:sz w:val="20"/>
                <w:szCs w:val="20"/>
              </w:rPr>
              <w:t>1 115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EC88E4" w14:textId="77777777" w:rsidR="00AF4BEE" w:rsidRPr="008462DA" w:rsidRDefault="00AF4BEE" w:rsidP="00AF4BEE">
            <w:pPr>
              <w:jc w:val="center"/>
              <w:rPr>
                <w:rFonts w:ascii="Times New Roman" w:hAnsi="Times New Roman"/>
                <w:bCs/>
                <w:sz w:val="20"/>
                <w:szCs w:val="20"/>
              </w:rPr>
            </w:pPr>
            <w:r w:rsidRPr="008462DA">
              <w:rPr>
                <w:rFonts w:ascii="Times New Roman" w:hAnsi="Times New Roman"/>
                <w:bCs/>
                <w:sz w:val="20"/>
                <w:szCs w:val="20"/>
              </w:rPr>
              <w:t>1 250</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4C646D" w14:textId="77777777" w:rsidR="00AF4BEE" w:rsidRPr="008462DA" w:rsidRDefault="00AF4BEE" w:rsidP="00AF4BEE">
            <w:pPr>
              <w:jc w:val="center"/>
              <w:rPr>
                <w:rFonts w:ascii="Times New Roman" w:hAnsi="Times New Roman"/>
                <w:bCs/>
                <w:sz w:val="20"/>
                <w:szCs w:val="20"/>
              </w:rPr>
            </w:pPr>
            <w:r w:rsidRPr="008462DA">
              <w:rPr>
                <w:rFonts w:ascii="Times New Roman" w:hAnsi="Times New Roman"/>
                <w:bCs/>
                <w:sz w:val="20"/>
                <w:szCs w:val="20"/>
              </w:rPr>
              <w:t>1 500</w:t>
            </w:r>
          </w:p>
        </w:tc>
      </w:tr>
    </w:tbl>
    <w:p w14:paraId="37639E2A" w14:textId="77777777" w:rsidR="00AF4BEE" w:rsidRPr="003F4CEA" w:rsidRDefault="00AF4BEE" w:rsidP="00AF4BEE">
      <w:pPr>
        <w:spacing w:line="276" w:lineRule="auto"/>
        <w:jc w:val="both"/>
        <w:rPr>
          <w:rFonts w:ascii="Times New Roman" w:hAnsi="Times New Roman"/>
          <w:b/>
          <w:bCs/>
          <w:sz w:val="24"/>
          <w:szCs w:val="24"/>
        </w:rPr>
      </w:pPr>
    </w:p>
    <w:p w14:paraId="03B77CB7" w14:textId="77777777" w:rsidR="00AF4BEE" w:rsidRPr="003F4CEA" w:rsidRDefault="00AF4BEE" w:rsidP="00AF4BEE">
      <w:pPr>
        <w:spacing w:line="276" w:lineRule="auto"/>
        <w:jc w:val="both"/>
        <w:rPr>
          <w:rFonts w:ascii="Times New Roman" w:hAnsi="Times New Roman"/>
          <w:sz w:val="24"/>
          <w:szCs w:val="24"/>
        </w:rPr>
      </w:pPr>
      <w:r w:rsidRPr="003F4CEA">
        <w:rPr>
          <w:rFonts w:ascii="Times New Roman" w:hAnsi="Times New Roman"/>
          <w:b/>
          <w:bCs/>
          <w:sz w:val="24"/>
          <w:szCs w:val="24"/>
        </w:rPr>
        <w:t xml:space="preserve">Cílový ukazatel: Zisk institucionální akreditace pro všechny klíčové oblasti vzdělávání realizované na UTB ve Zlíně </w:t>
      </w:r>
    </w:p>
    <w:p w14:paraId="31382896" w14:textId="77777777" w:rsidR="00AF4BEE" w:rsidRPr="003F4CEA" w:rsidRDefault="00AF4BEE" w:rsidP="00AF4BEE">
      <w:pPr>
        <w:spacing w:after="0" w:line="276" w:lineRule="auto"/>
        <w:rPr>
          <w:rFonts w:ascii="Times New Roman" w:hAnsi="Times New Roman"/>
          <w:sz w:val="24"/>
          <w:szCs w:val="24"/>
        </w:rPr>
      </w:pPr>
      <w:r w:rsidRPr="003F4CEA">
        <w:rPr>
          <w:rFonts w:ascii="Times New Roman" w:hAnsi="Times New Roman"/>
          <w:sz w:val="24"/>
          <w:szCs w:val="24"/>
        </w:rPr>
        <w:t>Institucionální akreditace UTB ve Zlíně:</w:t>
      </w:r>
    </w:p>
    <w:p w14:paraId="5279CD7F" w14:textId="77777777" w:rsidR="00AF4BEE" w:rsidRPr="003F4CEA" w:rsidRDefault="00AF4BEE" w:rsidP="00844E73">
      <w:pPr>
        <w:numPr>
          <w:ilvl w:val="0"/>
          <w:numId w:val="39"/>
        </w:numPr>
        <w:spacing w:after="0" w:line="276" w:lineRule="auto"/>
        <w:ind w:left="714" w:hanging="357"/>
        <w:rPr>
          <w:rFonts w:ascii="Times New Roman" w:hAnsi="Times New Roman"/>
          <w:sz w:val="24"/>
          <w:szCs w:val="24"/>
        </w:rPr>
      </w:pPr>
      <w:r w:rsidRPr="003F4CEA">
        <w:rPr>
          <w:rFonts w:ascii="Times New Roman" w:hAnsi="Times New Roman"/>
          <w:sz w:val="24"/>
          <w:szCs w:val="24"/>
        </w:rPr>
        <w:t>Ekonomické obory (</w:t>
      </w:r>
      <w:proofErr w:type="spellStart"/>
      <w:r w:rsidRPr="003F4CEA">
        <w:rPr>
          <w:rFonts w:ascii="Times New Roman" w:hAnsi="Times New Roman"/>
          <w:sz w:val="24"/>
          <w:szCs w:val="24"/>
        </w:rPr>
        <w:t>F</w:t>
      </w:r>
      <w:r w:rsidR="00CF7481">
        <w:rPr>
          <w:rFonts w:ascii="Times New Roman" w:hAnsi="Times New Roman"/>
          <w:sz w:val="24"/>
          <w:szCs w:val="24"/>
        </w:rPr>
        <w:t>a</w:t>
      </w:r>
      <w:r w:rsidRPr="003F4CEA">
        <w:rPr>
          <w:rFonts w:ascii="Times New Roman" w:hAnsi="Times New Roman"/>
          <w:sz w:val="24"/>
          <w:szCs w:val="24"/>
        </w:rPr>
        <w:t>ME</w:t>
      </w:r>
      <w:proofErr w:type="spellEnd"/>
      <w:r w:rsidRPr="003F4CEA">
        <w:rPr>
          <w:rFonts w:ascii="Times New Roman" w:hAnsi="Times New Roman"/>
          <w:sz w:val="24"/>
          <w:szCs w:val="24"/>
        </w:rPr>
        <w:t>, FMK)</w:t>
      </w:r>
    </w:p>
    <w:p w14:paraId="25CD5429" w14:textId="77777777" w:rsidR="00AF4BEE" w:rsidRPr="003F4CEA" w:rsidRDefault="00AF4BEE" w:rsidP="00844E73">
      <w:pPr>
        <w:numPr>
          <w:ilvl w:val="0"/>
          <w:numId w:val="39"/>
        </w:numPr>
        <w:spacing w:after="0" w:line="276" w:lineRule="auto"/>
        <w:ind w:left="714" w:hanging="357"/>
        <w:rPr>
          <w:rFonts w:ascii="Times New Roman" w:hAnsi="Times New Roman"/>
          <w:sz w:val="24"/>
          <w:szCs w:val="24"/>
        </w:rPr>
      </w:pPr>
      <w:r w:rsidRPr="003F4CEA">
        <w:rPr>
          <w:rFonts w:ascii="Times New Roman" w:hAnsi="Times New Roman"/>
          <w:sz w:val="24"/>
          <w:szCs w:val="24"/>
        </w:rPr>
        <w:t>Chemie (FT,</w:t>
      </w:r>
      <w:r w:rsidR="003C4BC5">
        <w:rPr>
          <w:rFonts w:ascii="Times New Roman" w:hAnsi="Times New Roman"/>
          <w:sz w:val="24"/>
          <w:szCs w:val="24"/>
        </w:rPr>
        <w:t xml:space="preserve"> </w:t>
      </w:r>
      <w:r w:rsidRPr="003F4CEA">
        <w:rPr>
          <w:rFonts w:ascii="Times New Roman" w:hAnsi="Times New Roman"/>
          <w:sz w:val="24"/>
          <w:szCs w:val="24"/>
        </w:rPr>
        <w:t>UNI)</w:t>
      </w:r>
    </w:p>
    <w:p w14:paraId="51226643" w14:textId="77777777" w:rsidR="00AF4BEE" w:rsidRPr="003F4CEA" w:rsidRDefault="00AF4BEE" w:rsidP="00844E73">
      <w:pPr>
        <w:numPr>
          <w:ilvl w:val="0"/>
          <w:numId w:val="39"/>
        </w:numPr>
        <w:spacing w:after="0" w:line="276" w:lineRule="auto"/>
        <w:ind w:left="714" w:hanging="357"/>
        <w:rPr>
          <w:rFonts w:ascii="Times New Roman" w:hAnsi="Times New Roman"/>
          <w:sz w:val="24"/>
          <w:szCs w:val="24"/>
        </w:rPr>
      </w:pPr>
      <w:r w:rsidRPr="003F4CEA">
        <w:rPr>
          <w:rFonts w:ascii="Times New Roman" w:hAnsi="Times New Roman"/>
          <w:sz w:val="24"/>
          <w:szCs w:val="24"/>
        </w:rPr>
        <w:t>Potravinářství (FT)</w:t>
      </w:r>
    </w:p>
    <w:p w14:paraId="2FB9E91D" w14:textId="77777777" w:rsidR="00AF4BEE" w:rsidRPr="003F4CEA" w:rsidRDefault="00AF4BEE" w:rsidP="00844E73">
      <w:pPr>
        <w:numPr>
          <w:ilvl w:val="0"/>
          <w:numId w:val="39"/>
        </w:numPr>
        <w:spacing w:line="276" w:lineRule="auto"/>
        <w:rPr>
          <w:rFonts w:ascii="Times New Roman" w:hAnsi="Times New Roman"/>
          <w:sz w:val="24"/>
          <w:szCs w:val="24"/>
        </w:rPr>
      </w:pPr>
      <w:r w:rsidRPr="003F4CEA">
        <w:rPr>
          <w:rFonts w:ascii="Times New Roman" w:hAnsi="Times New Roman"/>
          <w:sz w:val="24"/>
          <w:szCs w:val="24"/>
        </w:rPr>
        <w:t>Umění (FMK)</w:t>
      </w:r>
    </w:p>
    <w:p w14:paraId="0A30D009" w14:textId="77777777" w:rsidR="00AF4BEE" w:rsidRPr="003F4CEA" w:rsidRDefault="00AF4BEE" w:rsidP="00AF4BEE">
      <w:pPr>
        <w:spacing w:after="0" w:line="276" w:lineRule="auto"/>
        <w:rPr>
          <w:rFonts w:ascii="Times New Roman" w:hAnsi="Times New Roman"/>
          <w:sz w:val="24"/>
          <w:szCs w:val="24"/>
        </w:rPr>
      </w:pPr>
      <w:r w:rsidRPr="003F4CEA">
        <w:rPr>
          <w:rFonts w:ascii="Times New Roman" w:hAnsi="Times New Roman"/>
          <w:sz w:val="24"/>
          <w:szCs w:val="24"/>
        </w:rPr>
        <w:t>Potenciál pro rozšíření Institucionální akreditace:</w:t>
      </w:r>
    </w:p>
    <w:p w14:paraId="0DA99C39" w14:textId="77777777" w:rsidR="00AF4BEE" w:rsidRPr="003F4CEA" w:rsidRDefault="00AF4BEE" w:rsidP="00844E73">
      <w:pPr>
        <w:numPr>
          <w:ilvl w:val="0"/>
          <w:numId w:val="21"/>
        </w:numPr>
        <w:spacing w:after="0" w:line="276" w:lineRule="auto"/>
        <w:ind w:left="714" w:hanging="357"/>
        <w:rPr>
          <w:rFonts w:ascii="Times New Roman" w:hAnsi="Times New Roman"/>
          <w:sz w:val="24"/>
          <w:szCs w:val="24"/>
        </w:rPr>
      </w:pPr>
      <w:r w:rsidRPr="003F4CEA">
        <w:rPr>
          <w:rFonts w:ascii="Times New Roman" w:hAnsi="Times New Roman"/>
          <w:sz w:val="24"/>
          <w:szCs w:val="24"/>
        </w:rPr>
        <w:t>Bezpečnostní obory (FLKŘ, FAI)</w:t>
      </w:r>
      <w:r w:rsidR="00CF7481">
        <w:rPr>
          <w:rFonts w:ascii="Times New Roman" w:hAnsi="Times New Roman"/>
          <w:sz w:val="24"/>
          <w:szCs w:val="24"/>
        </w:rPr>
        <w:t>;</w:t>
      </w:r>
    </w:p>
    <w:p w14:paraId="3EDAFDF7" w14:textId="77777777" w:rsidR="00AF4BEE" w:rsidRPr="003F4CEA" w:rsidRDefault="00AF4BEE" w:rsidP="00844E73">
      <w:pPr>
        <w:numPr>
          <w:ilvl w:val="0"/>
          <w:numId w:val="21"/>
        </w:numPr>
        <w:spacing w:after="0" w:line="276" w:lineRule="auto"/>
        <w:ind w:left="714" w:hanging="357"/>
        <w:rPr>
          <w:rFonts w:ascii="Times New Roman" w:hAnsi="Times New Roman"/>
          <w:sz w:val="24"/>
          <w:szCs w:val="24"/>
        </w:rPr>
      </w:pPr>
      <w:r w:rsidRPr="003F4CEA">
        <w:rPr>
          <w:rFonts w:ascii="Times New Roman" w:hAnsi="Times New Roman"/>
          <w:sz w:val="24"/>
          <w:szCs w:val="24"/>
        </w:rPr>
        <w:t>Informatika (FAI)</w:t>
      </w:r>
      <w:r w:rsidR="00CF7481">
        <w:rPr>
          <w:rFonts w:ascii="Times New Roman" w:hAnsi="Times New Roman"/>
          <w:sz w:val="24"/>
          <w:szCs w:val="24"/>
        </w:rPr>
        <w:t>;</w:t>
      </w:r>
    </w:p>
    <w:p w14:paraId="724DBC9A" w14:textId="77777777" w:rsidR="00AF4BEE" w:rsidRPr="003F4CEA" w:rsidRDefault="00AF4BEE" w:rsidP="00844E73">
      <w:pPr>
        <w:numPr>
          <w:ilvl w:val="0"/>
          <w:numId w:val="21"/>
        </w:numPr>
        <w:spacing w:after="0" w:line="276" w:lineRule="auto"/>
        <w:ind w:left="714" w:hanging="357"/>
        <w:rPr>
          <w:rFonts w:ascii="Times New Roman" w:hAnsi="Times New Roman"/>
          <w:sz w:val="24"/>
          <w:szCs w:val="24"/>
        </w:rPr>
      </w:pPr>
      <w:r w:rsidRPr="003F4CEA">
        <w:rPr>
          <w:rFonts w:ascii="Times New Roman" w:hAnsi="Times New Roman"/>
          <w:sz w:val="24"/>
          <w:szCs w:val="24"/>
        </w:rPr>
        <w:t>Mediální a komunikační studia (FMK)</w:t>
      </w:r>
      <w:r w:rsidR="00CF7481">
        <w:rPr>
          <w:rFonts w:ascii="Times New Roman" w:hAnsi="Times New Roman"/>
          <w:sz w:val="24"/>
          <w:szCs w:val="24"/>
        </w:rPr>
        <w:t>;</w:t>
      </w:r>
    </w:p>
    <w:p w14:paraId="2B4951EA" w14:textId="77777777" w:rsidR="00AF4BEE" w:rsidRPr="003F4CEA" w:rsidRDefault="00AF4BEE" w:rsidP="00844E73">
      <w:pPr>
        <w:numPr>
          <w:ilvl w:val="0"/>
          <w:numId w:val="21"/>
        </w:numPr>
        <w:spacing w:after="0" w:line="276" w:lineRule="auto"/>
        <w:ind w:left="714" w:hanging="357"/>
        <w:rPr>
          <w:rFonts w:ascii="Times New Roman" w:hAnsi="Times New Roman"/>
          <w:sz w:val="24"/>
          <w:szCs w:val="24"/>
        </w:rPr>
      </w:pPr>
      <w:r w:rsidRPr="003F4CEA">
        <w:rPr>
          <w:rFonts w:ascii="Times New Roman" w:hAnsi="Times New Roman"/>
          <w:sz w:val="24"/>
          <w:szCs w:val="24"/>
        </w:rPr>
        <w:t>Neučitelská pedagogika (FHS</w:t>
      </w:r>
      <w:r w:rsidR="00CF7481">
        <w:rPr>
          <w:rFonts w:ascii="Times New Roman" w:hAnsi="Times New Roman"/>
          <w:sz w:val="24"/>
          <w:szCs w:val="24"/>
        </w:rPr>
        <w:t>;</w:t>
      </w:r>
      <w:r w:rsidRPr="003F4CEA">
        <w:rPr>
          <w:rFonts w:ascii="Times New Roman" w:hAnsi="Times New Roman"/>
          <w:sz w:val="24"/>
          <w:szCs w:val="24"/>
        </w:rPr>
        <w:t>)</w:t>
      </w:r>
    </w:p>
    <w:p w14:paraId="36D83C20" w14:textId="77777777" w:rsidR="00AF4BEE" w:rsidRPr="003F4CEA" w:rsidRDefault="00AF4BEE" w:rsidP="00844E73">
      <w:pPr>
        <w:numPr>
          <w:ilvl w:val="0"/>
          <w:numId w:val="21"/>
        </w:numPr>
        <w:spacing w:line="276" w:lineRule="auto"/>
        <w:rPr>
          <w:rFonts w:ascii="Times New Roman" w:hAnsi="Times New Roman"/>
          <w:sz w:val="24"/>
          <w:szCs w:val="24"/>
        </w:rPr>
      </w:pPr>
      <w:r w:rsidRPr="003F4CEA">
        <w:rPr>
          <w:rFonts w:ascii="Times New Roman" w:hAnsi="Times New Roman"/>
          <w:sz w:val="24"/>
          <w:szCs w:val="24"/>
        </w:rPr>
        <w:t>Strojírenství, technologie a materiály (FT)</w:t>
      </w:r>
      <w:r w:rsidR="00CF7481">
        <w:rPr>
          <w:rFonts w:ascii="Times New Roman" w:hAnsi="Times New Roman"/>
          <w:sz w:val="24"/>
          <w:szCs w:val="24"/>
        </w:rPr>
        <w:t>.</w:t>
      </w:r>
    </w:p>
    <w:p w14:paraId="2087615B" w14:textId="77777777" w:rsidR="006E520C" w:rsidRPr="003F4CEA" w:rsidRDefault="006E520C" w:rsidP="00AF4BEE">
      <w:pPr>
        <w:spacing w:after="0"/>
        <w:rPr>
          <w:rFonts w:ascii="Times New Roman" w:hAnsi="Times New Roman"/>
          <w:sz w:val="24"/>
          <w:szCs w:val="24"/>
        </w:rPr>
      </w:pPr>
    </w:p>
    <w:p w14:paraId="04AEAFB6" w14:textId="77777777" w:rsidR="00B64D78" w:rsidRPr="007F023B" w:rsidRDefault="00AF4BEE" w:rsidP="003821DE">
      <w:pPr>
        <w:spacing w:after="0" w:line="276" w:lineRule="auto"/>
        <w:jc w:val="both"/>
        <w:rPr>
          <w:rFonts w:ascii="Times New Roman" w:hAnsi="Times New Roman"/>
          <w:b/>
          <w:bCs/>
          <w:sz w:val="24"/>
          <w:szCs w:val="24"/>
        </w:rPr>
      </w:pPr>
      <w:r w:rsidRPr="003F4CEA">
        <w:rPr>
          <w:rFonts w:ascii="Times New Roman" w:hAnsi="Times New Roman"/>
          <w:b/>
          <w:bCs/>
          <w:sz w:val="24"/>
          <w:szCs w:val="24"/>
        </w:rPr>
        <w:t>Cílový ukazatel: Stabilní personální struktura akademických pracovníků s podílem minimálně 30 % docentů a 15 % profesorů. Alespoň 15 % akademických pracovníků bude ze zahraničí.</w:t>
      </w:r>
      <w:bookmarkStart w:id="30" w:name="_Toc99971778"/>
    </w:p>
    <w:p w14:paraId="3C978FD1" w14:textId="77777777" w:rsidR="00B64D78" w:rsidRDefault="00B64D78" w:rsidP="00AF4BEE">
      <w:pPr>
        <w:pStyle w:val="Titulek"/>
        <w:keepNext/>
        <w:spacing w:after="0"/>
        <w:jc w:val="both"/>
        <w:rPr>
          <w:rFonts w:ascii="Times New Roman" w:hAnsi="Times New Roman" w:cs="Times New Roman"/>
          <w:i w:val="0"/>
          <w:color w:val="auto"/>
          <w:sz w:val="24"/>
        </w:rPr>
      </w:pPr>
    </w:p>
    <w:p w14:paraId="1D750F55" w14:textId="77777777" w:rsidR="00A53808" w:rsidRPr="006E520C" w:rsidRDefault="00AF4BEE" w:rsidP="006E520C">
      <w:pPr>
        <w:pStyle w:val="Titulek"/>
        <w:keepNext/>
        <w:spacing w:after="0"/>
        <w:jc w:val="both"/>
        <w:rPr>
          <w:rFonts w:ascii="Times New Roman" w:hAnsi="Times New Roman" w:cs="Times New Roman"/>
          <w:iCs w:val="0"/>
          <w:color w:val="auto"/>
          <w:sz w:val="24"/>
          <w:szCs w:val="24"/>
        </w:rPr>
      </w:pPr>
      <w:bookmarkStart w:id="31" w:name="_Toc101537699"/>
      <w:r w:rsidRPr="006E520C">
        <w:rPr>
          <w:rFonts w:ascii="Times New Roman" w:hAnsi="Times New Roman" w:cs="Times New Roman"/>
          <w:color w:val="auto"/>
          <w:sz w:val="24"/>
          <w:szCs w:val="24"/>
        </w:rPr>
        <w:t xml:space="preserve">Tabulka </w:t>
      </w:r>
      <w:r w:rsidRPr="006E520C">
        <w:rPr>
          <w:rFonts w:ascii="Times New Roman" w:hAnsi="Times New Roman" w:cs="Times New Roman"/>
          <w:color w:val="auto"/>
          <w:sz w:val="24"/>
          <w:szCs w:val="24"/>
        </w:rPr>
        <w:fldChar w:fldCharType="begin"/>
      </w:r>
      <w:r w:rsidRPr="006E520C">
        <w:rPr>
          <w:rFonts w:ascii="Times New Roman" w:hAnsi="Times New Roman" w:cs="Times New Roman"/>
          <w:color w:val="auto"/>
          <w:sz w:val="24"/>
          <w:szCs w:val="24"/>
        </w:rPr>
        <w:instrText xml:space="preserve"> SEQ Tabulka \* ARABIC </w:instrText>
      </w:r>
      <w:r w:rsidRPr="006E520C">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3</w:t>
      </w:r>
      <w:r w:rsidRPr="006E520C">
        <w:rPr>
          <w:rFonts w:ascii="Times New Roman" w:hAnsi="Times New Roman" w:cs="Times New Roman"/>
          <w:color w:val="auto"/>
          <w:sz w:val="24"/>
          <w:szCs w:val="24"/>
        </w:rPr>
        <w:fldChar w:fldCharType="end"/>
      </w:r>
      <w:r w:rsidRPr="006E520C">
        <w:rPr>
          <w:rFonts w:ascii="Times New Roman" w:hAnsi="Times New Roman" w:cs="Times New Roman"/>
          <w:color w:val="auto"/>
          <w:sz w:val="24"/>
          <w:szCs w:val="24"/>
        </w:rPr>
        <w:t>:</w:t>
      </w:r>
      <w:r w:rsidRPr="006E520C">
        <w:rPr>
          <w:rFonts w:ascii="Times New Roman" w:hAnsi="Times New Roman" w:cs="Times New Roman"/>
          <w:iCs w:val="0"/>
          <w:color w:val="auto"/>
          <w:sz w:val="24"/>
          <w:szCs w:val="24"/>
        </w:rPr>
        <w:t xml:space="preserve"> Základní personální struktura UTB (průměrné přepočtené stavy), z toho kategorie akademičtí pracovníci (s rozlišením kategorie docent a profesor) a podíl kategorie docent a</w:t>
      </w:r>
      <w:r w:rsidR="00CF7481">
        <w:rPr>
          <w:rFonts w:ascii="Times New Roman" w:hAnsi="Times New Roman" w:cs="Times New Roman"/>
          <w:iCs w:val="0"/>
          <w:color w:val="auto"/>
          <w:sz w:val="24"/>
          <w:szCs w:val="24"/>
        </w:rPr>
        <w:t> </w:t>
      </w:r>
      <w:r w:rsidRPr="006E520C">
        <w:rPr>
          <w:rFonts w:ascii="Times New Roman" w:hAnsi="Times New Roman" w:cs="Times New Roman"/>
          <w:iCs w:val="0"/>
          <w:color w:val="auto"/>
          <w:sz w:val="24"/>
          <w:szCs w:val="24"/>
        </w:rPr>
        <w:t xml:space="preserve">profesor na celkovém počtu akademických pracovníků, vědečtí pracovníci a ostatní zaměstnanci, počet akademických pracovníků s cizím státním občanstvím (s rozlišením </w:t>
      </w:r>
      <w:r w:rsidRPr="006E520C">
        <w:rPr>
          <w:rFonts w:ascii="Times New Roman" w:hAnsi="Times New Roman" w:cs="Times New Roman"/>
          <w:iCs w:val="0"/>
          <w:color w:val="auto"/>
          <w:sz w:val="24"/>
          <w:szCs w:val="24"/>
        </w:rPr>
        <w:lastRenderedPageBreak/>
        <w:t>kategorie docent a profesor), a podíl akademických pracovníků s cizím státním občanstvím na celkovém počtu akademických pracovníků</w:t>
      </w:r>
      <w:bookmarkEnd w:id="30"/>
      <w:bookmarkEnd w:id="31"/>
    </w:p>
    <w:tbl>
      <w:tblPr>
        <w:tblW w:w="6301" w:type="pct"/>
        <w:tblInd w:w="-10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28"/>
        <w:gridCol w:w="916"/>
        <w:gridCol w:w="766"/>
        <w:gridCol w:w="916"/>
        <w:gridCol w:w="766"/>
        <w:gridCol w:w="916"/>
        <w:gridCol w:w="766"/>
        <w:gridCol w:w="916"/>
        <w:gridCol w:w="916"/>
        <w:gridCol w:w="916"/>
        <w:gridCol w:w="766"/>
        <w:gridCol w:w="766"/>
        <w:gridCol w:w="766"/>
      </w:tblGrid>
      <w:tr w:rsidR="00EA4804" w:rsidRPr="00D93799" w14:paraId="274D4214" w14:textId="77777777" w:rsidTr="003821DE">
        <w:trPr>
          <w:trHeight w:val="56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ED9F184" w14:textId="77777777" w:rsidR="00AF4BEE" w:rsidRPr="00DC7A8F" w:rsidRDefault="00AF4BEE" w:rsidP="00AF4BEE">
            <w:pPr>
              <w:rPr>
                <w:rFonts w:ascii="Times New Roman" w:hAnsi="Times New Roman" w:cs="Times New Roman"/>
                <w:sz w:val="20"/>
                <w:szCs w:val="20"/>
              </w:rPr>
            </w:pPr>
            <w:r w:rsidRPr="00DC7A8F">
              <w:rPr>
                <w:rFonts w:ascii="Times New Roman" w:hAnsi="Times New Roman" w:cs="Times New Roman"/>
                <w:sz w:val="20"/>
                <w:szCs w:val="20"/>
              </w:rPr>
              <w:t>Data k </w:t>
            </w:r>
            <w:proofErr w:type="gramStart"/>
            <w:r w:rsidRPr="00DC7A8F">
              <w:rPr>
                <w:rFonts w:ascii="Times New Roman" w:hAnsi="Times New Roman" w:cs="Times New Roman"/>
                <w:sz w:val="20"/>
                <w:szCs w:val="20"/>
              </w:rPr>
              <w:t>31.12</w:t>
            </w:r>
            <w:proofErr w:type="gramEnd"/>
            <w:r w:rsidRPr="00DC7A8F">
              <w:rPr>
                <w:rFonts w:ascii="Times New Roman" w:hAnsi="Times New Roman" w:cs="Times New Roman"/>
                <w:sz w:val="20"/>
                <w:szCs w:val="20"/>
              </w:rPr>
              <w:t>. kalendářního roku</w:t>
            </w:r>
          </w:p>
        </w:tc>
        <w:tc>
          <w:tcPr>
            <w:tcW w:w="7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133349"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2018</w:t>
            </w:r>
          </w:p>
        </w:tc>
        <w:tc>
          <w:tcPr>
            <w:tcW w:w="7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A36BA8"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2019</w:t>
            </w:r>
          </w:p>
        </w:tc>
        <w:tc>
          <w:tcPr>
            <w:tcW w:w="7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165FADA"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2020</w:t>
            </w:r>
          </w:p>
        </w:tc>
        <w:tc>
          <w:tcPr>
            <w:tcW w:w="80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55497A" w14:textId="77777777" w:rsidR="00AF4BEE" w:rsidRPr="00D93799" w:rsidRDefault="00AF4BEE" w:rsidP="00AF4BEE">
            <w:pPr>
              <w:jc w:val="center"/>
              <w:rPr>
                <w:rFonts w:ascii="Times New Roman" w:hAnsi="Times New Roman" w:cs="Times New Roman"/>
                <w:b/>
                <w:color w:val="FFFFFF" w:themeColor="background1"/>
                <w:sz w:val="20"/>
                <w:szCs w:val="20"/>
              </w:rPr>
            </w:pPr>
            <w:r w:rsidRPr="00D93799">
              <w:rPr>
                <w:rFonts w:ascii="Times New Roman" w:hAnsi="Times New Roman" w:cs="Times New Roman"/>
                <w:b/>
                <w:sz w:val="20"/>
                <w:szCs w:val="20"/>
              </w:rPr>
              <w:t>2021</w:t>
            </w:r>
          </w:p>
        </w:tc>
        <w:tc>
          <w:tcPr>
            <w:tcW w:w="736"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2F07D5A"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Plán 2025</w:t>
            </w:r>
          </w:p>
        </w:tc>
        <w:tc>
          <w:tcPr>
            <w:tcW w:w="671"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F05A9BB"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Plán 2030</w:t>
            </w:r>
          </w:p>
        </w:tc>
      </w:tr>
      <w:tr w:rsidR="00EA4804" w:rsidRPr="00D93799" w14:paraId="288B352F" w14:textId="77777777" w:rsidTr="003821DE">
        <w:trPr>
          <w:trHeight w:val="647"/>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ECB642" w14:textId="77777777"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Kategorie zaměstnanců</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8D645" w14:textId="77777777" w:rsidR="00AF4BEE" w:rsidRPr="00D93799" w:rsidRDefault="00AF4BEE" w:rsidP="00B64D78">
            <w:pPr>
              <w:jc w:val="center"/>
              <w:rPr>
                <w:rFonts w:ascii="Times New Roman" w:hAnsi="Times New Roman" w:cs="Times New Roman"/>
                <w:b/>
                <w:sz w:val="20"/>
                <w:szCs w:val="20"/>
              </w:rPr>
            </w:pPr>
            <w:r w:rsidRPr="00D93799">
              <w:rPr>
                <w:rFonts w:ascii="Times New Roman" w:hAnsi="Times New Roman" w:cs="Times New Roman"/>
                <w:b/>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0FC2A"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36D50F" w14:textId="77777777" w:rsidR="00AF4BEE" w:rsidRPr="00D93799" w:rsidRDefault="00AF4BEE" w:rsidP="00B64D78">
            <w:pPr>
              <w:jc w:val="center"/>
              <w:rPr>
                <w:rFonts w:ascii="Times New Roman" w:hAnsi="Times New Roman" w:cs="Times New Roman"/>
                <w:b/>
                <w:sz w:val="20"/>
                <w:szCs w:val="20"/>
              </w:rPr>
            </w:pPr>
            <w:r w:rsidRPr="00D93799">
              <w:rPr>
                <w:rFonts w:ascii="Times New Roman" w:hAnsi="Times New Roman" w:cs="Times New Roman"/>
                <w:b/>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989FC0"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3579E3"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 xml:space="preserve">AP </w:t>
            </w:r>
          </w:p>
          <w:p w14:paraId="6492044E" w14:textId="77777777" w:rsidR="00AF4BEE" w:rsidRPr="00D93799" w:rsidRDefault="00AF4BEE" w:rsidP="00AF4BEE">
            <w:pPr>
              <w:jc w:val="center"/>
              <w:rPr>
                <w:rFonts w:ascii="Times New Roman" w:hAnsi="Times New Roman" w:cs="Times New Roman"/>
                <w:b/>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BC1481"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5A6B6F7B" w14:textId="77777777" w:rsidR="00AF4BEE" w:rsidRPr="00D93799" w:rsidRDefault="00AF4BEE" w:rsidP="00B64D78">
            <w:pPr>
              <w:jc w:val="center"/>
              <w:rPr>
                <w:rFonts w:ascii="Times New Roman" w:hAnsi="Times New Roman" w:cs="Times New Roman"/>
                <w:b/>
                <w:sz w:val="20"/>
                <w:szCs w:val="20"/>
              </w:rPr>
            </w:pPr>
            <w:r w:rsidRPr="00D93799">
              <w:rPr>
                <w:rFonts w:ascii="Times New Roman" w:hAnsi="Times New Roman" w:cs="Times New Roman"/>
                <w:b/>
                <w:sz w:val="20"/>
                <w:szCs w:val="20"/>
              </w:rPr>
              <w:t xml:space="preserve">AP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66A09A9F" w14:textId="77777777"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A58B6E7" w14:textId="77777777" w:rsidR="00AF4BEE" w:rsidRPr="00D93799" w:rsidRDefault="00AF4BEE" w:rsidP="00B64D78">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86DA065" w14:textId="77777777"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z toho AP cizinci</w:t>
            </w:r>
          </w:p>
        </w:tc>
        <w:tc>
          <w:tcPr>
            <w:tcW w:w="42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0AF32C9" w14:textId="77777777" w:rsidR="00AF4BEE" w:rsidRPr="00D93799" w:rsidRDefault="00AF4BEE" w:rsidP="00B64D78">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 xml:space="preserve">AP </w:t>
            </w:r>
          </w:p>
        </w:tc>
        <w:tc>
          <w:tcPr>
            <w:tcW w:w="24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C3C18AA" w14:textId="77777777"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z toho AP cizinci</w:t>
            </w:r>
          </w:p>
        </w:tc>
      </w:tr>
      <w:tr w:rsidR="00EA4804" w:rsidRPr="00D93799" w14:paraId="0869F690" w14:textId="77777777" w:rsidTr="003821DE">
        <w:trPr>
          <w:trHeight w:val="61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8416A0" w14:textId="77777777" w:rsidR="00AF4BEE" w:rsidRPr="00D93799" w:rsidRDefault="00AF4BEE" w:rsidP="00AF4BEE">
            <w:pPr>
              <w:rPr>
                <w:rFonts w:ascii="Times New Roman" w:hAnsi="Times New Roman" w:cs="Times New Roman"/>
                <w:b/>
                <w:sz w:val="20"/>
                <w:szCs w:val="20"/>
              </w:rPr>
            </w:pPr>
            <w:r w:rsidRPr="00D93799">
              <w:rPr>
                <w:rFonts w:ascii="Times New Roman" w:hAnsi="Times New Roman" w:cs="Times New Roman"/>
                <w:b/>
                <w:sz w:val="20"/>
                <w:szCs w:val="20"/>
              </w:rPr>
              <w:t>Profesoři</w:t>
            </w:r>
          </w:p>
          <w:p w14:paraId="0964EE11" w14:textId="77777777"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(podíl na celkovém počtu AP v</w:t>
            </w:r>
            <w:r w:rsidR="00CF7481">
              <w:rPr>
                <w:rFonts w:ascii="Times New Roman" w:hAnsi="Times New Roman" w:cs="Times New Roman"/>
                <w:b/>
                <w:sz w:val="20"/>
                <w:szCs w:val="20"/>
              </w:rPr>
              <w:t> </w:t>
            </w:r>
            <w:r w:rsidRPr="00D93799">
              <w:rPr>
                <w:rFonts w:ascii="Times New Roman" w:hAnsi="Times New Roman" w:cs="Times New Roman"/>
                <w:b/>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0DB20F" w14:textId="77777777"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38,2</w:t>
            </w:r>
          </w:p>
          <w:p w14:paraId="28749F8D" w14:textId="77777777" w:rsidR="00AF4BEE" w:rsidRPr="00D93799" w:rsidRDefault="006E520C" w:rsidP="00AF4BEE">
            <w:pPr>
              <w:jc w:val="center"/>
              <w:rPr>
                <w:rFonts w:ascii="Times New Roman" w:hAnsi="Times New Roman" w:cs="Times New Roman"/>
                <w:sz w:val="20"/>
                <w:szCs w:val="20"/>
              </w:rPr>
            </w:pPr>
            <w:r>
              <w:rPr>
                <w:rFonts w:ascii="Times New Roman" w:hAnsi="Times New Roman" w:cs="Times New Roman"/>
                <w:sz w:val="20"/>
                <w:szCs w:val="20"/>
              </w:rPr>
              <w:t>(8,5</w:t>
            </w:r>
            <w:r w:rsidR="00CF7481">
              <w:rPr>
                <w:rFonts w:ascii="Times New Roman" w:hAnsi="Times New Roman" w:cs="Times New Roman"/>
                <w:sz w:val="20"/>
                <w:szCs w:val="20"/>
              </w:rPr>
              <w:t> </w:t>
            </w:r>
            <w:r w:rsidR="00AF4BEE" w:rsidRPr="00D93799">
              <w:rPr>
                <w:rFonts w:ascii="Times New Roman" w:hAnsi="Times New Roman" w:cs="Times New Roman"/>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199D3F" w14:textId="77777777"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9,8</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243C3" w14:textId="77777777"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36</w:t>
            </w:r>
          </w:p>
          <w:p w14:paraId="23DE93CA" w14:textId="77777777" w:rsidR="00AF4BEE" w:rsidRPr="00D93799" w:rsidRDefault="006E520C" w:rsidP="00AF4BEE">
            <w:pPr>
              <w:jc w:val="center"/>
              <w:rPr>
                <w:rFonts w:ascii="Times New Roman" w:hAnsi="Times New Roman" w:cs="Times New Roman"/>
                <w:sz w:val="20"/>
                <w:szCs w:val="20"/>
              </w:rPr>
            </w:pPr>
            <w:r>
              <w:rPr>
                <w:rFonts w:ascii="Times New Roman" w:hAnsi="Times New Roman" w:cs="Times New Roman"/>
                <w:sz w:val="20"/>
                <w:szCs w:val="20"/>
              </w:rPr>
              <w:t>(7,9</w:t>
            </w:r>
            <w:r w:rsidR="00CF7481">
              <w:rPr>
                <w:rFonts w:ascii="Times New Roman" w:hAnsi="Times New Roman" w:cs="Times New Roman"/>
                <w:sz w:val="20"/>
                <w:szCs w:val="20"/>
              </w:rPr>
              <w:t> </w:t>
            </w:r>
            <w:r w:rsidR="00AF4BEE" w:rsidRPr="00D93799">
              <w:rPr>
                <w:rFonts w:ascii="Times New Roman" w:hAnsi="Times New Roman" w:cs="Times New Roman"/>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D88147" w14:textId="77777777"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9,32</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8E452EB" w14:textId="77777777"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38,8</w:t>
            </w:r>
          </w:p>
          <w:p w14:paraId="3A4DB7D8" w14:textId="77777777" w:rsidR="00AF4BEE" w:rsidRPr="00D93799" w:rsidRDefault="006E520C" w:rsidP="00AF4BEE">
            <w:pPr>
              <w:jc w:val="center"/>
              <w:rPr>
                <w:rFonts w:ascii="Times New Roman" w:hAnsi="Times New Roman" w:cs="Times New Roman"/>
                <w:sz w:val="20"/>
                <w:szCs w:val="20"/>
              </w:rPr>
            </w:pPr>
            <w:r>
              <w:rPr>
                <w:rFonts w:ascii="Times New Roman" w:hAnsi="Times New Roman" w:cs="Times New Roman"/>
                <w:sz w:val="20"/>
                <w:szCs w:val="20"/>
              </w:rPr>
              <w:t>(8,3</w:t>
            </w:r>
            <w:r w:rsidR="00CF7481">
              <w:rPr>
                <w:rFonts w:ascii="Times New Roman" w:hAnsi="Times New Roman" w:cs="Times New Roman"/>
                <w:sz w:val="20"/>
                <w:szCs w:val="20"/>
              </w:rPr>
              <w:t> </w:t>
            </w:r>
            <w:r w:rsidR="00AF4BEE" w:rsidRPr="00D93799">
              <w:rPr>
                <w:rFonts w:ascii="Times New Roman" w:hAnsi="Times New Roman" w:cs="Times New Roman"/>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92B554" w14:textId="77777777"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12,4</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61434BE1" w14:textId="77777777" w:rsidR="00AF4BEE" w:rsidRPr="00D93799" w:rsidRDefault="00B64D78"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42</w:t>
            </w:r>
            <w:r w:rsidR="00AF4BEE" w:rsidRPr="00D93799">
              <w:rPr>
                <w:rFonts w:ascii="Times New Roman" w:hAnsi="Times New Roman" w:cs="Times New Roman"/>
                <w:color w:val="000000" w:themeColor="text1"/>
                <w:sz w:val="20"/>
                <w:szCs w:val="20"/>
              </w:rPr>
              <w:t>,6</w:t>
            </w:r>
          </w:p>
          <w:p w14:paraId="6DC2D3F2"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(9</w:t>
            </w:r>
            <w:r w:rsidR="00CF7481">
              <w:rPr>
                <w:rFonts w:ascii="Times New Roman" w:hAnsi="Times New Roman" w:cs="Times New Roman"/>
                <w:color w:val="000000" w:themeColor="text1"/>
                <w:sz w:val="20"/>
                <w:szCs w:val="20"/>
              </w:rPr>
              <w:t> </w:t>
            </w:r>
            <w:r w:rsidRPr="00D93799">
              <w:rPr>
                <w:rFonts w:ascii="Times New Roman" w:hAnsi="Times New Roman" w:cs="Times New Roman"/>
                <w:color w:val="000000" w:themeColor="text1"/>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6649E99E"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12,2</w:t>
            </w:r>
          </w:p>
        </w:tc>
        <w:tc>
          <w:tcPr>
            <w:tcW w:w="4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C94323B"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55</w:t>
            </w:r>
          </w:p>
          <w:p w14:paraId="1C57E77D" w14:textId="77777777" w:rsidR="00AF4BEE" w:rsidRPr="00D93799" w:rsidRDefault="006E520C" w:rsidP="00AF4BE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(11,6</w:t>
            </w:r>
            <w:r w:rsidR="00CF7481">
              <w:rPr>
                <w:rFonts w:ascii="Times New Roman" w:hAnsi="Times New Roman" w:cs="Times New Roman"/>
                <w:color w:val="000000" w:themeColor="text1"/>
                <w:sz w:val="20"/>
                <w:szCs w:val="20"/>
              </w:rPr>
              <w:t> </w:t>
            </w:r>
            <w:r w:rsidR="00AF4BEE" w:rsidRPr="00D93799">
              <w:rPr>
                <w:rFonts w:ascii="Times New Roman" w:hAnsi="Times New Roman" w:cs="Times New Roman"/>
                <w:color w:val="000000" w:themeColor="text1"/>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3586905"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20</w:t>
            </w:r>
          </w:p>
        </w:tc>
        <w:tc>
          <w:tcPr>
            <w:tcW w:w="42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1C1D104"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75</w:t>
            </w:r>
          </w:p>
          <w:p w14:paraId="237C4505" w14:textId="77777777" w:rsidR="00AF4BEE" w:rsidRPr="00D93799" w:rsidRDefault="006E520C" w:rsidP="00AF4BE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w:t>
            </w:r>
            <w:r w:rsidR="00CF7481">
              <w:rPr>
                <w:rFonts w:ascii="Times New Roman" w:hAnsi="Times New Roman" w:cs="Times New Roman"/>
                <w:color w:val="000000" w:themeColor="text1"/>
                <w:sz w:val="20"/>
                <w:szCs w:val="20"/>
              </w:rPr>
              <w:t> </w:t>
            </w:r>
            <w:r w:rsidR="00AF4BEE" w:rsidRPr="00D93799">
              <w:rPr>
                <w:rFonts w:ascii="Times New Roman" w:hAnsi="Times New Roman" w:cs="Times New Roman"/>
                <w:color w:val="000000" w:themeColor="text1"/>
                <w:sz w:val="20"/>
                <w:szCs w:val="20"/>
              </w:rPr>
              <w:t>%)</w:t>
            </w:r>
          </w:p>
        </w:tc>
        <w:tc>
          <w:tcPr>
            <w:tcW w:w="24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1709DFD"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25</w:t>
            </w:r>
          </w:p>
        </w:tc>
      </w:tr>
      <w:tr w:rsidR="00EA4804" w:rsidRPr="00D93799" w14:paraId="6320E1F7" w14:textId="77777777" w:rsidTr="003821DE">
        <w:trPr>
          <w:trHeight w:val="885"/>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24AB55" w14:textId="77777777" w:rsidR="00AF4BEE" w:rsidRPr="00D93799" w:rsidRDefault="00AF4BEE" w:rsidP="00AF4BEE">
            <w:pPr>
              <w:rPr>
                <w:rFonts w:ascii="Times New Roman" w:hAnsi="Times New Roman" w:cs="Times New Roman"/>
                <w:b/>
                <w:sz w:val="20"/>
                <w:szCs w:val="20"/>
              </w:rPr>
            </w:pPr>
            <w:r w:rsidRPr="00D93799">
              <w:rPr>
                <w:rFonts w:ascii="Times New Roman" w:hAnsi="Times New Roman" w:cs="Times New Roman"/>
                <w:b/>
                <w:sz w:val="20"/>
                <w:szCs w:val="20"/>
              </w:rPr>
              <w:t>Docenti</w:t>
            </w:r>
          </w:p>
          <w:p w14:paraId="6DCDBE7B" w14:textId="77777777"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(podíl na celkovém počtu AP v</w:t>
            </w:r>
            <w:r w:rsidR="00CF7481">
              <w:rPr>
                <w:rFonts w:ascii="Times New Roman" w:hAnsi="Times New Roman" w:cs="Times New Roman"/>
                <w:b/>
                <w:sz w:val="20"/>
                <w:szCs w:val="20"/>
              </w:rPr>
              <w:t> </w:t>
            </w:r>
            <w:r w:rsidRPr="00D93799">
              <w:rPr>
                <w:rFonts w:ascii="Times New Roman" w:hAnsi="Times New Roman" w:cs="Times New Roman"/>
                <w:b/>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117663" w14:textId="77777777"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100</w:t>
            </w:r>
          </w:p>
          <w:p w14:paraId="7DF7779F" w14:textId="77777777" w:rsidR="00AF4BEE" w:rsidRPr="00D93799" w:rsidRDefault="006E520C" w:rsidP="00AF4BEE">
            <w:pPr>
              <w:jc w:val="center"/>
              <w:rPr>
                <w:rFonts w:ascii="Times New Roman" w:hAnsi="Times New Roman" w:cs="Times New Roman"/>
                <w:sz w:val="20"/>
                <w:szCs w:val="20"/>
              </w:rPr>
            </w:pPr>
            <w:r>
              <w:rPr>
                <w:rFonts w:ascii="Times New Roman" w:hAnsi="Times New Roman" w:cs="Times New Roman"/>
                <w:sz w:val="20"/>
                <w:szCs w:val="20"/>
              </w:rPr>
              <w:t>(22,2</w:t>
            </w:r>
            <w:r w:rsidR="00CF7481">
              <w:rPr>
                <w:rFonts w:ascii="Times New Roman" w:hAnsi="Times New Roman" w:cs="Times New Roman"/>
                <w:sz w:val="20"/>
                <w:szCs w:val="20"/>
              </w:rPr>
              <w:t> </w:t>
            </w:r>
            <w:r w:rsidR="00AF4BEE" w:rsidRPr="00D93799">
              <w:rPr>
                <w:rFonts w:ascii="Times New Roman" w:hAnsi="Times New Roman" w:cs="Times New Roman"/>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B50FCA" w14:textId="77777777"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14,4</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2B8A21" w14:textId="77777777"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101,5</w:t>
            </w:r>
          </w:p>
          <w:p w14:paraId="6B5EF458" w14:textId="77777777" w:rsidR="00AF4BEE" w:rsidRPr="00D93799" w:rsidRDefault="006E520C" w:rsidP="00AF4BEE">
            <w:pPr>
              <w:jc w:val="center"/>
              <w:rPr>
                <w:rFonts w:ascii="Times New Roman" w:hAnsi="Times New Roman" w:cs="Times New Roman"/>
                <w:sz w:val="20"/>
                <w:szCs w:val="20"/>
              </w:rPr>
            </w:pPr>
            <w:r>
              <w:rPr>
                <w:rFonts w:ascii="Times New Roman" w:hAnsi="Times New Roman" w:cs="Times New Roman"/>
                <w:sz w:val="20"/>
                <w:szCs w:val="20"/>
              </w:rPr>
              <w:t>(22,3</w:t>
            </w:r>
            <w:r w:rsidR="00CF7481">
              <w:rPr>
                <w:rFonts w:ascii="Times New Roman" w:hAnsi="Times New Roman" w:cs="Times New Roman"/>
                <w:sz w:val="20"/>
                <w:szCs w:val="20"/>
              </w:rPr>
              <w:t> </w:t>
            </w:r>
            <w:r w:rsidR="00AF4BEE" w:rsidRPr="00D93799">
              <w:rPr>
                <w:rFonts w:ascii="Times New Roman" w:hAnsi="Times New Roman" w:cs="Times New Roman"/>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D0C470" w14:textId="77777777"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13,3</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0CC8E4" w14:textId="77777777"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94</w:t>
            </w:r>
          </w:p>
          <w:p w14:paraId="2D83A241" w14:textId="77777777" w:rsidR="00AF4BEE" w:rsidRPr="00D93799" w:rsidRDefault="006E520C" w:rsidP="00AF4BEE">
            <w:pPr>
              <w:jc w:val="center"/>
              <w:rPr>
                <w:rFonts w:ascii="Times New Roman" w:hAnsi="Times New Roman" w:cs="Times New Roman"/>
                <w:sz w:val="20"/>
                <w:szCs w:val="20"/>
              </w:rPr>
            </w:pPr>
            <w:r>
              <w:rPr>
                <w:rFonts w:ascii="Times New Roman" w:hAnsi="Times New Roman" w:cs="Times New Roman"/>
                <w:sz w:val="20"/>
                <w:szCs w:val="20"/>
              </w:rPr>
              <w:t>(20,1</w:t>
            </w:r>
            <w:r w:rsidR="00CF7481">
              <w:rPr>
                <w:rFonts w:ascii="Times New Roman" w:hAnsi="Times New Roman" w:cs="Times New Roman"/>
                <w:sz w:val="20"/>
                <w:szCs w:val="20"/>
              </w:rPr>
              <w:t> </w:t>
            </w:r>
            <w:r w:rsidR="00AF4BEE" w:rsidRPr="00D93799">
              <w:rPr>
                <w:rFonts w:ascii="Times New Roman" w:hAnsi="Times New Roman" w:cs="Times New Roman"/>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F45FC5" w14:textId="77777777"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11,6</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130ADF56"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93,9</w:t>
            </w:r>
          </w:p>
          <w:p w14:paraId="2326A6C2"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(19,4</w:t>
            </w:r>
            <w:r w:rsidR="00CF7481">
              <w:rPr>
                <w:rFonts w:ascii="Times New Roman" w:hAnsi="Times New Roman" w:cs="Times New Roman"/>
                <w:color w:val="000000" w:themeColor="text1"/>
                <w:sz w:val="20"/>
                <w:szCs w:val="20"/>
              </w:rPr>
              <w:t> </w:t>
            </w:r>
            <w:r w:rsidRPr="00D93799">
              <w:rPr>
                <w:rFonts w:ascii="Times New Roman" w:hAnsi="Times New Roman" w:cs="Times New Roman"/>
                <w:color w:val="000000" w:themeColor="text1"/>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1CD82304"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11,5</w:t>
            </w:r>
          </w:p>
        </w:tc>
        <w:tc>
          <w:tcPr>
            <w:tcW w:w="4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C40F52"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125</w:t>
            </w:r>
          </w:p>
          <w:p w14:paraId="3E8C7F7A" w14:textId="77777777" w:rsidR="00AF4BEE" w:rsidRPr="00D93799" w:rsidRDefault="006E520C" w:rsidP="00AF4BE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(26,3</w:t>
            </w:r>
            <w:r w:rsidR="00CF7481">
              <w:rPr>
                <w:rFonts w:ascii="Times New Roman" w:hAnsi="Times New Roman" w:cs="Times New Roman"/>
                <w:color w:val="000000" w:themeColor="text1"/>
                <w:sz w:val="20"/>
                <w:szCs w:val="20"/>
              </w:rPr>
              <w:t> </w:t>
            </w:r>
            <w:r w:rsidR="00AF4BEE" w:rsidRPr="00D93799">
              <w:rPr>
                <w:rFonts w:ascii="Times New Roman" w:hAnsi="Times New Roman" w:cs="Times New Roman"/>
                <w:color w:val="000000" w:themeColor="text1"/>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F033820"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25</w:t>
            </w:r>
          </w:p>
        </w:tc>
        <w:tc>
          <w:tcPr>
            <w:tcW w:w="42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8CDE12"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150</w:t>
            </w:r>
          </w:p>
          <w:p w14:paraId="1C302618" w14:textId="77777777" w:rsidR="00AF4BEE" w:rsidRPr="00D93799" w:rsidRDefault="006E520C" w:rsidP="00AF4BE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w:t>
            </w:r>
            <w:r w:rsidR="00CF7481">
              <w:rPr>
                <w:rFonts w:ascii="Times New Roman" w:hAnsi="Times New Roman" w:cs="Times New Roman"/>
                <w:color w:val="000000" w:themeColor="text1"/>
                <w:sz w:val="20"/>
                <w:szCs w:val="20"/>
              </w:rPr>
              <w:t> </w:t>
            </w:r>
            <w:r w:rsidR="00AF4BEE" w:rsidRPr="00D93799">
              <w:rPr>
                <w:rFonts w:ascii="Times New Roman" w:hAnsi="Times New Roman" w:cs="Times New Roman"/>
                <w:color w:val="000000" w:themeColor="text1"/>
                <w:sz w:val="20"/>
                <w:szCs w:val="20"/>
              </w:rPr>
              <w:t>%)</w:t>
            </w:r>
          </w:p>
        </w:tc>
        <w:tc>
          <w:tcPr>
            <w:tcW w:w="24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E321A1E" w14:textId="77777777"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40</w:t>
            </w:r>
          </w:p>
        </w:tc>
      </w:tr>
      <w:tr w:rsidR="00EA4804" w:rsidRPr="00D93799" w14:paraId="4F27C505" w14:textId="77777777" w:rsidTr="003821DE">
        <w:trPr>
          <w:trHeight w:val="1041"/>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899E50" w14:textId="77777777" w:rsidR="00AF4BEE" w:rsidRPr="00D93799" w:rsidRDefault="00AF4BEE" w:rsidP="00AF4BEE">
            <w:pPr>
              <w:rPr>
                <w:rFonts w:ascii="Times New Roman" w:hAnsi="Times New Roman" w:cs="Times New Roman"/>
                <w:b/>
                <w:sz w:val="20"/>
                <w:szCs w:val="20"/>
              </w:rPr>
            </w:pPr>
            <w:r w:rsidRPr="00D93799">
              <w:rPr>
                <w:rFonts w:ascii="Times New Roman" w:hAnsi="Times New Roman" w:cs="Times New Roman"/>
                <w:b/>
                <w:sz w:val="20"/>
                <w:szCs w:val="20"/>
              </w:rPr>
              <w:t>AP celkem, z toho AP cizinci celkem</w:t>
            </w:r>
          </w:p>
          <w:p w14:paraId="5D8B5E3E" w14:textId="77777777"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(podíl AP cizinců na celkovém počtu AP v</w:t>
            </w:r>
            <w:r w:rsidR="00CF7481">
              <w:rPr>
                <w:rFonts w:ascii="Times New Roman" w:hAnsi="Times New Roman" w:cs="Times New Roman"/>
                <w:b/>
                <w:sz w:val="20"/>
                <w:szCs w:val="20"/>
              </w:rPr>
              <w:t> </w:t>
            </w:r>
            <w:r w:rsidRPr="00D93799">
              <w:rPr>
                <w:rFonts w:ascii="Times New Roman" w:hAnsi="Times New Roman" w:cs="Times New Roman"/>
                <w:b/>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AB620A"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450,1</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DCFA97"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49,9</w:t>
            </w:r>
          </w:p>
          <w:p w14:paraId="33864E58" w14:textId="77777777" w:rsidR="00AF4BEE" w:rsidRPr="00D93799" w:rsidRDefault="00AF4BEE" w:rsidP="00AF4BEE">
            <w:pPr>
              <w:jc w:val="center"/>
              <w:rPr>
                <w:rFonts w:ascii="Times New Roman" w:hAnsi="Times New Roman" w:cs="Times New Roman"/>
                <w:sz w:val="20"/>
                <w:szCs w:val="20"/>
              </w:rPr>
            </w:pPr>
          </w:p>
          <w:p w14:paraId="4278577E" w14:textId="77777777" w:rsidR="00AF4BEE" w:rsidRPr="00D93799" w:rsidRDefault="00AF4BEE" w:rsidP="00AF4BEE">
            <w:pPr>
              <w:rPr>
                <w:rFonts w:ascii="Times New Roman" w:hAnsi="Times New Roman" w:cs="Times New Roman"/>
                <w:sz w:val="20"/>
                <w:szCs w:val="20"/>
              </w:rPr>
            </w:pPr>
            <w:r w:rsidRPr="00D93799">
              <w:rPr>
                <w:rFonts w:ascii="Times New Roman" w:hAnsi="Times New Roman" w:cs="Times New Roman"/>
                <w:sz w:val="20"/>
                <w:szCs w:val="20"/>
              </w:rPr>
              <w:t>(11</w:t>
            </w:r>
            <w:r w:rsidR="00CF7481">
              <w:rPr>
                <w:rFonts w:ascii="Times New Roman" w:hAnsi="Times New Roman" w:cs="Times New Roman"/>
                <w:sz w:val="20"/>
                <w:szCs w:val="20"/>
              </w:rPr>
              <w:t> </w:t>
            </w:r>
            <w:r w:rsidRPr="00D93799">
              <w:rPr>
                <w:rFonts w:ascii="Times New Roman" w:hAnsi="Times New Roman" w:cs="Times New Roman"/>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C1483B"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454,8</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FCAF8A"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50,9</w:t>
            </w:r>
          </w:p>
          <w:p w14:paraId="6AE70C22" w14:textId="77777777" w:rsidR="00AF4BEE" w:rsidRPr="00D93799" w:rsidRDefault="00AF4BEE" w:rsidP="00AF4BEE">
            <w:pPr>
              <w:rPr>
                <w:rFonts w:ascii="Times New Roman" w:hAnsi="Times New Roman" w:cs="Times New Roman"/>
                <w:b/>
                <w:sz w:val="20"/>
                <w:szCs w:val="20"/>
              </w:rPr>
            </w:pPr>
          </w:p>
          <w:p w14:paraId="3CC96DBC" w14:textId="77777777" w:rsidR="00AF4BEE" w:rsidRPr="00D93799" w:rsidRDefault="00AF4BEE" w:rsidP="00AF4BEE">
            <w:pPr>
              <w:rPr>
                <w:rFonts w:ascii="Times New Roman" w:hAnsi="Times New Roman" w:cs="Times New Roman"/>
                <w:b/>
                <w:sz w:val="20"/>
                <w:szCs w:val="20"/>
              </w:rPr>
            </w:pPr>
            <w:r w:rsidRPr="00D93799">
              <w:rPr>
                <w:rFonts w:ascii="Times New Roman" w:hAnsi="Times New Roman" w:cs="Times New Roman"/>
                <w:b/>
                <w:sz w:val="20"/>
                <w:szCs w:val="20"/>
              </w:rPr>
              <w:t>(</w:t>
            </w:r>
            <w:r w:rsidRPr="00D93799">
              <w:rPr>
                <w:rFonts w:ascii="Times New Roman" w:hAnsi="Times New Roman" w:cs="Times New Roman"/>
                <w:sz w:val="20"/>
                <w:szCs w:val="20"/>
              </w:rPr>
              <w:t>11</w:t>
            </w:r>
            <w:r w:rsidR="00CF7481">
              <w:rPr>
                <w:rFonts w:ascii="Times New Roman" w:hAnsi="Times New Roman" w:cs="Times New Roman"/>
                <w:sz w:val="20"/>
                <w:szCs w:val="20"/>
              </w:rPr>
              <w:t> </w:t>
            </w:r>
            <w:r w:rsidRPr="00D93799">
              <w:rPr>
                <w:rFonts w:ascii="Times New Roman" w:hAnsi="Times New Roman" w:cs="Times New Roman"/>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683A907"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466,7</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F84251" w14:textId="77777777"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49</w:t>
            </w:r>
          </w:p>
          <w:p w14:paraId="7614EFEB" w14:textId="77777777" w:rsidR="00AF4BEE" w:rsidRPr="00D93799" w:rsidRDefault="00AF4BEE" w:rsidP="00AF4BEE">
            <w:pPr>
              <w:jc w:val="center"/>
              <w:rPr>
                <w:rFonts w:ascii="Times New Roman" w:hAnsi="Times New Roman" w:cs="Times New Roman"/>
                <w:b/>
                <w:sz w:val="20"/>
                <w:szCs w:val="20"/>
              </w:rPr>
            </w:pPr>
          </w:p>
          <w:p w14:paraId="1C450A0D" w14:textId="77777777" w:rsidR="00AF4BEE" w:rsidRPr="00D93799" w:rsidRDefault="00AF4BEE" w:rsidP="00AF4BEE">
            <w:pPr>
              <w:rPr>
                <w:rFonts w:ascii="Times New Roman" w:hAnsi="Times New Roman" w:cs="Times New Roman"/>
                <w:sz w:val="20"/>
                <w:szCs w:val="20"/>
              </w:rPr>
            </w:pPr>
            <w:r w:rsidRPr="00D93799">
              <w:rPr>
                <w:rFonts w:ascii="Times New Roman" w:hAnsi="Times New Roman" w:cs="Times New Roman"/>
                <w:sz w:val="20"/>
                <w:szCs w:val="20"/>
              </w:rPr>
              <w:t>(10</w:t>
            </w:r>
            <w:r w:rsidR="00CF7481">
              <w:rPr>
                <w:rFonts w:ascii="Times New Roman" w:hAnsi="Times New Roman" w:cs="Times New Roman"/>
                <w:sz w:val="20"/>
                <w:szCs w:val="20"/>
              </w:rPr>
              <w:t> </w:t>
            </w:r>
            <w:r w:rsidRPr="00D93799">
              <w:rPr>
                <w:rFonts w:ascii="Times New Roman" w:hAnsi="Times New Roman" w:cs="Times New Roman"/>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1F9F5BFB" w14:textId="77777777"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483,1</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3F987C0F" w14:textId="77777777"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52,7</w:t>
            </w:r>
          </w:p>
          <w:p w14:paraId="57DC170D" w14:textId="77777777" w:rsidR="00AF4BEE" w:rsidRPr="00D93799" w:rsidRDefault="00AF4BEE" w:rsidP="00AF4BEE">
            <w:pPr>
              <w:jc w:val="center"/>
              <w:rPr>
                <w:rFonts w:ascii="Times New Roman" w:hAnsi="Times New Roman" w:cs="Times New Roman"/>
                <w:b/>
                <w:color w:val="000000" w:themeColor="text1"/>
                <w:sz w:val="20"/>
                <w:szCs w:val="20"/>
              </w:rPr>
            </w:pPr>
          </w:p>
          <w:p w14:paraId="316D3221" w14:textId="77777777" w:rsidR="00AF4BEE" w:rsidRPr="00D93799" w:rsidRDefault="00AF4BEE" w:rsidP="00AF4BEE">
            <w:pPr>
              <w:rPr>
                <w:rFonts w:ascii="Times New Roman" w:hAnsi="Times New Roman" w:cs="Times New Roman"/>
                <w:color w:val="000000" w:themeColor="text1"/>
                <w:sz w:val="20"/>
                <w:szCs w:val="20"/>
                <w:highlight w:val="yellow"/>
              </w:rPr>
            </w:pPr>
            <w:r w:rsidRPr="00D93799">
              <w:rPr>
                <w:rFonts w:ascii="Times New Roman" w:hAnsi="Times New Roman" w:cs="Times New Roman"/>
                <w:color w:val="000000" w:themeColor="text1"/>
                <w:sz w:val="20"/>
                <w:szCs w:val="20"/>
              </w:rPr>
              <w:t>(10,9</w:t>
            </w:r>
            <w:r w:rsidR="00CF7481">
              <w:rPr>
                <w:rFonts w:ascii="Times New Roman" w:hAnsi="Times New Roman" w:cs="Times New Roman"/>
                <w:color w:val="000000" w:themeColor="text1"/>
                <w:sz w:val="20"/>
                <w:szCs w:val="20"/>
              </w:rPr>
              <w:t> </w:t>
            </w:r>
            <w:r w:rsidRPr="00D93799">
              <w:rPr>
                <w:rFonts w:ascii="Times New Roman" w:hAnsi="Times New Roman" w:cs="Times New Roman"/>
                <w:color w:val="000000" w:themeColor="text1"/>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528DEC0" w14:textId="77777777"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475</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BF63F85" w14:textId="77777777"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60</w:t>
            </w:r>
          </w:p>
          <w:p w14:paraId="40EFAE01" w14:textId="77777777" w:rsidR="00AF4BEE" w:rsidRPr="00D93799" w:rsidRDefault="00AF4BEE" w:rsidP="00AF4BEE">
            <w:pPr>
              <w:jc w:val="center"/>
              <w:rPr>
                <w:rFonts w:ascii="Times New Roman" w:hAnsi="Times New Roman" w:cs="Times New Roman"/>
                <w:b/>
                <w:color w:val="000000" w:themeColor="text1"/>
                <w:sz w:val="20"/>
                <w:szCs w:val="20"/>
              </w:rPr>
            </w:pPr>
          </w:p>
          <w:p w14:paraId="45F32A4A" w14:textId="77777777" w:rsidR="00AF4BEE" w:rsidRPr="00D93799" w:rsidRDefault="00AF4BEE" w:rsidP="00AF4BEE">
            <w:pP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w:t>
            </w:r>
            <w:r w:rsidR="006E520C">
              <w:rPr>
                <w:rFonts w:ascii="Times New Roman" w:hAnsi="Times New Roman" w:cs="Times New Roman"/>
                <w:color w:val="000000" w:themeColor="text1"/>
                <w:sz w:val="20"/>
                <w:szCs w:val="20"/>
              </w:rPr>
              <w:t>12</w:t>
            </w:r>
            <w:r w:rsidR="00CF7481">
              <w:rPr>
                <w:rFonts w:ascii="Times New Roman" w:hAnsi="Times New Roman" w:cs="Times New Roman"/>
                <w:color w:val="000000" w:themeColor="text1"/>
                <w:sz w:val="20"/>
                <w:szCs w:val="20"/>
              </w:rPr>
              <w:t> </w:t>
            </w:r>
            <w:r w:rsidRPr="00D93799">
              <w:rPr>
                <w:rFonts w:ascii="Times New Roman" w:hAnsi="Times New Roman" w:cs="Times New Roman"/>
                <w:color w:val="000000" w:themeColor="text1"/>
                <w:sz w:val="20"/>
                <w:szCs w:val="20"/>
              </w:rPr>
              <w:t>%)</w:t>
            </w:r>
          </w:p>
        </w:tc>
        <w:tc>
          <w:tcPr>
            <w:tcW w:w="42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AA2F21" w14:textId="77777777"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500</w:t>
            </w:r>
          </w:p>
        </w:tc>
        <w:tc>
          <w:tcPr>
            <w:tcW w:w="24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7DEBB16" w14:textId="77777777"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75</w:t>
            </w:r>
          </w:p>
          <w:p w14:paraId="46BC1A60" w14:textId="77777777" w:rsidR="00AF4BEE" w:rsidRPr="00D93799" w:rsidRDefault="00AF4BEE" w:rsidP="00AF4BEE">
            <w:pPr>
              <w:jc w:val="center"/>
              <w:rPr>
                <w:rFonts w:ascii="Times New Roman" w:hAnsi="Times New Roman" w:cs="Times New Roman"/>
                <w:b/>
                <w:color w:val="000000" w:themeColor="text1"/>
                <w:sz w:val="20"/>
                <w:szCs w:val="20"/>
              </w:rPr>
            </w:pPr>
          </w:p>
          <w:p w14:paraId="394CB77B" w14:textId="77777777" w:rsidR="00AF4BEE" w:rsidRPr="00D93799" w:rsidRDefault="00AF4BEE" w:rsidP="00AF4BEE">
            <w:pP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(15</w:t>
            </w:r>
            <w:r w:rsidR="00CF7481">
              <w:rPr>
                <w:rFonts w:ascii="Times New Roman" w:hAnsi="Times New Roman" w:cs="Times New Roman"/>
                <w:color w:val="000000" w:themeColor="text1"/>
                <w:sz w:val="20"/>
                <w:szCs w:val="20"/>
              </w:rPr>
              <w:t> </w:t>
            </w:r>
            <w:r w:rsidRPr="00D93799">
              <w:rPr>
                <w:rFonts w:ascii="Times New Roman" w:hAnsi="Times New Roman" w:cs="Times New Roman"/>
                <w:color w:val="000000" w:themeColor="text1"/>
                <w:sz w:val="20"/>
                <w:szCs w:val="20"/>
              </w:rPr>
              <w:t>%)</w:t>
            </w:r>
          </w:p>
        </w:tc>
      </w:tr>
      <w:tr w:rsidR="00EA4804" w:rsidRPr="00D93799" w14:paraId="5DE09F86" w14:textId="77777777" w:rsidTr="003821DE">
        <w:trPr>
          <w:trHeight w:val="830"/>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3BE3AC4" w14:textId="77777777"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Vědečtí pracovníci celkem</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E144E5" w14:textId="77777777" w:rsidR="00AF4BEE" w:rsidRPr="006E520C" w:rsidRDefault="00AF4BEE" w:rsidP="00AF4BEE">
            <w:pPr>
              <w:jc w:val="center"/>
              <w:rPr>
                <w:rFonts w:ascii="Times New Roman" w:hAnsi="Times New Roman" w:cs="Times New Roman"/>
                <w:sz w:val="20"/>
                <w:szCs w:val="20"/>
              </w:rPr>
            </w:pPr>
            <w:r w:rsidRPr="006E520C">
              <w:rPr>
                <w:rFonts w:ascii="Times New Roman" w:hAnsi="Times New Roman" w:cs="Times New Roman"/>
                <w:sz w:val="20"/>
                <w:szCs w:val="20"/>
              </w:rPr>
              <w:t>108</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1D0146" w14:textId="77777777" w:rsidR="00AF4BEE" w:rsidRPr="006E520C" w:rsidRDefault="00AF4BEE" w:rsidP="00AF4BEE">
            <w:pPr>
              <w:jc w:val="center"/>
              <w:rPr>
                <w:rFonts w:ascii="Times New Roman" w:hAnsi="Times New Roman" w:cs="Times New Roman"/>
                <w:sz w:val="20"/>
                <w:szCs w:val="20"/>
              </w:rPr>
            </w:pPr>
            <w:r w:rsidRPr="006E520C">
              <w:rPr>
                <w:rFonts w:ascii="Times New Roman" w:hAnsi="Times New Roman" w:cs="Times New Roman"/>
                <w:sz w:val="20"/>
                <w:szCs w:val="20"/>
              </w:rPr>
              <w:t>105,6</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C6AC7B" w14:textId="77777777" w:rsidR="00AF4BEE" w:rsidRPr="006E520C" w:rsidRDefault="00AF4BEE" w:rsidP="00AF4BEE">
            <w:pPr>
              <w:jc w:val="center"/>
              <w:rPr>
                <w:rFonts w:ascii="Times New Roman" w:hAnsi="Times New Roman" w:cs="Times New Roman"/>
                <w:sz w:val="20"/>
                <w:szCs w:val="20"/>
              </w:rPr>
            </w:pPr>
            <w:r w:rsidRPr="006E520C">
              <w:rPr>
                <w:rFonts w:ascii="Times New Roman" w:hAnsi="Times New Roman" w:cs="Times New Roman"/>
                <w:sz w:val="20"/>
                <w:szCs w:val="20"/>
              </w:rPr>
              <w:t>95</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39A30" w14:textId="77777777" w:rsidR="00AF4BEE" w:rsidRPr="006E520C" w:rsidRDefault="00AF4BEE" w:rsidP="00AF4BEE">
            <w:pPr>
              <w:jc w:val="center"/>
              <w:rPr>
                <w:rFonts w:ascii="Times New Roman" w:hAnsi="Times New Roman" w:cs="Times New Roman"/>
                <w:color w:val="000000" w:themeColor="text1"/>
                <w:sz w:val="20"/>
                <w:szCs w:val="20"/>
              </w:rPr>
            </w:pPr>
            <w:r w:rsidRPr="006E520C">
              <w:rPr>
                <w:rFonts w:ascii="Times New Roman" w:hAnsi="Times New Roman" w:cs="Times New Roman"/>
                <w:color w:val="000000" w:themeColor="text1"/>
                <w:sz w:val="20"/>
                <w:szCs w:val="20"/>
              </w:rPr>
              <w:t>96,5</w:t>
            </w:r>
          </w:p>
        </w:tc>
        <w:tc>
          <w:tcPr>
            <w:tcW w:w="736"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FCF036C" w14:textId="77777777" w:rsidR="00AF4BEE" w:rsidRPr="006E520C" w:rsidRDefault="00AF4BEE" w:rsidP="00AF4BEE">
            <w:pPr>
              <w:jc w:val="center"/>
              <w:rPr>
                <w:rFonts w:ascii="Times New Roman" w:hAnsi="Times New Roman" w:cs="Times New Roman"/>
                <w:color w:val="000000" w:themeColor="text1"/>
                <w:sz w:val="20"/>
                <w:szCs w:val="20"/>
              </w:rPr>
            </w:pPr>
            <w:r w:rsidRPr="006E520C">
              <w:rPr>
                <w:rFonts w:ascii="Times New Roman" w:hAnsi="Times New Roman" w:cs="Times New Roman"/>
                <w:color w:val="000000" w:themeColor="text1"/>
                <w:sz w:val="20"/>
                <w:szCs w:val="20"/>
              </w:rPr>
              <w:t>125</w:t>
            </w:r>
          </w:p>
        </w:tc>
        <w:tc>
          <w:tcPr>
            <w:tcW w:w="67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3C313F0" w14:textId="77777777" w:rsidR="00AF4BEE" w:rsidRPr="006E520C" w:rsidRDefault="00AF4BEE" w:rsidP="00AF4BEE">
            <w:pPr>
              <w:jc w:val="center"/>
              <w:rPr>
                <w:rFonts w:ascii="Times New Roman" w:hAnsi="Times New Roman" w:cs="Times New Roman"/>
                <w:color w:val="000000" w:themeColor="text1"/>
                <w:sz w:val="20"/>
                <w:szCs w:val="20"/>
              </w:rPr>
            </w:pPr>
            <w:r w:rsidRPr="006E520C">
              <w:rPr>
                <w:rFonts w:ascii="Times New Roman" w:hAnsi="Times New Roman" w:cs="Times New Roman"/>
                <w:color w:val="000000" w:themeColor="text1"/>
                <w:sz w:val="20"/>
                <w:szCs w:val="20"/>
              </w:rPr>
              <w:t>150</w:t>
            </w:r>
          </w:p>
        </w:tc>
      </w:tr>
      <w:tr w:rsidR="00EA4804" w:rsidRPr="00D93799" w14:paraId="4869E0F0" w14:textId="77777777" w:rsidTr="003821DE">
        <w:trPr>
          <w:trHeight w:val="41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54C082" w14:textId="77777777"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Ostatní zaměstnanci celkem</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9F320" w14:textId="77777777" w:rsidR="00AF4BEE" w:rsidRPr="006E520C" w:rsidRDefault="00AF4BEE" w:rsidP="00AF4BEE">
            <w:pPr>
              <w:jc w:val="center"/>
              <w:rPr>
                <w:rFonts w:ascii="Times New Roman" w:hAnsi="Times New Roman" w:cs="Times New Roman"/>
                <w:sz w:val="20"/>
                <w:szCs w:val="20"/>
              </w:rPr>
            </w:pPr>
            <w:r w:rsidRPr="006E520C">
              <w:rPr>
                <w:rFonts w:ascii="Times New Roman" w:hAnsi="Times New Roman" w:cs="Times New Roman"/>
                <w:sz w:val="20"/>
                <w:szCs w:val="20"/>
              </w:rPr>
              <w:t>350,1</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A0D970" w14:textId="77777777" w:rsidR="00AF4BEE" w:rsidRPr="006E520C" w:rsidRDefault="00AF4BEE" w:rsidP="00AF4BEE">
            <w:pPr>
              <w:jc w:val="center"/>
              <w:rPr>
                <w:rFonts w:ascii="Times New Roman" w:hAnsi="Times New Roman" w:cs="Times New Roman"/>
                <w:sz w:val="20"/>
                <w:szCs w:val="20"/>
              </w:rPr>
            </w:pPr>
            <w:r w:rsidRPr="006E520C">
              <w:rPr>
                <w:rFonts w:ascii="Times New Roman" w:hAnsi="Times New Roman" w:cs="Times New Roman"/>
                <w:sz w:val="20"/>
                <w:szCs w:val="20"/>
              </w:rPr>
              <w:t>365</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C243C0" w14:textId="77777777" w:rsidR="00AF4BEE" w:rsidRPr="006E520C" w:rsidRDefault="00AF4BEE" w:rsidP="00AF4BEE">
            <w:pPr>
              <w:jc w:val="center"/>
              <w:rPr>
                <w:rFonts w:ascii="Times New Roman" w:hAnsi="Times New Roman" w:cs="Times New Roman"/>
                <w:sz w:val="20"/>
                <w:szCs w:val="20"/>
              </w:rPr>
            </w:pPr>
            <w:r w:rsidRPr="006E520C">
              <w:rPr>
                <w:rFonts w:ascii="Times New Roman" w:hAnsi="Times New Roman" w:cs="Times New Roman"/>
                <w:sz w:val="20"/>
                <w:szCs w:val="20"/>
              </w:rPr>
              <w:t>373</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E0115" w14:textId="77777777" w:rsidR="00AF4BEE" w:rsidRPr="006E520C" w:rsidRDefault="00AF4BEE" w:rsidP="00AF4BEE">
            <w:pPr>
              <w:jc w:val="center"/>
              <w:rPr>
                <w:rFonts w:ascii="Times New Roman" w:hAnsi="Times New Roman" w:cs="Times New Roman"/>
                <w:color w:val="000000" w:themeColor="text1"/>
                <w:sz w:val="20"/>
                <w:szCs w:val="20"/>
              </w:rPr>
            </w:pPr>
            <w:r w:rsidRPr="006E520C">
              <w:rPr>
                <w:rFonts w:ascii="Times New Roman" w:hAnsi="Times New Roman" w:cs="Times New Roman"/>
                <w:color w:val="000000" w:themeColor="text1"/>
                <w:sz w:val="20"/>
                <w:szCs w:val="20"/>
              </w:rPr>
              <w:t>375,4</w:t>
            </w:r>
          </w:p>
        </w:tc>
        <w:tc>
          <w:tcPr>
            <w:tcW w:w="736"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46C3E6B" w14:textId="77777777" w:rsidR="00AF4BEE" w:rsidRPr="006E520C" w:rsidRDefault="00AF4BEE" w:rsidP="00AF4BEE">
            <w:pPr>
              <w:jc w:val="center"/>
              <w:rPr>
                <w:rFonts w:ascii="Times New Roman" w:hAnsi="Times New Roman" w:cs="Times New Roman"/>
                <w:color w:val="000000" w:themeColor="text1"/>
                <w:sz w:val="20"/>
                <w:szCs w:val="20"/>
              </w:rPr>
            </w:pPr>
            <w:r w:rsidRPr="006E520C">
              <w:rPr>
                <w:rFonts w:ascii="Times New Roman" w:hAnsi="Times New Roman" w:cs="Times New Roman"/>
                <w:color w:val="000000" w:themeColor="text1"/>
                <w:sz w:val="20"/>
                <w:szCs w:val="20"/>
              </w:rPr>
              <w:t>385</w:t>
            </w:r>
          </w:p>
        </w:tc>
        <w:tc>
          <w:tcPr>
            <w:tcW w:w="67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A38D21" w14:textId="77777777" w:rsidR="00AF4BEE" w:rsidRPr="006E520C" w:rsidRDefault="00AF4BEE" w:rsidP="00AF4BEE">
            <w:pPr>
              <w:jc w:val="center"/>
              <w:rPr>
                <w:rFonts w:ascii="Times New Roman" w:hAnsi="Times New Roman" w:cs="Times New Roman"/>
                <w:color w:val="000000" w:themeColor="text1"/>
                <w:sz w:val="20"/>
                <w:szCs w:val="20"/>
              </w:rPr>
            </w:pPr>
            <w:r w:rsidRPr="006E520C">
              <w:rPr>
                <w:rFonts w:ascii="Times New Roman" w:hAnsi="Times New Roman" w:cs="Times New Roman"/>
                <w:color w:val="000000" w:themeColor="text1"/>
                <w:sz w:val="20"/>
                <w:szCs w:val="20"/>
              </w:rPr>
              <w:t>400</w:t>
            </w:r>
          </w:p>
        </w:tc>
      </w:tr>
      <w:tr w:rsidR="00EA4804" w:rsidRPr="00D93799" w14:paraId="30ACB498" w14:textId="77777777" w:rsidTr="003821DE">
        <w:trPr>
          <w:trHeight w:val="41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E728A3" w14:textId="77777777"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Zaměstnanci UTB celkem</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EB9B3" w14:textId="77777777" w:rsidR="00AF4BEE" w:rsidRPr="006E520C" w:rsidRDefault="00AF4BEE" w:rsidP="00AF4BEE">
            <w:pPr>
              <w:jc w:val="center"/>
              <w:rPr>
                <w:rFonts w:ascii="Times New Roman" w:hAnsi="Times New Roman" w:cs="Times New Roman"/>
                <w:b/>
                <w:sz w:val="20"/>
                <w:szCs w:val="20"/>
              </w:rPr>
            </w:pPr>
            <w:r w:rsidRPr="006E520C">
              <w:rPr>
                <w:rFonts w:ascii="Times New Roman" w:hAnsi="Times New Roman" w:cs="Times New Roman"/>
                <w:b/>
                <w:sz w:val="20"/>
                <w:szCs w:val="20"/>
              </w:rPr>
              <w:t>908,2</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F6E29D" w14:textId="77777777" w:rsidR="00AF4BEE" w:rsidRPr="006E520C" w:rsidRDefault="00AF4BEE" w:rsidP="00AF4BEE">
            <w:pPr>
              <w:jc w:val="center"/>
              <w:rPr>
                <w:rFonts w:ascii="Times New Roman" w:hAnsi="Times New Roman" w:cs="Times New Roman"/>
                <w:b/>
                <w:sz w:val="20"/>
                <w:szCs w:val="20"/>
              </w:rPr>
            </w:pPr>
            <w:r w:rsidRPr="006E520C">
              <w:rPr>
                <w:rFonts w:ascii="Times New Roman" w:hAnsi="Times New Roman" w:cs="Times New Roman"/>
                <w:b/>
                <w:sz w:val="20"/>
                <w:szCs w:val="20"/>
              </w:rPr>
              <w:t>925,5</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609206" w14:textId="77777777" w:rsidR="00AF4BEE" w:rsidRPr="006E520C" w:rsidRDefault="00AF4BEE" w:rsidP="00AF4BEE">
            <w:pPr>
              <w:jc w:val="center"/>
              <w:rPr>
                <w:rFonts w:ascii="Times New Roman" w:hAnsi="Times New Roman" w:cs="Times New Roman"/>
                <w:b/>
                <w:sz w:val="20"/>
                <w:szCs w:val="20"/>
              </w:rPr>
            </w:pPr>
            <w:r w:rsidRPr="006E520C">
              <w:rPr>
                <w:rFonts w:ascii="Times New Roman" w:hAnsi="Times New Roman" w:cs="Times New Roman"/>
                <w:b/>
                <w:sz w:val="20"/>
                <w:szCs w:val="20"/>
              </w:rPr>
              <w:t>934,7</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EED15" w14:textId="77777777" w:rsidR="00AF4BEE" w:rsidRPr="006E520C" w:rsidRDefault="00AF4BEE" w:rsidP="00AF4BEE">
            <w:pPr>
              <w:jc w:val="center"/>
              <w:rPr>
                <w:rFonts w:ascii="Times New Roman" w:hAnsi="Times New Roman" w:cs="Times New Roman"/>
                <w:b/>
                <w:color w:val="000000" w:themeColor="text1"/>
                <w:sz w:val="20"/>
                <w:szCs w:val="20"/>
              </w:rPr>
            </w:pPr>
            <w:r w:rsidRPr="006E520C">
              <w:rPr>
                <w:rFonts w:ascii="Times New Roman" w:hAnsi="Times New Roman" w:cs="Times New Roman"/>
                <w:b/>
                <w:color w:val="000000" w:themeColor="text1"/>
                <w:sz w:val="20"/>
                <w:szCs w:val="20"/>
              </w:rPr>
              <w:t>955</w:t>
            </w:r>
          </w:p>
        </w:tc>
        <w:tc>
          <w:tcPr>
            <w:tcW w:w="736"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86A36F8" w14:textId="77777777" w:rsidR="00AF4BEE" w:rsidRPr="006E520C" w:rsidRDefault="00AF4BEE" w:rsidP="00AF4BEE">
            <w:pPr>
              <w:jc w:val="center"/>
              <w:rPr>
                <w:rFonts w:ascii="Times New Roman" w:hAnsi="Times New Roman" w:cs="Times New Roman"/>
                <w:b/>
                <w:color w:val="000000" w:themeColor="text1"/>
                <w:sz w:val="20"/>
                <w:szCs w:val="20"/>
              </w:rPr>
            </w:pPr>
            <w:r w:rsidRPr="006E520C">
              <w:rPr>
                <w:rFonts w:ascii="Times New Roman" w:hAnsi="Times New Roman" w:cs="Times New Roman"/>
                <w:b/>
                <w:color w:val="000000" w:themeColor="text1"/>
                <w:sz w:val="20"/>
                <w:szCs w:val="20"/>
              </w:rPr>
              <w:t>985</w:t>
            </w:r>
          </w:p>
        </w:tc>
        <w:tc>
          <w:tcPr>
            <w:tcW w:w="67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DCB70A1" w14:textId="77777777" w:rsidR="00AF4BEE" w:rsidRPr="006E520C" w:rsidRDefault="00AF4BEE" w:rsidP="00AF4BEE">
            <w:pPr>
              <w:jc w:val="center"/>
              <w:rPr>
                <w:rFonts w:ascii="Times New Roman" w:hAnsi="Times New Roman" w:cs="Times New Roman"/>
                <w:b/>
                <w:color w:val="000000" w:themeColor="text1"/>
                <w:sz w:val="20"/>
                <w:szCs w:val="20"/>
              </w:rPr>
            </w:pPr>
            <w:r w:rsidRPr="006E520C">
              <w:rPr>
                <w:rFonts w:ascii="Times New Roman" w:hAnsi="Times New Roman" w:cs="Times New Roman"/>
                <w:b/>
                <w:color w:val="000000" w:themeColor="text1"/>
                <w:sz w:val="20"/>
                <w:szCs w:val="20"/>
              </w:rPr>
              <w:t>1 050</w:t>
            </w:r>
          </w:p>
        </w:tc>
      </w:tr>
    </w:tbl>
    <w:p w14:paraId="6C98F878" w14:textId="77777777" w:rsidR="00FC0CB7" w:rsidRDefault="00FC0CB7" w:rsidP="00AF4BEE">
      <w:pPr>
        <w:spacing w:line="276" w:lineRule="auto"/>
        <w:jc w:val="both"/>
        <w:rPr>
          <w:rFonts w:ascii="Times New Roman" w:hAnsi="Times New Roman"/>
          <w:b/>
          <w:bCs/>
        </w:rPr>
      </w:pPr>
    </w:p>
    <w:p w14:paraId="4380F7D9" w14:textId="77777777" w:rsidR="007F023B" w:rsidRPr="006E520C" w:rsidRDefault="00AF4BEE" w:rsidP="003821DE">
      <w:pPr>
        <w:rPr>
          <w:rFonts w:ascii="Times New Roman" w:hAnsi="Times New Roman"/>
          <w:b/>
          <w:bCs/>
          <w:sz w:val="24"/>
          <w:szCs w:val="24"/>
        </w:rPr>
      </w:pPr>
      <w:r w:rsidRPr="006E520C">
        <w:rPr>
          <w:rFonts w:ascii="Times New Roman" w:hAnsi="Times New Roman"/>
          <w:b/>
          <w:bCs/>
          <w:sz w:val="24"/>
          <w:szCs w:val="24"/>
        </w:rPr>
        <w:t xml:space="preserve">Cílový ukazatel: Více než 80 % akademických pracovníků s minimálně jedním kvalitním vědeckým výstupem indexovaným v databázi Web </w:t>
      </w:r>
      <w:proofErr w:type="spellStart"/>
      <w:r w:rsidRPr="006E520C">
        <w:rPr>
          <w:rFonts w:ascii="Times New Roman" w:hAnsi="Times New Roman"/>
          <w:b/>
          <w:bCs/>
          <w:sz w:val="24"/>
          <w:szCs w:val="24"/>
        </w:rPr>
        <w:t>of</w:t>
      </w:r>
      <w:proofErr w:type="spellEnd"/>
      <w:r w:rsidRPr="006E520C">
        <w:rPr>
          <w:rFonts w:ascii="Times New Roman" w:hAnsi="Times New Roman"/>
          <w:b/>
          <w:bCs/>
          <w:sz w:val="24"/>
          <w:szCs w:val="24"/>
        </w:rPr>
        <w:t xml:space="preserve"> Science (většina z nich na úrovni </w:t>
      </w:r>
      <w:proofErr w:type="spellStart"/>
      <w:r w:rsidRPr="006E520C">
        <w:rPr>
          <w:rFonts w:ascii="Times New Roman" w:hAnsi="Times New Roman"/>
          <w:b/>
          <w:bCs/>
          <w:sz w:val="24"/>
          <w:szCs w:val="24"/>
        </w:rPr>
        <w:t>kvartilu</w:t>
      </w:r>
      <w:proofErr w:type="spellEnd"/>
      <w:r w:rsidRPr="006E520C">
        <w:rPr>
          <w:rFonts w:ascii="Times New Roman" w:hAnsi="Times New Roman"/>
          <w:b/>
          <w:bCs/>
          <w:sz w:val="24"/>
          <w:szCs w:val="24"/>
        </w:rPr>
        <w:t xml:space="preserve"> Q</w:t>
      </w:r>
      <w:r w:rsidRPr="006E520C">
        <w:rPr>
          <w:rFonts w:ascii="Times New Roman" w:hAnsi="Times New Roman"/>
          <w:b/>
          <w:bCs/>
          <w:sz w:val="24"/>
          <w:szCs w:val="24"/>
          <w:vertAlign w:val="subscript"/>
        </w:rPr>
        <w:t xml:space="preserve">1 </w:t>
      </w:r>
      <w:r w:rsidRPr="006E520C">
        <w:rPr>
          <w:rFonts w:ascii="Times New Roman" w:hAnsi="Times New Roman"/>
          <w:b/>
          <w:bCs/>
          <w:sz w:val="24"/>
          <w:szCs w:val="24"/>
        </w:rPr>
        <w:t>nebo Q</w:t>
      </w:r>
      <w:r w:rsidRPr="006E520C">
        <w:rPr>
          <w:rFonts w:ascii="Times New Roman" w:hAnsi="Times New Roman"/>
          <w:b/>
          <w:bCs/>
          <w:sz w:val="24"/>
          <w:szCs w:val="24"/>
          <w:vertAlign w:val="subscript"/>
        </w:rPr>
        <w:t>2</w:t>
      </w:r>
      <w:r w:rsidRPr="006E520C">
        <w:rPr>
          <w:rFonts w:ascii="Times New Roman" w:hAnsi="Times New Roman"/>
          <w:b/>
          <w:bCs/>
          <w:sz w:val="24"/>
          <w:szCs w:val="24"/>
        </w:rPr>
        <w:t>).</w:t>
      </w:r>
    </w:p>
    <w:p w14:paraId="45B11B2B" w14:textId="77777777" w:rsidR="00AF4BEE" w:rsidRPr="006E520C" w:rsidRDefault="00AF4BEE" w:rsidP="006E520C">
      <w:pPr>
        <w:pStyle w:val="Titulek"/>
        <w:keepNext/>
        <w:spacing w:after="0"/>
        <w:jc w:val="both"/>
        <w:rPr>
          <w:rFonts w:ascii="Times New Roman" w:hAnsi="Times New Roman" w:cs="Times New Roman"/>
          <w:iCs w:val="0"/>
          <w:color w:val="auto"/>
          <w:sz w:val="24"/>
        </w:rPr>
      </w:pPr>
      <w:bookmarkStart w:id="32" w:name="_Toc99971779"/>
      <w:bookmarkStart w:id="33" w:name="_Toc101537700"/>
      <w:r w:rsidRPr="006E520C">
        <w:rPr>
          <w:rFonts w:ascii="Times New Roman" w:hAnsi="Times New Roman" w:cs="Times New Roman"/>
          <w:color w:val="auto"/>
          <w:sz w:val="24"/>
        </w:rPr>
        <w:t xml:space="preserve">Tabulka </w:t>
      </w:r>
      <w:r w:rsidRPr="006E520C">
        <w:rPr>
          <w:rFonts w:ascii="Times New Roman" w:hAnsi="Times New Roman" w:cs="Times New Roman"/>
          <w:color w:val="auto"/>
          <w:sz w:val="24"/>
        </w:rPr>
        <w:fldChar w:fldCharType="begin"/>
      </w:r>
      <w:r w:rsidRPr="006E520C">
        <w:rPr>
          <w:rFonts w:ascii="Times New Roman" w:hAnsi="Times New Roman" w:cs="Times New Roman"/>
          <w:color w:val="auto"/>
          <w:sz w:val="24"/>
        </w:rPr>
        <w:instrText xml:space="preserve"> SEQ Tabulka \* ARABIC </w:instrText>
      </w:r>
      <w:r w:rsidRPr="006E520C">
        <w:rPr>
          <w:rFonts w:ascii="Times New Roman" w:hAnsi="Times New Roman" w:cs="Times New Roman"/>
          <w:color w:val="auto"/>
          <w:sz w:val="24"/>
        </w:rPr>
        <w:fldChar w:fldCharType="separate"/>
      </w:r>
      <w:r w:rsidR="005B0CC2">
        <w:rPr>
          <w:rFonts w:ascii="Times New Roman" w:hAnsi="Times New Roman" w:cs="Times New Roman"/>
          <w:noProof/>
          <w:color w:val="auto"/>
          <w:sz w:val="24"/>
        </w:rPr>
        <w:t>4</w:t>
      </w:r>
      <w:r w:rsidRPr="006E520C">
        <w:rPr>
          <w:rFonts w:ascii="Times New Roman" w:hAnsi="Times New Roman" w:cs="Times New Roman"/>
          <w:color w:val="auto"/>
          <w:sz w:val="24"/>
        </w:rPr>
        <w:fldChar w:fldCharType="end"/>
      </w:r>
      <w:r w:rsidRPr="006E520C">
        <w:rPr>
          <w:rFonts w:ascii="Times New Roman" w:hAnsi="Times New Roman" w:cs="Times New Roman"/>
          <w:color w:val="auto"/>
          <w:sz w:val="24"/>
        </w:rPr>
        <w:t>:</w:t>
      </w:r>
      <w:r w:rsidRPr="006E520C">
        <w:rPr>
          <w:rFonts w:ascii="Times New Roman" w:hAnsi="Times New Roman" w:cs="Times New Roman"/>
          <w:iCs w:val="0"/>
          <w:color w:val="auto"/>
          <w:sz w:val="24"/>
        </w:rPr>
        <w:t xml:space="preserve"> Přehled publikační činnosti podle osob a podíl z celkového počtu akademických pracovníků</w:t>
      </w:r>
      <w:bookmarkEnd w:id="32"/>
      <w:bookmarkEnd w:id="33"/>
    </w:p>
    <w:tbl>
      <w:tblPr>
        <w:tblW w:w="9338" w:type="dxa"/>
        <w:tblLook w:val="04A0" w:firstRow="1" w:lastRow="0" w:firstColumn="1" w:lastColumn="0" w:noHBand="0" w:noVBand="1"/>
      </w:tblPr>
      <w:tblGrid>
        <w:gridCol w:w="2994"/>
        <w:gridCol w:w="1057"/>
        <w:gridCol w:w="1057"/>
        <w:gridCol w:w="1058"/>
        <w:gridCol w:w="1057"/>
        <w:gridCol w:w="1057"/>
        <w:gridCol w:w="1058"/>
      </w:tblGrid>
      <w:tr w:rsidR="00AF4BEE" w:rsidRPr="005176C7" w14:paraId="34AFD156" w14:textId="77777777" w:rsidTr="00AF4BEE">
        <w:trPr>
          <w:trHeight w:val="390"/>
        </w:trPr>
        <w:tc>
          <w:tcPr>
            <w:tcW w:w="2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C2A92" w14:textId="77777777" w:rsidR="00AF4BEE" w:rsidRPr="00DC7A8F" w:rsidRDefault="00AF4BEE" w:rsidP="00AF4BEE">
            <w:pPr>
              <w:rPr>
                <w:rFonts w:ascii="Times New Roman" w:hAnsi="Times New Roman"/>
                <w:sz w:val="20"/>
              </w:rPr>
            </w:pPr>
            <w:r w:rsidRPr="00DC7A8F">
              <w:rPr>
                <w:rFonts w:ascii="Times New Roman" w:hAnsi="Times New Roman"/>
                <w:sz w:val="20"/>
              </w:rPr>
              <w:t>Data k </w:t>
            </w:r>
            <w:proofErr w:type="gramStart"/>
            <w:r w:rsidRPr="00DC7A8F">
              <w:rPr>
                <w:rFonts w:ascii="Times New Roman" w:hAnsi="Times New Roman"/>
                <w:sz w:val="20"/>
              </w:rPr>
              <w:t>31.12</w:t>
            </w:r>
            <w:proofErr w:type="gramEnd"/>
            <w:r w:rsidRPr="00DC7A8F">
              <w:rPr>
                <w:rFonts w:ascii="Times New Roman" w:hAnsi="Times New Roman"/>
                <w:sz w:val="20"/>
              </w:rPr>
              <w:t>. kalendářního roku</w:t>
            </w:r>
          </w:p>
        </w:tc>
        <w:tc>
          <w:tcPr>
            <w:tcW w:w="10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EA9F6BB"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2018</w:t>
            </w:r>
          </w:p>
        </w:tc>
        <w:tc>
          <w:tcPr>
            <w:tcW w:w="10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96B6005"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2019</w:t>
            </w:r>
          </w:p>
        </w:tc>
        <w:tc>
          <w:tcPr>
            <w:tcW w:w="10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4F4B7F"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2020</w:t>
            </w:r>
          </w:p>
        </w:tc>
        <w:tc>
          <w:tcPr>
            <w:tcW w:w="10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10435E"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2021</w:t>
            </w:r>
          </w:p>
        </w:tc>
        <w:tc>
          <w:tcPr>
            <w:tcW w:w="105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2F54D48"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Plán 2025</w:t>
            </w:r>
          </w:p>
        </w:tc>
        <w:tc>
          <w:tcPr>
            <w:tcW w:w="105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7A29EB7"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Plán 2030</w:t>
            </w:r>
          </w:p>
        </w:tc>
      </w:tr>
      <w:tr w:rsidR="00AF4BEE" w:rsidRPr="005176C7" w14:paraId="7232E957" w14:textId="77777777" w:rsidTr="00AF4BEE">
        <w:trPr>
          <w:trHeight w:val="371"/>
        </w:trPr>
        <w:tc>
          <w:tcPr>
            <w:tcW w:w="2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7FE97A6" w14:textId="77777777" w:rsidR="00AF4BEE" w:rsidRPr="005176C7" w:rsidRDefault="00AF4BEE" w:rsidP="00AF4BEE">
            <w:pPr>
              <w:rPr>
                <w:rFonts w:ascii="Times New Roman" w:hAnsi="Times New Roman"/>
                <w:b/>
                <w:sz w:val="20"/>
              </w:rPr>
            </w:pPr>
            <w:r w:rsidRPr="005176C7">
              <w:rPr>
                <w:rFonts w:ascii="Times New Roman" w:hAnsi="Times New Roman"/>
                <w:b/>
                <w:sz w:val="20"/>
              </w:rPr>
              <w:t xml:space="preserve">Počet AP publikujících na úrovni </w:t>
            </w:r>
            <w:proofErr w:type="spellStart"/>
            <w:r w:rsidRPr="005176C7">
              <w:rPr>
                <w:rFonts w:ascii="Times New Roman" w:hAnsi="Times New Roman"/>
                <w:b/>
                <w:sz w:val="20"/>
              </w:rPr>
              <w:t>kvartilu</w:t>
            </w:r>
            <w:proofErr w:type="spellEnd"/>
            <w:r w:rsidRPr="005176C7">
              <w:rPr>
                <w:rFonts w:ascii="Times New Roman" w:hAnsi="Times New Roman"/>
                <w:b/>
                <w:sz w:val="20"/>
              </w:rPr>
              <w:t xml:space="preserve"> Q1 nebo Q2</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C991D"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172</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5AD742"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220</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0E422"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252</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CA812"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276</w:t>
            </w:r>
          </w:p>
        </w:tc>
        <w:tc>
          <w:tcPr>
            <w:tcW w:w="105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6088B77"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330</w:t>
            </w:r>
          </w:p>
        </w:tc>
        <w:tc>
          <w:tcPr>
            <w:tcW w:w="105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0DB254F"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400</w:t>
            </w:r>
          </w:p>
        </w:tc>
      </w:tr>
      <w:tr w:rsidR="00AF4BEE" w:rsidRPr="005176C7" w14:paraId="7117F7D4" w14:textId="77777777" w:rsidTr="00AF4BEE">
        <w:trPr>
          <w:trHeight w:val="973"/>
        </w:trPr>
        <w:tc>
          <w:tcPr>
            <w:tcW w:w="2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2E9DCD" w14:textId="77777777" w:rsidR="00AF4BEE" w:rsidRPr="005176C7" w:rsidRDefault="00AF4BEE" w:rsidP="00AF4BEE">
            <w:pPr>
              <w:spacing w:after="0"/>
              <w:rPr>
                <w:rFonts w:ascii="Times New Roman" w:hAnsi="Times New Roman"/>
                <w:b/>
                <w:sz w:val="20"/>
              </w:rPr>
            </w:pPr>
            <w:r w:rsidRPr="005176C7">
              <w:rPr>
                <w:rFonts w:ascii="Times New Roman" w:hAnsi="Times New Roman"/>
                <w:b/>
                <w:sz w:val="20"/>
              </w:rPr>
              <w:t xml:space="preserve">Podíl publikujících AP z celkového počtu AP v % </w:t>
            </w:r>
            <w:r w:rsidRPr="005176C7">
              <w:rPr>
                <w:rFonts w:ascii="Times New Roman" w:hAnsi="Times New Roman"/>
                <w:sz w:val="20"/>
              </w:rPr>
              <w:t>(průměrného přepočteného stavu)</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6895C4"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38 %</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46674D"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48 %</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5F2C7"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56 %</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F953B"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57 %</w:t>
            </w:r>
          </w:p>
        </w:tc>
        <w:tc>
          <w:tcPr>
            <w:tcW w:w="10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8BCE994"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69 %</w:t>
            </w:r>
          </w:p>
        </w:tc>
        <w:tc>
          <w:tcPr>
            <w:tcW w:w="10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25990E1"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80 %</w:t>
            </w:r>
          </w:p>
        </w:tc>
      </w:tr>
    </w:tbl>
    <w:p w14:paraId="3F8B7607" w14:textId="77777777" w:rsidR="007F023B" w:rsidRPr="006E520C" w:rsidRDefault="00AF4BEE" w:rsidP="00AF4BEE">
      <w:pPr>
        <w:spacing w:line="276" w:lineRule="auto"/>
        <w:jc w:val="both"/>
        <w:rPr>
          <w:rFonts w:ascii="Times New Roman" w:hAnsi="Times New Roman"/>
          <w:b/>
          <w:bCs/>
          <w:sz w:val="24"/>
          <w:szCs w:val="24"/>
        </w:rPr>
      </w:pPr>
      <w:r w:rsidRPr="003F4CEA">
        <w:rPr>
          <w:rFonts w:ascii="Times New Roman" w:hAnsi="Times New Roman"/>
          <w:b/>
          <w:bCs/>
          <w:sz w:val="24"/>
          <w:szCs w:val="24"/>
        </w:rPr>
        <w:lastRenderedPageBreak/>
        <w:t xml:space="preserve">Cílový ukazatel: Stabilní umístění v první polovině žebříčku </w:t>
      </w:r>
      <w:r w:rsidRPr="00652A2D">
        <w:rPr>
          <w:rFonts w:ascii="Times New Roman" w:hAnsi="Times New Roman"/>
          <w:b/>
          <w:bCs/>
          <w:sz w:val="24"/>
          <w:szCs w:val="24"/>
          <w:lang w:val="en-GB"/>
        </w:rPr>
        <w:t xml:space="preserve">The Times of Higher Education – World University Ranking </w:t>
      </w:r>
      <w:r w:rsidRPr="003F4CEA">
        <w:rPr>
          <w:rFonts w:ascii="Times New Roman" w:hAnsi="Times New Roman"/>
          <w:b/>
          <w:bCs/>
          <w:sz w:val="24"/>
          <w:szCs w:val="24"/>
        </w:rPr>
        <w:t>(THE)</w:t>
      </w:r>
    </w:p>
    <w:p w14:paraId="643BC7AD" w14:textId="77777777" w:rsidR="00AF4BEE" w:rsidRPr="006E520C" w:rsidRDefault="00AF4BEE" w:rsidP="006E520C">
      <w:pPr>
        <w:pStyle w:val="Titulek"/>
        <w:keepNext/>
        <w:spacing w:after="0"/>
        <w:jc w:val="both"/>
        <w:rPr>
          <w:rFonts w:ascii="Times New Roman" w:hAnsi="Times New Roman" w:cs="Times New Roman"/>
          <w:iCs w:val="0"/>
          <w:color w:val="auto"/>
          <w:sz w:val="22"/>
        </w:rPr>
      </w:pPr>
      <w:bookmarkStart w:id="34" w:name="_Toc99971780"/>
      <w:bookmarkStart w:id="35" w:name="_Toc101537701"/>
      <w:r w:rsidRPr="006E520C">
        <w:rPr>
          <w:rFonts w:ascii="Times New Roman" w:hAnsi="Times New Roman" w:cs="Times New Roman"/>
          <w:color w:val="auto"/>
          <w:sz w:val="24"/>
        </w:rPr>
        <w:t xml:space="preserve">Tabulka </w:t>
      </w:r>
      <w:r w:rsidRPr="006E520C">
        <w:rPr>
          <w:rFonts w:ascii="Times New Roman" w:hAnsi="Times New Roman" w:cs="Times New Roman"/>
          <w:color w:val="auto"/>
          <w:sz w:val="24"/>
        </w:rPr>
        <w:fldChar w:fldCharType="begin"/>
      </w:r>
      <w:r w:rsidRPr="006E520C">
        <w:rPr>
          <w:rFonts w:ascii="Times New Roman" w:hAnsi="Times New Roman" w:cs="Times New Roman"/>
          <w:color w:val="auto"/>
          <w:sz w:val="24"/>
        </w:rPr>
        <w:instrText xml:space="preserve"> SEQ Tabulka \* ARABIC </w:instrText>
      </w:r>
      <w:r w:rsidRPr="006E520C">
        <w:rPr>
          <w:rFonts w:ascii="Times New Roman" w:hAnsi="Times New Roman" w:cs="Times New Roman"/>
          <w:color w:val="auto"/>
          <w:sz w:val="24"/>
        </w:rPr>
        <w:fldChar w:fldCharType="separate"/>
      </w:r>
      <w:r w:rsidR="005B0CC2">
        <w:rPr>
          <w:rFonts w:ascii="Times New Roman" w:hAnsi="Times New Roman" w:cs="Times New Roman"/>
          <w:noProof/>
          <w:color w:val="auto"/>
          <w:sz w:val="24"/>
        </w:rPr>
        <w:t>5</w:t>
      </w:r>
      <w:r w:rsidRPr="006E520C">
        <w:rPr>
          <w:rFonts w:ascii="Times New Roman" w:hAnsi="Times New Roman" w:cs="Times New Roman"/>
          <w:color w:val="auto"/>
          <w:sz w:val="24"/>
        </w:rPr>
        <w:fldChar w:fldCharType="end"/>
      </w:r>
      <w:r w:rsidRPr="006E520C">
        <w:rPr>
          <w:rFonts w:ascii="Times New Roman" w:hAnsi="Times New Roman" w:cs="Times New Roman"/>
          <w:color w:val="auto"/>
          <w:sz w:val="24"/>
        </w:rPr>
        <w:t>:</w:t>
      </w:r>
      <w:r w:rsidRPr="006E520C">
        <w:rPr>
          <w:rFonts w:ascii="Times New Roman" w:hAnsi="Times New Roman" w:cs="Times New Roman"/>
          <w:iCs w:val="0"/>
          <w:color w:val="auto"/>
          <w:sz w:val="24"/>
        </w:rPr>
        <w:t xml:space="preserve"> Pozice UTB v rámci hodnocení univerzit v žebříčku </w:t>
      </w:r>
      <w:r w:rsidRPr="001E285B">
        <w:rPr>
          <w:rFonts w:ascii="Times New Roman" w:hAnsi="Times New Roman" w:cs="Times New Roman"/>
          <w:iCs w:val="0"/>
          <w:color w:val="auto"/>
          <w:sz w:val="24"/>
          <w:lang w:val="en-GB"/>
        </w:rPr>
        <w:t>The Times of Higher Education</w:t>
      </w:r>
      <w:bookmarkEnd w:id="34"/>
      <w:bookmarkEnd w:id="35"/>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312"/>
        <w:gridCol w:w="949"/>
        <w:gridCol w:w="969"/>
        <w:gridCol w:w="968"/>
        <w:gridCol w:w="968"/>
        <w:gridCol w:w="781"/>
        <w:gridCol w:w="989"/>
      </w:tblGrid>
      <w:tr w:rsidR="00AF4BEE" w:rsidRPr="005176C7" w14:paraId="45E8BBB2" w14:textId="77777777" w:rsidTr="00AF4BEE">
        <w:trPr>
          <w:trHeight w:val="657"/>
        </w:trPr>
        <w:tc>
          <w:tcPr>
            <w:tcW w:w="2415" w:type="dxa"/>
            <w:shd w:val="clear" w:color="auto" w:fill="D0CECE" w:themeFill="background2" w:themeFillShade="E6"/>
            <w:vAlign w:val="center"/>
            <w:hideMark/>
          </w:tcPr>
          <w:p w14:paraId="64682F95" w14:textId="77777777" w:rsidR="00AF4BEE" w:rsidRPr="005176C7" w:rsidRDefault="00AF4BEE" w:rsidP="00AF4BEE">
            <w:pPr>
              <w:rPr>
                <w:rFonts w:ascii="Times New Roman" w:hAnsi="Times New Roman"/>
                <w:b/>
                <w:sz w:val="20"/>
              </w:rPr>
            </w:pPr>
            <w:r w:rsidRPr="005176C7">
              <w:rPr>
                <w:rFonts w:ascii="Times New Roman" w:hAnsi="Times New Roman"/>
                <w:b/>
                <w:sz w:val="20"/>
              </w:rPr>
              <w:t>Rok</w:t>
            </w:r>
          </w:p>
        </w:tc>
        <w:tc>
          <w:tcPr>
            <w:tcW w:w="1312" w:type="dxa"/>
            <w:shd w:val="clear" w:color="auto" w:fill="D0CECE" w:themeFill="background2" w:themeFillShade="E6"/>
            <w:vAlign w:val="center"/>
            <w:hideMark/>
          </w:tcPr>
          <w:p w14:paraId="0BF64B03"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2017</w:t>
            </w:r>
          </w:p>
        </w:tc>
        <w:tc>
          <w:tcPr>
            <w:tcW w:w="949" w:type="dxa"/>
            <w:shd w:val="clear" w:color="auto" w:fill="D0CECE" w:themeFill="background2" w:themeFillShade="E6"/>
            <w:vAlign w:val="center"/>
            <w:hideMark/>
          </w:tcPr>
          <w:p w14:paraId="02A86A71"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2018</w:t>
            </w:r>
          </w:p>
        </w:tc>
        <w:tc>
          <w:tcPr>
            <w:tcW w:w="969" w:type="dxa"/>
            <w:shd w:val="clear" w:color="auto" w:fill="D0CECE" w:themeFill="background2" w:themeFillShade="E6"/>
            <w:vAlign w:val="center"/>
            <w:hideMark/>
          </w:tcPr>
          <w:p w14:paraId="120814F2"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2019</w:t>
            </w:r>
          </w:p>
        </w:tc>
        <w:tc>
          <w:tcPr>
            <w:tcW w:w="968" w:type="dxa"/>
            <w:shd w:val="clear" w:color="auto" w:fill="D0CECE" w:themeFill="background2" w:themeFillShade="E6"/>
            <w:vAlign w:val="center"/>
            <w:hideMark/>
          </w:tcPr>
          <w:p w14:paraId="5B183B9E"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2020</w:t>
            </w:r>
          </w:p>
        </w:tc>
        <w:tc>
          <w:tcPr>
            <w:tcW w:w="968" w:type="dxa"/>
            <w:shd w:val="clear" w:color="auto" w:fill="D0CECE" w:themeFill="background2" w:themeFillShade="E6"/>
            <w:vAlign w:val="center"/>
            <w:hideMark/>
          </w:tcPr>
          <w:p w14:paraId="4BB3F39D"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2021</w:t>
            </w:r>
          </w:p>
        </w:tc>
        <w:tc>
          <w:tcPr>
            <w:tcW w:w="781" w:type="dxa"/>
            <w:shd w:val="clear" w:color="auto" w:fill="9CC2E5" w:themeFill="accent1" w:themeFillTint="99"/>
            <w:vAlign w:val="center"/>
            <w:hideMark/>
          </w:tcPr>
          <w:p w14:paraId="5195B85C"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Plán 2025</w:t>
            </w:r>
          </w:p>
        </w:tc>
        <w:tc>
          <w:tcPr>
            <w:tcW w:w="989" w:type="dxa"/>
            <w:shd w:val="clear" w:color="auto" w:fill="9CC2E5" w:themeFill="accent1" w:themeFillTint="99"/>
            <w:vAlign w:val="center"/>
            <w:hideMark/>
          </w:tcPr>
          <w:p w14:paraId="77CE7198" w14:textId="77777777" w:rsidR="00AF4BEE" w:rsidRPr="005176C7" w:rsidRDefault="00AF4BEE" w:rsidP="00AF4BEE">
            <w:pPr>
              <w:jc w:val="center"/>
              <w:rPr>
                <w:rFonts w:ascii="Times New Roman" w:hAnsi="Times New Roman"/>
                <w:b/>
                <w:sz w:val="20"/>
              </w:rPr>
            </w:pPr>
            <w:r w:rsidRPr="005176C7">
              <w:rPr>
                <w:rFonts w:ascii="Times New Roman" w:hAnsi="Times New Roman"/>
                <w:b/>
                <w:sz w:val="20"/>
              </w:rPr>
              <w:t>Plán 2030</w:t>
            </w:r>
          </w:p>
        </w:tc>
      </w:tr>
      <w:tr w:rsidR="00AF4BEE" w:rsidRPr="005176C7" w14:paraId="78DB2D0F" w14:textId="77777777" w:rsidTr="00AF4BEE">
        <w:trPr>
          <w:trHeight w:val="268"/>
        </w:trPr>
        <w:tc>
          <w:tcPr>
            <w:tcW w:w="2415" w:type="dxa"/>
            <w:shd w:val="clear" w:color="auto" w:fill="D0CECE" w:themeFill="background2" w:themeFillShade="E6"/>
            <w:vAlign w:val="center"/>
            <w:hideMark/>
          </w:tcPr>
          <w:p w14:paraId="0C756FAA" w14:textId="77777777" w:rsidR="00AF4BEE" w:rsidRPr="005176C7" w:rsidRDefault="00AF4BEE" w:rsidP="00AF4BEE">
            <w:pPr>
              <w:rPr>
                <w:rFonts w:ascii="Times New Roman" w:hAnsi="Times New Roman"/>
                <w:b/>
                <w:sz w:val="20"/>
              </w:rPr>
            </w:pPr>
            <w:r w:rsidRPr="005176C7">
              <w:rPr>
                <w:rFonts w:ascii="Times New Roman" w:hAnsi="Times New Roman"/>
                <w:b/>
                <w:sz w:val="20"/>
              </w:rPr>
              <w:t xml:space="preserve">Pozice UTB </w:t>
            </w:r>
          </w:p>
        </w:tc>
        <w:tc>
          <w:tcPr>
            <w:tcW w:w="1312" w:type="dxa"/>
            <w:shd w:val="clear" w:color="auto" w:fill="FFFFFF" w:themeFill="background1"/>
            <w:vAlign w:val="center"/>
            <w:hideMark/>
          </w:tcPr>
          <w:p w14:paraId="104971A0"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801+</w:t>
            </w:r>
          </w:p>
        </w:tc>
        <w:tc>
          <w:tcPr>
            <w:tcW w:w="949" w:type="dxa"/>
            <w:shd w:val="clear" w:color="auto" w:fill="FFFFFF" w:themeFill="background1"/>
            <w:vAlign w:val="center"/>
            <w:hideMark/>
          </w:tcPr>
          <w:p w14:paraId="6C98C8AF"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801+</w:t>
            </w:r>
          </w:p>
        </w:tc>
        <w:tc>
          <w:tcPr>
            <w:tcW w:w="969" w:type="dxa"/>
            <w:shd w:val="clear" w:color="auto" w:fill="FFFFFF" w:themeFill="background1"/>
            <w:vAlign w:val="center"/>
            <w:hideMark/>
          </w:tcPr>
          <w:p w14:paraId="3C57DF4E"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1001+</w:t>
            </w:r>
          </w:p>
        </w:tc>
        <w:tc>
          <w:tcPr>
            <w:tcW w:w="968" w:type="dxa"/>
            <w:shd w:val="clear" w:color="auto" w:fill="FFFFFF" w:themeFill="background1"/>
            <w:vAlign w:val="center"/>
            <w:hideMark/>
          </w:tcPr>
          <w:p w14:paraId="121E8563"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1001+</w:t>
            </w:r>
          </w:p>
        </w:tc>
        <w:tc>
          <w:tcPr>
            <w:tcW w:w="968" w:type="dxa"/>
            <w:shd w:val="clear" w:color="auto" w:fill="FFFFFF" w:themeFill="background1"/>
            <w:vAlign w:val="center"/>
            <w:hideMark/>
          </w:tcPr>
          <w:p w14:paraId="37EFD678"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1001+</w:t>
            </w:r>
          </w:p>
        </w:tc>
        <w:tc>
          <w:tcPr>
            <w:tcW w:w="781" w:type="dxa"/>
            <w:shd w:val="clear" w:color="auto" w:fill="BDD6EE" w:themeFill="accent1" w:themeFillTint="66"/>
            <w:vAlign w:val="center"/>
            <w:hideMark/>
          </w:tcPr>
          <w:p w14:paraId="07039995"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1001+</w:t>
            </w:r>
          </w:p>
        </w:tc>
        <w:tc>
          <w:tcPr>
            <w:tcW w:w="989" w:type="dxa"/>
            <w:shd w:val="clear" w:color="auto" w:fill="BDD6EE" w:themeFill="accent1" w:themeFillTint="66"/>
            <w:vAlign w:val="center"/>
            <w:hideMark/>
          </w:tcPr>
          <w:p w14:paraId="30279065" w14:textId="77777777" w:rsidR="00AF4BEE" w:rsidRPr="005176C7" w:rsidRDefault="00AF4BEE" w:rsidP="00AF4BEE">
            <w:pPr>
              <w:jc w:val="center"/>
              <w:rPr>
                <w:rFonts w:ascii="Times New Roman" w:hAnsi="Times New Roman"/>
                <w:bCs/>
                <w:sz w:val="20"/>
              </w:rPr>
            </w:pPr>
            <w:r w:rsidRPr="005176C7">
              <w:rPr>
                <w:rFonts w:ascii="Times New Roman" w:hAnsi="Times New Roman"/>
                <w:bCs/>
                <w:sz w:val="20"/>
              </w:rPr>
              <w:t>do 801+</w:t>
            </w:r>
          </w:p>
        </w:tc>
      </w:tr>
    </w:tbl>
    <w:p w14:paraId="0B5C8566" w14:textId="77777777" w:rsidR="00652A2D" w:rsidRDefault="00652A2D" w:rsidP="00AF4BEE"/>
    <w:p w14:paraId="777651B9" w14:textId="77777777" w:rsidR="00652A2D" w:rsidRDefault="00652A2D">
      <w:r>
        <w:br w:type="page"/>
      </w:r>
    </w:p>
    <w:p w14:paraId="112A24D7" w14:textId="77777777" w:rsidR="00AF4BEE" w:rsidRPr="00C85D2E" w:rsidRDefault="00AF4BEE" w:rsidP="00C85D2E">
      <w:pPr>
        <w:pStyle w:val="Nadpis1"/>
        <w:rPr>
          <w:rFonts w:ascii="Times New Roman" w:hAnsi="Times New Roman" w:cs="Times New Roman"/>
          <w:b/>
          <w:color w:val="C45911" w:themeColor="accent2" w:themeShade="BF"/>
        </w:rPr>
      </w:pPr>
      <w:bookmarkStart w:id="36" w:name="_Toc101535260"/>
      <w:r w:rsidRPr="00C85D2E">
        <w:rPr>
          <w:rFonts w:ascii="Times New Roman" w:hAnsi="Times New Roman" w:cs="Times New Roman"/>
          <w:b/>
          <w:color w:val="C45911" w:themeColor="accent2" w:themeShade="BF"/>
        </w:rPr>
        <w:lastRenderedPageBreak/>
        <w:t>TEXTOVÁ PŘÍLOHA</w:t>
      </w:r>
      <w:bookmarkEnd w:id="36"/>
    </w:p>
    <w:p w14:paraId="18D3FEAF" w14:textId="77777777" w:rsidR="00AF4BEE" w:rsidRDefault="00AF4BEE" w:rsidP="00E1446A">
      <w:pPr>
        <w:spacing w:after="0" w:line="276" w:lineRule="auto"/>
        <w:jc w:val="both"/>
        <w:rPr>
          <w:rFonts w:ascii="Times New Roman" w:hAnsi="Times New Roman" w:cs="Times New Roman"/>
          <w:b/>
          <w:color w:val="C45911" w:themeColor="accent2" w:themeShade="BF"/>
          <w:sz w:val="24"/>
          <w:szCs w:val="24"/>
        </w:rPr>
      </w:pPr>
    </w:p>
    <w:p w14:paraId="17DE4A5B" w14:textId="77777777" w:rsidR="00D65073" w:rsidRPr="00985950" w:rsidRDefault="00E1446A" w:rsidP="00844E73">
      <w:pPr>
        <w:pStyle w:val="Nadpis2"/>
        <w:numPr>
          <w:ilvl w:val="1"/>
          <w:numId w:val="33"/>
        </w:numPr>
        <w:rPr>
          <w:color w:val="C45911" w:themeColor="accent2" w:themeShade="BF"/>
          <w:sz w:val="28"/>
          <w:szCs w:val="28"/>
        </w:rPr>
      </w:pPr>
      <w:bookmarkStart w:id="37" w:name="_Toc101535261"/>
      <w:r w:rsidRPr="00985950">
        <w:rPr>
          <w:color w:val="C45911" w:themeColor="accent2" w:themeShade="BF"/>
          <w:sz w:val="28"/>
          <w:szCs w:val="28"/>
        </w:rPr>
        <w:t>ZÁKLADNÍ ÚDAJE O UTB</w:t>
      </w:r>
      <w:bookmarkEnd w:id="37"/>
    </w:p>
    <w:p w14:paraId="45D7432D" w14:textId="77777777" w:rsidR="004D5691" w:rsidRPr="00C85D2E" w:rsidRDefault="00C85D2E" w:rsidP="00C85D2E">
      <w:pPr>
        <w:pStyle w:val="Nadpis3"/>
        <w:rPr>
          <w:rFonts w:ascii="Times New Roman" w:eastAsia="UTBText-Regular" w:hAnsi="Times New Roman" w:cs="Times New Roman"/>
          <w:b/>
          <w:color w:val="C45911" w:themeColor="accent2" w:themeShade="BF"/>
        </w:rPr>
      </w:pPr>
      <w:bookmarkStart w:id="38" w:name="_Toc101535262"/>
      <w:proofErr w:type="gramStart"/>
      <w:r w:rsidRPr="00C85D2E">
        <w:rPr>
          <w:rFonts w:ascii="Times New Roman" w:eastAsia="UTBText-Regular" w:hAnsi="Times New Roman" w:cs="Times New Roman"/>
          <w:color w:val="C45911" w:themeColor="accent2" w:themeShade="BF"/>
        </w:rPr>
        <w:t>1.</w:t>
      </w:r>
      <w:r w:rsidR="004C3ED1" w:rsidRPr="00C85D2E">
        <w:rPr>
          <w:rFonts w:ascii="Times New Roman" w:eastAsia="UTBText-Regular" w:hAnsi="Times New Roman" w:cs="Times New Roman"/>
          <w:color w:val="C45911" w:themeColor="accent2" w:themeShade="BF"/>
        </w:rPr>
        <w:t>A</w:t>
      </w:r>
      <w:r w:rsidR="007E335B">
        <w:rPr>
          <w:rFonts w:ascii="Times New Roman" w:eastAsia="UTBText-Regular" w:hAnsi="Times New Roman" w:cs="Times New Roman"/>
          <w:color w:val="C45911" w:themeColor="accent2" w:themeShade="BF"/>
        </w:rPr>
        <w:t xml:space="preserve"> </w:t>
      </w:r>
      <w:r w:rsidR="004D5691" w:rsidRPr="00C85D2E">
        <w:rPr>
          <w:rFonts w:ascii="Times New Roman" w:eastAsia="UTBText-Regular" w:hAnsi="Times New Roman" w:cs="Times New Roman"/>
          <w:color w:val="C45911" w:themeColor="accent2" w:themeShade="BF"/>
        </w:rPr>
        <w:t>ZÁKLADNÍ</w:t>
      </w:r>
      <w:proofErr w:type="gramEnd"/>
      <w:r w:rsidR="004D5691" w:rsidRPr="00C85D2E">
        <w:rPr>
          <w:rFonts w:ascii="Times New Roman" w:eastAsia="UTBText-Regular" w:hAnsi="Times New Roman" w:cs="Times New Roman"/>
          <w:color w:val="C45911" w:themeColor="accent2" w:themeShade="BF"/>
        </w:rPr>
        <w:t xml:space="preserve"> STRUKTURA</w:t>
      </w:r>
      <w:bookmarkEnd w:id="38"/>
    </w:p>
    <w:p w14:paraId="6E38DF13" w14:textId="77777777" w:rsidR="00AF4BEE" w:rsidRDefault="00AF4BEE" w:rsidP="004D5691">
      <w:pPr>
        <w:autoSpaceDE w:val="0"/>
        <w:autoSpaceDN w:val="0"/>
        <w:adjustRightInd w:val="0"/>
        <w:spacing w:after="0" w:line="276" w:lineRule="auto"/>
        <w:rPr>
          <w:rFonts w:ascii="Times New Roman" w:eastAsia="UTBText-Regular" w:hAnsi="Times New Roman" w:cs="Times New Roman"/>
          <w:b/>
          <w:color w:val="1A1A1A"/>
          <w:sz w:val="24"/>
          <w:szCs w:val="24"/>
        </w:rPr>
      </w:pPr>
    </w:p>
    <w:p w14:paraId="16D2D1EB" w14:textId="77777777" w:rsidR="00E1446A" w:rsidRPr="00E1446A" w:rsidRDefault="00E1446A" w:rsidP="004D5691">
      <w:pPr>
        <w:autoSpaceDE w:val="0"/>
        <w:autoSpaceDN w:val="0"/>
        <w:adjustRightInd w:val="0"/>
        <w:spacing w:after="0" w:line="276" w:lineRule="auto"/>
        <w:rPr>
          <w:rFonts w:ascii="Times New Roman" w:eastAsia="UTBText-Regular" w:hAnsi="Times New Roman" w:cs="Times New Roman"/>
          <w:b/>
          <w:color w:val="1A1A1A"/>
          <w:sz w:val="24"/>
          <w:szCs w:val="24"/>
        </w:rPr>
      </w:pPr>
      <w:r w:rsidRPr="00E1446A">
        <w:rPr>
          <w:rFonts w:ascii="Times New Roman" w:eastAsia="UTBText-Regular" w:hAnsi="Times New Roman" w:cs="Times New Roman"/>
          <w:b/>
          <w:color w:val="1A1A1A"/>
          <w:sz w:val="24"/>
          <w:szCs w:val="24"/>
        </w:rPr>
        <w:t>Univerzita Tomáše Bati ve Zlíně</w:t>
      </w:r>
    </w:p>
    <w:p w14:paraId="30CBDB25" w14:textId="77777777" w:rsidR="00E1446A" w:rsidRPr="00E1446A" w:rsidRDefault="00E1446A" w:rsidP="004D5691">
      <w:pPr>
        <w:autoSpaceDE w:val="0"/>
        <w:autoSpaceDN w:val="0"/>
        <w:adjustRightInd w:val="0"/>
        <w:spacing w:after="0" w:line="276" w:lineRule="auto"/>
        <w:rPr>
          <w:rFonts w:ascii="Times New Roman" w:eastAsia="UTBText-Regular" w:hAnsi="Times New Roman" w:cs="Times New Roman"/>
          <w:color w:val="1A1A1A"/>
          <w:sz w:val="24"/>
          <w:szCs w:val="24"/>
        </w:rPr>
      </w:pPr>
      <w:r w:rsidRPr="00E1446A">
        <w:rPr>
          <w:rFonts w:ascii="Times New Roman" w:eastAsia="UTBText-Bold" w:hAnsi="Times New Roman" w:cs="Times New Roman"/>
          <w:color w:val="1A1A1A"/>
          <w:sz w:val="24"/>
          <w:szCs w:val="24"/>
        </w:rPr>
        <w:t>Z</w:t>
      </w:r>
      <w:r w:rsidRPr="00E1446A">
        <w:rPr>
          <w:rFonts w:ascii="Times New Roman" w:eastAsia="UTBText-Regular" w:hAnsi="Times New Roman" w:cs="Times New Roman"/>
          <w:color w:val="1A1A1A"/>
          <w:sz w:val="24"/>
          <w:szCs w:val="24"/>
        </w:rPr>
        <w:t>krácený název: Univerzita Tomáše Bati</w:t>
      </w:r>
    </w:p>
    <w:p w14:paraId="17A2EBD1" w14:textId="77777777" w:rsidR="00E1446A" w:rsidRPr="00E1446A" w:rsidRDefault="00E1446A" w:rsidP="004D5691">
      <w:pPr>
        <w:autoSpaceDE w:val="0"/>
        <w:autoSpaceDN w:val="0"/>
        <w:adjustRightInd w:val="0"/>
        <w:spacing w:after="0" w:line="276" w:lineRule="auto"/>
        <w:rPr>
          <w:rFonts w:ascii="Times New Roman" w:eastAsia="UTBText-Regular" w:hAnsi="Times New Roman" w:cs="Times New Roman"/>
          <w:color w:val="1A1A1A"/>
          <w:sz w:val="24"/>
          <w:szCs w:val="24"/>
        </w:rPr>
      </w:pPr>
      <w:r w:rsidRPr="00E1446A">
        <w:rPr>
          <w:rFonts w:ascii="Times New Roman" w:eastAsia="UTBText-Bold" w:hAnsi="Times New Roman" w:cs="Times New Roman"/>
          <w:color w:val="1A1A1A"/>
          <w:sz w:val="24"/>
          <w:szCs w:val="24"/>
        </w:rPr>
        <w:t>Z</w:t>
      </w:r>
      <w:r w:rsidRPr="00E1446A">
        <w:rPr>
          <w:rFonts w:ascii="Times New Roman" w:eastAsia="UTBText-Regular" w:hAnsi="Times New Roman" w:cs="Times New Roman"/>
          <w:color w:val="1A1A1A"/>
          <w:sz w:val="24"/>
          <w:szCs w:val="24"/>
        </w:rPr>
        <w:t>kratka názvu: UTB</w:t>
      </w:r>
    </w:p>
    <w:p w14:paraId="603D6E71" w14:textId="77777777" w:rsidR="00E1446A" w:rsidRPr="00E1446A" w:rsidRDefault="00E1446A" w:rsidP="004D5691">
      <w:pPr>
        <w:autoSpaceDE w:val="0"/>
        <w:autoSpaceDN w:val="0"/>
        <w:adjustRightInd w:val="0"/>
        <w:spacing w:after="0" w:line="276" w:lineRule="auto"/>
        <w:rPr>
          <w:rFonts w:ascii="Times New Roman" w:eastAsia="UTBText-Regular" w:hAnsi="Times New Roman" w:cs="Times New Roman"/>
          <w:color w:val="1A1A1A"/>
          <w:sz w:val="24"/>
          <w:szCs w:val="24"/>
        </w:rPr>
      </w:pPr>
      <w:r w:rsidRPr="00E1446A">
        <w:rPr>
          <w:rFonts w:ascii="Times New Roman" w:eastAsia="UTBText-Bold" w:hAnsi="Times New Roman" w:cs="Times New Roman"/>
          <w:color w:val="1A1A1A"/>
          <w:sz w:val="24"/>
          <w:szCs w:val="24"/>
        </w:rPr>
        <w:t>S</w:t>
      </w:r>
      <w:r w:rsidRPr="00E1446A">
        <w:rPr>
          <w:rFonts w:ascii="Times New Roman" w:eastAsia="UTBText-Regular" w:hAnsi="Times New Roman" w:cs="Times New Roman"/>
          <w:color w:val="1A1A1A"/>
          <w:sz w:val="24"/>
          <w:szCs w:val="24"/>
        </w:rPr>
        <w:t>ídlo: nám. T. G. Masaryka 5555, 760 01 Zlín, Česka republika</w:t>
      </w:r>
    </w:p>
    <w:p w14:paraId="2FC2C3C3" w14:textId="77777777" w:rsidR="00E1446A" w:rsidRPr="00E1446A" w:rsidRDefault="00E1446A" w:rsidP="004D5691">
      <w:pPr>
        <w:autoSpaceDE w:val="0"/>
        <w:autoSpaceDN w:val="0"/>
        <w:adjustRightInd w:val="0"/>
        <w:spacing w:after="0" w:line="276" w:lineRule="auto"/>
        <w:ind w:left="432"/>
        <w:rPr>
          <w:rFonts w:ascii="Times New Roman" w:eastAsia="UTBText-Regular" w:hAnsi="Times New Roman" w:cs="Times New Roman"/>
          <w:color w:val="1A1A1A"/>
          <w:sz w:val="24"/>
          <w:szCs w:val="24"/>
        </w:rPr>
      </w:pPr>
    </w:p>
    <w:p w14:paraId="5DDCDA18" w14:textId="77777777" w:rsidR="009C58E5" w:rsidRPr="00E1446A" w:rsidRDefault="00E1446A" w:rsidP="004D5691">
      <w:pPr>
        <w:autoSpaceDE w:val="0"/>
        <w:autoSpaceDN w:val="0"/>
        <w:adjustRightInd w:val="0"/>
        <w:spacing w:after="0" w:line="276" w:lineRule="auto"/>
        <w:rPr>
          <w:rFonts w:ascii="Times New Roman" w:eastAsia="UTBText-Bold" w:hAnsi="Times New Roman" w:cs="Times New Roman"/>
          <w:b/>
          <w:bCs/>
          <w:color w:val="1A1A1A"/>
          <w:sz w:val="24"/>
          <w:szCs w:val="24"/>
        </w:rPr>
      </w:pPr>
      <w:r w:rsidRPr="00E1446A">
        <w:rPr>
          <w:rFonts w:ascii="Times New Roman" w:eastAsia="UTBText-Bold" w:hAnsi="Times New Roman" w:cs="Times New Roman"/>
          <w:b/>
          <w:bCs/>
          <w:color w:val="1A1A1A"/>
          <w:sz w:val="24"/>
          <w:szCs w:val="24"/>
        </w:rPr>
        <w:t>Součásti UTB:</w:t>
      </w:r>
    </w:p>
    <w:p w14:paraId="7CA7A4C7" w14:textId="77777777"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technologická (FT): Vavrečkova 275, 760 01 Zlín</w:t>
      </w:r>
    </w:p>
    <w:p w14:paraId="4669733C" w14:textId="77777777"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managementu a ekonomiky (</w:t>
      </w:r>
      <w:proofErr w:type="spellStart"/>
      <w:r w:rsidRPr="004D5691">
        <w:rPr>
          <w:rFonts w:ascii="Times New Roman" w:eastAsia="UTBText-Regular" w:hAnsi="Times New Roman" w:cs="Times New Roman"/>
          <w:color w:val="1A1A1A"/>
          <w:sz w:val="24"/>
          <w:szCs w:val="24"/>
        </w:rPr>
        <w:t>FaME</w:t>
      </w:r>
      <w:proofErr w:type="spellEnd"/>
      <w:r w:rsidRPr="004D5691">
        <w:rPr>
          <w:rFonts w:ascii="Times New Roman" w:eastAsia="UTBText-Regular" w:hAnsi="Times New Roman" w:cs="Times New Roman"/>
          <w:color w:val="1A1A1A"/>
          <w:sz w:val="24"/>
          <w:szCs w:val="24"/>
        </w:rPr>
        <w:t>): Mostní 5139, 760 01 Zlín</w:t>
      </w:r>
    </w:p>
    <w:p w14:paraId="567691E6" w14:textId="77777777"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multimediálních komunikací (FMK): Univerzitní 2431, 760 01 Zlín</w:t>
      </w:r>
    </w:p>
    <w:p w14:paraId="1DC7FAE0" w14:textId="77777777"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aplikované informatiky (FAI): Nad Stráněmi 4511, 760 05 Zlín</w:t>
      </w:r>
    </w:p>
    <w:p w14:paraId="1BF02072" w14:textId="77777777"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humanitních studi</w:t>
      </w:r>
      <w:r w:rsidR="00652A2D">
        <w:rPr>
          <w:rFonts w:ascii="Times New Roman" w:eastAsia="UTBText-Regular" w:hAnsi="Times New Roman" w:cs="Times New Roman"/>
          <w:color w:val="1A1A1A"/>
          <w:sz w:val="24"/>
          <w:szCs w:val="24"/>
        </w:rPr>
        <w:t>í</w:t>
      </w:r>
      <w:r w:rsidRPr="004D5691">
        <w:rPr>
          <w:rFonts w:ascii="Times New Roman" w:eastAsia="UTBText-Regular" w:hAnsi="Times New Roman" w:cs="Times New Roman"/>
          <w:color w:val="1A1A1A"/>
          <w:sz w:val="24"/>
          <w:szCs w:val="24"/>
        </w:rPr>
        <w:t xml:space="preserve"> (FHS): Štef</w:t>
      </w:r>
      <w:r w:rsidR="00652A2D">
        <w:rPr>
          <w:rFonts w:ascii="Times New Roman" w:eastAsia="UTBText-Regular" w:hAnsi="Times New Roman" w:cs="Times New Roman"/>
          <w:color w:val="1A1A1A"/>
          <w:sz w:val="24"/>
          <w:szCs w:val="24"/>
        </w:rPr>
        <w:t>á</w:t>
      </w:r>
      <w:r w:rsidRPr="004D5691">
        <w:rPr>
          <w:rFonts w:ascii="Times New Roman" w:eastAsia="UTBText-Regular" w:hAnsi="Times New Roman" w:cs="Times New Roman"/>
          <w:color w:val="1A1A1A"/>
          <w:sz w:val="24"/>
          <w:szCs w:val="24"/>
        </w:rPr>
        <w:t>nikova 5670, 760 01 Zlín</w:t>
      </w:r>
    </w:p>
    <w:p w14:paraId="66196A50" w14:textId="77777777"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logistiky a krizového řízeni (FLKŘ): Studentské nám. 1532, 686 01 Uherské Hradiště</w:t>
      </w:r>
    </w:p>
    <w:p w14:paraId="7810620A" w14:textId="77777777"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Univerzitní institut (UNI): Nad Ovčírnou 3685, 760 01 Zlín</w:t>
      </w:r>
    </w:p>
    <w:p w14:paraId="278E17D0" w14:textId="77777777"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Knihovna: nám. T. G. Masaryka 5555, 760 01 Zlín</w:t>
      </w:r>
    </w:p>
    <w:p w14:paraId="11345BE9" w14:textId="77777777"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Koleje a menza (KMZ): Štef</w:t>
      </w:r>
      <w:r w:rsidR="00652A2D">
        <w:rPr>
          <w:rFonts w:ascii="Times New Roman" w:eastAsia="UTBText-Regular" w:hAnsi="Times New Roman" w:cs="Times New Roman"/>
          <w:color w:val="1A1A1A"/>
          <w:sz w:val="24"/>
          <w:szCs w:val="24"/>
        </w:rPr>
        <w:t>á</w:t>
      </w:r>
      <w:r w:rsidRPr="004D5691">
        <w:rPr>
          <w:rFonts w:ascii="Times New Roman" w:eastAsia="UTBText-Regular" w:hAnsi="Times New Roman" w:cs="Times New Roman"/>
          <w:color w:val="1A1A1A"/>
          <w:sz w:val="24"/>
          <w:szCs w:val="24"/>
        </w:rPr>
        <w:t>nikova 150, 760 01 Zlín</w:t>
      </w:r>
    </w:p>
    <w:p w14:paraId="20B6A8DA" w14:textId="77777777" w:rsidR="00E1446A" w:rsidRPr="00E1446A" w:rsidRDefault="00E1446A" w:rsidP="004D5691">
      <w:pPr>
        <w:autoSpaceDE w:val="0"/>
        <w:autoSpaceDN w:val="0"/>
        <w:adjustRightInd w:val="0"/>
        <w:spacing w:after="0" w:line="276" w:lineRule="auto"/>
        <w:ind w:left="432"/>
        <w:rPr>
          <w:rFonts w:ascii="Times New Roman" w:eastAsia="UTBText-Regular" w:hAnsi="Times New Roman" w:cs="Times New Roman"/>
          <w:color w:val="1A1A1A"/>
          <w:sz w:val="24"/>
          <w:szCs w:val="24"/>
        </w:rPr>
      </w:pPr>
    </w:p>
    <w:p w14:paraId="1A78774F" w14:textId="77777777" w:rsidR="009C58E5" w:rsidRPr="00E1446A" w:rsidRDefault="00E1446A" w:rsidP="004D5691">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Samosprávné akademické orgány:</w:t>
      </w:r>
    </w:p>
    <w:p w14:paraId="1A85C973" w14:textId="77777777" w:rsidR="004D5691" w:rsidRDefault="00E1446A" w:rsidP="00844E73">
      <w:pPr>
        <w:pStyle w:val="Odstavecseseznamem"/>
        <w:numPr>
          <w:ilvl w:val="0"/>
          <w:numId w:val="14"/>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 xml:space="preserve">Akademický senát </w:t>
      </w:r>
      <w:r w:rsidR="004D5691">
        <w:rPr>
          <w:rFonts w:ascii="Times New Roman" w:hAnsi="Times New Roman" w:cs="Times New Roman"/>
          <w:sz w:val="24"/>
          <w:szCs w:val="24"/>
        </w:rPr>
        <w:t>Univerzity Tomáše Bati ve Zlíně</w:t>
      </w:r>
    </w:p>
    <w:p w14:paraId="198DF9A7" w14:textId="77777777" w:rsidR="004D5691" w:rsidRDefault="004D5691" w:rsidP="00844E73">
      <w:pPr>
        <w:pStyle w:val="Odstavecseseznamem"/>
        <w:numPr>
          <w:ilvl w:val="0"/>
          <w:numId w:val="14"/>
        </w:numPr>
        <w:spacing w:after="0" w:line="276" w:lineRule="auto"/>
        <w:rPr>
          <w:rFonts w:ascii="Times New Roman" w:hAnsi="Times New Roman" w:cs="Times New Roman"/>
          <w:sz w:val="24"/>
          <w:szCs w:val="24"/>
        </w:rPr>
      </w:pPr>
      <w:r>
        <w:rPr>
          <w:rFonts w:ascii="Times New Roman" w:hAnsi="Times New Roman" w:cs="Times New Roman"/>
          <w:sz w:val="24"/>
          <w:szCs w:val="24"/>
        </w:rPr>
        <w:t>Rektor</w:t>
      </w:r>
    </w:p>
    <w:p w14:paraId="76AF29F8" w14:textId="77777777" w:rsidR="004D5691" w:rsidRDefault="004D5691" w:rsidP="00844E73">
      <w:pPr>
        <w:pStyle w:val="Odstavecseseznamem"/>
        <w:numPr>
          <w:ilvl w:val="0"/>
          <w:numId w:val="14"/>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Vědecká rada </w:t>
      </w:r>
    </w:p>
    <w:p w14:paraId="38EA190A" w14:textId="77777777" w:rsidR="004D5691" w:rsidRPr="004D5691" w:rsidRDefault="00E1446A" w:rsidP="00844E73">
      <w:pPr>
        <w:pStyle w:val="Odstavecseseznamem"/>
        <w:numPr>
          <w:ilvl w:val="0"/>
          <w:numId w:val="14"/>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Rada pro vnitřní hodnocení</w:t>
      </w:r>
    </w:p>
    <w:p w14:paraId="07CF578C" w14:textId="77777777" w:rsidR="00E1446A" w:rsidRPr="004D5691" w:rsidRDefault="00E1446A" w:rsidP="00844E73">
      <w:pPr>
        <w:pStyle w:val="Odstavecseseznamem"/>
        <w:numPr>
          <w:ilvl w:val="0"/>
          <w:numId w:val="14"/>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Disciplinární komise</w:t>
      </w:r>
      <w:r w:rsidRPr="004D5691">
        <w:rPr>
          <w:rFonts w:ascii="Times New Roman" w:hAnsi="Times New Roman" w:cs="Times New Roman"/>
          <w:sz w:val="24"/>
          <w:szCs w:val="24"/>
        </w:rPr>
        <w:br/>
      </w:r>
    </w:p>
    <w:p w14:paraId="385E5134" w14:textId="77777777" w:rsidR="009C58E5" w:rsidRPr="00E1446A" w:rsidRDefault="00E1446A" w:rsidP="004D5691">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Další orgány:</w:t>
      </w:r>
    </w:p>
    <w:p w14:paraId="155E0C56" w14:textId="77777777" w:rsidR="00E1446A" w:rsidRPr="004D5691" w:rsidRDefault="00E1446A" w:rsidP="00844E73">
      <w:pPr>
        <w:pStyle w:val="Odstavecseseznamem"/>
        <w:numPr>
          <w:ilvl w:val="0"/>
          <w:numId w:val="15"/>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Správní rada</w:t>
      </w:r>
    </w:p>
    <w:p w14:paraId="540C0DEA" w14:textId="77777777" w:rsidR="00E1446A" w:rsidRPr="004D5691" w:rsidRDefault="00E1446A" w:rsidP="00844E73">
      <w:pPr>
        <w:pStyle w:val="Odstavecseseznamem"/>
        <w:numPr>
          <w:ilvl w:val="0"/>
          <w:numId w:val="15"/>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Kvestor</w:t>
      </w:r>
    </w:p>
    <w:p w14:paraId="6D7EBF91" w14:textId="77777777" w:rsidR="004D5691" w:rsidRDefault="004D5691" w:rsidP="004D5691">
      <w:pPr>
        <w:spacing w:after="0" w:line="276" w:lineRule="auto"/>
        <w:rPr>
          <w:rFonts w:ascii="Times New Roman" w:hAnsi="Times New Roman" w:cs="Times New Roman"/>
          <w:b/>
          <w:sz w:val="24"/>
          <w:szCs w:val="24"/>
        </w:rPr>
      </w:pPr>
    </w:p>
    <w:p w14:paraId="32881DA8" w14:textId="77777777" w:rsidR="009C58E5" w:rsidRPr="00E1446A" w:rsidRDefault="00E1446A" w:rsidP="004D5691">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Poradní sbory:</w:t>
      </w:r>
    </w:p>
    <w:p w14:paraId="2AE672CD" w14:textId="77777777"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Vedení univerzity</w:t>
      </w:r>
    </w:p>
    <w:p w14:paraId="65CEE1DC" w14:textId="77777777"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Kolegium rektora</w:t>
      </w:r>
    </w:p>
    <w:p w14:paraId="4CBBA863" w14:textId="77777777"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Mezinárodní rada</w:t>
      </w:r>
    </w:p>
    <w:p w14:paraId="5637B448" w14:textId="77777777"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Etická komise</w:t>
      </w:r>
    </w:p>
    <w:p w14:paraId="320C1196" w14:textId="77777777" w:rsidR="009C58E5"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Ombudsman</w:t>
      </w:r>
    </w:p>
    <w:p w14:paraId="140B82C2" w14:textId="77777777" w:rsidR="004C3ED1" w:rsidRDefault="004C3ED1" w:rsidP="009C58E5">
      <w:pPr>
        <w:spacing w:after="0" w:line="276" w:lineRule="auto"/>
        <w:rPr>
          <w:rFonts w:ascii="Times New Roman" w:hAnsi="Times New Roman" w:cs="Times New Roman"/>
          <w:b/>
          <w:sz w:val="24"/>
          <w:szCs w:val="24"/>
        </w:rPr>
      </w:pPr>
    </w:p>
    <w:p w14:paraId="18A40919" w14:textId="77777777" w:rsidR="001D2F35" w:rsidRDefault="001D2F35" w:rsidP="009C58E5">
      <w:pPr>
        <w:spacing w:after="0" w:line="276" w:lineRule="auto"/>
        <w:rPr>
          <w:rFonts w:ascii="Times New Roman" w:hAnsi="Times New Roman" w:cs="Times New Roman"/>
          <w:b/>
          <w:sz w:val="24"/>
          <w:szCs w:val="24"/>
        </w:rPr>
      </w:pPr>
    </w:p>
    <w:p w14:paraId="67FDB588" w14:textId="77777777" w:rsidR="009C58E5" w:rsidRPr="00215D6C" w:rsidRDefault="00E1446A" w:rsidP="004D5691">
      <w:pPr>
        <w:spacing w:after="0" w:line="276" w:lineRule="auto"/>
        <w:rPr>
          <w:rFonts w:ascii="Times New Roman" w:hAnsi="Times New Roman" w:cs="Times New Roman"/>
          <w:sz w:val="24"/>
          <w:szCs w:val="24"/>
        </w:rPr>
      </w:pPr>
      <w:r w:rsidRPr="009C58E5">
        <w:rPr>
          <w:rFonts w:ascii="Times New Roman" w:hAnsi="Times New Roman" w:cs="Times New Roman"/>
          <w:b/>
          <w:sz w:val="24"/>
          <w:szCs w:val="24"/>
        </w:rPr>
        <w:lastRenderedPageBreak/>
        <w:t>Výzkumné jednotky a vědeckotechnické parky pod UTB ve Zlíně:</w:t>
      </w:r>
    </w:p>
    <w:p w14:paraId="0B2A1E1E"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 xml:space="preserve">Centrum aplikovaného ekonomického výzkumu (CAEV), </w:t>
      </w:r>
      <w:proofErr w:type="spellStart"/>
      <w:r w:rsidRPr="004D5691">
        <w:rPr>
          <w:rFonts w:ascii="Times New Roman" w:hAnsi="Times New Roman" w:cs="Times New Roman"/>
          <w:sz w:val="24"/>
          <w:szCs w:val="24"/>
        </w:rPr>
        <w:t>FaME</w:t>
      </w:r>
      <w:proofErr w:type="spellEnd"/>
    </w:p>
    <w:p w14:paraId="69D2141A"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polymerních systémů (CPS), UNI</w:t>
      </w:r>
    </w:p>
    <w:p w14:paraId="3B5A13EB"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výzkumu obouvání (CVO), UNI</w:t>
      </w:r>
    </w:p>
    <w:p w14:paraId="09BAFC7C"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CEBIA-</w:t>
      </w:r>
      <w:proofErr w:type="spellStart"/>
      <w:r w:rsidRPr="004D5691">
        <w:rPr>
          <w:rFonts w:ascii="Times New Roman" w:hAnsi="Times New Roman" w:cs="Times New Roman"/>
          <w:sz w:val="24"/>
          <w:szCs w:val="24"/>
        </w:rPr>
        <w:t>Tech</w:t>
      </w:r>
      <w:proofErr w:type="spellEnd"/>
      <w:r w:rsidRPr="004D5691">
        <w:rPr>
          <w:rFonts w:ascii="Times New Roman" w:hAnsi="Times New Roman" w:cs="Times New Roman"/>
          <w:sz w:val="24"/>
          <w:szCs w:val="24"/>
        </w:rPr>
        <w:t>, FAI</w:t>
      </w:r>
    </w:p>
    <w:p w14:paraId="6574D9EA"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 xml:space="preserve">Centrum výzkumu FHS </w:t>
      </w:r>
    </w:p>
    <w:p w14:paraId="4ED8E10A"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Vědeckotechnický park, UNI</w:t>
      </w:r>
    </w:p>
    <w:p w14:paraId="713E2036"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Vědeckotechnický park ICT, FAI</w:t>
      </w:r>
    </w:p>
    <w:p w14:paraId="7766A0D0" w14:textId="77777777"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transferu technologií (CTT), UNI</w:t>
      </w:r>
    </w:p>
    <w:p w14:paraId="37344CAA" w14:textId="77777777" w:rsidR="00E1446A" w:rsidRPr="00E1446A" w:rsidRDefault="00E1446A" w:rsidP="004D5691">
      <w:pPr>
        <w:spacing w:after="0" w:line="276" w:lineRule="auto"/>
        <w:rPr>
          <w:rFonts w:ascii="Times New Roman" w:hAnsi="Times New Roman" w:cs="Times New Roman"/>
          <w:b/>
          <w:sz w:val="24"/>
          <w:szCs w:val="24"/>
        </w:rPr>
      </w:pPr>
    </w:p>
    <w:p w14:paraId="6C6DEE65" w14:textId="77777777" w:rsidR="009C58E5" w:rsidRPr="00215D6C" w:rsidRDefault="00E1446A" w:rsidP="00AC18DF">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Jiná pracoviště:</w:t>
      </w:r>
    </w:p>
    <w:p w14:paraId="505F9453" w14:textId="77777777" w:rsidR="00E1446A" w:rsidRPr="004D5691" w:rsidRDefault="00E1446A" w:rsidP="00844E73">
      <w:pPr>
        <w:pStyle w:val="Odstavecseseznamem"/>
        <w:numPr>
          <w:ilvl w:val="0"/>
          <w:numId w:val="18"/>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UPPER – Centrum kreativních průmyslů a podnikání (FMK)</w:t>
      </w:r>
    </w:p>
    <w:p w14:paraId="7DCA02E6" w14:textId="77777777" w:rsidR="00E1446A" w:rsidRPr="00AC18DF" w:rsidRDefault="00E1446A" w:rsidP="00844E73">
      <w:pPr>
        <w:pStyle w:val="Odstavecseseznamem"/>
        <w:numPr>
          <w:ilvl w:val="0"/>
          <w:numId w:val="18"/>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Baťa centrum – Ton Duc Thang Univerzity</w:t>
      </w:r>
    </w:p>
    <w:p w14:paraId="49DE2E16" w14:textId="77777777" w:rsidR="00215D6C" w:rsidRDefault="00E1446A" w:rsidP="00844E73">
      <w:pPr>
        <w:pStyle w:val="Odstavecseseznamem"/>
        <w:numPr>
          <w:ilvl w:val="0"/>
          <w:numId w:val="18"/>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 xml:space="preserve">Centrum vzdělávání pro </w:t>
      </w:r>
      <w:r w:rsidRPr="00E65D3A">
        <w:rPr>
          <w:rFonts w:ascii="Times New Roman" w:hAnsi="Times New Roman" w:cs="Times New Roman"/>
          <w:sz w:val="24"/>
          <w:szCs w:val="24"/>
        </w:rPr>
        <w:t xml:space="preserve">Průmysl </w:t>
      </w:r>
      <w:proofErr w:type="gramStart"/>
      <w:r w:rsidRPr="00E65D3A">
        <w:rPr>
          <w:rFonts w:ascii="Times New Roman" w:hAnsi="Times New Roman" w:cs="Times New Roman"/>
          <w:sz w:val="24"/>
          <w:szCs w:val="24"/>
        </w:rPr>
        <w:t>4.0, z.</w:t>
      </w:r>
      <w:r w:rsidR="00652A2D">
        <w:rPr>
          <w:rFonts w:ascii="Times New Roman" w:hAnsi="Times New Roman" w:cs="Times New Roman"/>
          <w:sz w:val="24"/>
          <w:szCs w:val="24"/>
        </w:rPr>
        <w:t> </w:t>
      </w:r>
      <w:r w:rsidRPr="00E65D3A">
        <w:rPr>
          <w:rFonts w:ascii="Times New Roman" w:hAnsi="Times New Roman" w:cs="Times New Roman"/>
          <w:sz w:val="24"/>
          <w:szCs w:val="24"/>
        </w:rPr>
        <w:t>s.</w:t>
      </w:r>
      <w:proofErr w:type="gramEnd"/>
      <w:r w:rsidR="0002543E" w:rsidRPr="00E65D3A">
        <w:rPr>
          <w:rFonts w:ascii="Times New Roman" w:hAnsi="Times New Roman" w:cs="Times New Roman"/>
          <w:sz w:val="24"/>
          <w:szCs w:val="24"/>
        </w:rPr>
        <w:t xml:space="preserve"> IČ</w:t>
      </w:r>
      <w:r w:rsidR="00E65D3A" w:rsidRPr="00E65D3A">
        <w:rPr>
          <w:rFonts w:ascii="Times New Roman" w:hAnsi="Times New Roman" w:cs="Times New Roman"/>
          <w:sz w:val="24"/>
          <w:szCs w:val="24"/>
        </w:rPr>
        <w:t>: 11931302</w:t>
      </w:r>
      <w:r w:rsidRPr="004D5691">
        <w:rPr>
          <w:rFonts w:ascii="Times New Roman" w:hAnsi="Times New Roman" w:cs="Times New Roman"/>
          <w:sz w:val="24"/>
          <w:szCs w:val="24"/>
        </w:rPr>
        <w:t xml:space="preserve"> (spoluzakladatelé: UTB ve Zlíně, CE-PA, spol. s r.o., Krajská hospodářská komora Zlínského kraje, TREXIMA, spol. s r.o.) </w:t>
      </w:r>
    </w:p>
    <w:p w14:paraId="6B9AD7A2" w14:textId="77777777" w:rsidR="00215D6C" w:rsidRDefault="00215D6C" w:rsidP="00215D6C">
      <w:pPr>
        <w:spacing w:after="0" w:line="276" w:lineRule="auto"/>
        <w:rPr>
          <w:rFonts w:ascii="Times New Roman" w:hAnsi="Times New Roman" w:cs="Times New Roman"/>
          <w:b/>
          <w:sz w:val="24"/>
          <w:szCs w:val="24"/>
        </w:rPr>
      </w:pPr>
    </w:p>
    <w:p w14:paraId="2E4F534B" w14:textId="77777777" w:rsidR="00AC18DF" w:rsidRPr="00215D6C" w:rsidRDefault="00215D6C" w:rsidP="00215D6C">
      <w:pPr>
        <w:spacing w:after="0" w:line="276" w:lineRule="auto"/>
        <w:rPr>
          <w:rFonts w:ascii="Times New Roman" w:hAnsi="Times New Roman" w:cs="Times New Roman"/>
          <w:sz w:val="24"/>
          <w:szCs w:val="24"/>
        </w:rPr>
      </w:pPr>
      <w:r>
        <w:rPr>
          <w:rFonts w:ascii="Times New Roman" w:hAnsi="Times New Roman" w:cs="Times New Roman"/>
          <w:b/>
          <w:sz w:val="24"/>
          <w:szCs w:val="24"/>
        </w:rPr>
        <w:t>Právnické osoby s majetkovou účastí UTB</w:t>
      </w:r>
    </w:p>
    <w:p w14:paraId="343B3E63" w14:textId="77777777" w:rsidR="00AC18DF" w:rsidRDefault="00AC18DF" w:rsidP="00844E73">
      <w:pPr>
        <w:pStyle w:val="Odstavecseseznamem"/>
        <w:numPr>
          <w:ilvl w:val="0"/>
          <w:numId w:val="18"/>
        </w:numPr>
        <w:spacing w:after="0" w:line="276" w:lineRule="auto"/>
        <w:rPr>
          <w:rFonts w:ascii="Times New Roman" w:hAnsi="Times New Roman" w:cs="Times New Roman"/>
          <w:sz w:val="24"/>
          <w:szCs w:val="24"/>
        </w:rPr>
      </w:pPr>
      <w:r w:rsidRPr="00E65D3A">
        <w:rPr>
          <w:rFonts w:ascii="Times New Roman" w:hAnsi="Times New Roman" w:cs="Times New Roman"/>
          <w:sz w:val="24"/>
          <w:szCs w:val="24"/>
        </w:rPr>
        <w:t xml:space="preserve">Technologické inovační centrum s.r.o., </w:t>
      </w:r>
      <w:r w:rsidR="00E65D3A">
        <w:rPr>
          <w:rFonts w:ascii="Times New Roman" w:hAnsi="Times New Roman" w:cs="Times New Roman"/>
          <w:sz w:val="24"/>
          <w:szCs w:val="24"/>
        </w:rPr>
        <w:t>IČ</w:t>
      </w:r>
      <w:r w:rsidR="00E65D3A" w:rsidRPr="00E65D3A">
        <w:rPr>
          <w:rFonts w:ascii="Times New Roman" w:hAnsi="Times New Roman" w:cs="Times New Roman"/>
          <w:sz w:val="24"/>
          <w:szCs w:val="24"/>
        </w:rPr>
        <w:t xml:space="preserve">: 26963574 </w:t>
      </w:r>
      <w:r w:rsidRPr="00E65D3A">
        <w:rPr>
          <w:rFonts w:ascii="Times New Roman" w:hAnsi="Times New Roman" w:cs="Times New Roman"/>
          <w:sz w:val="24"/>
          <w:szCs w:val="24"/>
        </w:rPr>
        <w:t>(obchodní</w:t>
      </w:r>
      <w:r>
        <w:rPr>
          <w:rFonts w:ascii="Times New Roman" w:hAnsi="Times New Roman" w:cs="Times New Roman"/>
          <w:sz w:val="24"/>
          <w:szCs w:val="24"/>
        </w:rPr>
        <w:t xml:space="preserve"> korporace, </w:t>
      </w:r>
      <w:r w:rsidRPr="004D5691">
        <w:rPr>
          <w:rFonts w:ascii="Times New Roman" w:hAnsi="Times New Roman" w:cs="Times New Roman"/>
          <w:sz w:val="24"/>
          <w:szCs w:val="24"/>
        </w:rPr>
        <w:t>50</w:t>
      </w:r>
      <w:r w:rsidR="00BD6CBD">
        <w:rPr>
          <w:rFonts w:ascii="Times New Roman" w:hAnsi="Times New Roman" w:cs="Times New Roman"/>
          <w:sz w:val="24"/>
          <w:szCs w:val="24"/>
        </w:rPr>
        <w:t xml:space="preserve"> </w:t>
      </w:r>
      <w:r w:rsidRPr="004D5691">
        <w:rPr>
          <w:rFonts w:ascii="Times New Roman" w:hAnsi="Times New Roman" w:cs="Times New Roman"/>
          <w:sz w:val="24"/>
          <w:szCs w:val="24"/>
        </w:rPr>
        <w:t>% obchodní podíl UTB, 50</w:t>
      </w:r>
      <w:r w:rsidR="00BD6CBD">
        <w:rPr>
          <w:rFonts w:ascii="Times New Roman" w:hAnsi="Times New Roman" w:cs="Times New Roman"/>
          <w:sz w:val="24"/>
          <w:szCs w:val="24"/>
        </w:rPr>
        <w:t xml:space="preserve"> </w:t>
      </w:r>
      <w:r w:rsidRPr="004D5691">
        <w:rPr>
          <w:rFonts w:ascii="Times New Roman" w:hAnsi="Times New Roman" w:cs="Times New Roman"/>
          <w:sz w:val="24"/>
          <w:szCs w:val="24"/>
        </w:rPr>
        <w:t>% obchodní podíl Zlínský kraj)</w:t>
      </w:r>
    </w:p>
    <w:p w14:paraId="5FD52325" w14:textId="77777777" w:rsidR="00AC18DF" w:rsidRPr="004D5691" w:rsidRDefault="00AC18DF" w:rsidP="00844E73">
      <w:pPr>
        <w:pStyle w:val="Odstavecseseznamem"/>
        <w:numPr>
          <w:ilvl w:val="0"/>
          <w:numId w:val="18"/>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Univerzitní mateřská škola Qočna</w:t>
      </w:r>
      <w:r w:rsidRPr="00E65D3A">
        <w:rPr>
          <w:rFonts w:ascii="Times New Roman" w:hAnsi="Times New Roman" w:cs="Times New Roman"/>
          <w:sz w:val="24"/>
          <w:szCs w:val="24"/>
        </w:rPr>
        <w:t>, IČ:</w:t>
      </w:r>
      <w:r w:rsidR="009C58E5" w:rsidRPr="00E65D3A">
        <w:rPr>
          <w:rFonts w:ascii="Times New Roman" w:hAnsi="Times New Roman" w:cs="Times New Roman"/>
          <w:sz w:val="24"/>
          <w:szCs w:val="24"/>
        </w:rPr>
        <w:t xml:space="preserve"> </w:t>
      </w:r>
      <w:r w:rsidR="00E65D3A" w:rsidRPr="00E65D3A">
        <w:rPr>
          <w:rFonts w:ascii="Times New Roman" w:hAnsi="Times New Roman" w:cs="Times New Roman"/>
          <w:sz w:val="24"/>
          <w:szCs w:val="24"/>
        </w:rPr>
        <w:t>01889893</w:t>
      </w:r>
      <w:r w:rsidR="00E65D3A">
        <w:rPr>
          <w:rFonts w:ascii="Times New Roman" w:hAnsi="Times New Roman" w:cs="Times New Roman"/>
          <w:sz w:val="24"/>
          <w:szCs w:val="24"/>
        </w:rPr>
        <w:t xml:space="preserve"> </w:t>
      </w:r>
      <w:r w:rsidRPr="004D5691">
        <w:rPr>
          <w:rFonts w:ascii="Times New Roman" w:hAnsi="Times New Roman" w:cs="Times New Roman"/>
          <w:sz w:val="24"/>
          <w:szCs w:val="24"/>
        </w:rPr>
        <w:t>(školská právnická osoba)</w:t>
      </w:r>
    </w:p>
    <w:p w14:paraId="0EB231B7" w14:textId="77777777" w:rsidR="00AC18DF" w:rsidRPr="004D5691" w:rsidRDefault="00AC18DF" w:rsidP="00AC18DF">
      <w:pPr>
        <w:pStyle w:val="Odstavecseseznamem"/>
        <w:spacing w:after="0" w:line="276" w:lineRule="auto"/>
        <w:rPr>
          <w:rFonts w:ascii="Times New Roman" w:hAnsi="Times New Roman" w:cs="Times New Roman"/>
          <w:sz w:val="24"/>
          <w:szCs w:val="24"/>
        </w:rPr>
      </w:pPr>
    </w:p>
    <w:p w14:paraId="6529E2D7" w14:textId="77777777" w:rsidR="004C3ED1" w:rsidRDefault="004C3ED1" w:rsidP="004C3ED1">
      <w:pPr>
        <w:spacing w:after="0" w:line="276" w:lineRule="auto"/>
        <w:rPr>
          <w:rFonts w:ascii="Times New Roman" w:hAnsi="Times New Roman" w:cs="Times New Roman"/>
          <w:sz w:val="24"/>
          <w:szCs w:val="24"/>
        </w:rPr>
      </w:pPr>
    </w:p>
    <w:p w14:paraId="12F03623" w14:textId="77777777" w:rsidR="00215D6C" w:rsidRDefault="00215D6C" w:rsidP="004C3ED1">
      <w:pPr>
        <w:spacing w:after="0" w:line="276" w:lineRule="auto"/>
        <w:rPr>
          <w:rFonts w:ascii="Times New Roman" w:hAnsi="Times New Roman" w:cs="Times New Roman"/>
          <w:sz w:val="24"/>
          <w:szCs w:val="24"/>
        </w:rPr>
      </w:pPr>
    </w:p>
    <w:p w14:paraId="2459A300" w14:textId="77777777" w:rsidR="00215D6C" w:rsidRDefault="00215D6C" w:rsidP="004C3ED1">
      <w:pPr>
        <w:spacing w:after="0" w:line="276" w:lineRule="auto"/>
        <w:rPr>
          <w:rFonts w:ascii="Times New Roman" w:hAnsi="Times New Roman" w:cs="Times New Roman"/>
          <w:sz w:val="24"/>
          <w:szCs w:val="24"/>
        </w:rPr>
      </w:pPr>
    </w:p>
    <w:p w14:paraId="1DCEF904" w14:textId="77777777" w:rsidR="00215D6C" w:rsidRDefault="00215D6C" w:rsidP="004C3ED1">
      <w:pPr>
        <w:spacing w:after="0" w:line="276" w:lineRule="auto"/>
        <w:rPr>
          <w:rFonts w:ascii="Times New Roman" w:hAnsi="Times New Roman" w:cs="Times New Roman"/>
          <w:sz w:val="24"/>
          <w:szCs w:val="24"/>
        </w:rPr>
      </w:pPr>
    </w:p>
    <w:p w14:paraId="2833C2E8" w14:textId="77777777" w:rsidR="00F81DE2" w:rsidRDefault="00F81DE2" w:rsidP="004C3ED1">
      <w:pPr>
        <w:spacing w:after="0" w:line="276" w:lineRule="auto"/>
        <w:rPr>
          <w:rFonts w:ascii="Times New Roman" w:hAnsi="Times New Roman" w:cs="Times New Roman"/>
          <w:sz w:val="24"/>
          <w:szCs w:val="24"/>
        </w:rPr>
      </w:pPr>
    </w:p>
    <w:p w14:paraId="64C8F773" w14:textId="77777777" w:rsidR="00F81DE2" w:rsidRDefault="00F81DE2" w:rsidP="004C3ED1">
      <w:pPr>
        <w:spacing w:after="0" w:line="276" w:lineRule="auto"/>
        <w:rPr>
          <w:rFonts w:ascii="Times New Roman" w:hAnsi="Times New Roman" w:cs="Times New Roman"/>
          <w:sz w:val="24"/>
          <w:szCs w:val="24"/>
        </w:rPr>
      </w:pPr>
    </w:p>
    <w:p w14:paraId="0CC9E753" w14:textId="77777777" w:rsidR="00F81DE2" w:rsidRDefault="00F81DE2" w:rsidP="004C3ED1">
      <w:pPr>
        <w:spacing w:after="0" w:line="276" w:lineRule="auto"/>
        <w:rPr>
          <w:rFonts w:ascii="Times New Roman" w:hAnsi="Times New Roman" w:cs="Times New Roman"/>
          <w:sz w:val="24"/>
          <w:szCs w:val="24"/>
        </w:rPr>
      </w:pPr>
    </w:p>
    <w:p w14:paraId="38BC07E3" w14:textId="77777777" w:rsidR="00F81DE2" w:rsidRDefault="00F81DE2" w:rsidP="004C3ED1">
      <w:pPr>
        <w:spacing w:after="0" w:line="276" w:lineRule="auto"/>
        <w:rPr>
          <w:rFonts w:ascii="Times New Roman" w:hAnsi="Times New Roman" w:cs="Times New Roman"/>
          <w:sz w:val="24"/>
          <w:szCs w:val="24"/>
        </w:rPr>
      </w:pPr>
    </w:p>
    <w:p w14:paraId="208753CD" w14:textId="77777777" w:rsidR="00F81DE2" w:rsidRDefault="00F81DE2" w:rsidP="004C3ED1">
      <w:pPr>
        <w:spacing w:after="0" w:line="276" w:lineRule="auto"/>
        <w:rPr>
          <w:rFonts w:ascii="Times New Roman" w:hAnsi="Times New Roman" w:cs="Times New Roman"/>
          <w:sz w:val="24"/>
          <w:szCs w:val="24"/>
        </w:rPr>
      </w:pPr>
    </w:p>
    <w:p w14:paraId="02A6AC21" w14:textId="77777777" w:rsidR="00F81DE2" w:rsidRDefault="00F81DE2" w:rsidP="004C3ED1">
      <w:pPr>
        <w:spacing w:after="0" w:line="276" w:lineRule="auto"/>
        <w:rPr>
          <w:rFonts w:ascii="Times New Roman" w:hAnsi="Times New Roman" w:cs="Times New Roman"/>
          <w:sz w:val="24"/>
          <w:szCs w:val="24"/>
        </w:rPr>
      </w:pPr>
    </w:p>
    <w:p w14:paraId="4F261A7F" w14:textId="77777777" w:rsidR="00F81DE2" w:rsidRDefault="00F81DE2" w:rsidP="004C3ED1">
      <w:pPr>
        <w:spacing w:after="0" w:line="276" w:lineRule="auto"/>
        <w:rPr>
          <w:rFonts w:ascii="Times New Roman" w:hAnsi="Times New Roman" w:cs="Times New Roman"/>
          <w:sz w:val="24"/>
          <w:szCs w:val="24"/>
        </w:rPr>
      </w:pPr>
    </w:p>
    <w:p w14:paraId="03D34FF0" w14:textId="77777777" w:rsidR="00F81DE2" w:rsidRDefault="00F81DE2" w:rsidP="004C3ED1">
      <w:pPr>
        <w:spacing w:after="0" w:line="276" w:lineRule="auto"/>
        <w:rPr>
          <w:rFonts w:ascii="Times New Roman" w:hAnsi="Times New Roman" w:cs="Times New Roman"/>
          <w:sz w:val="24"/>
          <w:szCs w:val="24"/>
        </w:rPr>
      </w:pPr>
    </w:p>
    <w:p w14:paraId="5CAE4D7A" w14:textId="77777777" w:rsidR="00F81DE2" w:rsidRDefault="00F81DE2" w:rsidP="004C3ED1">
      <w:pPr>
        <w:spacing w:after="0" w:line="276" w:lineRule="auto"/>
        <w:rPr>
          <w:rFonts w:ascii="Times New Roman" w:hAnsi="Times New Roman" w:cs="Times New Roman"/>
          <w:sz w:val="24"/>
          <w:szCs w:val="24"/>
        </w:rPr>
      </w:pPr>
    </w:p>
    <w:p w14:paraId="25DF305E" w14:textId="77777777" w:rsidR="00F81DE2" w:rsidRDefault="00F81DE2" w:rsidP="004C3ED1">
      <w:pPr>
        <w:spacing w:after="0" w:line="276" w:lineRule="auto"/>
        <w:rPr>
          <w:rFonts w:ascii="Times New Roman" w:hAnsi="Times New Roman" w:cs="Times New Roman"/>
          <w:sz w:val="24"/>
          <w:szCs w:val="24"/>
        </w:rPr>
      </w:pPr>
    </w:p>
    <w:p w14:paraId="7E4F40F7" w14:textId="77777777" w:rsidR="00F81DE2" w:rsidRDefault="00F81DE2" w:rsidP="004C3ED1">
      <w:pPr>
        <w:spacing w:after="0" w:line="276" w:lineRule="auto"/>
        <w:rPr>
          <w:rFonts w:ascii="Times New Roman" w:hAnsi="Times New Roman" w:cs="Times New Roman"/>
          <w:sz w:val="24"/>
          <w:szCs w:val="24"/>
        </w:rPr>
      </w:pPr>
    </w:p>
    <w:p w14:paraId="417C3420" w14:textId="77777777" w:rsidR="00F81DE2" w:rsidRDefault="00F81DE2" w:rsidP="004C3ED1">
      <w:pPr>
        <w:spacing w:after="0" w:line="276" w:lineRule="auto"/>
        <w:rPr>
          <w:rFonts w:ascii="Times New Roman" w:hAnsi="Times New Roman" w:cs="Times New Roman"/>
          <w:sz w:val="24"/>
          <w:szCs w:val="24"/>
        </w:rPr>
      </w:pPr>
    </w:p>
    <w:p w14:paraId="54E874C8" w14:textId="77777777" w:rsidR="00F81DE2" w:rsidRDefault="00F81DE2" w:rsidP="004C3ED1">
      <w:pPr>
        <w:spacing w:after="0" w:line="276" w:lineRule="auto"/>
        <w:rPr>
          <w:rFonts w:ascii="Times New Roman" w:hAnsi="Times New Roman" w:cs="Times New Roman"/>
          <w:sz w:val="24"/>
          <w:szCs w:val="24"/>
        </w:rPr>
      </w:pPr>
    </w:p>
    <w:p w14:paraId="74D50F98" w14:textId="77777777" w:rsidR="00F81DE2" w:rsidRDefault="00F81DE2" w:rsidP="004C3ED1">
      <w:pPr>
        <w:spacing w:after="0" w:line="276" w:lineRule="auto"/>
        <w:rPr>
          <w:rFonts w:ascii="Times New Roman" w:hAnsi="Times New Roman" w:cs="Times New Roman"/>
          <w:sz w:val="24"/>
          <w:szCs w:val="24"/>
        </w:rPr>
      </w:pPr>
    </w:p>
    <w:p w14:paraId="2CC42C7C" w14:textId="77777777" w:rsidR="00F81DE2" w:rsidRDefault="00F81DE2" w:rsidP="004C3ED1">
      <w:pPr>
        <w:spacing w:after="0" w:line="276" w:lineRule="auto"/>
        <w:rPr>
          <w:rFonts w:ascii="Times New Roman" w:hAnsi="Times New Roman" w:cs="Times New Roman"/>
          <w:sz w:val="24"/>
          <w:szCs w:val="24"/>
        </w:rPr>
      </w:pPr>
    </w:p>
    <w:p w14:paraId="7CEB6B08" w14:textId="77777777" w:rsidR="00215D6C" w:rsidRDefault="00215D6C" w:rsidP="004C3ED1">
      <w:pPr>
        <w:spacing w:after="0" w:line="276" w:lineRule="auto"/>
        <w:rPr>
          <w:rFonts w:ascii="Times New Roman" w:hAnsi="Times New Roman" w:cs="Times New Roman"/>
          <w:sz w:val="24"/>
          <w:szCs w:val="24"/>
        </w:rPr>
      </w:pPr>
    </w:p>
    <w:p w14:paraId="6E7617E0" w14:textId="77777777" w:rsidR="00341FA0" w:rsidRDefault="007E335B" w:rsidP="00B5394F">
      <w:pPr>
        <w:pStyle w:val="Nadpis3"/>
        <w:rPr>
          <w:rFonts w:ascii="Times New Roman" w:hAnsi="Times New Roman" w:cs="Times New Roman"/>
          <w:color w:val="C45911" w:themeColor="accent2" w:themeShade="BF"/>
        </w:rPr>
      </w:pPr>
      <w:bookmarkStart w:id="39" w:name="_Toc101535263"/>
      <w:proofErr w:type="gramStart"/>
      <w:r>
        <w:rPr>
          <w:rFonts w:ascii="Times New Roman" w:hAnsi="Times New Roman" w:cs="Times New Roman"/>
          <w:color w:val="C45911" w:themeColor="accent2" w:themeShade="BF"/>
        </w:rPr>
        <w:lastRenderedPageBreak/>
        <w:t xml:space="preserve">1.B </w:t>
      </w:r>
      <w:r w:rsidR="00215D6C" w:rsidRPr="00215D6C">
        <w:rPr>
          <w:rFonts w:ascii="Times New Roman" w:hAnsi="Times New Roman" w:cs="Times New Roman"/>
          <w:color w:val="C45911" w:themeColor="accent2" w:themeShade="BF"/>
        </w:rPr>
        <w:t>ORGANIZAČNÍ</w:t>
      </w:r>
      <w:proofErr w:type="gramEnd"/>
      <w:r w:rsidR="00215D6C" w:rsidRPr="00215D6C">
        <w:rPr>
          <w:rFonts w:ascii="Times New Roman" w:hAnsi="Times New Roman" w:cs="Times New Roman"/>
          <w:color w:val="C45911" w:themeColor="accent2" w:themeShade="BF"/>
        </w:rPr>
        <w:t xml:space="preserve"> SCHÉMA UTB</w:t>
      </w:r>
      <w:bookmarkEnd w:id="39"/>
    </w:p>
    <w:p w14:paraId="437EE3E3" w14:textId="77777777" w:rsidR="00DC7A8F" w:rsidRDefault="00DC7A8F" w:rsidP="00DC7A8F"/>
    <w:p w14:paraId="75F94A83" w14:textId="77777777" w:rsidR="00DC7A8F" w:rsidRPr="00DC7A8F" w:rsidRDefault="00DC7A8F" w:rsidP="00DC7A8F"/>
    <w:p w14:paraId="77AC75A1" w14:textId="77777777" w:rsidR="00B5394F" w:rsidRDefault="00232F7F" w:rsidP="009C58E5">
      <w:pPr>
        <w:pStyle w:val="Nadpis2"/>
        <w:jc w:val="both"/>
        <w:rPr>
          <w:b w:val="0"/>
          <w:color w:val="C45911" w:themeColor="accent2" w:themeShade="BF"/>
          <w:sz w:val="24"/>
          <w:szCs w:val="24"/>
        </w:rPr>
      </w:pPr>
      <w:bookmarkStart w:id="40" w:name="_Toc100570178"/>
      <w:bookmarkStart w:id="41" w:name="_Toc100586467"/>
      <w:bookmarkStart w:id="42" w:name="_Toc100591527"/>
      <w:bookmarkStart w:id="43" w:name="_Toc100592194"/>
      <w:bookmarkStart w:id="44" w:name="_Toc100594568"/>
      <w:bookmarkStart w:id="45" w:name="_Toc101518582"/>
      <w:bookmarkStart w:id="46" w:name="_Toc101530828"/>
      <w:bookmarkStart w:id="47" w:name="_Toc101535264"/>
      <w:r w:rsidRPr="00232F7F">
        <w:rPr>
          <w:b w:val="0"/>
          <w:noProof/>
          <w:color w:val="C45911" w:themeColor="accent2" w:themeShade="BF"/>
          <w:sz w:val="24"/>
          <w:szCs w:val="24"/>
        </w:rPr>
        <w:drawing>
          <wp:inline distT="0" distB="0" distL="0" distR="0" wp14:anchorId="7A9D067C" wp14:editId="750ECE09">
            <wp:extent cx="6177715" cy="7771461"/>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50687" cy="7863259"/>
                    </a:xfrm>
                    <a:prstGeom prst="rect">
                      <a:avLst/>
                    </a:prstGeom>
                    <a:noFill/>
                    <a:ln>
                      <a:noFill/>
                    </a:ln>
                  </pic:spPr>
                </pic:pic>
              </a:graphicData>
            </a:graphic>
          </wp:inline>
        </w:drawing>
      </w:r>
      <w:bookmarkEnd w:id="40"/>
      <w:bookmarkEnd w:id="41"/>
      <w:bookmarkEnd w:id="42"/>
      <w:bookmarkEnd w:id="43"/>
      <w:bookmarkEnd w:id="44"/>
      <w:bookmarkEnd w:id="45"/>
      <w:bookmarkEnd w:id="46"/>
      <w:bookmarkEnd w:id="47"/>
    </w:p>
    <w:p w14:paraId="2E298D03" w14:textId="77777777" w:rsidR="009C58E5" w:rsidRPr="00310AE8" w:rsidRDefault="00310AE8" w:rsidP="00310AE8">
      <w:pPr>
        <w:pStyle w:val="Nadpis3"/>
        <w:jc w:val="both"/>
        <w:rPr>
          <w:rFonts w:ascii="Times New Roman" w:hAnsi="Times New Roman" w:cs="Times New Roman"/>
          <w:b/>
          <w:color w:val="C45911" w:themeColor="accent2" w:themeShade="BF"/>
        </w:rPr>
      </w:pPr>
      <w:bookmarkStart w:id="48" w:name="_Toc101535265"/>
      <w:proofErr w:type="gramStart"/>
      <w:r>
        <w:rPr>
          <w:rFonts w:ascii="Times New Roman" w:hAnsi="Times New Roman" w:cs="Times New Roman"/>
          <w:color w:val="C45911" w:themeColor="accent2" w:themeShade="BF"/>
        </w:rPr>
        <w:lastRenderedPageBreak/>
        <w:t>1.</w:t>
      </w:r>
      <w:r w:rsidR="004C3ED1" w:rsidRPr="00310AE8">
        <w:rPr>
          <w:rFonts w:ascii="Times New Roman" w:hAnsi="Times New Roman" w:cs="Times New Roman"/>
          <w:color w:val="C45911" w:themeColor="accent2" w:themeShade="BF"/>
        </w:rPr>
        <w:t>C</w:t>
      </w:r>
      <w:r w:rsidR="007E335B">
        <w:rPr>
          <w:rFonts w:ascii="Times New Roman" w:hAnsi="Times New Roman" w:cs="Times New Roman"/>
          <w:color w:val="C45911" w:themeColor="accent2" w:themeShade="BF"/>
        </w:rPr>
        <w:t xml:space="preserve"> </w:t>
      </w:r>
      <w:r w:rsidR="009C58E5" w:rsidRPr="00310AE8">
        <w:rPr>
          <w:rFonts w:ascii="Times New Roman" w:hAnsi="Times New Roman" w:cs="Times New Roman"/>
          <w:color w:val="C45911" w:themeColor="accent2" w:themeShade="BF"/>
        </w:rPr>
        <w:t>SLOŽEN</w:t>
      </w:r>
      <w:r w:rsidR="004C3ED1" w:rsidRPr="00310AE8">
        <w:rPr>
          <w:rFonts w:ascii="Times New Roman" w:hAnsi="Times New Roman" w:cs="Times New Roman"/>
          <w:color w:val="C45911" w:themeColor="accent2" w:themeShade="BF"/>
        </w:rPr>
        <w:t>Í</w:t>
      </w:r>
      <w:proofErr w:type="gramEnd"/>
      <w:r w:rsidR="004C3ED1" w:rsidRPr="00310AE8">
        <w:rPr>
          <w:rFonts w:ascii="Times New Roman" w:hAnsi="Times New Roman" w:cs="Times New Roman"/>
          <w:color w:val="C45911" w:themeColor="accent2" w:themeShade="BF"/>
        </w:rPr>
        <w:t xml:space="preserve"> SAMOSPRÁVNÝCH ORGÁNŮ, DALŠÍCH </w:t>
      </w:r>
      <w:r w:rsidR="009C58E5" w:rsidRPr="00310AE8">
        <w:rPr>
          <w:rFonts w:ascii="Times New Roman" w:hAnsi="Times New Roman" w:cs="Times New Roman"/>
          <w:color w:val="C45911" w:themeColor="accent2" w:themeShade="BF"/>
        </w:rPr>
        <w:t>ORGÁNŮ A PORADNÍCH SBORŮ UTB V ROCE 2021</w:t>
      </w:r>
      <w:bookmarkEnd w:id="48"/>
    </w:p>
    <w:p w14:paraId="0B1378BF" w14:textId="77777777" w:rsidR="009C58E5" w:rsidRPr="009C58E5" w:rsidRDefault="009C58E5" w:rsidP="009C58E5">
      <w:pPr>
        <w:spacing w:after="0" w:line="276" w:lineRule="auto"/>
        <w:rPr>
          <w:rFonts w:ascii="Times New Roman" w:hAnsi="Times New Roman" w:cs="Times New Roman"/>
          <w:b/>
          <w:sz w:val="24"/>
          <w:szCs w:val="24"/>
        </w:rPr>
      </w:pPr>
    </w:p>
    <w:p w14:paraId="050BE3E6" w14:textId="77777777" w:rsidR="009C58E5" w:rsidRPr="00310AE8" w:rsidRDefault="00310AE8" w:rsidP="00310AE8">
      <w:pPr>
        <w:spacing w:after="0" w:line="276" w:lineRule="auto"/>
        <w:rPr>
          <w:rFonts w:ascii="Times New Roman" w:hAnsi="Times New Roman" w:cs="Times New Roman"/>
          <w:b/>
          <w:sz w:val="24"/>
          <w:szCs w:val="24"/>
        </w:rPr>
      </w:pPr>
      <w:proofErr w:type="gramStart"/>
      <w:r>
        <w:rPr>
          <w:rFonts w:ascii="Times New Roman" w:hAnsi="Times New Roman" w:cs="Times New Roman"/>
          <w:b/>
          <w:sz w:val="24"/>
          <w:szCs w:val="24"/>
        </w:rPr>
        <w:t>1.C.</w:t>
      </w:r>
      <w:proofErr w:type="gramEnd"/>
      <w:r>
        <w:rPr>
          <w:rFonts w:ascii="Times New Roman" w:hAnsi="Times New Roman" w:cs="Times New Roman"/>
          <w:b/>
          <w:sz w:val="24"/>
          <w:szCs w:val="24"/>
        </w:rPr>
        <w:t xml:space="preserve">1 </w:t>
      </w:r>
      <w:r w:rsidR="006C1C34" w:rsidRPr="00310AE8">
        <w:rPr>
          <w:rFonts w:ascii="Times New Roman" w:hAnsi="Times New Roman" w:cs="Times New Roman"/>
          <w:b/>
          <w:sz w:val="24"/>
          <w:szCs w:val="24"/>
        </w:rPr>
        <w:t>Samosprávné akademické orgány</w:t>
      </w:r>
    </w:p>
    <w:p w14:paraId="34329DFC" w14:textId="77777777" w:rsidR="009C58E5" w:rsidRPr="009C58E5" w:rsidRDefault="009C58E5" w:rsidP="009C58E5">
      <w:pPr>
        <w:widowControl w:val="0"/>
        <w:tabs>
          <w:tab w:val="left" w:pos="-720"/>
          <w:tab w:val="left" w:pos="0"/>
        </w:tabs>
        <w:suppressAutoHyphens/>
        <w:autoSpaceDE w:val="0"/>
        <w:autoSpaceDN w:val="0"/>
        <w:spacing w:after="0" w:line="276" w:lineRule="auto"/>
        <w:rPr>
          <w:rFonts w:ascii="Times New Roman" w:hAnsi="Times New Roman" w:cs="Times New Roman"/>
          <w:b/>
          <w:sz w:val="24"/>
          <w:szCs w:val="24"/>
        </w:rPr>
      </w:pPr>
    </w:p>
    <w:p w14:paraId="14E3A591" w14:textId="77777777" w:rsidR="009C58E5" w:rsidRPr="009C58E5" w:rsidRDefault="009C58E5" w:rsidP="009C58E5">
      <w:pPr>
        <w:widowControl w:val="0"/>
        <w:tabs>
          <w:tab w:val="left" w:pos="-720"/>
          <w:tab w:val="left" w:pos="0"/>
        </w:tabs>
        <w:suppressAutoHyphens/>
        <w:autoSpaceDE w:val="0"/>
        <w:autoSpaceDN w:val="0"/>
        <w:spacing w:after="0" w:line="276" w:lineRule="auto"/>
        <w:rPr>
          <w:rFonts w:ascii="Times New Roman" w:hAnsi="Times New Roman" w:cs="Times New Roman"/>
          <w:b/>
          <w:bCs/>
          <w:spacing w:val="-3"/>
          <w:sz w:val="24"/>
          <w:szCs w:val="24"/>
        </w:rPr>
      </w:pPr>
      <w:r w:rsidRPr="009C58E5">
        <w:rPr>
          <w:rFonts w:ascii="Times New Roman" w:hAnsi="Times New Roman" w:cs="Times New Roman"/>
          <w:b/>
          <w:bCs/>
          <w:spacing w:val="-3"/>
          <w:sz w:val="24"/>
          <w:szCs w:val="24"/>
        </w:rPr>
        <w:t xml:space="preserve">Akademický senát </w:t>
      </w:r>
    </w:p>
    <w:p w14:paraId="7C53570E" w14:textId="77777777" w:rsidR="009C58E5" w:rsidRPr="009C58E5" w:rsidRDefault="009C58E5" w:rsidP="009C58E5">
      <w:pPr>
        <w:widowControl w:val="0"/>
        <w:tabs>
          <w:tab w:val="left" w:pos="-720"/>
          <w:tab w:val="left" w:pos="0"/>
        </w:tabs>
        <w:suppressAutoHyphens/>
        <w:autoSpaceDE w:val="0"/>
        <w:autoSpaceDN w:val="0"/>
        <w:spacing w:after="0" w:line="276" w:lineRule="auto"/>
        <w:jc w:val="both"/>
        <w:rPr>
          <w:rFonts w:ascii="Times New Roman" w:hAnsi="Times New Roman" w:cs="Times New Roman"/>
          <w:bCs/>
          <w:spacing w:val="-3"/>
          <w:sz w:val="24"/>
          <w:szCs w:val="24"/>
        </w:rPr>
      </w:pPr>
      <w:r w:rsidRPr="009C58E5">
        <w:rPr>
          <w:rFonts w:ascii="Times New Roman" w:hAnsi="Times New Roman" w:cs="Times New Roman"/>
          <w:bCs/>
          <w:spacing w:val="-3"/>
          <w:sz w:val="24"/>
          <w:szCs w:val="24"/>
        </w:rPr>
        <w:t xml:space="preserve">        Předseda:</w:t>
      </w:r>
    </w:p>
    <w:p w14:paraId="243FBACF" w14:textId="77777777" w:rsidR="009C58E5" w:rsidRPr="009C58E5" w:rsidRDefault="009C58E5" w:rsidP="00844E73">
      <w:pPr>
        <w:pStyle w:val="Odstavecseseznamem"/>
        <w:widowControl w:val="0"/>
        <w:numPr>
          <w:ilvl w:val="0"/>
          <w:numId w:val="8"/>
        </w:numPr>
        <w:tabs>
          <w:tab w:val="left" w:pos="-720"/>
          <w:tab w:val="left" w:pos="0"/>
        </w:tabs>
        <w:suppressAutoHyphens/>
        <w:autoSpaceDE w:val="0"/>
        <w:autoSpaceDN w:val="0"/>
        <w:spacing w:after="0" w:line="276" w:lineRule="auto"/>
        <w:contextualSpacing w:val="0"/>
        <w:jc w:val="both"/>
        <w:rPr>
          <w:rFonts w:ascii="Times New Roman" w:hAnsi="Times New Roman" w:cs="Times New Roman"/>
          <w:bCs/>
          <w:spacing w:val="-3"/>
          <w:sz w:val="24"/>
          <w:szCs w:val="24"/>
        </w:rPr>
      </w:pPr>
      <w:r w:rsidRPr="009C58E5">
        <w:rPr>
          <w:rFonts w:ascii="Times New Roman" w:hAnsi="Times New Roman" w:cs="Times New Roman"/>
          <w:sz w:val="24"/>
          <w:szCs w:val="24"/>
          <w:lang w:eastAsia="ar-SA"/>
        </w:rPr>
        <w:t>doc. Ing. Martin Sysel, Ph.D.</w:t>
      </w:r>
    </w:p>
    <w:p w14:paraId="3BEE6174" w14:textId="77777777" w:rsidR="009C58E5" w:rsidRPr="009C58E5" w:rsidRDefault="009C58E5" w:rsidP="009C58E5">
      <w:pPr>
        <w:tabs>
          <w:tab w:val="num" w:pos="864"/>
        </w:tabs>
        <w:suppressAutoHyphens/>
        <w:spacing w:after="0" w:line="276" w:lineRule="auto"/>
        <w:outlineLvl w:val="3"/>
        <w:rPr>
          <w:rFonts w:ascii="Times New Roman" w:hAnsi="Times New Roman" w:cs="Times New Roman"/>
          <w:b/>
          <w:bCs/>
          <w:sz w:val="24"/>
          <w:szCs w:val="24"/>
          <w:lang w:eastAsia="ar-SA"/>
        </w:rPr>
      </w:pPr>
    </w:p>
    <w:p w14:paraId="431D7934" w14:textId="77777777" w:rsidR="009C58E5" w:rsidRPr="009C58E5" w:rsidRDefault="009C58E5" w:rsidP="009C58E5">
      <w:pPr>
        <w:tabs>
          <w:tab w:val="left" w:pos="2835"/>
          <w:tab w:val="left" w:pos="3686"/>
        </w:tabs>
        <w:suppressAutoHyphens/>
        <w:spacing w:after="0" w:line="276" w:lineRule="auto"/>
        <w:ind w:left="360"/>
        <w:rPr>
          <w:rFonts w:ascii="Times New Roman" w:hAnsi="Times New Roman" w:cs="Times New Roman"/>
          <w:sz w:val="24"/>
          <w:szCs w:val="24"/>
          <w:lang w:eastAsia="ar-SA"/>
        </w:rPr>
      </w:pPr>
      <w:r w:rsidRPr="009C58E5">
        <w:rPr>
          <w:rFonts w:ascii="Times New Roman" w:hAnsi="Times New Roman" w:cs="Times New Roman"/>
          <w:sz w:val="24"/>
          <w:szCs w:val="24"/>
          <w:lang w:eastAsia="ar-SA"/>
        </w:rPr>
        <w:t>Místopředsedové:</w:t>
      </w:r>
    </w:p>
    <w:p w14:paraId="5CBFA677" w14:textId="77777777" w:rsidR="009C58E5" w:rsidRPr="009C58E5" w:rsidRDefault="009C58E5" w:rsidP="00844E73">
      <w:pPr>
        <w:pStyle w:val="Odstavecseseznamem"/>
        <w:numPr>
          <w:ilvl w:val="0"/>
          <w:numId w:val="7"/>
        </w:numPr>
        <w:tabs>
          <w:tab w:val="left" w:pos="2835"/>
          <w:tab w:val="left" w:pos="3686"/>
        </w:tabs>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 xml:space="preserve">doc. Ing. Michal </w:t>
      </w:r>
      <w:r w:rsidRPr="009C58E5">
        <w:rPr>
          <w:rFonts w:ascii="Times New Roman" w:hAnsi="Times New Roman" w:cs="Times New Roman"/>
          <w:iCs/>
          <w:sz w:val="24"/>
          <w:szCs w:val="24"/>
          <w:lang w:eastAsia="ar-SA"/>
        </w:rPr>
        <w:t>Staněk</w:t>
      </w:r>
      <w:r w:rsidRPr="009C58E5">
        <w:rPr>
          <w:rFonts w:ascii="Times New Roman" w:hAnsi="Times New Roman" w:cs="Times New Roman"/>
          <w:sz w:val="24"/>
          <w:szCs w:val="24"/>
          <w:lang w:eastAsia="ar-SA"/>
        </w:rPr>
        <w:t>, Ph.D., místopředseda, předseda komory akademických pracovníků</w:t>
      </w:r>
    </w:p>
    <w:p w14:paraId="3F62169F" w14:textId="1CC5270A" w:rsidR="009C58E5" w:rsidRPr="009C58E5" w:rsidRDefault="009C58E5" w:rsidP="00844E73">
      <w:pPr>
        <w:pStyle w:val="Odstavecseseznamem"/>
        <w:numPr>
          <w:ilvl w:val="0"/>
          <w:numId w:val="7"/>
        </w:numPr>
        <w:tabs>
          <w:tab w:val="left" w:pos="2694"/>
          <w:tab w:val="left" w:pos="3686"/>
        </w:tabs>
        <w:suppressAutoHyphens/>
        <w:spacing w:after="0" w:line="276" w:lineRule="auto"/>
        <w:contextualSpacing w:val="0"/>
        <w:rPr>
          <w:rFonts w:ascii="Times New Roman" w:hAnsi="Times New Roman" w:cs="Times New Roman"/>
          <w:iCs/>
          <w:sz w:val="24"/>
          <w:szCs w:val="24"/>
          <w:lang w:eastAsia="ar-SA"/>
        </w:rPr>
      </w:pPr>
      <w:r w:rsidRPr="009C58E5">
        <w:rPr>
          <w:rFonts w:ascii="Times New Roman" w:hAnsi="Times New Roman" w:cs="Times New Roman"/>
          <w:iCs/>
          <w:sz w:val="24"/>
          <w:szCs w:val="24"/>
          <w:lang w:eastAsia="ar-SA"/>
        </w:rPr>
        <w:t>Bc. Kate</w:t>
      </w:r>
      <w:r w:rsidR="009070C9">
        <w:rPr>
          <w:rFonts w:ascii="Times New Roman" w:hAnsi="Times New Roman" w:cs="Times New Roman"/>
          <w:iCs/>
          <w:sz w:val="24"/>
          <w:szCs w:val="24"/>
          <w:lang w:eastAsia="ar-SA"/>
        </w:rPr>
        <w:t>řina Kopřivová</w:t>
      </w:r>
      <w:r w:rsidRPr="009C58E5">
        <w:rPr>
          <w:rFonts w:ascii="Times New Roman" w:hAnsi="Times New Roman" w:cs="Times New Roman"/>
          <w:iCs/>
          <w:sz w:val="24"/>
          <w:szCs w:val="24"/>
          <w:lang w:eastAsia="ar-SA"/>
        </w:rPr>
        <w:t xml:space="preserve">, předsedkyně studentské komory (do 5. </w:t>
      </w:r>
      <w:r w:rsidR="00652A2D">
        <w:rPr>
          <w:rFonts w:ascii="Times New Roman" w:hAnsi="Times New Roman" w:cs="Times New Roman"/>
          <w:iCs/>
          <w:sz w:val="24"/>
          <w:szCs w:val="24"/>
          <w:lang w:eastAsia="ar-SA"/>
        </w:rPr>
        <w:t>září</w:t>
      </w:r>
      <w:r w:rsidR="00314181">
        <w:rPr>
          <w:rFonts w:ascii="Times New Roman" w:hAnsi="Times New Roman" w:cs="Times New Roman"/>
          <w:iCs/>
          <w:sz w:val="24"/>
          <w:szCs w:val="24"/>
          <w:lang w:eastAsia="ar-SA"/>
        </w:rPr>
        <w:t xml:space="preserve"> 2021</w:t>
      </w:r>
      <w:r w:rsidRPr="009C58E5">
        <w:rPr>
          <w:rFonts w:ascii="Times New Roman" w:hAnsi="Times New Roman" w:cs="Times New Roman"/>
          <w:iCs/>
          <w:sz w:val="24"/>
          <w:szCs w:val="24"/>
          <w:lang w:eastAsia="ar-SA"/>
        </w:rPr>
        <w:t>)</w:t>
      </w:r>
    </w:p>
    <w:p w14:paraId="310AA11D" w14:textId="38FE5908" w:rsidR="009C58E5" w:rsidRPr="009C58E5" w:rsidRDefault="009C58E5" w:rsidP="00844E73">
      <w:pPr>
        <w:pStyle w:val="Odstavecseseznamem"/>
        <w:numPr>
          <w:ilvl w:val="0"/>
          <w:numId w:val="7"/>
        </w:numPr>
        <w:tabs>
          <w:tab w:val="left" w:pos="2694"/>
          <w:tab w:val="left" w:pos="3686"/>
        </w:tabs>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 xml:space="preserve">Ing. Magdaléna </w:t>
      </w:r>
      <w:r w:rsidR="009070C9">
        <w:rPr>
          <w:rFonts w:ascii="Times New Roman" w:hAnsi="Times New Roman" w:cs="Times New Roman"/>
          <w:iCs/>
          <w:sz w:val="24"/>
          <w:szCs w:val="24"/>
          <w:lang w:eastAsia="ar-SA"/>
        </w:rPr>
        <w:t xml:space="preserve">Rybová, </w:t>
      </w:r>
      <w:r w:rsidRPr="009C58E5">
        <w:rPr>
          <w:rFonts w:ascii="Times New Roman" w:hAnsi="Times New Roman" w:cs="Times New Roman"/>
          <w:iCs/>
          <w:sz w:val="24"/>
          <w:szCs w:val="24"/>
          <w:lang w:eastAsia="ar-SA"/>
        </w:rPr>
        <w:t xml:space="preserve">předsedkyně studentské komory </w:t>
      </w:r>
      <w:r w:rsidRPr="009C58E5">
        <w:rPr>
          <w:rFonts w:ascii="Times New Roman" w:hAnsi="Times New Roman" w:cs="Times New Roman"/>
          <w:sz w:val="24"/>
          <w:szCs w:val="24"/>
          <w:lang w:eastAsia="ar-SA"/>
        </w:rPr>
        <w:t xml:space="preserve">(od 2. </w:t>
      </w:r>
      <w:r w:rsidR="003C0F6D">
        <w:rPr>
          <w:rFonts w:ascii="Times New Roman" w:hAnsi="Times New Roman" w:cs="Times New Roman"/>
          <w:sz w:val="24"/>
          <w:szCs w:val="24"/>
          <w:lang w:eastAsia="ar-SA"/>
        </w:rPr>
        <w:t>listopadu</w:t>
      </w:r>
      <w:r w:rsidR="00314181">
        <w:rPr>
          <w:rFonts w:ascii="Times New Roman" w:hAnsi="Times New Roman" w:cs="Times New Roman"/>
          <w:sz w:val="24"/>
          <w:szCs w:val="24"/>
          <w:lang w:eastAsia="ar-SA"/>
        </w:rPr>
        <w:t xml:space="preserve"> 2021</w:t>
      </w:r>
      <w:r w:rsidRPr="009C58E5">
        <w:rPr>
          <w:rFonts w:ascii="Times New Roman" w:hAnsi="Times New Roman" w:cs="Times New Roman"/>
          <w:sz w:val="24"/>
          <w:szCs w:val="24"/>
          <w:lang w:eastAsia="ar-SA"/>
        </w:rPr>
        <w:t>)</w:t>
      </w:r>
    </w:p>
    <w:p w14:paraId="7FD396B8" w14:textId="77777777" w:rsidR="009C58E5" w:rsidRPr="009C58E5" w:rsidRDefault="009C58E5" w:rsidP="009C58E5">
      <w:pPr>
        <w:suppressAutoHyphens/>
        <w:spacing w:after="0" w:line="276" w:lineRule="auto"/>
        <w:ind w:left="360"/>
        <w:rPr>
          <w:rFonts w:ascii="Times New Roman" w:hAnsi="Times New Roman" w:cs="Times New Roman"/>
          <w:b/>
          <w:bCs/>
          <w:sz w:val="24"/>
          <w:szCs w:val="24"/>
          <w:lang w:eastAsia="ar-SA"/>
        </w:rPr>
      </w:pPr>
    </w:p>
    <w:p w14:paraId="734A1218" w14:textId="77777777" w:rsidR="009C58E5" w:rsidRPr="009C58E5" w:rsidRDefault="009C58E5" w:rsidP="009C58E5">
      <w:pPr>
        <w:suppressAutoHyphens/>
        <w:spacing w:after="0" w:line="276" w:lineRule="auto"/>
        <w:ind w:left="360"/>
        <w:rPr>
          <w:rFonts w:ascii="Times New Roman" w:hAnsi="Times New Roman" w:cs="Times New Roman"/>
          <w:sz w:val="24"/>
          <w:szCs w:val="24"/>
          <w:lang w:eastAsia="ar-SA"/>
        </w:rPr>
      </w:pPr>
      <w:r w:rsidRPr="009C58E5">
        <w:rPr>
          <w:rFonts w:ascii="Times New Roman" w:hAnsi="Times New Roman" w:cs="Times New Roman"/>
          <w:sz w:val="24"/>
          <w:szCs w:val="24"/>
          <w:lang w:eastAsia="ar-SA"/>
        </w:rPr>
        <w:t>Akademičtí pracovníci:</w:t>
      </w:r>
    </w:p>
    <w:p w14:paraId="7BA5094B" w14:textId="77777777"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 xml:space="preserve">Mgr. Lucie </w:t>
      </w:r>
      <w:proofErr w:type="spellStart"/>
      <w:r w:rsidRPr="009C58E5">
        <w:rPr>
          <w:rFonts w:ascii="Times New Roman" w:hAnsi="Times New Roman" w:cs="Times New Roman"/>
          <w:sz w:val="24"/>
          <w:szCs w:val="24"/>
          <w:lang w:eastAsia="ar-SA"/>
        </w:rPr>
        <w:t>Blaštíková</w:t>
      </w:r>
      <w:proofErr w:type="spellEnd"/>
      <w:r w:rsidRPr="009C58E5">
        <w:rPr>
          <w:rFonts w:ascii="Times New Roman" w:hAnsi="Times New Roman" w:cs="Times New Roman"/>
          <w:sz w:val="24"/>
          <w:szCs w:val="24"/>
          <w:lang w:eastAsia="ar-SA"/>
        </w:rPr>
        <w:t>, Ph.D.</w:t>
      </w:r>
      <w:r w:rsidRPr="009C58E5">
        <w:rPr>
          <w:rFonts w:ascii="Times New Roman" w:hAnsi="Times New Roman" w:cs="Times New Roman"/>
          <w:sz w:val="24"/>
          <w:szCs w:val="24"/>
          <w:lang w:eastAsia="ar-SA"/>
        </w:rPr>
        <w:tab/>
      </w:r>
    </w:p>
    <w:p w14:paraId="056275B7" w14:textId="77777777"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Mgr. Petr Dujka</w:t>
      </w:r>
    </w:p>
    <w:p w14:paraId="2D4A9D83" w14:textId="77777777"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Ing. Monika Horáková, Ph.D.</w:t>
      </w:r>
    </w:p>
    <w:p w14:paraId="22896EA0" w14:textId="77777777"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doc. Ing. Miloslava Chovancová, CSc.</w:t>
      </w:r>
    </w:p>
    <w:p w14:paraId="0D65C745" w14:textId="651F25AB"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iCs/>
          <w:sz w:val="24"/>
          <w:szCs w:val="24"/>
          <w:lang w:eastAsia="ar-SA"/>
        </w:rPr>
      </w:pPr>
      <w:r w:rsidRPr="009C58E5">
        <w:rPr>
          <w:rFonts w:ascii="Times New Roman" w:hAnsi="Times New Roman" w:cs="Times New Roman"/>
          <w:sz w:val="24"/>
          <w:szCs w:val="24"/>
          <w:lang w:eastAsia="ar-SA"/>
        </w:rPr>
        <w:t xml:space="preserve">Mgr. Josef Kocourek, Ph.D. </w:t>
      </w:r>
      <w:r w:rsidRPr="009C58E5">
        <w:rPr>
          <w:rFonts w:ascii="Times New Roman" w:hAnsi="Times New Roman" w:cs="Times New Roman"/>
          <w:iCs/>
          <w:sz w:val="24"/>
          <w:szCs w:val="24"/>
          <w:lang w:eastAsia="ar-SA"/>
        </w:rPr>
        <w:t xml:space="preserve">(do 21. </w:t>
      </w:r>
      <w:r w:rsidR="003C0F6D">
        <w:rPr>
          <w:rFonts w:ascii="Times New Roman" w:hAnsi="Times New Roman" w:cs="Times New Roman"/>
          <w:iCs/>
          <w:sz w:val="24"/>
          <w:szCs w:val="24"/>
          <w:lang w:eastAsia="ar-SA"/>
        </w:rPr>
        <w:t>ledna</w:t>
      </w:r>
      <w:r w:rsidR="00314181">
        <w:rPr>
          <w:rFonts w:ascii="Times New Roman" w:hAnsi="Times New Roman" w:cs="Times New Roman"/>
          <w:iCs/>
          <w:sz w:val="24"/>
          <w:szCs w:val="24"/>
          <w:lang w:eastAsia="ar-SA"/>
        </w:rPr>
        <w:t xml:space="preserve"> 2021</w:t>
      </w:r>
      <w:r w:rsidRPr="009C58E5">
        <w:rPr>
          <w:rFonts w:ascii="Times New Roman" w:hAnsi="Times New Roman" w:cs="Times New Roman"/>
          <w:iCs/>
          <w:sz w:val="24"/>
          <w:szCs w:val="24"/>
          <w:lang w:eastAsia="ar-SA"/>
        </w:rPr>
        <w:t>)</w:t>
      </w:r>
    </w:p>
    <w:p w14:paraId="149A5F10" w14:textId="77777777"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Mgr. Věra Kozáková, Ph.D.</w:t>
      </w:r>
      <w:r w:rsidRPr="009C58E5">
        <w:rPr>
          <w:rFonts w:ascii="Times New Roman" w:hAnsi="Times New Roman" w:cs="Times New Roman"/>
          <w:sz w:val="24"/>
          <w:szCs w:val="24"/>
          <w:lang w:eastAsia="ar-SA"/>
        </w:rPr>
        <w:tab/>
      </w:r>
      <w:r w:rsidRPr="009C58E5">
        <w:rPr>
          <w:rFonts w:ascii="Times New Roman" w:hAnsi="Times New Roman" w:cs="Times New Roman"/>
          <w:sz w:val="24"/>
          <w:szCs w:val="24"/>
          <w:lang w:eastAsia="ar-SA"/>
        </w:rPr>
        <w:tab/>
      </w:r>
      <w:r w:rsidRPr="009C58E5">
        <w:rPr>
          <w:rFonts w:ascii="Times New Roman" w:hAnsi="Times New Roman" w:cs="Times New Roman"/>
          <w:sz w:val="24"/>
          <w:szCs w:val="24"/>
          <w:lang w:eastAsia="ar-SA"/>
        </w:rPr>
        <w:tab/>
      </w:r>
    </w:p>
    <w:p w14:paraId="013D96BF" w14:textId="77777777"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rPr>
        <w:t>doc. Ing. et Ing. Ivo Kuřitka, Ph.D. et Ph.D.</w:t>
      </w:r>
      <w:r w:rsidRPr="009C58E5">
        <w:rPr>
          <w:rFonts w:ascii="Times New Roman" w:hAnsi="Times New Roman" w:cs="Times New Roman"/>
          <w:sz w:val="24"/>
          <w:szCs w:val="24"/>
          <w:lang w:eastAsia="ar-SA"/>
        </w:rPr>
        <w:tab/>
      </w:r>
    </w:p>
    <w:p w14:paraId="32CCDE20" w14:textId="77777777"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Miroslav Matýsek, Ph.D.</w:t>
      </w:r>
    </w:p>
    <w:p w14:paraId="78724910" w14:textId="77777777"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Mgr. Zdeněk Melichárek, Ph.D. </w:t>
      </w:r>
    </w:p>
    <w:p w14:paraId="5369F58B" w14:textId="77777777"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doc. Mgr. Aleš Mráček, Ph.D.</w:t>
      </w:r>
    </w:p>
    <w:p w14:paraId="22FDA7FF" w14:textId="77777777"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Ing. Bc. Miroslav Musil, Ph.D.</w:t>
      </w:r>
      <w:r w:rsidRPr="009C58E5">
        <w:rPr>
          <w:rFonts w:ascii="Times New Roman" w:hAnsi="Times New Roman" w:cs="Times New Roman"/>
          <w:sz w:val="24"/>
          <w:szCs w:val="24"/>
          <w:lang w:eastAsia="ar-SA"/>
        </w:rPr>
        <w:tab/>
      </w:r>
      <w:r w:rsidRPr="009C58E5">
        <w:rPr>
          <w:rFonts w:ascii="Times New Roman" w:hAnsi="Times New Roman" w:cs="Times New Roman"/>
          <w:sz w:val="24"/>
          <w:szCs w:val="24"/>
          <w:lang w:eastAsia="ar-SA"/>
        </w:rPr>
        <w:tab/>
      </w:r>
    </w:p>
    <w:p w14:paraId="78229496" w14:textId="77777777"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 xml:space="preserve">doc. </w:t>
      </w:r>
      <w:proofErr w:type="spellStart"/>
      <w:r w:rsidRPr="009C58E5">
        <w:rPr>
          <w:rFonts w:ascii="Times New Roman" w:hAnsi="Times New Roman" w:cs="Times New Roman"/>
          <w:sz w:val="24"/>
          <w:szCs w:val="24"/>
          <w:lang w:eastAsia="ar-SA"/>
        </w:rPr>
        <w:t>MgA</w:t>
      </w:r>
      <w:proofErr w:type="spellEnd"/>
      <w:r w:rsidRPr="009C58E5">
        <w:rPr>
          <w:rFonts w:ascii="Times New Roman" w:hAnsi="Times New Roman" w:cs="Times New Roman"/>
          <w:sz w:val="24"/>
          <w:szCs w:val="24"/>
          <w:lang w:eastAsia="ar-SA"/>
        </w:rPr>
        <w:t>. Libor Nemeškal, Ph.D.</w:t>
      </w:r>
      <w:r w:rsidRPr="009C58E5">
        <w:rPr>
          <w:rFonts w:ascii="Times New Roman" w:hAnsi="Times New Roman" w:cs="Times New Roman"/>
          <w:sz w:val="24"/>
          <w:szCs w:val="24"/>
          <w:lang w:eastAsia="ar-SA"/>
        </w:rPr>
        <w:tab/>
      </w:r>
    </w:p>
    <w:p w14:paraId="61AB2C1C" w14:textId="233A405B"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 xml:space="preserve">doc. </w:t>
      </w:r>
      <w:proofErr w:type="spellStart"/>
      <w:proofErr w:type="gramStart"/>
      <w:r w:rsidRPr="009C58E5">
        <w:rPr>
          <w:rFonts w:ascii="Times New Roman" w:hAnsi="Times New Roman" w:cs="Times New Roman"/>
          <w:sz w:val="24"/>
          <w:szCs w:val="24"/>
          <w:lang w:eastAsia="ar-SA"/>
        </w:rPr>
        <w:t>Mgr.A</w:t>
      </w:r>
      <w:proofErr w:type="spellEnd"/>
      <w:r w:rsidRPr="009C58E5">
        <w:rPr>
          <w:rFonts w:ascii="Times New Roman" w:hAnsi="Times New Roman" w:cs="Times New Roman"/>
          <w:sz w:val="24"/>
          <w:szCs w:val="24"/>
          <w:lang w:eastAsia="ar-SA"/>
        </w:rPr>
        <w:t>.</w:t>
      </w:r>
      <w:proofErr w:type="gramEnd"/>
      <w:r w:rsidRPr="009C58E5">
        <w:rPr>
          <w:rFonts w:ascii="Times New Roman" w:hAnsi="Times New Roman" w:cs="Times New Roman"/>
          <w:sz w:val="24"/>
          <w:szCs w:val="24"/>
          <w:lang w:eastAsia="ar-SA"/>
        </w:rPr>
        <w:t xml:space="preserve"> Pavel Noga </w:t>
      </w:r>
      <w:proofErr w:type="spellStart"/>
      <w:r w:rsidRPr="009C58E5">
        <w:rPr>
          <w:rFonts w:ascii="Times New Roman" w:hAnsi="Times New Roman" w:cs="Times New Roman"/>
          <w:sz w:val="24"/>
          <w:szCs w:val="24"/>
          <w:lang w:eastAsia="ar-SA"/>
        </w:rPr>
        <w:t>ArtD</w:t>
      </w:r>
      <w:proofErr w:type="spellEnd"/>
      <w:r w:rsidRPr="009C58E5">
        <w:rPr>
          <w:rFonts w:ascii="Times New Roman" w:hAnsi="Times New Roman" w:cs="Times New Roman"/>
          <w:sz w:val="24"/>
          <w:szCs w:val="24"/>
          <w:lang w:eastAsia="ar-SA"/>
        </w:rPr>
        <w:t xml:space="preserve">. </w:t>
      </w:r>
      <w:r w:rsidRPr="009C58E5">
        <w:rPr>
          <w:rFonts w:ascii="Times New Roman" w:hAnsi="Times New Roman" w:cs="Times New Roman"/>
          <w:iCs/>
          <w:sz w:val="24"/>
          <w:szCs w:val="24"/>
          <w:lang w:eastAsia="ar-SA"/>
        </w:rPr>
        <w:t xml:space="preserve">(od 20. </w:t>
      </w:r>
      <w:r w:rsidR="003C0F6D">
        <w:rPr>
          <w:rFonts w:ascii="Times New Roman" w:hAnsi="Times New Roman" w:cs="Times New Roman"/>
          <w:iCs/>
          <w:sz w:val="24"/>
          <w:szCs w:val="24"/>
          <w:lang w:eastAsia="ar-SA"/>
        </w:rPr>
        <w:t>dubna</w:t>
      </w:r>
      <w:r w:rsidR="00314181">
        <w:rPr>
          <w:rFonts w:ascii="Times New Roman" w:hAnsi="Times New Roman" w:cs="Times New Roman"/>
          <w:iCs/>
          <w:sz w:val="24"/>
          <w:szCs w:val="24"/>
          <w:lang w:eastAsia="ar-SA"/>
        </w:rPr>
        <w:t xml:space="preserve"> 2021</w:t>
      </w:r>
      <w:r w:rsidRPr="009C58E5">
        <w:rPr>
          <w:rFonts w:ascii="Times New Roman" w:hAnsi="Times New Roman" w:cs="Times New Roman"/>
          <w:iCs/>
          <w:sz w:val="24"/>
          <w:szCs w:val="24"/>
          <w:lang w:eastAsia="ar-SA"/>
        </w:rPr>
        <w:t>)</w:t>
      </w:r>
      <w:r w:rsidRPr="009C58E5">
        <w:rPr>
          <w:rFonts w:ascii="Times New Roman" w:hAnsi="Times New Roman" w:cs="Times New Roman"/>
          <w:sz w:val="24"/>
          <w:szCs w:val="24"/>
          <w:lang w:eastAsia="ar-SA"/>
        </w:rPr>
        <w:tab/>
      </w:r>
    </w:p>
    <w:p w14:paraId="7EC8247B" w14:textId="77777777"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doc. Ing. Petr Novák, Ph.D.</w:t>
      </w:r>
    </w:p>
    <w:p w14:paraId="5F2C7B9E" w14:textId="61BF53C3"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Mgr. et Mgr. Viktor Pacholík, Ph.D. </w:t>
      </w:r>
      <w:r w:rsidRPr="009C58E5">
        <w:rPr>
          <w:rFonts w:ascii="Times New Roman" w:hAnsi="Times New Roman" w:cs="Times New Roman"/>
          <w:iCs/>
          <w:sz w:val="24"/>
          <w:szCs w:val="24"/>
          <w:lang w:eastAsia="ar-SA"/>
        </w:rPr>
        <w:t xml:space="preserve">(do 2. </w:t>
      </w:r>
      <w:r w:rsidR="003C0F6D">
        <w:rPr>
          <w:rFonts w:ascii="Times New Roman" w:hAnsi="Times New Roman" w:cs="Times New Roman"/>
          <w:iCs/>
          <w:sz w:val="24"/>
          <w:szCs w:val="24"/>
          <w:lang w:eastAsia="ar-SA"/>
        </w:rPr>
        <w:t>září</w:t>
      </w:r>
      <w:r w:rsidR="00314181">
        <w:rPr>
          <w:rFonts w:ascii="Times New Roman" w:hAnsi="Times New Roman" w:cs="Times New Roman"/>
          <w:iCs/>
          <w:sz w:val="24"/>
          <w:szCs w:val="24"/>
          <w:lang w:eastAsia="ar-SA"/>
        </w:rPr>
        <w:t xml:space="preserve"> 2021</w:t>
      </w:r>
      <w:r w:rsidRPr="009C58E5">
        <w:rPr>
          <w:rFonts w:ascii="Times New Roman" w:hAnsi="Times New Roman" w:cs="Times New Roman"/>
          <w:iCs/>
          <w:sz w:val="24"/>
          <w:szCs w:val="24"/>
          <w:lang w:eastAsia="ar-SA"/>
        </w:rPr>
        <w:t>)</w:t>
      </w:r>
    </w:p>
    <w:p w14:paraId="488F3CD5" w14:textId="77777777"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 xml:space="preserve">doc. Ing. Michal </w:t>
      </w:r>
      <w:proofErr w:type="spellStart"/>
      <w:r w:rsidRPr="009C58E5">
        <w:rPr>
          <w:rFonts w:ascii="Times New Roman" w:hAnsi="Times New Roman" w:cs="Times New Roman"/>
          <w:sz w:val="24"/>
          <w:szCs w:val="24"/>
          <w:lang w:eastAsia="ar-SA"/>
        </w:rPr>
        <w:t>Sedlačík</w:t>
      </w:r>
      <w:proofErr w:type="spellEnd"/>
      <w:r w:rsidRPr="009C58E5">
        <w:rPr>
          <w:rFonts w:ascii="Times New Roman" w:hAnsi="Times New Roman" w:cs="Times New Roman"/>
          <w:sz w:val="24"/>
          <w:szCs w:val="24"/>
          <w:lang w:eastAsia="ar-SA"/>
        </w:rPr>
        <w:t>, Ph.D.</w:t>
      </w:r>
    </w:p>
    <w:p w14:paraId="3A1D8874" w14:textId="77777777"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PhDr. Helena Skarupská, Ph.D.</w:t>
      </w:r>
    </w:p>
    <w:p w14:paraId="1A089226" w14:textId="1178DAAB"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iCs/>
          <w:sz w:val="24"/>
          <w:szCs w:val="24"/>
          <w:lang w:eastAsia="ar-SA"/>
        </w:rPr>
      </w:pPr>
      <w:proofErr w:type="spellStart"/>
      <w:r w:rsidRPr="009C58E5">
        <w:rPr>
          <w:rFonts w:ascii="Times New Roman" w:hAnsi="Times New Roman" w:cs="Times New Roman"/>
          <w:sz w:val="24"/>
          <w:szCs w:val="24"/>
          <w:lang w:eastAsia="ar-SA"/>
        </w:rPr>
        <w:t>MgA</w:t>
      </w:r>
      <w:proofErr w:type="spellEnd"/>
      <w:r w:rsidRPr="009C58E5">
        <w:rPr>
          <w:rFonts w:ascii="Times New Roman" w:hAnsi="Times New Roman" w:cs="Times New Roman"/>
          <w:sz w:val="24"/>
          <w:szCs w:val="24"/>
          <w:lang w:eastAsia="ar-SA"/>
        </w:rPr>
        <w:t xml:space="preserve">. Václav Skácel, </w:t>
      </w:r>
      <w:r w:rsidRPr="009C58E5">
        <w:rPr>
          <w:rFonts w:ascii="Times New Roman" w:hAnsi="Times New Roman" w:cs="Times New Roman"/>
          <w:iCs/>
          <w:sz w:val="24"/>
          <w:szCs w:val="24"/>
          <w:lang w:eastAsia="ar-SA"/>
        </w:rPr>
        <w:t xml:space="preserve">(od 2. </w:t>
      </w:r>
      <w:r w:rsidR="003C0F6D">
        <w:rPr>
          <w:rFonts w:ascii="Times New Roman" w:hAnsi="Times New Roman" w:cs="Times New Roman"/>
          <w:iCs/>
          <w:sz w:val="24"/>
          <w:szCs w:val="24"/>
          <w:lang w:eastAsia="ar-SA"/>
        </w:rPr>
        <w:t>března</w:t>
      </w:r>
      <w:r w:rsidR="00314181">
        <w:rPr>
          <w:rFonts w:ascii="Times New Roman" w:hAnsi="Times New Roman" w:cs="Times New Roman"/>
          <w:iCs/>
          <w:sz w:val="24"/>
          <w:szCs w:val="24"/>
          <w:lang w:eastAsia="ar-SA"/>
        </w:rPr>
        <w:t xml:space="preserve"> 2021</w:t>
      </w:r>
      <w:r w:rsidRPr="009C58E5">
        <w:rPr>
          <w:rFonts w:ascii="Times New Roman" w:hAnsi="Times New Roman" w:cs="Times New Roman"/>
          <w:iCs/>
          <w:sz w:val="24"/>
          <w:szCs w:val="24"/>
          <w:lang w:eastAsia="ar-SA"/>
        </w:rPr>
        <w:t>)</w:t>
      </w:r>
    </w:p>
    <w:p w14:paraId="55DB84A2" w14:textId="77777777"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Radmila Soukalová</w:t>
      </w:r>
      <w:r w:rsidR="003C0F6D">
        <w:rPr>
          <w:rFonts w:ascii="Times New Roman" w:hAnsi="Times New Roman" w:cs="Times New Roman"/>
          <w:sz w:val="24"/>
          <w:szCs w:val="24"/>
        </w:rPr>
        <w:t>,</w:t>
      </w:r>
      <w:r w:rsidRPr="009C58E5">
        <w:rPr>
          <w:rFonts w:ascii="Times New Roman" w:hAnsi="Times New Roman" w:cs="Times New Roman"/>
          <w:sz w:val="24"/>
          <w:szCs w:val="24"/>
        </w:rPr>
        <w:t xml:space="preserve"> Ph.D. </w:t>
      </w:r>
    </w:p>
    <w:p w14:paraId="617C29F8" w14:textId="77777777"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Ing. Jan </w:t>
      </w:r>
      <w:proofErr w:type="spellStart"/>
      <w:r w:rsidRPr="009C58E5">
        <w:rPr>
          <w:rFonts w:ascii="Times New Roman" w:hAnsi="Times New Roman" w:cs="Times New Roman"/>
          <w:sz w:val="24"/>
          <w:szCs w:val="24"/>
        </w:rPr>
        <w:t>Strohmandl</w:t>
      </w:r>
      <w:proofErr w:type="spellEnd"/>
      <w:r w:rsidRPr="009C58E5">
        <w:rPr>
          <w:rFonts w:ascii="Times New Roman" w:hAnsi="Times New Roman" w:cs="Times New Roman"/>
          <w:sz w:val="24"/>
          <w:szCs w:val="24"/>
        </w:rPr>
        <w:t>, Ph.D.</w:t>
      </w:r>
    </w:p>
    <w:p w14:paraId="7362F73E" w14:textId="77777777"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Ing. Tomáš </w:t>
      </w:r>
      <w:proofErr w:type="spellStart"/>
      <w:r w:rsidRPr="009C58E5">
        <w:rPr>
          <w:rFonts w:ascii="Times New Roman" w:hAnsi="Times New Roman" w:cs="Times New Roman"/>
          <w:sz w:val="24"/>
          <w:szCs w:val="24"/>
        </w:rPr>
        <w:t>Sysala</w:t>
      </w:r>
      <w:proofErr w:type="spellEnd"/>
      <w:r w:rsidRPr="009C58E5">
        <w:rPr>
          <w:rFonts w:ascii="Times New Roman" w:hAnsi="Times New Roman" w:cs="Times New Roman"/>
          <w:sz w:val="24"/>
          <w:szCs w:val="24"/>
        </w:rPr>
        <w:t xml:space="preserve">, Ph.D. </w:t>
      </w:r>
    </w:p>
    <w:p w14:paraId="36B3F1CC" w14:textId="4F9F95D5"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pacing w:val="-3"/>
          <w:sz w:val="24"/>
          <w:szCs w:val="24"/>
        </w:rPr>
        <w:t xml:space="preserve">PhDr. Tomáš Šula, Ph.D. </w:t>
      </w:r>
      <w:r w:rsidRPr="009C58E5">
        <w:rPr>
          <w:rFonts w:ascii="Times New Roman" w:hAnsi="Times New Roman" w:cs="Times New Roman"/>
          <w:iCs/>
          <w:spacing w:val="-3"/>
          <w:sz w:val="24"/>
          <w:szCs w:val="24"/>
        </w:rPr>
        <w:t xml:space="preserve">(do 20. </w:t>
      </w:r>
      <w:r w:rsidR="003C0F6D">
        <w:rPr>
          <w:rFonts w:ascii="Times New Roman" w:hAnsi="Times New Roman" w:cs="Times New Roman"/>
          <w:iCs/>
          <w:spacing w:val="-3"/>
          <w:sz w:val="24"/>
          <w:szCs w:val="24"/>
        </w:rPr>
        <w:t>dubna</w:t>
      </w:r>
      <w:r w:rsidR="00314181">
        <w:rPr>
          <w:rFonts w:ascii="Times New Roman" w:hAnsi="Times New Roman" w:cs="Times New Roman"/>
          <w:iCs/>
          <w:spacing w:val="-3"/>
          <w:sz w:val="24"/>
          <w:szCs w:val="24"/>
        </w:rPr>
        <w:t xml:space="preserve"> 2021</w:t>
      </w:r>
      <w:r w:rsidRPr="009C58E5">
        <w:rPr>
          <w:rFonts w:ascii="Times New Roman" w:hAnsi="Times New Roman" w:cs="Times New Roman"/>
          <w:iCs/>
          <w:spacing w:val="-3"/>
          <w:sz w:val="24"/>
          <w:szCs w:val="24"/>
        </w:rPr>
        <w:t>)</w:t>
      </w:r>
      <w:r w:rsidRPr="009C58E5">
        <w:rPr>
          <w:rFonts w:ascii="Times New Roman" w:hAnsi="Times New Roman" w:cs="Times New Roman"/>
          <w:spacing w:val="-3"/>
          <w:sz w:val="24"/>
          <w:szCs w:val="24"/>
        </w:rPr>
        <w:tab/>
      </w:r>
    </w:p>
    <w:p w14:paraId="304FE4B8" w14:textId="77777777" w:rsidR="009C58E5" w:rsidRPr="009C58E5" w:rsidRDefault="009C58E5" w:rsidP="00844E73">
      <w:pPr>
        <w:pStyle w:val="Odstavecseseznamem"/>
        <w:widowControl w:val="0"/>
        <w:numPr>
          <w:ilvl w:val="0"/>
          <w:numId w:val="6"/>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pacing w:val="-3"/>
          <w:sz w:val="24"/>
          <w:szCs w:val="24"/>
        </w:rPr>
        <w:t xml:space="preserve">RNDr. Jakub Trojan, </w:t>
      </w:r>
      <w:proofErr w:type="spellStart"/>
      <w:r w:rsidRPr="009C58E5">
        <w:rPr>
          <w:rFonts w:ascii="Times New Roman" w:hAnsi="Times New Roman" w:cs="Times New Roman"/>
          <w:spacing w:val="-3"/>
          <w:sz w:val="24"/>
          <w:szCs w:val="24"/>
        </w:rPr>
        <w:t>MSc</w:t>
      </w:r>
      <w:proofErr w:type="spellEnd"/>
      <w:r w:rsidRPr="009C58E5">
        <w:rPr>
          <w:rFonts w:ascii="Times New Roman" w:hAnsi="Times New Roman" w:cs="Times New Roman"/>
          <w:spacing w:val="-3"/>
          <w:sz w:val="24"/>
          <w:szCs w:val="24"/>
        </w:rPr>
        <w:t>., MBA, Ph.D.</w:t>
      </w:r>
    </w:p>
    <w:p w14:paraId="040636DF" w14:textId="77777777" w:rsidR="009C58E5" w:rsidRPr="009C58E5" w:rsidRDefault="009C58E5" w:rsidP="00844E73">
      <w:pPr>
        <w:pStyle w:val="Odstavecseseznamem"/>
        <w:widowControl w:val="0"/>
        <w:numPr>
          <w:ilvl w:val="0"/>
          <w:numId w:val="6"/>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z w:val="24"/>
          <w:szCs w:val="24"/>
        </w:rPr>
        <w:t>doc. RNDr. Ing. Zdeněk Úředníček, CSc.</w:t>
      </w:r>
    </w:p>
    <w:p w14:paraId="7D73BC2F" w14:textId="77777777" w:rsidR="009C58E5" w:rsidRPr="009C58E5" w:rsidRDefault="009C58E5" w:rsidP="00844E73">
      <w:pPr>
        <w:pStyle w:val="Odstavecseseznamem"/>
        <w:widowControl w:val="0"/>
        <w:numPr>
          <w:ilvl w:val="0"/>
          <w:numId w:val="6"/>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pacing w:val="-3"/>
          <w:sz w:val="24"/>
          <w:szCs w:val="24"/>
        </w:rPr>
        <w:t xml:space="preserve">doc. Ing. Pavel Valášek, Ph.D. </w:t>
      </w:r>
      <w:proofErr w:type="gramStart"/>
      <w:r w:rsidRPr="009C58E5">
        <w:rPr>
          <w:rFonts w:ascii="Times New Roman" w:hAnsi="Times New Roman" w:cs="Times New Roman"/>
          <w:spacing w:val="-3"/>
          <w:sz w:val="24"/>
          <w:szCs w:val="24"/>
        </w:rPr>
        <w:t>LL.M.</w:t>
      </w:r>
      <w:proofErr w:type="gramEnd"/>
      <w:r w:rsidRPr="009C58E5">
        <w:rPr>
          <w:rFonts w:ascii="Times New Roman" w:hAnsi="Times New Roman" w:cs="Times New Roman"/>
          <w:spacing w:val="-3"/>
          <w:sz w:val="24"/>
          <w:szCs w:val="24"/>
        </w:rPr>
        <w:tab/>
      </w:r>
      <w:r w:rsidRPr="009C58E5">
        <w:rPr>
          <w:rFonts w:ascii="Times New Roman" w:hAnsi="Times New Roman" w:cs="Times New Roman"/>
          <w:spacing w:val="-3"/>
          <w:sz w:val="24"/>
          <w:szCs w:val="24"/>
        </w:rPr>
        <w:tab/>
      </w:r>
    </w:p>
    <w:p w14:paraId="5C075999" w14:textId="77777777" w:rsidR="00EA4804" w:rsidRDefault="00EA4804" w:rsidP="009C58E5">
      <w:pPr>
        <w:tabs>
          <w:tab w:val="num" w:pos="864"/>
          <w:tab w:val="left" w:pos="4253"/>
        </w:tabs>
        <w:suppressAutoHyphens/>
        <w:spacing w:after="0" w:line="276" w:lineRule="auto"/>
        <w:outlineLvl w:val="3"/>
        <w:rPr>
          <w:rFonts w:ascii="Times New Roman" w:hAnsi="Times New Roman" w:cs="Times New Roman"/>
          <w:bCs/>
          <w:sz w:val="24"/>
          <w:szCs w:val="24"/>
          <w:lang w:eastAsia="ar-SA"/>
        </w:rPr>
      </w:pPr>
    </w:p>
    <w:p w14:paraId="21052C9C" w14:textId="77777777" w:rsidR="009C58E5" w:rsidRPr="009C58E5" w:rsidRDefault="009C58E5" w:rsidP="009C58E5">
      <w:pPr>
        <w:tabs>
          <w:tab w:val="num" w:pos="864"/>
          <w:tab w:val="left" w:pos="4253"/>
        </w:tabs>
        <w:suppressAutoHyphens/>
        <w:spacing w:after="0" w:line="276" w:lineRule="auto"/>
        <w:outlineLvl w:val="3"/>
        <w:rPr>
          <w:rFonts w:ascii="Times New Roman" w:hAnsi="Times New Roman" w:cs="Times New Roman"/>
          <w:bCs/>
          <w:sz w:val="24"/>
          <w:szCs w:val="24"/>
          <w:lang w:eastAsia="ar-SA"/>
        </w:rPr>
      </w:pPr>
      <w:r w:rsidRPr="009C58E5">
        <w:rPr>
          <w:rFonts w:ascii="Times New Roman" w:hAnsi="Times New Roman" w:cs="Times New Roman"/>
          <w:bCs/>
          <w:sz w:val="24"/>
          <w:szCs w:val="24"/>
          <w:lang w:eastAsia="ar-SA"/>
        </w:rPr>
        <w:lastRenderedPageBreak/>
        <w:t xml:space="preserve">      Studenti:</w:t>
      </w:r>
    </w:p>
    <w:p w14:paraId="5E8D10F8" w14:textId="6AAE169A" w:rsidR="009C58E5" w:rsidRPr="009C58E5" w:rsidRDefault="009C58E5" w:rsidP="00844E73">
      <w:pPr>
        <w:pStyle w:val="Odstavecseseznamem"/>
        <w:numPr>
          <w:ilvl w:val="0"/>
          <w:numId w:val="5"/>
        </w:numPr>
        <w:tabs>
          <w:tab w:val="num" w:pos="864"/>
          <w:tab w:val="left" w:pos="4253"/>
        </w:tabs>
        <w:suppressAutoHyphens/>
        <w:spacing w:after="0" w:line="276" w:lineRule="auto"/>
        <w:contextualSpacing w:val="0"/>
        <w:outlineLvl w:val="3"/>
        <w:rPr>
          <w:rFonts w:ascii="Times New Roman" w:hAnsi="Times New Roman" w:cs="Times New Roman"/>
          <w:b/>
          <w:bCs/>
          <w:sz w:val="24"/>
          <w:szCs w:val="24"/>
          <w:lang w:eastAsia="ar-SA"/>
        </w:rPr>
      </w:pPr>
      <w:r w:rsidRPr="009C58E5">
        <w:rPr>
          <w:rFonts w:ascii="Times New Roman" w:hAnsi="Times New Roman" w:cs="Times New Roman"/>
          <w:bCs/>
          <w:sz w:val="24"/>
          <w:szCs w:val="24"/>
          <w:lang w:eastAsia="ar-SA"/>
        </w:rPr>
        <w:t xml:space="preserve">    Ing. Adam Dočkal </w:t>
      </w:r>
      <w:r w:rsidRPr="009C58E5">
        <w:rPr>
          <w:rFonts w:ascii="Times New Roman" w:hAnsi="Times New Roman" w:cs="Times New Roman"/>
          <w:bCs/>
          <w:iCs/>
          <w:sz w:val="24"/>
          <w:szCs w:val="24"/>
          <w:lang w:eastAsia="ar-SA"/>
        </w:rPr>
        <w:t xml:space="preserve">(od 18. </w:t>
      </w:r>
      <w:r w:rsidR="003C0F6D">
        <w:rPr>
          <w:rFonts w:ascii="Times New Roman" w:hAnsi="Times New Roman" w:cs="Times New Roman"/>
          <w:bCs/>
          <w:iCs/>
          <w:sz w:val="24"/>
          <w:szCs w:val="24"/>
          <w:lang w:eastAsia="ar-SA"/>
        </w:rPr>
        <w:t>května</w:t>
      </w:r>
      <w:r w:rsidR="00314181">
        <w:rPr>
          <w:rFonts w:ascii="Times New Roman" w:hAnsi="Times New Roman" w:cs="Times New Roman"/>
          <w:bCs/>
          <w:iCs/>
          <w:sz w:val="24"/>
          <w:szCs w:val="24"/>
          <w:lang w:eastAsia="ar-SA"/>
        </w:rPr>
        <w:t xml:space="preserve"> 2021</w:t>
      </w:r>
      <w:r w:rsidRPr="009C58E5">
        <w:rPr>
          <w:rFonts w:ascii="Times New Roman" w:hAnsi="Times New Roman" w:cs="Times New Roman"/>
          <w:bCs/>
          <w:iCs/>
          <w:sz w:val="24"/>
          <w:szCs w:val="24"/>
          <w:lang w:eastAsia="ar-SA"/>
        </w:rPr>
        <w:t>)</w:t>
      </w:r>
    </w:p>
    <w:p w14:paraId="64D0F20D" w14:textId="057AD634" w:rsidR="009C58E5" w:rsidRPr="009C58E5" w:rsidRDefault="009C58E5" w:rsidP="00844E73">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iCs/>
          <w:spacing w:val="-3"/>
          <w:sz w:val="24"/>
          <w:szCs w:val="24"/>
        </w:rPr>
      </w:pPr>
      <w:r w:rsidRPr="009C58E5">
        <w:rPr>
          <w:rFonts w:ascii="Times New Roman" w:hAnsi="Times New Roman" w:cs="Times New Roman"/>
          <w:spacing w:val="-3"/>
          <w:sz w:val="24"/>
          <w:szCs w:val="24"/>
        </w:rPr>
        <w:t xml:space="preserve">Bc. Patrik Buček </w:t>
      </w:r>
      <w:r w:rsidRPr="009C58E5">
        <w:rPr>
          <w:rFonts w:ascii="Times New Roman" w:hAnsi="Times New Roman" w:cs="Times New Roman"/>
          <w:iCs/>
          <w:spacing w:val="-3"/>
          <w:sz w:val="24"/>
          <w:szCs w:val="24"/>
        </w:rPr>
        <w:t xml:space="preserve">(do 18. </w:t>
      </w:r>
      <w:r w:rsidR="003C0F6D">
        <w:rPr>
          <w:rFonts w:ascii="Times New Roman" w:hAnsi="Times New Roman" w:cs="Times New Roman"/>
          <w:iCs/>
          <w:spacing w:val="-3"/>
          <w:sz w:val="24"/>
          <w:szCs w:val="24"/>
        </w:rPr>
        <w:t>května</w:t>
      </w:r>
      <w:r w:rsidR="00314181">
        <w:rPr>
          <w:rFonts w:ascii="Times New Roman" w:hAnsi="Times New Roman" w:cs="Times New Roman"/>
          <w:iCs/>
          <w:spacing w:val="-3"/>
          <w:sz w:val="24"/>
          <w:szCs w:val="24"/>
        </w:rPr>
        <w:t xml:space="preserve"> 2021</w:t>
      </w:r>
      <w:r w:rsidRPr="009C58E5">
        <w:rPr>
          <w:rFonts w:ascii="Times New Roman" w:hAnsi="Times New Roman" w:cs="Times New Roman"/>
          <w:iCs/>
          <w:spacing w:val="-3"/>
          <w:sz w:val="24"/>
          <w:szCs w:val="24"/>
        </w:rPr>
        <w:t>)</w:t>
      </w:r>
    </w:p>
    <w:p w14:paraId="3EE2D582" w14:textId="77777777" w:rsidR="009C58E5" w:rsidRPr="009C58E5" w:rsidRDefault="009C58E5" w:rsidP="00844E73">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pacing w:val="-3"/>
          <w:sz w:val="24"/>
          <w:szCs w:val="24"/>
        </w:rPr>
        <w:t xml:space="preserve">Ing. Petr Fluxa  </w:t>
      </w:r>
    </w:p>
    <w:p w14:paraId="1F25AE93" w14:textId="77777777" w:rsidR="009C58E5" w:rsidRPr="009C58E5" w:rsidRDefault="009C58E5" w:rsidP="00844E73">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pacing w:val="-3"/>
          <w:sz w:val="24"/>
          <w:szCs w:val="24"/>
        </w:rPr>
        <w:t xml:space="preserve">Martin </w:t>
      </w:r>
      <w:proofErr w:type="spellStart"/>
      <w:r w:rsidRPr="009C58E5">
        <w:rPr>
          <w:rFonts w:ascii="Times New Roman" w:hAnsi="Times New Roman" w:cs="Times New Roman"/>
          <w:spacing w:val="-3"/>
          <w:sz w:val="24"/>
          <w:szCs w:val="24"/>
        </w:rPr>
        <w:t>Halgoš</w:t>
      </w:r>
      <w:proofErr w:type="spellEnd"/>
    </w:p>
    <w:p w14:paraId="03A708C9" w14:textId="77777777" w:rsidR="009C58E5" w:rsidRPr="009C58E5" w:rsidRDefault="009C58E5" w:rsidP="00844E73">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pacing w:val="-3"/>
          <w:sz w:val="24"/>
          <w:szCs w:val="24"/>
        </w:rPr>
        <w:t>Bc. Kateřina Kopřivová</w:t>
      </w:r>
    </w:p>
    <w:p w14:paraId="3A08B028" w14:textId="5785D576" w:rsidR="009C58E5" w:rsidRPr="009C58E5" w:rsidRDefault="009C58E5" w:rsidP="00844E73">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pacing w:val="-3"/>
          <w:sz w:val="24"/>
          <w:szCs w:val="24"/>
        </w:rPr>
        <w:t xml:space="preserve">Bc. Jan Klokočka </w:t>
      </w:r>
      <w:r w:rsidRPr="009C58E5">
        <w:rPr>
          <w:rFonts w:ascii="Times New Roman" w:hAnsi="Times New Roman" w:cs="Times New Roman"/>
          <w:iCs/>
          <w:spacing w:val="-3"/>
          <w:sz w:val="24"/>
          <w:szCs w:val="24"/>
        </w:rPr>
        <w:t xml:space="preserve">(od 15. </w:t>
      </w:r>
      <w:r w:rsidR="003C0F6D">
        <w:rPr>
          <w:rFonts w:ascii="Times New Roman" w:hAnsi="Times New Roman" w:cs="Times New Roman"/>
          <w:iCs/>
          <w:spacing w:val="-3"/>
          <w:sz w:val="24"/>
          <w:szCs w:val="24"/>
        </w:rPr>
        <w:t>června</w:t>
      </w:r>
      <w:r w:rsidR="00314181">
        <w:rPr>
          <w:rFonts w:ascii="Times New Roman" w:hAnsi="Times New Roman" w:cs="Times New Roman"/>
          <w:iCs/>
          <w:spacing w:val="-3"/>
          <w:sz w:val="24"/>
          <w:szCs w:val="24"/>
        </w:rPr>
        <w:t xml:space="preserve"> 2021</w:t>
      </w:r>
      <w:r w:rsidRPr="009C58E5">
        <w:rPr>
          <w:rFonts w:ascii="Times New Roman" w:hAnsi="Times New Roman" w:cs="Times New Roman"/>
          <w:iCs/>
          <w:spacing w:val="-3"/>
          <w:sz w:val="24"/>
          <w:szCs w:val="24"/>
        </w:rPr>
        <w:t>)</w:t>
      </w:r>
    </w:p>
    <w:p w14:paraId="7A5ABDA7" w14:textId="01E19345"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Ing. Václav Mach </w:t>
      </w:r>
      <w:r w:rsidRPr="009C58E5">
        <w:rPr>
          <w:rFonts w:ascii="Times New Roman" w:hAnsi="Times New Roman" w:cs="Times New Roman"/>
          <w:iCs/>
          <w:sz w:val="24"/>
          <w:szCs w:val="24"/>
        </w:rPr>
        <w:t xml:space="preserve">(do 13. </w:t>
      </w:r>
      <w:r w:rsidR="003C0F6D">
        <w:rPr>
          <w:rFonts w:ascii="Times New Roman" w:hAnsi="Times New Roman" w:cs="Times New Roman"/>
          <w:iCs/>
          <w:sz w:val="24"/>
          <w:szCs w:val="24"/>
        </w:rPr>
        <w:t>května</w:t>
      </w:r>
      <w:r w:rsidR="00314181">
        <w:rPr>
          <w:rFonts w:ascii="Times New Roman" w:hAnsi="Times New Roman" w:cs="Times New Roman"/>
          <w:iCs/>
          <w:sz w:val="24"/>
          <w:szCs w:val="24"/>
        </w:rPr>
        <w:t xml:space="preserve"> 2021</w:t>
      </w:r>
      <w:r w:rsidRPr="009C58E5">
        <w:rPr>
          <w:rFonts w:ascii="Times New Roman" w:hAnsi="Times New Roman" w:cs="Times New Roman"/>
          <w:iCs/>
          <w:sz w:val="24"/>
          <w:szCs w:val="24"/>
        </w:rPr>
        <w:t>)</w:t>
      </w:r>
    </w:p>
    <w:p w14:paraId="062AA8AE" w14:textId="0EE42910"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Bc</w:t>
      </w:r>
      <w:r w:rsidR="003C0F6D">
        <w:rPr>
          <w:rFonts w:ascii="Times New Roman" w:hAnsi="Times New Roman" w:cs="Times New Roman"/>
          <w:sz w:val="24"/>
          <w:szCs w:val="24"/>
        </w:rPr>
        <w:t>.</w:t>
      </w:r>
      <w:r w:rsidRPr="009C58E5">
        <w:rPr>
          <w:rFonts w:ascii="Times New Roman" w:hAnsi="Times New Roman" w:cs="Times New Roman"/>
          <w:sz w:val="24"/>
          <w:szCs w:val="24"/>
        </w:rPr>
        <w:t xml:space="preserve"> Jan Marada </w:t>
      </w:r>
      <w:r w:rsidRPr="009C58E5">
        <w:rPr>
          <w:rFonts w:ascii="Times New Roman" w:hAnsi="Times New Roman" w:cs="Times New Roman"/>
          <w:iCs/>
          <w:sz w:val="24"/>
          <w:szCs w:val="24"/>
        </w:rPr>
        <w:t xml:space="preserve">(od 21. </w:t>
      </w:r>
      <w:r w:rsidR="003C0F6D">
        <w:rPr>
          <w:rFonts w:ascii="Times New Roman" w:hAnsi="Times New Roman" w:cs="Times New Roman"/>
          <w:iCs/>
          <w:sz w:val="24"/>
          <w:szCs w:val="24"/>
        </w:rPr>
        <w:t>září</w:t>
      </w:r>
      <w:r w:rsidR="0071429B">
        <w:rPr>
          <w:rFonts w:ascii="Times New Roman" w:hAnsi="Times New Roman" w:cs="Times New Roman"/>
          <w:iCs/>
          <w:sz w:val="24"/>
          <w:szCs w:val="24"/>
        </w:rPr>
        <w:t xml:space="preserve"> 2021</w:t>
      </w:r>
      <w:r w:rsidRPr="009C58E5">
        <w:rPr>
          <w:rFonts w:ascii="Times New Roman" w:hAnsi="Times New Roman" w:cs="Times New Roman"/>
          <w:iCs/>
          <w:sz w:val="24"/>
          <w:szCs w:val="24"/>
        </w:rPr>
        <w:t>)</w:t>
      </w:r>
    </w:p>
    <w:p w14:paraId="2D95DC2D" w14:textId="77777777"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Jan Mrázek</w:t>
      </w:r>
    </w:p>
    <w:p w14:paraId="692C7054" w14:textId="77777777"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Bc. Milan </w:t>
      </w:r>
      <w:proofErr w:type="spellStart"/>
      <w:r w:rsidRPr="009C58E5">
        <w:rPr>
          <w:rFonts w:ascii="Times New Roman" w:hAnsi="Times New Roman" w:cs="Times New Roman"/>
          <w:sz w:val="24"/>
          <w:szCs w:val="24"/>
        </w:rPr>
        <w:t>Nguyen</w:t>
      </w:r>
      <w:proofErr w:type="spellEnd"/>
      <w:r w:rsidRPr="009C58E5">
        <w:rPr>
          <w:rFonts w:ascii="Times New Roman" w:hAnsi="Times New Roman" w:cs="Times New Roman"/>
          <w:sz w:val="24"/>
          <w:szCs w:val="24"/>
        </w:rPr>
        <w:t xml:space="preserve"> </w:t>
      </w:r>
      <w:proofErr w:type="spellStart"/>
      <w:r w:rsidRPr="009C58E5">
        <w:rPr>
          <w:rFonts w:ascii="Times New Roman" w:hAnsi="Times New Roman" w:cs="Times New Roman"/>
          <w:sz w:val="24"/>
          <w:szCs w:val="24"/>
        </w:rPr>
        <w:t>Quang</w:t>
      </w:r>
      <w:proofErr w:type="spellEnd"/>
    </w:p>
    <w:p w14:paraId="68DE3961" w14:textId="77777777"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Pavel Ondra</w:t>
      </w:r>
    </w:p>
    <w:p w14:paraId="304C2989" w14:textId="77777777"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Bc. David Paul</w:t>
      </w:r>
      <w:r w:rsidRPr="009C58E5">
        <w:rPr>
          <w:rFonts w:ascii="Times New Roman" w:hAnsi="Times New Roman" w:cs="Times New Roman"/>
          <w:sz w:val="24"/>
          <w:szCs w:val="24"/>
        </w:rPr>
        <w:tab/>
      </w:r>
      <w:r w:rsidRPr="009C58E5">
        <w:rPr>
          <w:rFonts w:ascii="Times New Roman" w:hAnsi="Times New Roman" w:cs="Times New Roman"/>
          <w:sz w:val="24"/>
          <w:szCs w:val="24"/>
        </w:rPr>
        <w:tab/>
      </w:r>
      <w:r w:rsidRPr="009C58E5">
        <w:rPr>
          <w:rFonts w:ascii="Times New Roman" w:hAnsi="Times New Roman" w:cs="Times New Roman"/>
          <w:sz w:val="24"/>
          <w:szCs w:val="24"/>
        </w:rPr>
        <w:tab/>
      </w:r>
      <w:r w:rsidRPr="009C58E5">
        <w:rPr>
          <w:rFonts w:ascii="Times New Roman" w:hAnsi="Times New Roman" w:cs="Times New Roman"/>
          <w:sz w:val="24"/>
          <w:szCs w:val="24"/>
        </w:rPr>
        <w:tab/>
      </w:r>
    </w:p>
    <w:p w14:paraId="74E24ACD" w14:textId="77777777"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Magdaléna Rybová</w:t>
      </w:r>
    </w:p>
    <w:p w14:paraId="285C991A" w14:textId="4F55E548"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Bc. Nikolas Ryzí </w:t>
      </w:r>
      <w:r w:rsidRPr="009C58E5">
        <w:rPr>
          <w:rFonts w:ascii="Times New Roman" w:hAnsi="Times New Roman" w:cs="Times New Roman"/>
          <w:iCs/>
          <w:sz w:val="24"/>
          <w:szCs w:val="24"/>
        </w:rPr>
        <w:t xml:space="preserve">(do 11. </w:t>
      </w:r>
      <w:r w:rsidR="003C0F6D">
        <w:rPr>
          <w:rFonts w:ascii="Times New Roman" w:hAnsi="Times New Roman" w:cs="Times New Roman"/>
          <w:iCs/>
          <w:sz w:val="24"/>
          <w:szCs w:val="24"/>
        </w:rPr>
        <w:t>května</w:t>
      </w:r>
      <w:r w:rsidR="00314181">
        <w:rPr>
          <w:rFonts w:ascii="Times New Roman" w:hAnsi="Times New Roman" w:cs="Times New Roman"/>
          <w:iCs/>
          <w:sz w:val="24"/>
          <w:szCs w:val="24"/>
        </w:rPr>
        <w:t xml:space="preserve"> 2021</w:t>
      </w:r>
      <w:r w:rsidRPr="009C58E5">
        <w:rPr>
          <w:rFonts w:ascii="Times New Roman" w:hAnsi="Times New Roman" w:cs="Times New Roman"/>
          <w:iCs/>
          <w:sz w:val="24"/>
          <w:szCs w:val="24"/>
        </w:rPr>
        <w:t>)</w:t>
      </w:r>
    </w:p>
    <w:p w14:paraId="036A5364" w14:textId="2C2E8F05"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Ing Jan Skovajsa </w:t>
      </w:r>
      <w:r w:rsidRPr="009C58E5">
        <w:rPr>
          <w:rFonts w:ascii="Times New Roman" w:hAnsi="Times New Roman" w:cs="Times New Roman"/>
          <w:iCs/>
          <w:sz w:val="24"/>
          <w:szCs w:val="24"/>
        </w:rPr>
        <w:t xml:space="preserve">(od 18. </w:t>
      </w:r>
      <w:r w:rsidR="003C0F6D">
        <w:rPr>
          <w:rFonts w:ascii="Times New Roman" w:hAnsi="Times New Roman" w:cs="Times New Roman"/>
          <w:iCs/>
          <w:sz w:val="24"/>
          <w:szCs w:val="24"/>
        </w:rPr>
        <w:t>května</w:t>
      </w:r>
      <w:r w:rsidR="00314181">
        <w:rPr>
          <w:rFonts w:ascii="Times New Roman" w:hAnsi="Times New Roman" w:cs="Times New Roman"/>
          <w:iCs/>
          <w:sz w:val="24"/>
          <w:szCs w:val="24"/>
        </w:rPr>
        <w:t xml:space="preserve"> 2021</w:t>
      </w:r>
      <w:r w:rsidRPr="009C58E5">
        <w:rPr>
          <w:rFonts w:ascii="Times New Roman" w:hAnsi="Times New Roman" w:cs="Times New Roman"/>
          <w:iCs/>
          <w:sz w:val="24"/>
          <w:szCs w:val="24"/>
        </w:rPr>
        <w:t>)</w:t>
      </w:r>
    </w:p>
    <w:p w14:paraId="210DC7BF" w14:textId="77777777"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proofErr w:type="spellStart"/>
      <w:r w:rsidRPr="009C58E5">
        <w:rPr>
          <w:rFonts w:ascii="Times New Roman" w:hAnsi="Times New Roman" w:cs="Times New Roman"/>
          <w:sz w:val="24"/>
          <w:szCs w:val="24"/>
        </w:rPr>
        <w:t>MgA</w:t>
      </w:r>
      <w:proofErr w:type="spellEnd"/>
      <w:r w:rsidRPr="009C58E5">
        <w:rPr>
          <w:rFonts w:ascii="Times New Roman" w:hAnsi="Times New Roman" w:cs="Times New Roman"/>
          <w:sz w:val="24"/>
          <w:szCs w:val="24"/>
        </w:rPr>
        <w:t>. Rostislav Zapletal</w:t>
      </w:r>
      <w:r w:rsidRPr="009C58E5">
        <w:rPr>
          <w:rFonts w:ascii="Times New Roman" w:hAnsi="Times New Roman" w:cs="Times New Roman"/>
          <w:sz w:val="24"/>
          <w:szCs w:val="24"/>
        </w:rPr>
        <w:tab/>
      </w:r>
    </w:p>
    <w:p w14:paraId="28B4A881" w14:textId="77777777" w:rsidR="009C58E5" w:rsidRDefault="009C58E5" w:rsidP="0002543E">
      <w:pPr>
        <w:spacing w:after="0" w:line="276" w:lineRule="auto"/>
        <w:ind w:left="360"/>
        <w:rPr>
          <w:rFonts w:ascii="Times New Roman" w:hAnsi="Times New Roman" w:cs="Times New Roman"/>
          <w:b/>
          <w:color w:val="FF0000"/>
          <w:sz w:val="24"/>
          <w:szCs w:val="24"/>
        </w:rPr>
      </w:pPr>
      <w:r w:rsidRPr="009C58E5">
        <w:rPr>
          <w:rFonts w:ascii="Times New Roman" w:hAnsi="Times New Roman" w:cs="Times New Roman"/>
          <w:sz w:val="24"/>
          <w:szCs w:val="24"/>
        </w:rPr>
        <w:tab/>
      </w:r>
    </w:p>
    <w:p w14:paraId="35B12698" w14:textId="77777777" w:rsidR="0002543E" w:rsidRPr="0002543E" w:rsidRDefault="0002543E" w:rsidP="0002543E">
      <w:pPr>
        <w:spacing w:after="0" w:line="276" w:lineRule="auto"/>
        <w:ind w:left="360"/>
        <w:rPr>
          <w:rFonts w:ascii="Times New Roman" w:hAnsi="Times New Roman" w:cs="Times New Roman"/>
          <w:b/>
          <w:color w:val="FF0000"/>
          <w:sz w:val="24"/>
          <w:szCs w:val="24"/>
        </w:rPr>
      </w:pPr>
    </w:p>
    <w:p w14:paraId="682264DE" w14:textId="77777777" w:rsidR="009C58E5" w:rsidRPr="00623DC4" w:rsidRDefault="009C58E5" w:rsidP="00623DC4">
      <w:pPr>
        <w:spacing w:after="0" w:line="276" w:lineRule="auto"/>
        <w:rPr>
          <w:rFonts w:ascii="Times New Roman" w:hAnsi="Times New Roman" w:cs="Times New Roman"/>
          <w:b/>
          <w:sz w:val="24"/>
          <w:szCs w:val="24"/>
        </w:rPr>
      </w:pPr>
      <w:r w:rsidRPr="00623DC4">
        <w:rPr>
          <w:rFonts w:ascii="Times New Roman" w:hAnsi="Times New Roman" w:cs="Times New Roman"/>
          <w:b/>
          <w:sz w:val="24"/>
          <w:szCs w:val="24"/>
        </w:rPr>
        <w:t>Vědecká rada</w:t>
      </w:r>
    </w:p>
    <w:p w14:paraId="0A8475B7" w14:textId="77777777" w:rsidR="009C58E5" w:rsidRPr="00623DC4" w:rsidRDefault="00D32559" w:rsidP="00623DC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623DC4">
        <w:rPr>
          <w:rFonts w:ascii="Times New Roman" w:hAnsi="Times New Roman" w:cs="Times New Roman"/>
          <w:sz w:val="24"/>
          <w:szCs w:val="24"/>
        </w:rPr>
        <w:t xml:space="preserve">Předseda: </w:t>
      </w:r>
    </w:p>
    <w:p w14:paraId="16A49186"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pacing w:val="-8"/>
          <w:sz w:val="24"/>
          <w:szCs w:val="24"/>
        </w:rPr>
      </w:pPr>
      <w:r w:rsidRPr="00623DC4">
        <w:rPr>
          <w:rStyle w:val="Siln"/>
          <w:rFonts w:ascii="Times New Roman" w:hAnsi="Times New Roman" w:cs="Times New Roman"/>
          <w:b w:val="0"/>
          <w:sz w:val="24"/>
          <w:szCs w:val="24"/>
        </w:rPr>
        <w:t>prof. Ing. Vladimír Sedlařík, Ph.D.,</w:t>
      </w:r>
      <w:r w:rsidRPr="00623DC4">
        <w:rPr>
          <w:rFonts w:ascii="Times New Roman" w:hAnsi="Times New Roman" w:cs="Times New Roman"/>
          <w:sz w:val="24"/>
          <w:szCs w:val="24"/>
        </w:rPr>
        <w:t xml:space="preserve"> rektor UTB </w:t>
      </w:r>
    </w:p>
    <w:p w14:paraId="426F8351" w14:textId="77777777" w:rsidR="009C58E5" w:rsidRPr="00623DC4" w:rsidRDefault="009C58E5" w:rsidP="00623DC4">
      <w:pPr>
        <w:spacing w:after="0" w:line="276" w:lineRule="auto"/>
        <w:rPr>
          <w:rFonts w:ascii="Times New Roman" w:hAnsi="Times New Roman" w:cs="Times New Roman"/>
          <w:bCs/>
          <w:spacing w:val="-8"/>
          <w:sz w:val="24"/>
          <w:szCs w:val="24"/>
        </w:rPr>
      </w:pPr>
    </w:p>
    <w:p w14:paraId="4B0D98C3" w14:textId="77777777" w:rsidR="009C58E5" w:rsidRPr="00623DC4" w:rsidRDefault="00D32559" w:rsidP="00623DC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623DC4">
        <w:rPr>
          <w:rFonts w:ascii="Times New Roman" w:hAnsi="Times New Roman" w:cs="Times New Roman"/>
          <w:sz w:val="24"/>
          <w:szCs w:val="24"/>
        </w:rPr>
        <w:t>Externí členové</w:t>
      </w:r>
    </w:p>
    <w:p w14:paraId="63AA3E9D"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MUDr. Václav Báča, Ph.D., Vysoká škola polytechnická Jihlava</w:t>
      </w:r>
    </w:p>
    <w:p w14:paraId="1530FBB5"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Ing. Jiří Bíla, DrSc., České vysoké učení technické v Praze</w:t>
      </w:r>
    </w:p>
    <w:p w14:paraId="13350D19"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 xml:space="preserve">prof. akad. </w:t>
      </w:r>
      <w:proofErr w:type="spellStart"/>
      <w:r w:rsidRPr="00623DC4">
        <w:rPr>
          <w:rFonts w:ascii="Times New Roman" w:hAnsi="Times New Roman" w:cs="Times New Roman"/>
          <w:sz w:val="24"/>
          <w:szCs w:val="24"/>
        </w:rPr>
        <w:t>mal</w:t>
      </w:r>
      <w:proofErr w:type="spellEnd"/>
      <w:r w:rsidRPr="00623DC4">
        <w:rPr>
          <w:rFonts w:ascii="Times New Roman" w:hAnsi="Times New Roman" w:cs="Times New Roman"/>
          <w:sz w:val="24"/>
          <w:szCs w:val="24"/>
        </w:rPr>
        <w:t>. Boris Jirků, Západočeská univerzita v Plzni</w:t>
      </w:r>
    </w:p>
    <w:p w14:paraId="7544305A"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 xml:space="preserve">prof. PhDr. Beata Kosová, CSc., </w:t>
      </w:r>
      <w:proofErr w:type="spellStart"/>
      <w:proofErr w:type="gramStart"/>
      <w:r w:rsidRPr="00623DC4">
        <w:rPr>
          <w:rFonts w:ascii="Times New Roman" w:hAnsi="Times New Roman" w:cs="Times New Roman"/>
          <w:sz w:val="24"/>
          <w:szCs w:val="24"/>
        </w:rPr>
        <w:t>dr.h.</w:t>
      </w:r>
      <w:proofErr w:type="gramEnd"/>
      <w:r w:rsidRPr="00623DC4">
        <w:rPr>
          <w:rFonts w:ascii="Times New Roman" w:hAnsi="Times New Roman" w:cs="Times New Roman"/>
          <w:sz w:val="24"/>
          <w:szCs w:val="24"/>
        </w:rPr>
        <w:t>c</w:t>
      </w:r>
      <w:proofErr w:type="spellEnd"/>
      <w:r w:rsidRPr="00623DC4">
        <w:rPr>
          <w:rFonts w:ascii="Times New Roman" w:hAnsi="Times New Roman" w:cs="Times New Roman"/>
          <w:sz w:val="24"/>
          <w:szCs w:val="24"/>
        </w:rPr>
        <w:t xml:space="preserve">., Univerzita </w:t>
      </w:r>
      <w:proofErr w:type="spellStart"/>
      <w:r w:rsidRPr="00623DC4">
        <w:rPr>
          <w:rFonts w:ascii="Times New Roman" w:hAnsi="Times New Roman" w:cs="Times New Roman"/>
          <w:sz w:val="24"/>
          <w:szCs w:val="24"/>
        </w:rPr>
        <w:t>Mateja</w:t>
      </w:r>
      <w:proofErr w:type="spellEnd"/>
      <w:r w:rsidRPr="00623DC4">
        <w:rPr>
          <w:rFonts w:ascii="Times New Roman" w:hAnsi="Times New Roman" w:cs="Times New Roman"/>
          <w:sz w:val="24"/>
          <w:szCs w:val="24"/>
        </w:rPr>
        <w:t xml:space="preserve"> Bela</w:t>
      </w:r>
    </w:p>
    <w:p w14:paraId="53FFD658"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RNDr. Ivana Márová, CSc., Vysoké učení technické v Brně</w:t>
      </w:r>
    </w:p>
    <w:p w14:paraId="18CECC4E"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Ing. Miroslav Ludwig, CSc., Univerzita Pardubice</w:t>
      </w:r>
    </w:p>
    <w:p w14:paraId="50809A1C"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Ing. Danuše Nerudová, Ph.D., Mendelova univerzita v Brně</w:t>
      </w:r>
    </w:p>
    <w:p w14:paraId="70A512D7"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Dr. Ing. Pavel Němeček, Technická univerzita v Liberci</w:t>
      </w:r>
    </w:p>
    <w:p w14:paraId="07D0A6D0"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doc. Ing. Martin Novák, Ph.D., Univerzita Jana Evangelisty Purkyně</w:t>
      </w:r>
    </w:p>
    <w:p w14:paraId="6A9C31D5"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 xml:space="preserve">Ing. Eduard </w:t>
      </w:r>
      <w:proofErr w:type="spellStart"/>
      <w:r w:rsidRPr="00623DC4">
        <w:rPr>
          <w:rFonts w:ascii="Times New Roman" w:hAnsi="Times New Roman" w:cs="Times New Roman"/>
          <w:sz w:val="24"/>
          <w:szCs w:val="24"/>
        </w:rPr>
        <w:t>Palíšek</w:t>
      </w:r>
      <w:proofErr w:type="spellEnd"/>
      <w:r w:rsidRPr="00623DC4">
        <w:rPr>
          <w:rFonts w:ascii="Times New Roman" w:hAnsi="Times New Roman" w:cs="Times New Roman"/>
          <w:sz w:val="24"/>
          <w:szCs w:val="24"/>
        </w:rPr>
        <w:t>, Ph.D., MBA, Siemens, s.r.o.</w:t>
      </w:r>
    </w:p>
    <w:p w14:paraId="0530A208"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 xml:space="preserve">Ing. Jiří </w:t>
      </w:r>
      <w:proofErr w:type="spellStart"/>
      <w:r w:rsidRPr="00623DC4">
        <w:rPr>
          <w:rFonts w:ascii="Times New Roman" w:hAnsi="Times New Roman" w:cs="Times New Roman"/>
          <w:sz w:val="24"/>
          <w:szCs w:val="24"/>
        </w:rPr>
        <w:t>Rosenfeld</w:t>
      </w:r>
      <w:proofErr w:type="spellEnd"/>
      <w:r w:rsidRPr="00623DC4">
        <w:rPr>
          <w:rFonts w:ascii="Times New Roman" w:hAnsi="Times New Roman" w:cs="Times New Roman"/>
          <w:sz w:val="24"/>
          <w:szCs w:val="24"/>
        </w:rPr>
        <w:t>, CSc., Slovácké strojírny a.</w:t>
      </w:r>
      <w:r w:rsidR="00E8109A">
        <w:rPr>
          <w:rFonts w:ascii="Times New Roman" w:hAnsi="Times New Roman" w:cs="Times New Roman"/>
          <w:sz w:val="24"/>
          <w:szCs w:val="24"/>
        </w:rPr>
        <w:t xml:space="preserve"> </w:t>
      </w:r>
      <w:r w:rsidRPr="00623DC4">
        <w:rPr>
          <w:rFonts w:ascii="Times New Roman" w:hAnsi="Times New Roman" w:cs="Times New Roman"/>
          <w:sz w:val="24"/>
          <w:szCs w:val="24"/>
        </w:rPr>
        <w:t>s.</w:t>
      </w:r>
    </w:p>
    <w:p w14:paraId="35C4C4BB"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RNDr. Václav Snášel, CSc. – VŠB, Technická univerzita Ostrava</w:t>
      </w:r>
    </w:p>
    <w:p w14:paraId="58BBF9C5"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 xml:space="preserve">prof. Dr. Ing. Miroslav Svítek, </w:t>
      </w:r>
      <w:proofErr w:type="spellStart"/>
      <w:proofErr w:type="gramStart"/>
      <w:r w:rsidRPr="00623DC4">
        <w:rPr>
          <w:rFonts w:ascii="Times New Roman" w:hAnsi="Times New Roman" w:cs="Times New Roman"/>
          <w:sz w:val="24"/>
          <w:szCs w:val="24"/>
        </w:rPr>
        <w:t>dr.h.</w:t>
      </w:r>
      <w:proofErr w:type="gramEnd"/>
      <w:r w:rsidRPr="00623DC4">
        <w:rPr>
          <w:rFonts w:ascii="Times New Roman" w:hAnsi="Times New Roman" w:cs="Times New Roman"/>
          <w:sz w:val="24"/>
          <w:szCs w:val="24"/>
        </w:rPr>
        <w:t>c</w:t>
      </w:r>
      <w:proofErr w:type="spellEnd"/>
      <w:r w:rsidRPr="00623DC4">
        <w:rPr>
          <w:rFonts w:ascii="Times New Roman" w:hAnsi="Times New Roman" w:cs="Times New Roman"/>
          <w:sz w:val="24"/>
          <w:szCs w:val="24"/>
        </w:rPr>
        <w:t>., České vysoké učení technické v Praze</w:t>
      </w:r>
    </w:p>
    <w:p w14:paraId="3E69F17A"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RNDr. Ing. Petr Štěpánek, CSc., Vysoké učení technické v Brně</w:t>
      </w:r>
    </w:p>
    <w:p w14:paraId="0161B947"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RNDr. Jitka Ulrichová, CSc., Univerzita Palackého v Olomouci</w:t>
      </w:r>
    </w:p>
    <w:p w14:paraId="1D0D981C" w14:textId="77777777"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Ing. Čestmír Vančura, Kovárna VIVA a.</w:t>
      </w:r>
      <w:r w:rsidR="00E8109A">
        <w:rPr>
          <w:rFonts w:ascii="Times New Roman" w:hAnsi="Times New Roman" w:cs="Times New Roman"/>
          <w:sz w:val="24"/>
          <w:szCs w:val="24"/>
        </w:rPr>
        <w:t xml:space="preserve"> </w:t>
      </w:r>
      <w:r w:rsidRPr="00623DC4">
        <w:rPr>
          <w:rFonts w:ascii="Times New Roman" w:hAnsi="Times New Roman" w:cs="Times New Roman"/>
          <w:sz w:val="24"/>
          <w:szCs w:val="24"/>
        </w:rPr>
        <w:t>s.</w:t>
      </w:r>
    </w:p>
    <w:p w14:paraId="2D91304F" w14:textId="77777777" w:rsidR="0099523B" w:rsidRDefault="00D32559" w:rsidP="00623DC4">
      <w:pPr>
        <w:spacing w:after="0" w:line="276" w:lineRule="auto"/>
        <w:rPr>
          <w:rFonts w:ascii="Times New Roman" w:hAnsi="Times New Roman" w:cs="Times New Roman"/>
          <w:bCs/>
          <w:color w:val="272D39"/>
          <w:spacing w:val="-8"/>
          <w:sz w:val="24"/>
          <w:szCs w:val="24"/>
        </w:rPr>
      </w:pPr>
      <w:r>
        <w:rPr>
          <w:rFonts w:ascii="Times New Roman" w:hAnsi="Times New Roman" w:cs="Times New Roman"/>
          <w:bCs/>
          <w:color w:val="272D39"/>
          <w:spacing w:val="-8"/>
          <w:sz w:val="24"/>
          <w:szCs w:val="24"/>
        </w:rPr>
        <w:t xml:space="preserve">    </w:t>
      </w:r>
    </w:p>
    <w:p w14:paraId="35F70647" w14:textId="77777777" w:rsidR="0099523B" w:rsidRDefault="0099523B" w:rsidP="00623DC4">
      <w:pPr>
        <w:spacing w:after="0" w:line="276" w:lineRule="auto"/>
        <w:rPr>
          <w:rFonts w:ascii="Times New Roman" w:hAnsi="Times New Roman" w:cs="Times New Roman"/>
          <w:bCs/>
          <w:color w:val="272D39"/>
          <w:spacing w:val="-8"/>
          <w:sz w:val="24"/>
          <w:szCs w:val="24"/>
        </w:rPr>
      </w:pPr>
    </w:p>
    <w:p w14:paraId="60B89D22" w14:textId="77777777" w:rsidR="009C58E5" w:rsidRPr="00623DC4" w:rsidRDefault="00D32559" w:rsidP="00623DC4">
      <w:pPr>
        <w:spacing w:after="0" w:line="276" w:lineRule="auto"/>
        <w:rPr>
          <w:rFonts w:ascii="Times New Roman" w:hAnsi="Times New Roman" w:cs="Times New Roman"/>
          <w:sz w:val="24"/>
          <w:szCs w:val="24"/>
        </w:rPr>
      </w:pPr>
      <w:r>
        <w:rPr>
          <w:rFonts w:ascii="Times New Roman" w:hAnsi="Times New Roman" w:cs="Times New Roman"/>
          <w:bCs/>
          <w:color w:val="272D39"/>
          <w:spacing w:val="-8"/>
          <w:sz w:val="24"/>
          <w:szCs w:val="24"/>
        </w:rPr>
        <w:lastRenderedPageBreak/>
        <w:t xml:space="preserve"> </w:t>
      </w:r>
      <w:r w:rsidR="009C58E5" w:rsidRPr="00623DC4">
        <w:rPr>
          <w:rFonts w:ascii="Times New Roman" w:hAnsi="Times New Roman" w:cs="Times New Roman"/>
          <w:sz w:val="24"/>
          <w:szCs w:val="24"/>
        </w:rPr>
        <w:t>Interní členové</w:t>
      </w:r>
    </w:p>
    <w:p w14:paraId="25710083"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D32559">
        <w:rPr>
          <w:rFonts w:ascii="Times New Roman" w:hAnsi="Times New Roman" w:cs="Times New Roman"/>
          <w:sz w:val="24"/>
          <w:szCs w:val="24"/>
        </w:rPr>
        <w:t>doc</w:t>
      </w:r>
      <w:r w:rsidRPr="007C4E62">
        <w:rPr>
          <w:rFonts w:ascii="Times New Roman" w:hAnsi="Times New Roman" w:cs="Times New Roman"/>
          <w:sz w:val="24"/>
          <w:szCs w:val="24"/>
        </w:rPr>
        <w:t xml:space="preserve">. Mgr. Milan Adámek, Ph.D., FAI </w:t>
      </w:r>
    </w:p>
    <w:p w14:paraId="7B2D6F4A"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doc. Mgr. Irena Armutidisová, FMK </w:t>
      </w:r>
    </w:p>
    <w:p w14:paraId="19135196" w14:textId="77777777" w:rsidR="009C58E5" w:rsidRPr="007C4E62" w:rsidRDefault="009070C9"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prof</w:t>
      </w:r>
      <w:r w:rsidR="009C58E5" w:rsidRPr="007C4E62">
        <w:rPr>
          <w:rFonts w:ascii="Times New Roman" w:hAnsi="Times New Roman" w:cs="Times New Roman"/>
          <w:sz w:val="24"/>
          <w:szCs w:val="24"/>
        </w:rPr>
        <w:t>. Ing. Roman Čermák, Ph.D.</w:t>
      </w:r>
      <w:r w:rsidR="00E8109A" w:rsidRPr="007C4E62">
        <w:rPr>
          <w:rFonts w:ascii="Times New Roman" w:hAnsi="Times New Roman" w:cs="Times New Roman"/>
          <w:sz w:val="24"/>
          <w:szCs w:val="24"/>
        </w:rPr>
        <w:t>,</w:t>
      </w:r>
      <w:r w:rsidR="009C58E5" w:rsidRPr="007C4E62">
        <w:rPr>
          <w:rFonts w:ascii="Times New Roman" w:hAnsi="Times New Roman" w:cs="Times New Roman"/>
          <w:sz w:val="24"/>
          <w:szCs w:val="24"/>
        </w:rPr>
        <w:t xml:space="preserve"> FT </w:t>
      </w:r>
    </w:p>
    <w:p w14:paraId="152DA9F5"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prof. Ing. Berenika Hausnerová, Ph.D., FT </w:t>
      </w:r>
    </w:p>
    <w:p w14:paraId="13DDD3E7"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doc. Ing. Adriana Knápková, Ph.D., UTB </w:t>
      </w:r>
    </w:p>
    <w:p w14:paraId="40170BBA"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doc. Ing. Zuzana Komínková Oplatková, Ph.D., UTB </w:t>
      </w:r>
    </w:p>
    <w:p w14:paraId="4F29AAFF"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doc. Ing. et Ing. Ivo Kuřitka, Ph.D. et Ph.D., CPS </w:t>
      </w:r>
    </w:p>
    <w:p w14:paraId="0C91DCF8"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doc. Ing. Anežka Lengálová, Ph.D., FHS</w:t>
      </w:r>
    </w:p>
    <w:p w14:paraId="52D6D1E3"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prof. Dr. Ing. Drahomíra Pavelková, </w:t>
      </w:r>
      <w:proofErr w:type="spellStart"/>
      <w:r w:rsidRPr="007C4E62">
        <w:rPr>
          <w:rFonts w:ascii="Times New Roman" w:hAnsi="Times New Roman" w:cs="Times New Roman"/>
          <w:sz w:val="24"/>
          <w:szCs w:val="24"/>
        </w:rPr>
        <w:t>FaME</w:t>
      </w:r>
      <w:proofErr w:type="spellEnd"/>
      <w:r w:rsidRPr="007C4E62">
        <w:rPr>
          <w:rFonts w:ascii="Times New Roman" w:hAnsi="Times New Roman" w:cs="Times New Roman"/>
          <w:sz w:val="24"/>
          <w:szCs w:val="24"/>
        </w:rPr>
        <w:t xml:space="preserve"> </w:t>
      </w:r>
    </w:p>
    <w:p w14:paraId="163EC95C"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prof. Ing. Petr Sáha, CSc., UTB </w:t>
      </w:r>
    </w:p>
    <w:p w14:paraId="01BF8460" w14:textId="77777777" w:rsidR="009C58E5" w:rsidRPr="007C4E62" w:rsidRDefault="009070C9"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prof</w:t>
      </w:r>
      <w:r w:rsidR="009C58E5" w:rsidRPr="007C4E62">
        <w:rPr>
          <w:rFonts w:ascii="Times New Roman" w:hAnsi="Times New Roman" w:cs="Times New Roman"/>
          <w:sz w:val="24"/>
          <w:szCs w:val="24"/>
        </w:rPr>
        <w:t xml:space="preserve">. </w:t>
      </w:r>
      <w:proofErr w:type="spellStart"/>
      <w:r w:rsidR="009C58E5" w:rsidRPr="007C4E62">
        <w:rPr>
          <w:rFonts w:ascii="Times New Roman" w:hAnsi="Times New Roman" w:cs="Times New Roman"/>
          <w:sz w:val="24"/>
          <w:szCs w:val="24"/>
        </w:rPr>
        <w:t>MgA</w:t>
      </w:r>
      <w:proofErr w:type="spellEnd"/>
      <w:r w:rsidR="009C58E5" w:rsidRPr="007C4E62">
        <w:rPr>
          <w:rFonts w:ascii="Times New Roman" w:hAnsi="Times New Roman" w:cs="Times New Roman"/>
          <w:sz w:val="24"/>
          <w:szCs w:val="24"/>
        </w:rPr>
        <w:t xml:space="preserve">. Petr Stanický, </w:t>
      </w:r>
      <w:proofErr w:type="gramStart"/>
      <w:r w:rsidR="009C58E5" w:rsidRPr="007C4E62">
        <w:rPr>
          <w:rFonts w:ascii="Times New Roman" w:hAnsi="Times New Roman" w:cs="Times New Roman"/>
          <w:sz w:val="24"/>
          <w:szCs w:val="24"/>
        </w:rPr>
        <w:t>M.F.A.</w:t>
      </w:r>
      <w:proofErr w:type="gramEnd"/>
      <w:r w:rsidR="009C58E5" w:rsidRPr="007C4E62">
        <w:rPr>
          <w:rFonts w:ascii="Times New Roman" w:hAnsi="Times New Roman" w:cs="Times New Roman"/>
          <w:sz w:val="24"/>
          <w:szCs w:val="24"/>
        </w:rPr>
        <w:t>,</w:t>
      </w:r>
      <w:r w:rsidR="00000C91" w:rsidRPr="007C4E62">
        <w:rPr>
          <w:rFonts w:ascii="Times New Roman" w:hAnsi="Times New Roman" w:cs="Times New Roman"/>
          <w:sz w:val="24"/>
          <w:szCs w:val="24"/>
        </w:rPr>
        <w:t xml:space="preserve"> </w:t>
      </w:r>
      <w:r w:rsidR="009C58E5" w:rsidRPr="007C4E62">
        <w:rPr>
          <w:rFonts w:ascii="Times New Roman" w:hAnsi="Times New Roman" w:cs="Times New Roman"/>
          <w:sz w:val="24"/>
          <w:szCs w:val="24"/>
        </w:rPr>
        <w:t>FMK</w:t>
      </w:r>
    </w:p>
    <w:p w14:paraId="2B4601F6"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doc. Ing. Martin Sysel, Ph.D., FAI</w:t>
      </w:r>
    </w:p>
    <w:p w14:paraId="37C5FEDB"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prof. doc. Ing. David Tuček, Ph.D., </w:t>
      </w:r>
      <w:proofErr w:type="spellStart"/>
      <w:r w:rsidRPr="007C4E62">
        <w:rPr>
          <w:rFonts w:ascii="Times New Roman" w:hAnsi="Times New Roman" w:cs="Times New Roman"/>
          <w:sz w:val="24"/>
          <w:szCs w:val="24"/>
        </w:rPr>
        <w:t>FaME</w:t>
      </w:r>
      <w:proofErr w:type="spellEnd"/>
      <w:r w:rsidRPr="007C4E62">
        <w:rPr>
          <w:rFonts w:ascii="Times New Roman" w:hAnsi="Times New Roman" w:cs="Times New Roman"/>
          <w:sz w:val="24"/>
          <w:szCs w:val="24"/>
        </w:rPr>
        <w:t xml:space="preserve"> </w:t>
      </w:r>
    </w:p>
    <w:p w14:paraId="41CEE2C9"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doc. Ing. Zuzana Tučková, Ph.D., FLKŘ</w:t>
      </w:r>
    </w:p>
    <w:p w14:paraId="38DF20F2"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prof. Ing. Vladimír Vašek, CSc., CEBIA-</w:t>
      </w:r>
      <w:proofErr w:type="spellStart"/>
      <w:r w:rsidRPr="007C4E62">
        <w:rPr>
          <w:rFonts w:ascii="Times New Roman" w:hAnsi="Times New Roman" w:cs="Times New Roman"/>
          <w:sz w:val="24"/>
          <w:szCs w:val="24"/>
        </w:rPr>
        <w:t>Tech</w:t>
      </w:r>
      <w:proofErr w:type="spellEnd"/>
      <w:r w:rsidRPr="007C4E62">
        <w:rPr>
          <w:rFonts w:ascii="Times New Roman" w:hAnsi="Times New Roman" w:cs="Times New Roman"/>
          <w:sz w:val="24"/>
          <w:szCs w:val="24"/>
        </w:rPr>
        <w:t xml:space="preserve"> </w:t>
      </w:r>
    </w:p>
    <w:p w14:paraId="62FFBB47" w14:textId="77777777"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prof. Ing. Dušan Vičar, CSc., FLKŘ </w:t>
      </w:r>
    </w:p>
    <w:p w14:paraId="07C08B0E" w14:textId="77777777" w:rsidR="009C58E5" w:rsidRPr="007C4E62" w:rsidRDefault="009C58E5" w:rsidP="00623DC4">
      <w:pPr>
        <w:spacing w:after="0" w:line="276" w:lineRule="auto"/>
        <w:rPr>
          <w:rFonts w:ascii="Times New Roman" w:hAnsi="Times New Roman" w:cs="Times New Roman"/>
          <w:sz w:val="24"/>
          <w:szCs w:val="24"/>
        </w:rPr>
      </w:pPr>
    </w:p>
    <w:p w14:paraId="00A36005" w14:textId="77777777" w:rsidR="009C58E5" w:rsidRPr="00623DC4" w:rsidRDefault="009C58E5" w:rsidP="00623DC4">
      <w:pPr>
        <w:spacing w:after="0" w:line="276" w:lineRule="auto"/>
        <w:rPr>
          <w:rFonts w:ascii="Times New Roman" w:hAnsi="Times New Roman" w:cs="Times New Roman"/>
          <w:color w:val="FF0000"/>
          <w:sz w:val="24"/>
          <w:szCs w:val="24"/>
        </w:rPr>
      </w:pPr>
    </w:p>
    <w:p w14:paraId="16A761AE" w14:textId="77777777" w:rsidR="009C58E5" w:rsidRPr="00D32559" w:rsidRDefault="009C58E5" w:rsidP="00623DC4">
      <w:pPr>
        <w:spacing w:after="0" w:line="276" w:lineRule="auto"/>
        <w:rPr>
          <w:rFonts w:ascii="Times New Roman" w:hAnsi="Times New Roman" w:cs="Times New Roman"/>
          <w:b/>
          <w:sz w:val="24"/>
          <w:szCs w:val="24"/>
        </w:rPr>
      </w:pPr>
      <w:r w:rsidRPr="00D32559">
        <w:rPr>
          <w:rFonts w:ascii="Times New Roman" w:hAnsi="Times New Roman" w:cs="Times New Roman"/>
          <w:b/>
          <w:sz w:val="24"/>
          <w:szCs w:val="24"/>
        </w:rPr>
        <w:t>Rada pro vnitřní hodnocení</w:t>
      </w:r>
    </w:p>
    <w:p w14:paraId="2E5B1D17" w14:textId="77777777" w:rsidR="009C58E5" w:rsidRPr="00623DC4" w:rsidRDefault="00D32559" w:rsidP="00623DC4">
      <w:pPr>
        <w:spacing w:after="0" w:line="276" w:lineRule="auto"/>
        <w:rPr>
          <w:rFonts w:ascii="Times New Roman" w:hAnsi="Times New Roman" w:cs="Times New Roman"/>
          <w:bCs/>
          <w:spacing w:val="-8"/>
          <w:sz w:val="24"/>
          <w:szCs w:val="24"/>
        </w:rPr>
      </w:pPr>
      <w:r>
        <w:rPr>
          <w:rFonts w:ascii="Times New Roman" w:hAnsi="Times New Roman" w:cs="Times New Roman"/>
          <w:bCs/>
          <w:spacing w:val="-8"/>
          <w:sz w:val="24"/>
          <w:szCs w:val="24"/>
        </w:rPr>
        <w:t xml:space="preserve">     </w:t>
      </w:r>
      <w:r w:rsidR="009C58E5" w:rsidRPr="00623DC4">
        <w:rPr>
          <w:rFonts w:ascii="Times New Roman" w:hAnsi="Times New Roman" w:cs="Times New Roman"/>
          <w:bCs/>
          <w:spacing w:val="-8"/>
          <w:sz w:val="24"/>
          <w:szCs w:val="24"/>
        </w:rPr>
        <w:t xml:space="preserve">Předseda: </w:t>
      </w:r>
    </w:p>
    <w:p w14:paraId="7877C844"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pacing w:val="-8"/>
          <w:sz w:val="24"/>
          <w:szCs w:val="24"/>
        </w:rPr>
      </w:pPr>
      <w:r w:rsidRPr="00D32559">
        <w:rPr>
          <w:rStyle w:val="Siln"/>
          <w:rFonts w:ascii="Times New Roman" w:hAnsi="Times New Roman" w:cs="Times New Roman"/>
          <w:b w:val="0"/>
          <w:sz w:val="24"/>
          <w:szCs w:val="24"/>
        </w:rPr>
        <w:t>prof. Ing. Vladimír Sedlařík, Ph.D.</w:t>
      </w:r>
      <w:r w:rsidRPr="00D32559">
        <w:rPr>
          <w:rFonts w:ascii="Times New Roman" w:hAnsi="Times New Roman" w:cs="Times New Roman"/>
          <w:sz w:val="24"/>
          <w:szCs w:val="24"/>
        </w:rPr>
        <w:t>, rektor UTB</w:t>
      </w:r>
    </w:p>
    <w:p w14:paraId="264AD726" w14:textId="77777777" w:rsidR="009C58E5" w:rsidRPr="00623DC4" w:rsidRDefault="009C58E5" w:rsidP="00623DC4">
      <w:pPr>
        <w:spacing w:after="0" w:line="276" w:lineRule="auto"/>
        <w:rPr>
          <w:rFonts w:ascii="Times New Roman" w:hAnsi="Times New Roman" w:cs="Times New Roman"/>
          <w:bCs/>
          <w:spacing w:val="-8"/>
          <w:sz w:val="24"/>
          <w:szCs w:val="24"/>
        </w:rPr>
      </w:pPr>
    </w:p>
    <w:p w14:paraId="202C8108" w14:textId="77777777" w:rsidR="009C58E5" w:rsidRPr="00623DC4" w:rsidRDefault="00D32559" w:rsidP="00623DC4">
      <w:pPr>
        <w:spacing w:after="0" w:line="276" w:lineRule="auto"/>
        <w:rPr>
          <w:rFonts w:ascii="Times New Roman" w:hAnsi="Times New Roman" w:cs="Times New Roman"/>
          <w:bCs/>
          <w:spacing w:val="-8"/>
          <w:sz w:val="24"/>
          <w:szCs w:val="24"/>
        </w:rPr>
      </w:pPr>
      <w:r>
        <w:rPr>
          <w:rFonts w:ascii="Times New Roman" w:hAnsi="Times New Roman" w:cs="Times New Roman"/>
          <w:bCs/>
          <w:spacing w:val="-8"/>
          <w:sz w:val="24"/>
          <w:szCs w:val="24"/>
        </w:rPr>
        <w:t xml:space="preserve">     </w:t>
      </w:r>
      <w:r w:rsidR="009C58E5" w:rsidRPr="00623DC4">
        <w:rPr>
          <w:rFonts w:ascii="Times New Roman" w:hAnsi="Times New Roman" w:cs="Times New Roman"/>
          <w:bCs/>
          <w:spacing w:val="-8"/>
          <w:sz w:val="24"/>
          <w:szCs w:val="24"/>
        </w:rPr>
        <w:t>Místopředseda:</w:t>
      </w:r>
    </w:p>
    <w:p w14:paraId="665EDA88"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pacing w:val="-8"/>
          <w:sz w:val="24"/>
          <w:szCs w:val="24"/>
        </w:rPr>
      </w:pPr>
      <w:r w:rsidRPr="00D32559">
        <w:rPr>
          <w:rStyle w:val="Siln"/>
          <w:rFonts w:ascii="Times New Roman" w:hAnsi="Times New Roman" w:cs="Times New Roman"/>
          <w:b w:val="0"/>
          <w:sz w:val="24"/>
          <w:szCs w:val="24"/>
        </w:rPr>
        <w:t>doc. Ing. Roman Bobák, Ph.D.</w:t>
      </w:r>
    </w:p>
    <w:p w14:paraId="5FF2904F" w14:textId="77777777" w:rsidR="009C58E5" w:rsidRPr="00623DC4" w:rsidRDefault="009C58E5" w:rsidP="00623DC4">
      <w:pPr>
        <w:spacing w:after="0" w:line="276" w:lineRule="auto"/>
        <w:rPr>
          <w:rFonts w:ascii="Times New Roman" w:hAnsi="Times New Roman" w:cs="Times New Roman"/>
          <w:bCs/>
          <w:spacing w:val="-8"/>
          <w:sz w:val="24"/>
          <w:szCs w:val="24"/>
        </w:rPr>
      </w:pPr>
    </w:p>
    <w:p w14:paraId="77971F08" w14:textId="77777777" w:rsidR="009C58E5" w:rsidRPr="00623DC4" w:rsidRDefault="00D32559" w:rsidP="00623DC4">
      <w:pPr>
        <w:spacing w:after="0" w:line="276" w:lineRule="auto"/>
        <w:rPr>
          <w:rFonts w:ascii="Times New Roman" w:hAnsi="Times New Roman" w:cs="Times New Roman"/>
          <w:bCs/>
          <w:spacing w:val="-8"/>
          <w:sz w:val="24"/>
          <w:szCs w:val="24"/>
        </w:rPr>
      </w:pPr>
      <w:r>
        <w:rPr>
          <w:rFonts w:ascii="Times New Roman" w:hAnsi="Times New Roman" w:cs="Times New Roman"/>
          <w:bCs/>
          <w:spacing w:val="-8"/>
          <w:sz w:val="24"/>
          <w:szCs w:val="24"/>
        </w:rPr>
        <w:t xml:space="preserve">     </w:t>
      </w:r>
      <w:r w:rsidR="009C58E5" w:rsidRPr="00623DC4">
        <w:rPr>
          <w:rFonts w:ascii="Times New Roman" w:hAnsi="Times New Roman" w:cs="Times New Roman"/>
          <w:bCs/>
          <w:spacing w:val="-8"/>
          <w:sz w:val="24"/>
          <w:szCs w:val="24"/>
        </w:rPr>
        <w:t>Členové:</w:t>
      </w:r>
    </w:p>
    <w:p w14:paraId="7B8E6B2A"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prof. Ing. Jiří Brožek, CSc.</w:t>
      </w:r>
      <w:r w:rsidRPr="00D32559">
        <w:rPr>
          <w:rFonts w:ascii="Times New Roman" w:hAnsi="Times New Roman" w:cs="Times New Roman"/>
          <w:sz w:val="24"/>
          <w:szCs w:val="24"/>
        </w:rPr>
        <w:t>, Vysoká škola chemicko-technologická v Praze</w:t>
      </w:r>
    </w:p>
    <w:p w14:paraId="21B234CD"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doc. RNDr. Leona Buňková, Ph.D.</w:t>
      </w:r>
      <w:r w:rsidRPr="00D32559">
        <w:rPr>
          <w:rFonts w:ascii="Times New Roman" w:hAnsi="Times New Roman" w:cs="Times New Roman"/>
          <w:sz w:val="24"/>
          <w:szCs w:val="24"/>
        </w:rPr>
        <w:t>, UTB</w:t>
      </w:r>
    </w:p>
    <w:p w14:paraId="4CA070C4"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prof. Ing. Radim Farana, CSc.</w:t>
      </w:r>
      <w:r w:rsidRPr="00D32559">
        <w:rPr>
          <w:rFonts w:ascii="Times New Roman" w:hAnsi="Times New Roman" w:cs="Times New Roman"/>
          <w:sz w:val="24"/>
          <w:szCs w:val="24"/>
        </w:rPr>
        <w:t>, Mendelova univerzita v Brně</w:t>
      </w:r>
    </w:p>
    <w:p w14:paraId="4212F64E"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proofErr w:type="spellStart"/>
      <w:r w:rsidRPr="00D32559">
        <w:rPr>
          <w:rStyle w:val="Siln"/>
          <w:rFonts w:ascii="Times New Roman" w:hAnsi="Times New Roman" w:cs="Times New Roman"/>
          <w:b w:val="0"/>
          <w:sz w:val="24"/>
          <w:szCs w:val="24"/>
        </w:rPr>
        <w:t>BcA</w:t>
      </w:r>
      <w:proofErr w:type="spellEnd"/>
      <w:r w:rsidRPr="00D32559">
        <w:rPr>
          <w:rStyle w:val="Siln"/>
          <w:rFonts w:ascii="Times New Roman" w:hAnsi="Times New Roman" w:cs="Times New Roman"/>
          <w:b w:val="0"/>
          <w:sz w:val="24"/>
          <w:szCs w:val="24"/>
        </w:rPr>
        <w:t>. Eva Šišková</w:t>
      </w:r>
      <w:r w:rsidRPr="00D32559">
        <w:rPr>
          <w:rFonts w:ascii="Times New Roman" w:hAnsi="Times New Roman" w:cs="Times New Roman"/>
          <w:sz w:val="24"/>
          <w:szCs w:val="24"/>
        </w:rPr>
        <w:t xml:space="preserve">, UTB </w:t>
      </w:r>
    </w:p>
    <w:p w14:paraId="6C7FE5C6"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doc. Ing. Martin Sysel, Ph.D.</w:t>
      </w:r>
      <w:r w:rsidRPr="00D32559">
        <w:rPr>
          <w:rFonts w:ascii="Times New Roman" w:hAnsi="Times New Roman" w:cs="Times New Roman"/>
          <w:sz w:val="24"/>
          <w:szCs w:val="24"/>
        </w:rPr>
        <w:t xml:space="preserve">, UTB </w:t>
      </w:r>
    </w:p>
    <w:p w14:paraId="019EDC29"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prof. PhDr. Jiří Mareš, CSc.</w:t>
      </w:r>
      <w:r w:rsidRPr="00D32559">
        <w:rPr>
          <w:rFonts w:ascii="Times New Roman" w:hAnsi="Times New Roman" w:cs="Times New Roman"/>
          <w:sz w:val="24"/>
          <w:szCs w:val="24"/>
        </w:rPr>
        <w:t>, Univerzita Karlova</w:t>
      </w:r>
    </w:p>
    <w:p w14:paraId="4670D4DB"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proofErr w:type="spellStart"/>
      <w:r w:rsidRPr="00D32559">
        <w:rPr>
          <w:rStyle w:val="Siln"/>
          <w:rFonts w:ascii="Times New Roman" w:hAnsi="Times New Roman" w:cs="Times New Roman"/>
          <w:b w:val="0"/>
          <w:sz w:val="24"/>
          <w:szCs w:val="24"/>
        </w:rPr>
        <w:t>ak</w:t>
      </w:r>
      <w:proofErr w:type="spellEnd"/>
      <w:r w:rsidRPr="00D32559">
        <w:rPr>
          <w:rStyle w:val="Siln"/>
          <w:rFonts w:ascii="Times New Roman" w:hAnsi="Times New Roman" w:cs="Times New Roman"/>
          <w:b w:val="0"/>
          <w:sz w:val="24"/>
          <w:szCs w:val="24"/>
        </w:rPr>
        <w:t>.</w:t>
      </w:r>
      <w:r w:rsidR="00E8109A">
        <w:rPr>
          <w:rStyle w:val="Siln"/>
          <w:rFonts w:ascii="Times New Roman" w:hAnsi="Times New Roman" w:cs="Times New Roman"/>
          <w:b w:val="0"/>
          <w:sz w:val="24"/>
          <w:szCs w:val="24"/>
        </w:rPr>
        <w:t xml:space="preserve"> </w:t>
      </w:r>
      <w:r w:rsidRPr="00D32559">
        <w:rPr>
          <w:rStyle w:val="Siln"/>
          <w:rFonts w:ascii="Times New Roman" w:hAnsi="Times New Roman" w:cs="Times New Roman"/>
          <w:b w:val="0"/>
          <w:sz w:val="24"/>
          <w:szCs w:val="24"/>
        </w:rPr>
        <w:t>soch. Ondřej Podzimek</w:t>
      </w:r>
      <w:r w:rsidRPr="00D32559">
        <w:rPr>
          <w:rFonts w:ascii="Times New Roman" w:hAnsi="Times New Roman" w:cs="Times New Roman"/>
          <w:sz w:val="24"/>
          <w:szCs w:val="24"/>
        </w:rPr>
        <w:t xml:space="preserve">, UTB </w:t>
      </w:r>
    </w:p>
    <w:p w14:paraId="71A2A5BB"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 xml:space="preserve">RNDr. Jakub Trojan, </w:t>
      </w:r>
      <w:proofErr w:type="spellStart"/>
      <w:r w:rsidRPr="00D32559">
        <w:rPr>
          <w:rStyle w:val="Siln"/>
          <w:rFonts w:ascii="Times New Roman" w:hAnsi="Times New Roman" w:cs="Times New Roman"/>
          <w:b w:val="0"/>
          <w:sz w:val="24"/>
          <w:szCs w:val="24"/>
        </w:rPr>
        <w:t>MSc</w:t>
      </w:r>
      <w:proofErr w:type="spellEnd"/>
      <w:r w:rsidRPr="00D32559">
        <w:rPr>
          <w:rStyle w:val="Siln"/>
          <w:rFonts w:ascii="Times New Roman" w:hAnsi="Times New Roman" w:cs="Times New Roman"/>
          <w:b w:val="0"/>
          <w:sz w:val="24"/>
          <w:szCs w:val="24"/>
        </w:rPr>
        <w:t>., MBA, Ph.D.</w:t>
      </w:r>
      <w:r w:rsidRPr="00D32559">
        <w:rPr>
          <w:rFonts w:ascii="Times New Roman" w:hAnsi="Times New Roman" w:cs="Times New Roman"/>
          <w:sz w:val="24"/>
          <w:szCs w:val="24"/>
        </w:rPr>
        <w:t xml:space="preserve">, UTB </w:t>
      </w:r>
    </w:p>
    <w:p w14:paraId="07BCE9E1"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doc. RNDr. Zdeněk Úředníček, CSc.</w:t>
      </w:r>
      <w:r w:rsidRPr="00D32559">
        <w:rPr>
          <w:rFonts w:ascii="Times New Roman" w:hAnsi="Times New Roman" w:cs="Times New Roman"/>
          <w:sz w:val="24"/>
          <w:szCs w:val="24"/>
        </w:rPr>
        <w:t xml:space="preserve">, UTB </w:t>
      </w:r>
    </w:p>
    <w:p w14:paraId="7565026D"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Ing. Čestmír Vančura</w:t>
      </w:r>
      <w:r w:rsidRPr="00D32559">
        <w:rPr>
          <w:rFonts w:ascii="Times New Roman" w:hAnsi="Times New Roman" w:cs="Times New Roman"/>
          <w:sz w:val="24"/>
          <w:szCs w:val="24"/>
        </w:rPr>
        <w:t>, Kovárna VIVA, a.</w:t>
      </w:r>
      <w:r w:rsidR="00E8109A">
        <w:rPr>
          <w:rFonts w:ascii="Times New Roman" w:hAnsi="Times New Roman" w:cs="Times New Roman"/>
          <w:sz w:val="24"/>
          <w:szCs w:val="24"/>
        </w:rPr>
        <w:t xml:space="preserve"> </w:t>
      </w:r>
      <w:r w:rsidRPr="00D32559">
        <w:rPr>
          <w:rFonts w:ascii="Times New Roman" w:hAnsi="Times New Roman" w:cs="Times New Roman"/>
          <w:sz w:val="24"/>
          <w:szCs w:val="24"/>
        </w:rPr>
        <w:t>s.</w:t>
      </w:r>
    </w:p>
    <w:p w14:paraId="3F1AF773"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prof. Ing. Dušan Vičar, CSc.</w:t>
      </w:r>
      <w:r w:rsidRPr="00D32559">
        <w:rPr>
          <w:rFonts w:ascii="Times New Roman" w:hAnsi="Times New Roman" w:cs="Times New Roman"/>
          <w:sz w:val="24"/>
          <w:szCs w:val="24"/>
        </w:rPr>
        <w:t xml:space="preserve">, UTB </w:t>
      </w:r>
    </w:p>
    <w:p w14:paraId="0893C754" w14:textId="77777777" w:rsidR="009C58E5" w:rsidRPr="00D32559" w:rsidRDefault="009C58E5" w:rsidP="00844E73">
      <w:pPr>
        <w:pStyle w:val="Odstavecseseznamem"/>
        <w:numPr>
          <w:ilvl w:val="0"/>
          <w:numId w:val="36"/>
        </w:numPr>
        <w:spacing w:after="0" w:line="276" w:lineRule="auto"/>
        <w:rPr>
          <w:rFonts w:ascii="Times New Roman" w:hAnsi="Times New Roman" w:cs="Times New Roman"/>
          <w:spacing w:val="-8"/>
          <w:sz w:val="24"/>
          <w:szCs w:val="24"/>
        </w:rPr>
      </w:pPr>
      <w:r w:rsidRPr="00D32559">
        <w:rPr>
          <w:rStyle w:val="Siln"/>
          <w:rFonts w:ascii="Times New Roman" w:hAnsi="Times New Roman" w:cs="Times New Roman"/>
          <w:b w:val="0"/>
          <w:sz w:val="24"/>
          <w:szCs w:val="24"/>
        </w:rPr>
        <w:t>doc. Ing. Ladislav Rolínek, Ph.D.</w:t>
      </w:r>
      <w:r w:rsidRPr="00D32559">
        <w:rPr>
          <w:rFonts w:ascii="Times New Roman" w:hAnsi="Times New Roman" w:cs="Times New Roman"/>
          <w:sz w:val="24"/>
          <w:szCs w:val="24"/>
        </w:rPr>
        <w:t>, Jihočeská univerzita v Českých Budějovicích</w:t>
      </w:r>
    </w:p>
    <w:p w14:paraId="28529F1C" w14:textId="77777777" w:rsidR="009C58E5" w:rsidRPr="00623DC4" w:rsidRDefault="009C58E5" w:rsidP="00623DC4">
      <w:pPr>
        <w:spacing w:after="0" w:line="276" w:lineRule="auto"/>
        <w:rPr>
          <w:rFonts w:ascii="Times New Roman" w:hAnsi="Times New Roman" w:cs="Times New Roman"/>
          <w:sz w:val="24"/>
          <w:szCs w:val="24"/>
        </w:rPr>
      </w:pPr>
    </w:p>
    <w:p w14:paraId="04AEB47D" w14:textId="77777777" w:rsidR="00D32559" w:rsidRDefault="00D32559" w:rsidP="00623DC4">
      <w:pPr>
        <w:spacing w:after="0" w:line="276" w:lineRule="auto"/>
        <w:rPr>
          <w:rFonts w:ascii="Times New Roman" w:hAnsi="Times New Roman" w:cs="Times New Roman"/>
          <w:sz w:val="24"/>
          <w:szCs w:val="24"/>
        </w:rPr>
      </w:pPr>
    </w:p>
    <w:p w14:paraId="3D4EE58B" w14:textId="77777777" w:rsidR="009070C9" w:rsidRDefault="009070C9" w:rsidP="00623DC4">
      <w:pPr>
        <w:spacing w:after="0" w:line="276" w:lineRule="auto"/>
        <w:rPr>
          <w:rFonts w:ascii="Times New Roman" w:hAnsi="Times New Roman" w:cs="Times New Roman"/>
          <w:sz w:val="24"/>
          <w:szCs w:val="24"/>
        </w:rPr>
      </w:pPr>
    </w:p>
    <w:p w14:paraId="16C8DFF0" w14:textId="77777777" w:rsidR="009C58E5" w:rsidRPr="00310AE8" w:rsidRDefault="00310AE8" w:rsidP="00310AE8">
      <w:pPr>
        <w:spacing w:after="0" w:line="276"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1.C.</w:t>
      </w:r>
      <w:proofErr w:type="gramEnd"/>
      <w:r>
        <w:rPr>
          <w:rFonts w:ascii="Times New Roman" w:hAnsi="Times New Roman" w:cs="Times New Roman"/>
          <w:b/>
          <w:sz w:val="24"/>
          <w:szCs w:val="24"/>
        </w:rPr>
        <w:t xml:space="preserve">2 </w:t>
      </w:r>
      <w:r w:rsidR="009C58E5" w:rsidRPr="00310AE8">
        <w:rPr>
          <w:rFonts w:ascii="Times New Roman" w:hAnsi="Times New Roman" w:cs="Times New Roman"/>
          <w:b/>
          <w:sz w:val="24"/>
          <w:szCs w:val="24"/>
        </w:rPr>
        <w:t>Další orgány</w:t>
      </w:r>
      <w:r w:rsidRPr="00310AE8">
        <w:rPr>
          <w:rFonts w:ascii="Times New Roman" w:hAnsi="Times New Roman" w:cs="Times New Roman"/>
          <w:b/>
          <w:sz w:val="24"/>
          <w:szCs w:val="24"/>
        </w:rPr>
        <w:t xml:space="preserve"> UTB</w:t>
      </w:r>
    </w:p>
    <w:p w14:paraId="3343B6E1" w14:textId="77777777" w:rsidR="009C58E5" w:rsidRPr="00623DC4" w:rsidRDefault="009C58E5" w:rsidP="00623DC4">
      <w:pPr>
        <w:spacing w:after="0" w:line="276" w:lineRule="auto"/>
        <w:rPr>
          <w:rFonts w:ascii="Times New Roman" w:hAnsi="Times New Roman" w:cs="Times New Roman"/>
          <w:sz w:val="24"/>
          <w:szCs w:val="24"/>
        </w:rPr>
      </w:pPr>
    </w:p>
    <w:p w14:paraId="47CBB486" w14:textId="77777777" w:rsidR="009C58E5" w:rsidRPr="00D32559" w:rsidRDefault="009C58E5" w:rsidP="00623DC4">
      <w:pPr>
        <w:spacing w:after="0" w:line="276" w:lineRule="auto"/>
        <w:rPr>
          <w:rFonts w:ascii="Times New Roman" w:hAnsi="Times New Roman" w:cs="Times New Roman"/>
          <w:b/>
          <w:sz w:val="24"/>
          <w:szCs w:val="24"/>
        </w:rPr>
      </w:pPr>
      <w:r w:rsidRPr="00D32559">
        <w:rPr>
          <w:rFonts w:ascii="Times New Roman" w:hAnsi="Times New Roman" w:cs="Times New Roman"/>
          <w:b/>
          <w:sz w:val="24"/>
          <w:szCs w:val="24"/>
        </w:rPr>
        <w:t>Kvestor</w:t>
      </w:r>
    </w:p>
    <w:p w14:paraId="6CD949E6" w14:textId="77777777" w:rsidR="009C58E5" w:rsidRPr="00D32559" w:rsidRDefault="009C58E5" w:rsidP="00844E73">
      <w:pPr>
        <w:pStyle w:val="Odstavecseseznamem"/>
        <w:numPr>
          <w:ilvl w:val="0"/>
          <w:numId w:val="37"/>
        </w:numPr>
        <w:spacing w:after="0" w:line="276" w:lineRule="auto"/>
        <w:rPr>
          <w:rFonts w:ascii="Times New Roman" w:hAnsi="Times New Roman" w:cs="Times New Roman"/>
          <w:sz w:val="24"/>
          <w:szCs w:val="24"/>
        </w:rPr>
      </w:pPr>
      <w:r w:rsidRPr="00D32559">
        <w:rPr>
          <w:rFonts w:ascii="Times New Roman" w:hAnsi="Times New Roman" w:cs="Times New Roman"/>
          <w:sz w:val="24"/>
          <w:szCs w:val="24"/>
        </w:rPr>
        <w:t>RNDr. Alexandr Černý</w:t>
      </w:r>
    </w:p>
    <w:p w14:paraId="66F4F8DC" w14:textId="77777777" w:rsidR="009C58E5" w:rsidRPr="00623DC4" w:rsidRDefault="009C58E5" w:rsidP="00623DC4">
      <w:pPr>
        <w:spacing w:after="0" w:line="276" w:lineRule="auto"/>
        <w:rPr>
          <w:rFonts w:ascii="Times New Roman" w:hAnsi="Times New Roman" w:cs="Times New Roman"/>
          <w:color w:val="FF0000"/>
          <w:sz w:val="24"/>
          <w:szCs w:val="24"/>
        </w:rPr>
      </w:pPr>
    </w:p>
    <w:p w14:paraId="5EFBF6F2" w14:textId="77777777" w:rsidR="009C58E5" w:rsidRPr="00D32559" w:rsidRDefault="009C58E5" w:rsidP="00D32559">
      <w:pPr>
        <w:spacing w:after="0" w:line="276" w:lineRule="auto"/>
        <w:jc w:val="both"/>
        <w:rPr>
          <w:rFonts w:ascii="Times New Roman" w:hAnsi="Times New Roman" w:cs="Times New Roman"/>
          <w:b/>
          <w:sz w:val="24"/>
          <w:szCs w:val="24"/>
        </w:rPr>
      </w:pPr>
      <w:r w:rsidRPr="00D32559">
        <w:rPr>
          <w:rFonts w:ascii="Times New Roman" w:hAnsi="Times New Roman" w:cs="Times New Roman"/>
          <w:b/>
          <w:sz w:val="24"/>
          <w:szCs w:val="24"/>
        </w:rPr>
        <w:t>Správní rada UTB</w:t>
      </w:r>
    </w:p>
    <w:p w14:paraId="033D98C1" w14:textId="77777777" w:rsidR="009C58E5" w:rsidRPr="00623DC4" w:rsidRDefault="00D32559" w:rsidP="00D32559">
      <w:pPr>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9C58E5" w:rsidRPr="00623DC4">
        <w:rPr>
          <w:rFonts w:ascii="Times New Roman" w:hAnsi="Times New Roman" w:cs="Times New Roman"/>
          <w:sz w:val="24"/>
          <w:szCs w:val="24"/>
          <w:lang w:eastAsia="ar-SA"/>
        </w:rPr>
        <w:t xml:space="preserve">Předsedkyně: </w:t>
      </w:r>
    </w:p>
    <w:p w14:paraId="6D19DABC" w14:textId="77777777" w:rsidR="009C58E5" w:rsidRPr="00D32559" w:rsidRDefault="009C58E5" w:rsidP="00844E73">
      <w:pPr>
        <w:pStyle w:val="Odstavecseseznamem"/>
        <w:numPr>
          <w:ilvl w:val="0"/>
          <w:numId w:val="37"/>
        </w:numPr>
        <w:spacing w:after="0" w:line="276" w:lineRule="auto"/>
        <w:jc w:val="both"/>
        <w:rPr>
          <w:rFonts w:ascii="Times New Roman" w:hAnsi="Times New Roman" w:cs="Times New Roman"/>
          <w:sz w:val="24"/>
          <w:szCs w:val="24"/>
        </w:rPr>
      </w:pPr>
      <w:r w:rsidRPr="00D32559">
        <w:rPr>
          <w:rFonts w:ascii="Times New Roman" w:hAnsi="Times New Roman" w:cs="Times New Roman"/>
          <w:sz w:val="24"/>
          <w:szCs w:val="24"/>
          <w:lang w:eastAsia="ar-SA"/>
        </w:rPr>
        <w:t xml:space="preserve">PaedDr. </w:t>
      </w:r>
      <w:r w:rsidRPr="00D32559">
        <w:rPr>
          <w:rFonts w:ascii="Times New Roman" w:hAnsi="Times New Roman" w:cs="Times New Roman"/>
          <w:bCs/>
          <w:sz w:val="24"/>
          <w:szCs w:val="24"/>
          <w:lang w:eastAsia="ar-SA"/>
        </w:rPr>
        <w:t xml:space="preserve">Alena Gajdůšková, </w:t>
      </w:r>
      <w:r w:rsidRPr="00D32559">
        <w:rPr>
          <w:rFonts w:ascii="Times New Roman" w:hAnsi="Times New Roman" w:cs="Times New Roman"/>
          <w:sz w:val="24"/>
          <w:szCs w:val="24"/>
          <w:lang w:eastAsia="ar-SA"/>
        </w:rPr>
        <w:t>poslankyně Parlamentu ČR (do</w:t>
      </w:r>
      <w:r w:rsidRPr="00D32559">
        <w:rPr>
          <w:rFonts w:ascii="Times New Roman" w:hAnsi="Times New Roman" w:cs="Times New Roman"/>
          <w:sz w:val="24"/>
          <w:szCs w:val="24"/>
        </w:rPr>
        <w:t xml:space="preserve"> 21. října 2021), předsedkyně Sociálního výboru Zastupitelstva Zlínského kraje</w:t>
      </w:r>
    </w:p>
    <w:p w14:paraId="13E9481A" w14:textId="77777777" w:rsidR="009C58E5" w:rsidRPr="00623DC4" w:rsidRDefault="009C58E5" w:rsidP="00D32559">
      <w:pPr>
        <w:spacing w:after="0" w:line="276" w:lineRule="auto"/>
        <w:jc w:val="both"/>
        <w:rPr>
          <w:rFonts w:ascii="Times New Roman" w:hAnsi="Times New Roman" w:cs="Times New Roman"/>
          <w:sz w:val="24"/>
          <w:szCs w:val="24"/>
          <w:u w:val="single"/>
        </w:rPr>
      </w:pPr>
    </w:p>
    <w:p w14:paraId="777FC3EA" w14:textId="77777777" w:rsidR="009C58E5" w:rsidRPr="00623DC4" w:rsidRDefault="00D32559" w:rsidP="00D3255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58E5" w:rsidRPr="00623DC4">
        <w:rPr>
          <w:rFonts w:ascii="Times New Roman" w:hAnsi="Times New Roman" w:cs="Times New Roman"/>
          <w:sz w:val="24"/>
          <w:szCs w:val="24"/>
        </w:rPr>
        <w:t xml:space="preserve">Místopředsedové: </w:t>
      </w:r>
    </w:p>
    <w:p w14:paraId="7B8BEA3B" w14:textId="77777777" w:rsidR="009C58E5" w:rsidRPr="00D32559" w:rsidRDefault="009C58E5" w:rsidP="00844E73">
      <w:pPr>
        <w:pStyle w:val="Odstavecseseznamem"/>
        <w:numPr>
          <w:ilvl w:val="0"/>
          <w:numId w:val="37"/>
        </w:numPr>
        <w:spacing w:line="276" w:lineRule="auto"/>
        <w:jc w:val="both"/>
        <w:rPr>
          <w:rFonts w:ascii="Times New Roman" w:hAnsi="Times New Roman" w:cs="Times New Roman"/>
          <w:sz w:val="24"/>
          <w:szCs w:val="24"/>
          <w:lang w:eastAsia="ar-SA"/>
        </w:rPr>
      </w:pPr>
      <w:r w:rsidRPr="00D32559">
        <w:rPr>
          <w:rFonts w:ascii="Times New Roman" w:hAnsi="Times New Roman" w:cs="Times New Roman"/>
          <w:sz w:val="24"/>
          <w:szCs w:val="24"/>
          <w:lang w:eastAsia="ar-SA"/>
        </w:rPr>
        <w:t xml:space="preserve">Ing. Libor Láznička, Ph.D., generální ředitel a jednatel Continental Barum s.r.o. </w:t>
      </w:r>
    </w:p>
    <w:p w14:paraId="41A5CDF3" w14:textId="77777777" w:rsidR="009C58E5" w:rsidRDefault="009C58E5" w:rsidP="00844E73">
      <w:pPr>
        <w:pStyle w:val="Odstavecseseznamem"/>
        <w:numPr>
          <w:ilvl w:val="0"/>
          <w:numId w:val="37"/>
        </w:numPr>
        <w:spacing w:line="276" w:lineRule="auto"/>
        <w:jc w:val="both"/>
        <w:rPr>
          <w:rFonts w:ascii="Times New Roman" w:hAnsi="Times New Roman" w:cs="Times New Roman"/>
          <w:sz w:val="24"/>
          <w:szCs w:val="24"/>
        </w:rPr>
      </w:pPr>
      <w:r w:rsidRPr="00D32559">
        <w:rPr>
          <w:rFonts w:ascii="Times New Roman" w:hAnsi="Times New Roman" w:cs="Times New Roman"/>
          <w:sz w:val="24"/>
          <w:szCs w:val="24"/>
        </w:rPr>
        <w:t>Libor Lukáš, předseda Sdružení pro rozvoj dopravní infrastruktury na Moravě, jednatel společnosti Správa a údržba silnic Zlínska, s.r.o. (od 1. března 2021)</w:t>
      </w:r>
    </w:p>
    <w:p w14:paraId="10DAA824" w14:textId="77777777" w:rsidR="00310AE8" w:rsidRPr="00310AE8" w:rsidRDefault="00310AE8" w:rsidP="00310AE8">
      <w:pPr>
        <w:pStyle w:val="Odstavecseseznamem"/>
        <w:spacing w:after="0" w:line="276" w:lineRule="auto"/>
        <w:ind w:left="1069"/>
        <w:jc w:val="both"/>
        <w:rPr>
          <w:rFonts w:ascii="Times New Roman" w:hAnsi="Times New Roman" w:cs="Times New Roman"/>
          <w:sz w:val="24"/>
          <w:szCs w:val="24"/>
        </w:rPr>
      </w:pPr>
    </w:p>
    <w:p w14:paraId="2F711DC8" w14:textId="77777777" w:rsidR="009C58E5" w:rsidRPr="009C58E5" w:rsidRDefault="0002543E" w:rsidP="009C58E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 xml:space="preserve">Členové: </w:t>
      </w:r>
    </w:p>
    <w:p w14:paraId="21905E0C" w14:textId="77777777" w:rsidR="009C58E5" w:rsidRPr="009C58E5" w:rsidRDefault="009C58E5" w:rsidP="00844E73">
      <w:pPr>
        <w:pStyle w:val="Odstavecseseznamem"/>
        <w:numPr>
          <w:ilvl w:val="0"/>
          <w:numId w:val="9"/>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Eva Bartoňová, členka Výboru pro výchovu, vzdělávání a zaměstnanost Zastupitelstva Libereckého kraje</w:t>
      </w:r>
    </w:p>
    <w:p w14:paraId="3A74A46A" w14:textId="77777777" w:rsidR="009C58E5" w:rsidRPr="009C58E5" w:rsidRDefault="009C58E5" w:rsidP="00844E73">
      <w:pPr>
        <w:pStyle w:val="Odstavecseseznamem"/>
        <w:numPr>
          <w:ilvl w:val="0"/>
          <w:numId w:val="9"/>
        </w:numPr>
        <w:spacing w:after="0" w:line="276" w:lineRule="auto"/>
        <w:contextualSpacing w:val="0"/>
        <w:rPr>
          <w:rFonts w:ascii="Times New Roman" w:hAnsi="Times New Roman" w:cs="Times New Roman"/>
          <w:sz w:val="24"/>
          <w:szCs w:val="24"/>
        </w:rPr>
      </w:pPr>
      <w:r w:rsidRPr="001E285B">
        <w:rPr>
          <w:rFonts w:ascii="Times New Roman" w:hAnsi="Times New Roman" w:cs="Times New Roman"/>
          <w:sz w:val="24"/>
          <w:szCs w:val="24"/>
        </w:rPr>
        <w:t xml:space="preserve">Thomas </w:t>
      </w:r>
      <w:proofErr w:type="spellStart"/>
      <w:r w:rsidRPr="001E285B">
        <w:rPr>
          <w:rFonts w:ascii="Times New Roman" w:hAnsi="Times New Roman" w:cs="Times New Roman"/>
          <w:sz w:val="24"/>
          <w:szCs w:val="24"/>
        </w:rPr>
        <w:t>Archer</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Bata</w:t>
      </w:r>
      <w:proofErr w:type="spellEnd"/>
      <w:r w:rsidRPr="009C58E5">
        <w:rPr>
          <w:rFonts w:ascii="Times New Roman" w:hAnsi="Times New Roman" w:cs="Times New Roman"/>
          <w:sz w:val="24"/>
          <w:szCs w:val="24"/>
        </w:rPr>
        <w:t xml:space="preserve">, člen představenstva </w:t>
      </w:r>
      <w:r w:rsidRPr="001E285B">
        <w:rPr>
          <w:rFonts w:ascii="Times New Roman" w:hAnsi="Times New Roman" w:cs="Times New Roman"/>
          <w:sz w:val="24"/>
          <w:szCs w:val="24"/>
        </w:rPr>
        <w:t xml:space="preserve">Junior </w:t>
      </w:r>
      <w:proofErr w:type="spellStart"/>
      <w:r w:rsidRPr="001E285B">
        <w:rPr>
          <w:rFonts w:ascii="Times New Roman" w:hAnsi="Times New Roman" w:cs="Times New Roman"/>
          <w:sz w:val="24"/>
          <w:szCs w:val="24"/>
        </w:rPr>
        <w:t>Achievement</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Europe</w:t>
      </w:r>
      <w:proofErr w:type="spellEnd"/>
      <w:r w:rsidRPr="009C58E5">
        <w:rPr>
          <w:rFonts w:ascii="Times New Roman" w:hAnsi="Times New Roman" w:cs="Times New Roman"/>
          <w:sz w:val="24"/>
          <w:szCs w:val="24"/>
        </w:rPr>
        <w:t xml:space="preserve"> (do 26.</w:t>
      </w:r>
      <w:r w:rsidR="00403FA8">
        <w:rPr>
          <w:rFonts w:ascii="Times New Roman" w:hAnsi="Times New Roman" w:cs="Times New Roman"/>
          <w:sz w:val="24"/>
          <w:szCs w:val="24"/>
        </w:rPr>
        <w:t> </w:t>
      </w:r>
      <w:r w:rsidRPr="009C58E5">
        <w:rPr>
          <w:rFonts w:ascii="Times New Roman" w:hAnsi="Times New Roman" w:cs="Times New Roman"/>
          <w:sz w:val="24"/>
          <w:szCs w:val="24"/>
        </w:rPr>
        <w:t xml:space="preserve">listopadu 2021), jednatel a zakladatel firmy </w:t>
      </w:r>
      <w:proofErr w:type="spellStart"/>
      <w:r w:rsidRPr="009C58E5">
        <w:rPr>
          <w:rFonts w:ascii="Times New Roman" w:hAnsi="Times New Roman" w:cs="Times New Roman"/>
          <w:sz w:val="24"/>
          <w:szCs w:val="24"/>
        </w:rPr>
        <w:t>Mont</w:t>
      </w:r>
      <w:proofErr w:type="spellEnd"/>
      <w:r w:rsidRPr="009C58E5">
        <w:rPr>
          <w:rFonts w:ascii="Times New Roman" w:hAnsi="Times New Roman" w:cs="Times New Roman"/>
          <w:sz w:val="24"/>
          <w:szCs w:val="24"/>
        </w:rPr>
        <w:t xml:space="preserve"> Gele </w:t>
      </w:r>
      <w:proofErr w:type="spellStart"/>
      <w:r w:rsidRPr="009C58E5">
        <w:rPr>
          <w:rFonts w:ascii="Times New Roman" w:hAnsi="Times New Roman" w:cs="Times New Roman"/>
          <w:sz w:val="24"/>
          <w:szCs w:val="24"/>
        </w:rPr>
        <w:t>Gear</w:t>
      </w:r>
      <w:proofErr w:type="spellEnd"/>
      <w:r w:rsidRPr="009C58E5">
        <w:rPr>
          <w:rFonts w:ascii="Times New Roman" w:hAnsi="Times New Roman" w:cs="Times New Roman"/>
          <w:sz w:val="24"/>
          <w:szCs w:val="24"/>
        </w:rPr>
        <w:t xml:space="preserve">, jednatel firmy </w:t>
      </w:r>
      <w:r w:rsidRPr="001E285B">
        <w:rPr>
          <w:rFonts w:ascii="Times New Roman" w:hAnsi="Times New Roman" w:cs="Times New Roman"/>
          <w:sz w:val="24"/>
          <w:szCs w:val="24"/>
        </w:rPr>
        <w:t xml:space="preserve">Triple B </w:t>
      </w:r>
      <w:proofErr w:type="spellStart"/>
      <w:r w:rsidRPr="001E285B">
        <w:rPr>
          <w:rFonts w:ascii="Times New Roman" w:hAnsi="Times New Roman" w:cs="Times New Roman"/>
          <w:sz w:val="24"/>
          <w:szCs w:val="24"/>
        </w:rPr>
        <w:t>Investments</w:t>
      </w:r>
      <w:proofErr w:type="spellEnd"/>
    </w:p>
    <w:p w14:paraId="27D436DF" w14:textId="77777777" w:rsidR="009C58E5" w:rsidRPr="009C58E5" w:rsidRDefault="009C58E5" w:rsidP="00844E73">
      <w:pPr>
        <w:pStyle w:val="Odstavecseseznamem"/>
        <w:numPr>
          <w:ilvl w:val="0"/>
          <w:numId w:val="9"/>
        </w:numPr>
        <w:tabs>
          <w:tab w:val="left" w:pos="4111"/>
        </w:tabs>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prof. Ing. akad. arch. Eva Jiřičná, architektka a designérka AI-Design, s.r.o.</w:t>
      </w:r>
    </w:p>
    <w:p w14:paraId="1349E3FA" w14:textId="77777777" w:rsidR="009C58E5" w:rsidRPr="009C58E5" w:rsidRDefault="009C58E5" w:rsidP="00844E73">
      <w:pPr>
        <w:pStyle w:val="Odstavecseseznamem"/>
        <w:numPr>
          <w:ilvl w:val="0"/>
          <w:numId w:val="9"/>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 xml:space="preserve">Ing. </w:t>
      </w:r>
      <w:r w:rsidR="00332710">
        <w:rPr>
          <w:rFonts w:ascii="Times New Roman" w:hAnsi="Times New Roman" w:cs="Times New Roman"/>
          <w:bCs/>
          <w:sz w:val="24"/>
          <w:szCs w:val="24"/>
          <w:lang w:eastAsia="ar-SA"/>
        </w:rPr>
        <w:t>Michaela Šojdrová</w:t>
      </w:r>
      <w:r w:rsidRPr="009C58E5">
        <w:rPr>
          <w:rFonts w:ascii="Times New Roman" w:hAnsi="Times New Roman" w:cs="Times New Roman"/>
          <w:sz w:val="24"/>
          <w:szCs w:val="24"/>
          <w:lang w:eastAsia="ar-SA"/>
        </w:rPr>
        <w:t xml:space="preserve">, poslankyně Evropského parlamentu </w:t>
      </w:r>
    </w:p>
    <w:p w14:paraId="14BBB4EE" w14:textId="77777777" w:rsidR="009C58E5" w:rsidRPr="009C58E5" w:rsidRDefault="009C58E5" w:rsidP="00844E73">
      <w:pPr>
        <w:pStyle w:val="Odstavecseseznamem"/>
        <w:numPr>
          <w:ilvl w:val="0"/>
          <w:numId w:val="9"/>
        </w:numPr>
        <w:suppressAutoHyphens/>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lang w:eastAsia="ar-SA"/>
        </w:rPr>
        <w:t xml:space="preserve">prof. Ing. Jaromír Veber, CSc., profesor </w:t>
      </w:r>
      <w:r w:rsidRPr="009C58E5">
        <w:rPr>
          <w:rFonts w:ascii="Times New Roman" w:hAnsi="Times New Roman" w:cs="Times New Roman"/>
          <w:sz w:val="24"/>
          <w:szCs w:val="24"/>
        </w:rPr>
        <w:t>Ústavu ekonomiky a managementu Vysoké školy chemicko-technologické v Praze</w:t>
      </w:r>
    </w:p>
    <w:p w14:paraId="0018D067" w14:textId="77777777" w:rsidR="009C58E5" w:rsidRPr="009C58E5" w:rsidRDefault="009C58E5" w:rsidP="00844E73">
      <w:pPr>
        <w:pStyle w:val="Odstavecseseznamem"/>
        <w:numPr>
          <w:ilvl w:val="0"/>
          <w:numId w:val="9"/>
        </w:numPr>
        <w:suppressAutoHyphens/>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doc. Ing. </w:t>
      </w:r>
      <w:r w:rsidR="00332710">
        <w:rPr>
          <w:rFonts w:ascii="Times New Roman" w:hAnsi="Times New Roman" w:cs="Times New Roman"/>
          <w:bCs/>
          <w:sz w:val="24"/>
          <w:szCs w:val="24"/>
        </w:rPr>
        <w:t>Jiří Volf</w:t>
      </w:r>
      <w:r w:rsidRPr="009C58E5">
        <w:rPr>
          <w:rFonts w:ascii="Times New Roman" w:hAnsi="Times New Roman" w:cs="Times New Roman"/>
          <w:sz w:val="24"/>
          <w:szCs w:val="24"/>
        </w:rPr>
        <w:t>, CSc., Ministerstvo financí ČR, předseda Národního vzdělávacího fondu</w:t>
      </w:r>
    </w:p>
    <w:p w14:paraId="52FFACE6" w14:textId="77777777" w:rsidR="006C1C34" w:rsidRPr="009C58E5" w:rsidRDefault="006C1C34" w:rsidP="009C58E5">
      <w:pPr>
        <w:spacing w:after="0" w:line="276" w:lineRule="auto"/>
        <w:rPr>
          <w:rFonts w:ascii="Times New Roman" w:hAnsi="Times New Roman" w:cs="Times New Roman"/>
          <w:bCs/>
          <w:sz w:val="24"/>
          <w:szCs w:val="24"/>
          <w:u w:val="single"/>
        </w:rPr>
      </w:pPr>
    </w:p>
    <w:p w14:paraId="3598D736" w14:textId="77777777" w:rsidR="009C58E5" w:rsidRPr="009C58E5" w:rsidRDefault="009C58E5" w:rsidP="009C58E5">
      <w:pPr>
        <w:spacing w:after="0" w:line="276" w:lineRule="auto"/>
        <w:jc w:val="both"/>
        <w:rPr>
          <w:rFonts w:ascii="Times New Roman" w:hAnsi="Times New Roman" w:cs="Times New Roman"/>
          <w:b/>
          <w:bCs/>
          <w:sz w:val="24"/>
          <w:szCs w:val="24"/>
        </w:rPr>
      </w:pPr>
      <w:r w:rsidRPr="009C58E5">
        <w:rPr>
          <w:rFonts w:ascii="Times New Roman" w:hAnsi="Times New Roman" w:cs="Times New Roman"/>
          <w:b/>
          <w:bCs/>
          <w:sz w:val="24"/>
          <w:szCs w:val="24"/>
        </w:rPr>
        <w:t>Disciplinární komise</w:t>
      </w:r>
    </w:p>
    <w:p w14:paraId="43850A0F" w14:textId="77777777" w:rsidR="009C58E5" w:rsidRPr="009C58E5" w:rsidRDefault="00D32559" w:rsidP="009C58E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Akademičtí pracovníci:</w:t>
      </w:r>
    </w:p>
    <w:p w14:paraId="61DFBA50" w14:textId="77777777" w:rsidR="009C58E5" w:rsidRPr="009C58E5" w:rsidRDefault="009C58E5" w:rsidP="00844E73">
      <w:pPr>
        <w:pStyle w:val="Odstavecseseznamem"/>
        <w:numPr>
          <w:ilvl w:val="0"/>
          <w:numId w:val="19"/>
        </w:numPr>
        <w:spacing w:after="0" w:line="276" w:lineRule="auto"/>
        <w:rPr>
          <w:rFonts w:ascii="Times New Roman" w:hAnsi="Times New Roman" w:cs="Times New Roman"/>
          <w:sz w:val="24"/>
          <w:szCs w:val="24"/>
        </w:rPr>
      </w:pPr>
      <w:r w:rsidRPr="009C58E5">
        <w:rPr>
          <w:rStyle w:val="Siln"/>
          <w:rFonts w:ascii="Times New Roman" w:hAnsi="Times New Roman" w:cs="Times New Roman"/>
          <w:b w:val="0"/>
          <w:sz w:val="24"/>
          <w:szCs w:val="24"/>
        </w:rPr>
        <w:t>doc. Mgr. Jan Kalenda</w:t>
      </w:r>
      <w:r w:rsidRPr="009C58E5">
        <w:rPr>
          <w:rFonts w:ascii="Times New Roman" w:hAnsi="Times New Roman" w:cs="Times New Roman"/>
          <w:sz w:val="24"/>
          <w:szCs w:val="24"/>
        </w:rPr>
        <w:t>,</w:t>
      </w:r>
      <w:r w:rsidRPr="009C58E5">
        <w:rPr>
          <w:rStyle w:val="Siln"/>
          <w:rFonts w:ascii="Times New Roman" w:hAnsi="Times New Roman" w:cs="Times New Roman"/>
          <w:b w:val="0"/>
          <w:sz w:val="24"/>
          <w:szCs w:val="24"/>
        </w:rPr>
        <w:t> Ph.D.</w:t>
      </w:r>
      <w:r w:rsidRPr="009C58E5">
        <w:rPr>
          <w:rFonts w:ascii="Times New Roman" w:hAnsi="Times New Roman" w:cs="Times New Roman"/>
          <w:sz w:val="24"/>
          <w:szCs w:val="24"/>
        </w:rPr>
        <w:t>, UTB</w:t>
      </w:r>
    </w:p>
    <w:p w14:paraId="5EFB793C" w14:textId="77777777" w:rsidR="009C58E5" w:rsidRPr="009C58E5" w:rsidRDefault="009C58E5" w:rsidP="00844E73">
      <w:pPr>
        <w:pStyle w:val="Odstavecseseznamem"/>
        <w:numPr>
          <w:ilvl w:val="0"/>
          <w:numId w:val="19"/>
        </w:numPr>
        <w:spacing w:after="0" w:line="276" w:lineRule="auto"/>
        <w:rPr>
          <w:rFonts w:ascii="Times New Roman" w:hAnsi="Times New Roman" w:cs="Times New Roman"/>
          <w:sz w:val="24"/>
          <w:szCs w:val="24"/>
        </w:rPr>
      </w:pPr>
      <w:r w:rsidRPr="009C58E5">
        <w:rPr>
          <w:rStyle w:val="Siln"/>
          <w:rFonts w:ascii="Times New Roman" w:hAnsi="Times New Roman" w:cs="Times New Roman"/>
          <w:b w:val="0"/>
          <w:sz w:val="24"/>
          <w:szCs w:val="24"/>
        </w:rPr>
        <w:t>doc. Ing. et Ing. Ivo Kuřitka, Ph.D. et Ph.D.</w:t>
      </w:r>
      <w:r w:rsidRPr="009C58E5">
        <w:rPr>
          <w:rFonts w:ascii="Times New Roman" w:hAnsi="Times New Roman" w:cs="Times New Roman"/>
          <w:sz w:val="24"/>
          <w:szCs w:val="24"/>
        </w:rPr>
        <w:t>, UTB</w:t>
      </w:r>
    </w:p>
    <w:p w14:paraId="7066DB65" w14:textId="77777777" w:rsidR="009C58E5" w:rsidRPr="009C58E5" w:rsidRDefault="009C58E5" w:rsidP="00844E73">
      <w:pPr>
        <w:pStyle w:val="Odstavecseseznamem"/>
        <w:numPr>
          <w:ilvl w:val="0"/>
          <w:numId w:val="19"/>
        </w:numPr>
        <w:spacing w:after="0" w:line="276" w:lineRule="auto"/>
        <w:rPr>
          <w:rFonts w:ascii="Times New Roman" w:hAnsi="Times New Roman" w:cs="Times New Roman"/>
          <w:sz w:val="24"/>
          <w:szCs w:val="24"/>
        </w:rPr>
      </w:pPr>
      <w:r w:rsidRPr="009C58E5">
        <w:rPr>
          <w:rStyle w:val="Siln"/>
          <w:rFonts w:ascii="Times New Roman" w:hAnsi="Times New Roman" w:cs="Times New Roman"/>
          <w:b w:val="0"/>
          <w:sz w:val="24"/>
          <w:szCs w:val="24"/>
        </w:rPr>
        <w:t>prof. Ing. Petr Humpolíček, Ph.D.</w:t>
      </w:r>
      <w:r w:rsidRPr="009C58E5">
        <w:rPr>
          <w:rFonts w:ascii="Times New Roman" w:hAnsi="Times New Roman" w:cs="Times New Roman"/>
          <w:sz w:val="24"/>
          <w:szCs w:val="24"/>
        </w:rPr>
        <w:t>, UTB</w:t>
      </w:r>
    </w:p>
    <w:p w14:paraId="34FBA169" w14:textId="77777777" w:rsidR="009C58E5" w:rsidRPr="009C58E5" w:rsidRDefault="009C58E5" w:rsidP="006C1C34">
      <w:pPr>
        <w:spacing w:after="0" w:line="276" w:lineRule="auto"/>
        <w:rPr>
          <w:rFonts w:ascii="Times New Roman" w:hAnsi="Times New Roman" w:cs="Times New Roman"/>
          <w:sz w:val="24"/>
          <w:szCs w:val="24"/>
        </w:rPr>
      </w:pPr>
    </w:p>
    <w:p w14:paraId="346C0C64" w14:textId="77777777" w:rsidR="009C58E5" w:rsidRPr="009C58E5" w:rsidRDefault="00D32559" w:rsidP="006C1C3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Studenti:</w:t>
      </w:r>
    </w:p>
    <w:p w14:paraId="30242A9A" w14:textId="77777777" w:rsidR="009C58E5" w:rsidRPr="006C1C34" w:rsidRDefault="009C58E5" w:rsidP="00844E73">
      <w:pPr>
        <w:pStyle w:val="Odstavecseseznamem"/>
        <w:numPr>
          <w:ilvl w:val="0"/>
          <w:numId w:val="20"/>
        </w:numPr>
        <w:spacing w:after="0" w:line="276" w:lineRule="auto"/>
        <w:rPr>
          <w:rFonts w:ascii="Times New Roman" w:hAnsi="Times New Roman" w:cs="Times New Roman"/>
          <w:sz w:val="24"/>
          <w:szCs w:val="24"/>
        </w:rPr>
      </w:pPr>
      <w:r w:rsidRPr="006C1C34">
        <w:rPr>
          <w:rStyle w:val="Siln"/>
          <w:rFonts w:ascii="Times New Roman" w:hAnsi="Times New Roman" w:cs="Times New Roman"/>
          <w:b w:val="0"/>
          <w:sz w:val="24"/>
          <w:szCs w:val="24"/>
        </w:rPr>
        <w:t>Ing. Danila Gorgol</w:t>
      </w:r>
    </w:p>
    <w:p w14:paraId="76831A5A" w14:textId="77777777" w:rsidR="009C58E5" w:rsidRPr="006C1C34" w:rsidRDefault="009C58E5" w:rsidP="00844E73">
      <w:pPr>
        <w:pStyle w:val="Odstavecseseznamem"/>
        <w:numPr>
          <w:ilvl w:val="0"/>
          <w:numId w:val="20"/>
        </w:numPr>
        <w:spacing w:after="0" w:line="276" w:lineRule="auto"/>
        <w:rPr>
          <w:rFonts w:ascii="Times New Roman" w:hAnsi="Times New Roman" w:cs="Times New Roman"/>
          <w:sz w:val="24"/>
          <w:szCs w:val="24"/>
        </w:rPr>
      </w:pPr>
      <w:r w:rsidRPr="006C1C34">
        <w:rPr>
          <w:rStyle w:val="Siln"/>
          <w:rFonts w:ascii="Times New Roman" w:hAnsi="Times New Roman" w:cs="Times New Roman"/>
          <w:b w:val="0"/>
          <w:sz w:val="24"/>
          <w:szCs w:val="24"/>
        </w:rPr>
        <w:t>Ing. Eliška Daďová</w:t>
      </w:r>
    </w:p>
    <w:p w14:paraId="1E96E8AE" w14:textId="77777777" w:rsidR="009C58E5" w:rsidRPr="006C1C34" w:rsidRDefault="009C58E5" w:rsidP="00844E73">
      <w:pPr>
        <w:pStyle w:val="Odstavecseseznamem"/>
        <w:numPr>
          <w:ilvl w:val="0"/>
          <w:numId w:val="20"/>
        </w:numPr>
        <w:spacing w:after="0" w:line="276" w:lineRule="auto"/>
        <w:rPr>
          <w:rStyle w:val="Siln"/>
          <w:rFonts w:ascii="Times New Roman" w:hAnsi="Times New Roman" w:cs="Times New Roman"/>
          <w:b w:val="0"/>
          <w:sz w:val="24"/>
          <w:szCs w:val="24"/>
        </w:rPr>
      </w:pPr>
      <w:r w:rsidRPr="006C1C34">
        <w:rPr>
          <w:rStyle w:val="Siln"/>
          <w:rFonts w:ascii="Times New Roman" w:hAnsi="Times New Roman" w:cs="Times New Roman"/>
          <w:b w:val="0"/>
          <w:sz w:val="24"/>
          <w:szCs w:val="24"/>
        </w:rPr>
        <w:t>Ing. Dominika Hanušová</w:t>
      </w:r>
    </w:p>
    <w:p w14:paraId="1E6929F7" w14:textId="77777777" w:rsidR="009C58E5" w:rsidRPr="009C58E5" w:rsidRDefault="009C58E5" w:rsidP="009C58E5">
      <w:pPr>
        <w:spacing w:after="0" w:line="276" w:lineRule="auto"/>
        <w:rPr>
          <w:rFonts w:ascii="Times New Roman" w:hAnsi="Times New Roman" w:cs="Times New Roman"/>
          <w:sz w:val="24"/>
          <w:szCs w:val="24"/>
        </w:rPr>
      </w:pPr>
    </w:p>
    <w:p w14:paraId="437B9889" w14:textId="77777777" w:rsidR="009C58E5" w:rsidRDefault="009C58E5" w:rsidP="009C58E5">
      <w:pPr>
        <w:spacing w:after="0" w:line="276" w:lineRule="auto"/>
        <w:rPr>
          <w:rFonts w:ascii="Times New Roman" w:hAnsi="Times New Roman" w:cs="Times New Roman"/>
          <w:sz w:val="24"/>
          <w:szCs w:val="24"/>
        </w:rPr>
      </w:pPr>
    </w:p>
    <w:p w14:paraId="77979542" w14:textId="77777777" w:rsidR="002619D9" w:rsidRDefault="002619D9" w:rsidP="009C58E5">
      <w:pPr>
        <w:spacing w:after="0" w:line="276" w:lineRule="auto"/>
        <w:rPr>
          <w:rFonts w:ascii="Times New Roman" w:hAnsi="Times New Roman" w:cs="Times New Roman"/>
          <w:sz w:val="24"/>
          <w:szCs w:val="24"/>
        </w:rPr>
      </w:pPr>
    </w:p>
    <w:p w14:paraId="0D460ED9" w14:textId="77777777" w:rsidR="00310AE8" w:rsidRPr="009C58E5" w:rsidRDefault="00310AE8" w:rsidP="009C58E5">
      <w:pPr>
        <w:spacing w:after="0" w:line="276" w:lineRule="auto"/>
        <w:rPr>
          <w:rFonts w:ascii="Times New Roman" w:hAnsi="Times New Roman" w:cs="Times New Roman"/>
          <w:sz w:val="24"/>
          <w:szCs w:val="24"/>
        </w:rPr>
      </w:pPr>
    </w:p>
    <w:p w14:paraId="53B456B3" w14:textId="77777777" w:rsidR="009C58E5" w:rsidRPr="00310AE8" w:rsidRDefault="00310AE8" w:rsidP="00310AE8">
      <w:pPr>
        <w:spacing w:after="0" w:line="276"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1.C.</w:t>
      </w:r>
      <w:proofErr w:type="gramEnd"/>
      <w:r>
        <w:rPr>
          <w:rFonts w:ascii="Times New Roman" w:hAnsi="Times New Roman" w:cs="Times New Roman"/>
          <w:b/>
          <w:bCs/>
          <w:sz w:val="24"/>
          <w:szCs w:val="24"/>
        </w:rPr>
        <w:t xml:space="preserve">3 </w:t>
      </w:r>
      <w:r w:rsidR="006C1C34" w:rsidRPr="00310AE8">
        <w:rPr>
          <w:rFonts w:ascii="Times New Roman" w:hAnsi="Times New Roman" w:cs="Times New Roman"/>
          <w:b/>
          <w:bCs/>
          <w:sz w:val="24"/>
          <w:szCs w:val="24"/>
        </w:rPr>
        <w:t>Poradní sbory</w:t>
      </w:r>
    </w:p>
    <w:p w14:paraId="486EEFE3" w14:textId="77777777" w:rsidR="009C58E5" w:rsidRPr="009C58E5" w:rsidRDefault="009C58E5" w:rsidP="009C58E5">
      <w:pPr>
        <w:spacing w:after="0" w:line="276" w:lineRule="auto"/>
        <w:jc w:val="both"/>
        <w:rPr>
          <w:rFonts w:ascii="Times New Roman" w:hAnsi="Times New Roman" w:cs="Times New Roman"/>
          <w:sz w:val="24"/>
          <w:szCs w:val="24"/>
        </w:rPr>
      </w:pPr>
    </w:p>
    <w:p w14:paraId="62F5AFA7" w14:textId="77777777" w:rsidR="009C58E5" w:rsidRPr="009C58E5" w:rsidRDefault="009C58E5" w:rsidP="009C58E5">
      <w:pPr>
        <w:spacing w:after="0" w:line="276" w:lineRule="auto"/>
        <w:jc w:val="both"/>
        <w:rPr>
          <w:rFonts w:ascii="Times New Roman" w:hAnsi="Times New Roman" w:cs="Times New Roman"/>
          <w:b/>
          <w:sz w:val="24"/>
          <w:szCs w:val="24"/>
        </w:rPr>
      </w:pPr>
      <w:r w:rsidRPr="009C58E5">
        <w:rPr>
          <w:rFonts w:ascii="Times New Roman" w:hAnsi="Times New Roman" w:cs="Times New Roman"/>
          <w:b/>
          <w:sz w:val="24"/>
          <w:szCs w:val="24"/>
        </w:rPr>
        <w:t>Vedení UTB</w:t>
      </w:r>
    </w:p>
    <w:p w14:paraId="066091DB" w14:textId="77777777" w:rsidR="009C58E5" w:rsidRPr="009C58E5" w:rsidRDefault="00D32559" w:rsidP="009C58E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Členové:</w:t>
      </w:r>
    </w:p>
    <w:p w14:paraId="41C83F86" w14:textId="77777777"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prof. Ing. Vladimír Sedlařík, Ph.D., </w:t>
      </w:r>
      <w:r w:rsidR="00403FA8">
        <w:rPr>
          <w:rFonts w:ascii="Times New Roman" w:hAnsi="Times New Roman" w:cs="Times New Roman"/>
          <w:sz w:val="24"/>
          <w:szCs w:val="24"/>
        </w:rPr>
        <w:t>r</w:t>
      </w:r>
      <w:r w:rsidRPr="006C1C34">
        <w:rPr>
          <w:rFonts w:ascii="Times New Roman" w:hAnsi="Times New Roman" w:cs="Times New Roman"/>
          <w:sz w:val="24"/>
          <w:szCs w:val="24"/>
        </w:rPr>
        <w:t>ektor</w:t>
      </w:r>
    </w:p>
    <w:p w14:paraId="3A39BDAA" w14:textId="77777777"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prof. Ing. Petr Sáha, CSc., </w:t>
      </w:r>
      <w:r w:rsidR="00403FA8">
        <w:rPr>
          <w:rFonts w:ascii="Times New Roman" w:hAnsi="Times New Roman" w:cs="Times New Roman"/>
          <w:sz w:val="24"/>
          <w:szCs w:val="24"/>
        </w:rPr>
        <w:t>p</w:t>
      </w:r>
      <w:r w:rsidRPr="006C1C34">
        <w:rPr>
          <w:rFonts w:ascii="Times New Roman" w:hAnsi="Times New Roman" w:cs="Times New Roman"/>
          <w:sz w:val="24"/>
          <w:szCs w:val="24"/>
        </w:rPr>
        <w:t>rorektor pro tvůrčí činnost</w:t>
      </w:r>
    </w:p>
    <w:p w14:paraId="542DEF42" w14:textId="77777777"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Ing. Lubomír Beníček, Ph.D., </w:t>
      </w:r>
      <w:r w:rsidR="00403FA8">
        <w:rPr>
          <w:rFonts w:ascii="Times New Roman" w:hAnsi="Times New Roman" w:cs="Times New Roman"/>
          <w:sz w:val="24"/>
          <w:szCs w:val="24"/>
        </w:rPr>
        <w:t>p</w:t>
      </w:r>
      <w:r w:rsidRPr="006C1C34">
        <w:rPr>
          <w:rFonts w:ascii="Times New Roman" w:hAnsi="Times New Roman" w:cs="Times New Roman"/>
          <w:sz w:val="24"/>
          <w:szCs w:val="24"/>
        </w:rPr>
        <w:t xml:space="preserve">rorektor pro pedagogickou činnost a </w:t>
      </w:r>
      <w:r w:rsidR="00403FA8">
        <w:rPr>
          <w:rFonts w:ascii="Times New Roman" w:hAnsi="Times New Roman" w:cs="Times New Roman"/>
          <w:sz w:val="24"/>
          <w:szCs w:val="24"/>
        </w:rPr>
        <w:t>p</w:t>
      </w:r>
      <w:r w:rsidRPr="006C1C34">
        <w:rPr>
          <w:rFonts w:ascii="Times New Roman" w:hAnsi="Times New Roman" w:cs="Times New Roman"/>
          <w:sz w:val="24"/>
          <w:szCs w:val="24"/>
        </w:rPr>
        <w:t>rorektor pro internacionalizaci</w:t>
      </w:r>
    </w:p>
    <w:p w14:paraId="0140A247" w14:textId="77777777"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doc. Ing. Adriana Knápková, Ph.D., </w:t>
      </w:r>
      <w:r w:rsidR="00403FA8">
        <w:rPr>
          <w:rFonts w:ascii="Times New Roman" w:hAnsi="Times New Roman" w:cs="Times New Roman"/>
          <w:sz w:val="24"/>
          <w:szCs w:val="24"/>
        </w:rPr>
        <w:t>p</w:t>
      </w:r>
      <w:r w:rsidRPr="006C1C34">
        <w:rPr>
          <w:rFonts w:ascii="Times New Roman" w:hAnsi="Times New Roman" w:cs="Times New Roman"/>
          <w:sz w:val="24"/>
          <w:szCs w:val="24"/>
        </w:rPr>
        <w:t>rorektor</w:t>
      </w:r>
      <w:r w:rsidR="00403FA8">
        <w:rPr>
          <w:rFonts w:ascii="Times New Roman" w:hAnsi="Times New Roman" w:cs="Times New Roman"/>
          <w:sz w:val="24"/>
          <w:szCs w:val="24"/>
        </w:rPr>
        <w:t>ka</w:t>
      </w:r>
      <w:r w:rsidRPr="006C1C34">
        <w:rPr>
          <w:rFonts w:ascii="Times New Roman" w:hAnsi="Times New Roman" w:cs="Times New Roman"/>
          <w:sz w:val="24"/>
          <w:szCs w:val="24"/>
        </w:rPr>
        <w:t xml:space="preserve"> pro vnitřní a vnější vztahy</w:t>
      </w:r>
    </w:p>
    <w:p w14:paraId="279E3577" w14:textId="77777777"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doc. Mgr. Jan Kalenda, Ph.D., </w:t>
      </w:r>
      <w:r w:rsidR="00403FA8">
        <w:rPr>
          <w:rFonts w:ascii="Times New Roman" w:hAnsi="Times New Roman" w:cs="Times New Roman"/>
          <w:sz w:val="24"/>
          <w:szCs w:val="24"/>
        </w:rPr>
        <w:t>p</w:t>
      </w:r>
      <w:r w:rsidRPr="006C1C34">
        <w:rPr>
          <w:rFonts w:ascii="Times New Roman" w:hAnsi="Times New Roman" w:cs="Times New Roman"/>
          <w:sz w:val="24"/>
          <w:szCs w:val="24"/>
        </w:rPr>
        <w:t>rorektor pro kvalitu</w:t>
      </w:r>
    </w:p>
    <w:p w14:paraId="7B75EE7E" w14:textId="77777777"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RNDr. Alexander Černý, </w:t>
      </w:r>
      <w:r w:rsidR="00403FA8">
        <w:rPr>
          <w:rFonts w:ascii="Times New Roman" w:hAnsi="Times New Roman" w:cs="Times New Roman"/>
          <w:sz w:val="24"/>
          <w:szCs w:val="24"/>
        </w:rPr>
        <w:t>k</w:t>
      </w:r>
      <w:r w:rsidRPr="006C1C34">
        <w:rPr>
          <w:rFonts w:ascii="Times New Roman" w:hAnsi="Times New Roman" w:cs="Times New Roman"/>
          <w:sz w:val="24"/>
          <w:szCs w:val="24"/>
        </w:rPr>
        <w:t>vestor</w:t>
      </w:r>
    </w:p>
    <w:p w14:paraId="764B626D" w14:textId="77777777"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Ing. Andrea Kadlčíková, </w:t>
      </w:r>
      <w:r w:rsidR="00403FA8">
        <w:rPr>
          <w:rFonts w:ascii="Times New Roman" w:hAnsi="Times New Roman" w:cs="Times New Roman"/>
          <w:sz w:val="24"/>
          <w:szCs w:val="24"/>
        </w:rPr>
        <w:t>k</w:t>
      </w:r>
      <w:r w:rsidRPr="006C1C34">
        <w:rPr>
          <w:rFonts w:ascii="Times New Roman" w:hAnsi="Times New Roman" w:cs="Times New Roman"/>
          <w:sz w:val="24"/>
          <w:szCs w:val="24"/>
        </w:rPr>
        <w:t>ancléř</w:t>
      </w:r>
      <w:r w:rsidR="00403FA8">
        <w:rPr>
          <w:rFonts w:ascii="Times New Roman" w:hAnsi="Times New Roman" w:cs="Times New Roman"/>
          <w:sz w:val="24"/>
          <w:szCs w:val="24"/>
        </w:rPr>
        <w:t>ka</w:t>
      </w:r>
    </w:p>
    <w:p w14:paraId="450BE190" w14:textId="77777777" w:rsidR="009C58E5" w:rsidRPr="009C58E5" w:rsidRDefault="009C58E5" w:rsidP="009C58E5">
      <w:pPr>
        <w:spacing w:after="0" w:line="276" w:lineRule="auto"/>
        <w:jc w:val="both"/>
        <w:rPr>
          <w:rFonts w:ascii="Times New Roman" w:hAnsi="Times New Roman" w:cs="Times New Roman"/>
          <w:i/>
          <w:sz w:val="24"/>
          <w:szCs w:val="24"/>
        </w:rPr>
      </w:pPr>
    </w:p>
    <w:p w14:paraId="73D935CA" w14:textId="77777777" w:rsidR="00AC2FD0" w:rsidRDefault="00AC2FD0" w:rsidP="009C58E5">
      <w:pPr>
        <w:spacing w:after="0" w:line="276" w:lineRule="auto"/>
        <w:rPr>
          <w:rFonts w:ascii="Times New Roman" w:hAnsi="Times New Roman" w:cs="Times New Roman"/>
          <w:b/>
          <w:sz w:val="24"/>
          <w:szCs w:val="24"/>
        </w:rPr>
      </w:pPr>
    </w:p>
    <w:p w14:paraId="6EF17679" w14:textId="77777777" w:rsidR="009C58E5" w:rsidRPr="009C58E5" w:rsidRDefault="009C58E5" w:rsidP="009C58E5">
      <w:pPr>
        <w:spacing w:after="0" w:line="276" w:lineRule="auto"/>
        <w:rPr>
          <w:rFonts w:ascii="Times New Roman" w:hAnsi="Times New Roman" w:cs="Times New Roman"/>
          <w:b/>
          <w:sz w:val="24"/>
          <w:szCs w:val="24"/>
        </w:rPr>
      </w:pPr>
      <w:r w:rsidRPr="009C58E5">
        <w:rPr>
          <w:rFonts w:ascii="Times New Roman" w:hAnsi="Times New Roman" w:cs="Times New Roman"/>
          <w:b/>
          <w:sz w:val="24"/>
          <w:szCs w:val="24"/>
        </w:rPr>
        <w:t xml:space="preserve">Kolegium </w:t>
      </w:r>
      <w:r w:rsidR="00403FA8">
        <w:rPr>
          <w:rFonts w:ascii="Times New Roman" w:hAnsi="Times New Roman" w:cs="Times New Roman"/>
          <w:b/>
          <w:sz w:val="24"/>
          <w:szCs w:val="24"/>
        </w:rPr>
        <w:t>r</w:t>
      </w:r>
      <w:r w:rsidRPr="009C58E5">
        <w:rPr>
          <w:rFonts w:ascii="Times New Roman" w:hAnsi="Times New Roman" w:cs="Times New Roman"/>
          <w:b/>
          <w:sz w:val="24"/>
          <w:szCs w:val="24"/>
        </w:rPr>
        <w:t>ektora</w:t>
      </w:r>
    </w:p>
    <w:p w14:paraId="405AF5F8" w14:textId="77777777" w:rsidR="009C58E5" w:rsidRPr="009C58E5" w:rsidRDefault="00D32559" w:rsidP="009C58E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Členové:</w:t>
      </w:r>
    </w:p>
    <w:p w14:paraId="7C9B083A"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prof. Ing. Vladimír Sedlařík, Ph.D., </w:t>
      </w:r>
      <w:r w:rsidR="00403FA8">
        <w:rPr>
          <w:rFonts w:ascii="Times New Roman" w:hAnsi="Times New Roman" w:cs="Times New Roman"/>
          <w:sz w:val="24"/>
          <w:szCs w:val="24"/>
        </w:rPr>
        <w:t>r</w:t>
      </w:r>
      <w:r w:rsidRPr="009C58E5">
        <w:rPr>
          <w:rFonts w:ascii="Times New Roman" w:hAnsi="Times New Roman" w:cs="Times New Roman"/>
          <w:sz w:val="24"/>
          <w:szCs w:val="24"/>
        </w:rPr>
        <w:t>ektor</w:t>
      </w:r>
    </w:p>
    <w:p w14:paraId="629790CE"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prof. Ing. Petr Sáha, CSc., </w:t>
      </w:r>
      <w:r w:rsidR="00403FA8">
        <w:rPr>
          <w:rFonts w:ascii="Times New Roman" w:hAnsi="Times New Roman" w:cs="Times New Roman"/>
          <w:sz w:val="24"/>
          <w:szCs w:val="24"/>
        </w:rPr>
        <w:t>p</w:t>
      </w:r>
      <w:r w:rsidRPr="009C58E5">
        <w:rPr>
          <w:rFonts w:ascii="Times New Roman" w:hAnsi="Times New Roman" w:cs="Times New Roman"/>
          <w:sz w:val="24"/>
          <w:szCs w:val="24"/>
        </w:rPr>
        <w:t>rorektor pro tvůrčí činnost</w:t>
      </w:r>
    </w:p>
    <w:p w14:paraId="6B9B12DD"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Ing. Lubomír Beníček, Ph.D., </w:t>
      </w:r>
      <w:r w:rsidR="00403FA8">
        <w:rPr>
          <w:rFonts w:ascii="Times New Roman" w:hAnsi="Times New Roman" w:cs="Times New Roman"/>
          <w:sz w:val="24"/>
          <w:szCs w:val="24"/>
        </w:rPr>
        <w:t>p</w:t>
      </w:r>
      <w:r w:rsidRPr="009C58E5">
        <w:rPr>
          <w:rFonts w:ascii="Times New Roman" w:hAnsi="Times New Roman" w:cs="Times New Roman"/>
          <w:sz w:val="24"/>
          <w:szCs w:val="24"/>
        </w:rPr>
        <w:t xml:space="preserve">rorektor pro pedagogickou činnost a </w:t>
      </w:r>
      <w:r w:rsidR="00403FA8">
        <w:rPr>
          <w:rFonts w:ascii="Times New Roman" w:hAnsi="Times New Roman" w:cs="Times New Roman"/>
          <w:sz w:val="24"/>
          <w:szCs w:val="24"/>
        </w:rPr>
        <w:t>p</w:t>
      </w:r>
      <w:r w:rsidRPr="009C58E5">
        <w:rPr>
          <w:rFonts w:ascii="Times New Roman" w:hAnsi="Times New Roman" w:cs="Times New Roman"/>
          <w:sz w:val="24"/>
          <w:szCs w:val="24"/>
        </w:rPr>
        <w:t>rorektor pro internacionalizaci</w:t>
      </w:r>
    </w:p>
    <w:p w14:paraId="372F94EF"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doc. Ing. Adriana Knápková, Ph.D., </w:t>
      </w:r>
      <w:r w:rsidR="00403FA8">
        <w:rPr>
          <w:rFonts w:ascii="Times New Roman" w:hAnsi="Times New Roman" w:cs="Times New Roman"/>
          <w:sz w:val="24"/>
          <w:szCs w:val="24"/>
        </w:rPr>
        <w:t>p</w:t>
      </w:r>
      <w:r w:rsidRPr="009C58E5">
        <w:rPr>
          <w:rFonts w:ascii="Times New Roman" w:hAnsi="Times New Roman" w:cs="Times New Roman"/>
          <w:sz w:val="24"/>
          <w:szCs w:val="24"/>
        </w:rPr>
        <w:t>rorektor</w:t>
      </w:r>
      <w:r w:rsidR="00403FA8">
        <w:rPr>
          <w:rFonts w:ascii="Times New Roman" w:hAnsi="Times New Roman" w:cs="Times New Roman"/>
          <w:sz w:val="24"/>
          <w:szCs w:val="24"/>
        </w:rPr>
        <w:t>ka</w:t>
      </w:r>
      <w:r w:rsidRPr="009C58E5">
        <w:rPr>
          <w:rFonts w:ascii="Times New Roman" w:hAnsi="Times New Roman" w:cs="Times New Roman"/>
          <w:sz w:val="24"/>
          <w:szCs w:val="24"/>
        </w:rPr>
        <w:t xml:space="preserve"> pro vnitřní a vnější vztahy</w:t>
      </w:r>
    </w:p>
    <w:p w14:paraId="377156FD"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doc. Mgr. Jan Kalenda, Ph.D., </w:t>
      </w:r>
      <w:r w:rsidR="00403FA8">
        <w:rPr>
          <w:rFonts w:ascii="Times New Roman" w:hAnsi="Times New Roman" w:cs="Times New Roman"/>
          <w:sz w:val="24"/>
          <w:szCs w:val="24"/>
        </w:rPr>
        <w:t>p</w:t>
      </w:r>
      <w:r w:rsidRPr="009C58E5">
        <w:rPr>
          <w:rFonts w:ascii="Times New Roman" w:hAnsi="Times New Roman" w:cs="Times New Roman"/>
          <w:sz w:val="24"/>
          <w:szCs w:val="24"/>
        </w:rPr>
        <w:t>rorektor pro kvalitu</w:t>
      </w:r>
    </w:p>
    <w:p w14:paraId="1222EA4D"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RNDr. Alexander Černý, </w:t>
      </w:r>
      <w:r w:rsidR="00403FA8">
        <w:rPr>
          <w:rFonts w:ascii="Times New Roman" w:hAnsi="Times New Roman" w:cs="Times New Roman"/>
          <w:sz w:val="24"/>
          <w:szCs w:val="24"/>
        </w:rPr>
        <w:t>k</w:t>
      </w:r>
      <w:r w:rsidRPr="009C58E5">
        <w:rPr>
          <w:rFonts w:ascii="Times New Roman" w:hAnsi="Times New Roman" w:cs="Times New Roman"/>
          <w:sz w:val="24"/>
          <w:szCs w:val="24"/>
        </w:rPr>
        <w:t>vestor</w:t>
      </w:r>
    </w:p>
    <w:p w14:paraId="60833CE6"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Ing. Andrea Kadlčíková, </w:t>
      </w:r>
      <w:r w:rsidR="00403FA8">
        <w:rPr>
          <w:rFonts w:ascii="Times New Roman" w:hAnsi="Times New Roman" w:cs="Times New Roman"/>
          <w:sz w:val="24"/>
          <w:szCs w:val="24"/>
        </w:rPr>
        <w:t>k</w:t>
      </w:r>
      <w:r w:rsidRPr="009C58E5">
        <w:rPr>
          <w:rFonts w:ascii="Times New Roman" w:hAnsi="Times New Roman" w:cs="Times New Roman"/>
          <w:sz w:val="24"/>
          <w:szCs w:val="24"/>
        </w:rPr>
        <w:t>ancléř</w:t>
      </w:r>
      <w:r w:rsidR="00403FA8">
        <w:rPr>
          <w:rFonts w:ascii="Times New Roman" w:hAnsi="Times New Roman" w:cs="Times New Roman"/>
          <w:sz w:val="24"/>
          <w:szCs w:val="24"/>
        </w:rPr>
        <w:t>ka</w:t>
      </w:r>
    </w:p>
    <w:p w14:paraId="25C434D9"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Ing. Renata Bartošová, </w:t>
      </w:r>
      <w:r w:rsidR="00403FA8">
        <w:rPr>
          <w:rFonts w:ascii="Times New Roman" w:hAnsi="Times New Roman" w:cs="Times New Roman"/>
          <w:sz w:val="24"/>
          <w:szCs w:val="24"/>
        </w:rPr>
        <w:t>v</w:t>
      </w:r>
      <w:r w:rsidRPr="009C58E5">
        <w:rPr>
          <w:rFonts w:ascii="Times New Roman" w:hAnsi="Times New Roman" w:cs="Times New Roman"/>
          <w:sz w:val="24"/>
          <w:szCs w:val="24"/>
        </w:rPr>
        <w:t>edoucí personálního odboru</w:t>
      </w:r>
    </w:p>
    <w:p w14:paraId="732C34E2"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Ing. Jitka Jašková, </w:t>
      </w:r>
      <w:proofErr w:type="gramStart"/>
      <w:r w:rsidRPr="009C58E5">
        <w:rPr>
          <w:rFonts w:ascii="Times New Roman" w:hAnsi="Times New Roman" w:cs="Times New Roman"/>
          <w:sz w:val="24"/>
          <w:szCs w:val="24"/>
        </w:rPr>
        <w:t>LL.M.</w:t>
      </w:r>
      <w:proofErr w:type="gramEnd"/>
      <w:r w:rsidRPr="009C58E5">
        <w:rPr>
          <w:rFonts w:ascii="Times New Roman" w:hAnsi="Times New Roman" w:cs="Times New Roman"/>
          <w:sz w:val="24"/>
          <w:szCs w:val="24"/>
        </w:rPr>
        <w:t>, DBA, Oddělení ochrany osobních údajů</w:t>
      </w:r>
    </w:p>
    <w:p w14:paraId="01F5A9F5"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Ing. Alena Macháčková, C</w:t>
      </w:r>
      <w:r w:rsidR="00403FA8">
        <w:rPr>
          <w:rFonts w:ascii="Times New Roman" w:hAnsi="Times New Roman" w:cs="Times New Roman"/>
          <w:sz w:val="24"/>
          <w:szCs w:val="24"/>
        </w:rPr>
        <w:t>S</w:t>
      </w:r>
      <w:r w:rsidRPr="009C58E5">
        <w:rPr>
          <w:rFonts w:ascii="Times New Roman" w:hAnsi="Times New Roman" w:cs="Times New Roman"/>
          <w:sz w:val="24"/>
          <w:szCs w:val="24"/>
        </w:rPr>
        <w:t xml:space="preserve">c., </w:t>
      </w:r>
      <w:proofErr w:type="spellStart"/>
      <w:r w:rsidR="00403FA8">
        <w:rPr>
          <w:rFonts w:ascii="Times New Roman" w:hAnsi="Times New Roman" w:cs="Times New Roman"/>
          <w:sz w:val="24"/>
          <w:szCs w:val="24"/>
        </w:rPr>
        <w:t>o</w:t>
      </w:r>
      <w:r w:rsidRPr="009C58E5">
        <w:rPr>
          <w:rFonts w:ascii="Times New Roman" w:hAnsi="Times New Roman" w:cs="Times New Roman"/>
          <w:sz w:val="24"/>
          <w:szCs w:val="24"/>
        </w:rPr>
        <w:t>mbudsman</w:t>
      </w:r>
      <w:r w:rsidR="00403FA8">
        <w:rPr>
          <w:rFonts w:ascii="Times New Roman" w:hAnsi="Times New Roman" w:cs="Times New Roman"/>
          <w:sz w:val="24"/>
          <w:szCs w:val="24"/>
        </w:rPr>
        <w:t>ka</w:t>
      </w:r>
      <w:proofErr w:type="spellEnd"/>
    </w:p>
    <w:p w14:paraId="4885C630"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prof. Ing. Roman Čermák, Ph.D., děkan </w:t>
      </w:r>
      <w:r w:rsidR="00403FA8">
        <w:rPr>
          <w:rFonts w:ascii="Times New Roman" w:hAnsi="Times New Roman" w:cs="Times New Roman"/>
          <w:sz w:val="24"/>
          <w:szCs w:val="24"/>
        </w:rPr>
        <w:t>F</w:t>
      </w:r>
      <w:r w:rsidRPr="009C58E5">
        <w:rPr>
          <w:rFonts w:ascii="Times New Roman" w:hAnsi="Times New Roman" w:cs="Times New Roman"/>
          <w:sz w:val="24"/>
          <w:szCs w:val="24"/>
        </w:rPr>
        <w:t>akulty technologické</w:t>
      </w:r>
    </w:p>
    <w:p w14:paraId="4F110365"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Mgr. Josef Kocourek, Ph.D., děkan </w:t>
      </w:r>
      <w:r w:rsidR="00403FA8">
        <w:rPr>
          <w:rFonts w:ascii="Times New Roman" w:hAnsi="Times New Roman" w:cs="Times New Roman"/>
          <w:sz w:val="24"/>
          <w:szCs w:val="24"/>
        </w:rPr>
        <w:t>F</w:t>
      </w:r>
      <w:r w:rsidRPr="009C58E5">
        <w:rPr>
          <w:rFonts w:ascii="Times New Roman" w:hAnsi="Times New Roman" w:cs="Times New Roman"/>
          <w:sz w:val="24"/>
          <w:szCs w:val="24"/>
        </w:rPr>
        <w:t>akulty multimediálních komunikací</w:t>
      </w:r>
    </w:p>
    <w:p w14:paraId="5ABC1002"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doc. Mgr. Milan Adámek, Ph.D., děkan </w:t>
      </w:r>
      <w:r w:rsidR="00403FA8">
        <w:rPr>
          <w:rFonts w:ascii="Times New Roman" w:hAnsi="Times New Roman" w:cs="Times New Roman"/>
          <w:sz w:val="24"/>
          <w:szCs w:val="24"/>
        </w:rPr>
        <w:t>F</w:t>
      </w:r>
      <w:r w:rsidRPr="009C58E5">
        <w:rPr>
          <w:rFonts w:ascii="Times New Roman" w:hAnsi="Times New Roman" w:cs="Times New Roman"/>
          <w:sz w:val="24"/>
          <w:szCs w:val="24"/>
        </w:rPr>
        <w:t>akulty aplikované informatiky</w:t>
      </w:r>
    </w:p>
    <w:p w14:paraId="7BBF0027"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Mgr. Libor Marek, Ph.D., děkan </w:t>
      </w:r>
      <w:r w:rsidR="00403FA8">
        <w:rPr>
          <w:rFonts w:ascii="Times New Roman" w:hAnsi="Times New Roman" w:cs="Times New Roman"/>
          <w:sz w:val="24"/>
          <w:szCs w:val="24"/>
        </w:rPr>
        <w:t>F</w:t>
      </w:r>
      <w:r w:rsidRPr="009C58E5">
        <w:rPr>
          <w:rFonts w:ascii="Times New Roman" w:hAnsi="Times New Roman" w:cs="Times New Roman"/>
          <w:sz w:val="24"/>
          <w:szCs w:val="24"/>
        </w:rPr>
        <w:t>akulty humanitních studií</w:t>
      </w:r>
    </w:p>
    <w:p w14:paraId="6975D9CB"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doc. Ing. Zuzana Tučková, Ph.D., děkanka </w:t>
      </w:r>
      <w:r w:rsidR="00403FA8">
        <w:rPr>
          <w:rFonts w:ascii="Times New Roman" w:hAnsi="Times New Roman" w:cs="Times New Roman"/>
          <w:sz w:val="24"/>
          <w:szCs w:val="24"/>
        </w:rPr>
        <w:t>F</w:t>
      </w:r>
      <w:r w:rsidRPr="009C58E5">
        <w:rPr>
          <w:rFonts w:ascii="Times New Roman" w:hAnsi="Times New Roman" w:cs="Times New Roman"/>
          <w:sz w:val="24"/>
          <w:szCs w:val="24"/>
        </w:rPr>
        <w:t>akulty logistiky a krizového řízení</w:t>
      </w:r>
    </w:p>
    <w:p w14:paraId="693123E0"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Michal Navrátil, </w:t>
      </w:r>
      <w:r w:rsidR="00403FA8">
        <w:rPr>
          <w:rFonts w:ascii="Times New Roman" w:hAnsi="Times New Roman" w:cs="Times New Roman"/>
          <w:sz w:val="24"/>
          <w:szCs w:val="24"/>
        </w:rPr>
        <w:t>ř</w:t>
      </w:r>
      <w:r w:rsidRPr="009C58E5">
        <w:rPr>
          <w:rFonts w:ascii="Times New Roman" w:hAnsi="Times New Roman" w:cs="Times New Roman"/>
          <w:sz w:val="24"/>
          <w:szCs w:val="24"/>
        </w:rPr>
        <w:t>editel kolejí a menzy</w:t>
      </w:r>
    </w:p>
    <w:p w14:paraId="1D3A2E21"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PhDr. Ondřej Fabián, </w:t>
      </w:r>
      <w:r w:rsidR="00403FA8">
        <w:rPr>
          <w:rFonts w:ascii="Times New Roman" w:hAnsi="Times New Roman" w:cs="Times New Roman"/>
          <w:sz w:val="24"/>
          <w:szCs w:val="24"/>
        </w:rPr>
        <w:t>ř</w:t>
      </w:r>
      <w:r w:rsidRPr="009C58E5">
        <w:rPr>
          <w:rFonts w:ascii="Times New Roman" w:hAnsi="Times New Roman" w:cs="Times New Roman"/>
          <w:sz w:val="24"/>
          <w:szCs w:val="24"/>
        </w:rPr>
        <w:t>editel knihovny</w:t>
      </w:r>
    </w:p>
    <w:p w14:paraId="5C087517"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prof. Ing. Vladimír Vašek, CSc., </w:t>
      </w:r>
      <w:r w:rsidR="00403FA8">
        <w:rPr>
          <w:rFonts w:ascii="Times New Roman" w:hAnsi="Times New Roman" w:cs="Times New Roman"/>
          <w:sz w:val="24"/>
          <w:szCs w:val="24"/>
        </w:rPr>
        <w:t>ř</w:t>
      </w:r>
      <w:r w:rsidRPr="009C58E5">
        <w:rPr>
          <w:rFonts w:ascii="Times New Roman" w:hAnsi="Times New Roman" w:cs="Times New Roman"/>
          <w:sz w:val="24"/>
          <w:szCs w:val="24"/>
        </w:rPr>
        <w:t>editel regionálního výzkumného centra CEBIA</w:t>
      </w:r>
      <w:r w:rsidR="00403FA8">
        <w:rPr>
          <w:rFonts w:ascii="Times New Roman" w:hAnsi="Times New Roman" w:cs="Times New Roman"/>
          <w:sz w:val="24"/>
          <w:szCs w:val="24"/>
        </w:rPr>
        <w:noBreakHyphen/>
      </w:r>
      <w:proofErr w:type="spellStart"/>
      <w:r w:rsidRPr="009C58E5">
        <w:rPr>
          <w:rFonts w:ascii="Times New Roman" w:hAnsi="Times New Roman" w:cs="Times New Roman"/>
          <w:sz w:val="24"/>
          <w:szCs w:val="24"/>
        </w:rPr>
        <w:t>Tech</w:t>
      </w:r>
      <w:proofErr w:type="spellEnd"/>
    </w:p>
    <w:p w14:paraId="4B80C9AC"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doc. Ing. Martin Sysel, Ph.D., </w:t>
      </w:r>
      <w:r w:rsidR="00403FA8">
        <w:rPr>
          <w:rFonts w:ascii="Times New Roman" w:hAnsi="Times New Roman" w:cs="Times New Roman"/>
          <w:sz w:val="24"/>
          <w:szCs w:val="24"/>
        </w:rPr>
        <w:t>p</w:t>
      </w:r>
      <w:r w:rsidRPr="009C58E5">
        <w:rPr>
          <w:rFonts w:ascii="Times New Roman" w:hAnsi="Times New Roman" w:cs="Times New Roman"/>
          <w:sz w:val="24"/>
          <w:szCs w:val="24"/>
        </w:rPr>
        <w:t>ředseda Akademického senátu UTB</w:t>
      </w:r>
    </w:p>
    <w:p w14:paraId="26C5AEEB" w14:textId="77777777"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Ing. Magdaléna Rybová, předsedkyně studentské komory Akademického senátu UTB </w:t>
      </w:r>
    </w:p>
    <w:p w14:paraId="08D42246" w14:textId="77777777" w:rsidR="009C58E5" w:rsidRPr="009C58E5" w:rsidRDefault="009C58E5" w:rsidP="009C58E5">
      <w:pPr>
        <w:spacing w:after="0" w:line="276" w:lineRule="auto"/>
        <w:rPr>
          <w:rFonts w:ascii="Times New Roman" w:hAnsi="Times New Roman" w:cs="Times New Roman"/>
          <w:b/>
          <w:sz w:val="24"/>
          <w:szCs w:val="24"/>
        </w:rPr>
      </w:pPr>
    </w:p>
    <w:p w14:paraId="4D33940C" w14:textId="77777777" w:rsidR="009C58E5" w:rsidRDefault="009C58E5" w:rsidP="009C58E5">
      <w:pPr>
        <w:spacing w:after="0" w:line="276" w:lineRule="auto"/>
        <w:rPr>
          <w:rFonts w:ascii="Times New Roman" w:hAnsi="Times New Roman" w:cs="Times New Roman"/>
          <w:sz w:val="24"/>
          <w:szCs w:val="24"/>
        </w:rPr>
      </w:pPr>
    </w:p>
    <w:p w14:paraId="4EC3682D" w14:textId="77777777" w:rsidR="006C1C34" w:rsidRPr="009C58E5" w:rsidRDefault="006C1C34" w:rsidP="009C58E5">
      <w:pPr>
        <w:spacing w:after="0" w:line="276" w:lineRule="auto"/>
        <w:rPr>
          <w:rFonts w:ascii="Times New Roman" w:hAnsi="Times New Roman" w:cs="Times New Roman"/>
          <w:sz w:val="24"/>
          <w:szCs w:val="24"/>
        </w:rPr>
      </w:pPr>
    </w:p>
    <w:p w14:paraId="39805BB1" w14:textId="77777777" w:rsidR="006C1C34" w:rsidRDefault="009C58E5" w:rsidP="006C1C34">
      <w:pPr>
        <w:spacing w:after="0"/>
        <w:rPr>
          <w:rFonts w:ascii="Times New Roman" w:hAnsi="Times New Roman" w:cs="Times New Roman"/>
          <w:b/>
          <w:sz w:val="24"/>
          <w:szCs w:val="24"/>
        </w:rPr>
      </w:pPr>
      <w:r w:rsidRPr="006C1C34">
        <w:rPr>
          <w:rFonts w:ascii="Times New Roman" w:hAnsi="Times New Roman" w:cs="Times New Roman"/>
          <w:b/>
          <w:sz w:val="24"/>
          <w:szCs w:val="24"/>
        </w:rPr>
        <w:lastRenderedPageBreak/>
        <w:t>Mezinárodní rada</w:t>
      </w:r>
    </w:p>
    <w:p w14:paraId="0C4A6ADF" w14:textId="77777777" w:rsidR="009C58E5" w:rsidRPr="006C1C34" w:rsidRDefault="00D32559" w:rsidP="006C1C34">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Členové:</w:t>
      </w:r>
    </w:p>
    <w:p w14:paraId="1DF2B120" w14:textId="77777777" w:rsidR="009C58E5" w:rsidRPr="00332710" w:rsidRDefault="009C58E5" w:rsidP="00844E73">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Pavel </w:t>
      </w:r>
      <w:proofErr w:type="spellStart"/>
      <w:r w:rsidR="00332710" w:rsidRPr="00332710">
        <w:rPr>
          <w:rFonts w:ascii="Times New Roman" w:hAnsi="Times New Roman" w:cs="Times New Roman"/>
          <w:sz w:val="24"/>
          <w:szCs w:val="24"/>
        </w:rPr>
        <w:t>Bü</w:t>
      </w:r>
      <w:r w:rsidRPr="00332710">
        <w:rPr>
          <w:rFonts w:ascii="Times New Roman" w:hAnsi="Times New Roman" w:cs="Times New Roman"/>
          <w:sz w:val="24"/>
          <w:szCs w:val="24"/>
        </w:rPr>
        <w:t>chler</w:t>
      </w:r>
      <w:proofErr w:type="spellEnd"/>
      <w:r w:rsidRPr="00332710">
        <w:rPr>
          <w:rFonts w:ascii="Times New Roman" w:hAnsi="Times New Roman" w:cs="Times New Roman"/>
          <w:sz w:val="24"/>
          <w:szCs w:val="24"/>
        </w:rPr>
        <w:t xml:space="preserve">, </w:t>
      </w:r>
      <w:r w:rsidRPr="005D75C7">
        <w:rPr>
          <w:rFonts w:ascii="Times New Roman" w:hAnsi="Times New Roman" w:cs="Times New Roman"/>
          <w:sz w:val="24"/>
          <w:szCs w:val="24"/>
          <w:lang w:val="en-GB"/>
        </w:rPr>
        <w:t>Professor Emeritus in Fine Art, Manchester Metropolitan</w:t>
      </w:r>
      <w:r w:rsidRPr="00332710">
        <w:rPr>
          <w:rFonts w:ascii="Times New Roman" w:hAnsi="Times New Roman" w:cs="Times New Roman"/>
          <w:sz w:val="24"/>
          <w:szCs w:val="24"/>
        </w:rPr>
        <w:t xml:space="preserve"> University, Velká Británie</w:t>
      </w:r>
    </w:p>
    <w:p w14:paraId="0281D060" w14:textId="77777777" w:rsidR="009C58E5" w:rsidRPr="00332710" w:rsidRDefault="009C58E5" w:rsidP="00844E73">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Dr. </w:t>
      </w:r>
      <w:proofErr w:type="spellStart"/>
      <w:r w:rsidRPr="00332710">
        <w:rPr>
          <w:rFonts w:ascii="Times New Roman" w:hAnsi="Times New Roman" w:cs="Times New Roman"/>
          <w:sz w:val="24"/>
          <w:szCs w:val="24"/>
        </w:rPr>
        <w:t>rer</w:t>
      </w:r>
      <w:proofErr w:type="spellEnd"/>
      <w:r w:rsidRPr="00332710">
        <w:rPr>
          <w:rFonts w:ascii="Times New Roman" w:hAnsi="Times New Roman" w:cs="Times New Roman"/>
          <w:sz w:val="24"/>
          <w:szCs w:val="24"/>
        </w:rPr>
        <w:t xml:space="preserve">. </w:t>
      </w:r>
      <w:proofErr w:type="spellStart"/>
      <w:r w:rsidRPr="00332710">
        <w:rPr>
          <w:rFonts w:ascii="Times New Roman" w:hAnsi="Times New Roman" w:cs="Times New Roman"/>
          <w:sz w:val="24"/>
          <w:szCs w:val="24"/>
        </w:rPr>
        <w:t>nat</w:t>
      </w:r>
      <w:proofErr w:type="spellEnd"/>
      <w:r w:rsidRPr="00332710">
        <w:rPr>
          <w:rFonts w:ascii="Times New Roman" w:hAnsi="Times New Roman" w:cs="Times New Roman"/>
          <w:sz w:val="24"/>
          <w:szCs w:val="24"/>
        </w:rPr>
        <w:t xml:space="preserve">. </w:t>
      </w:r>
      <w:proofErr w:type="spellStart"/>
      <w:r w:rsidRPr="00332710">
        <w:rPr>
          <w:rFonts w:ascii="Times New Roman" w:hAnsi="Times New Roman" w:cs="Times New Roman"/>
          <w:sz w:val="24"/>
          <w:szCs w:val="24"/>
        </w:rPr>
        <w:t>habil</w:t>
      </w:r>
      <w:proofErr w:type="spellEnd"/>
      <w:r w:rsidRPr="00332710">
        <w:rPr>
          <w:rFonts w:ascii="Times New Roman" w:hAnsi="Times New Roman" w:cs="Times New Roman"/>
          <w:sz w:val="24"/>
          <w:szCs w:val="24"/>
        </w:rPr>
        <w:t xml:space="preserve">. Gert Heinrich, </w:t>
      </w:r>
      <w:r w:rsidRPr="005D75C7">
        <w:rPr>
          <w:rFonts w:ascii="Times New Roman" w:hAnsi="Times New Roman" w:cs="Times New Roman"/>
          <w:sz w:val="24"/>
          <w:szCs w:val="24"/>
          <w:lang w:val="en-GB"/>
        </w:rPr>
        <w:t>Senior Professor, Technical University Dresden, The Leibniz Institute of Polymer Research Dresden</w:t>
      </w:r>
      <w:r w:rsidRPr="00332710">
        <w:rPr>
          <w:rFonts w:ascii="Times New Roman" w:hAnsi="Times New Roman" w:cs="Times New Roman"/>
          <w:sz w:val="24"/>
          <w:szCs w:val="24"/>
        </w:rPr>
        <w:t>, Německo</w:t>
      </w:r>
    </w:p>
    <w:p w14:paraId="4923ABBF" w14:textId="77777777" w:rsidR="009C58E5" w:rsidRPr="00332710" w:rsidRDefault="009C58E5" w:rsidP="00844E73">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w:t>
      </w:r>
      <w:proofErr w:type="spellStart"/>
      <w:r w:rsidRPr="00332710">
        <w:rPr>
          <w:rFonts w:ascii="Times New Roman" w:hAnsi="Times New Roman" w:cs="Times New Roman"/>
          <w:sz w:val="24"/>
          <w:szCs w:val="24"/>
        </w:rPr>
        <w:t>Markku</w:t>
      </w:r>
      <w:proofErr w:type="spellEnd"/>
      <w:r w:rsidRPr="00332710">
        <w:rPr>
          <w:rFonts w:ascii="Times New Roman" w:hAnsi="Times New Roman" w:cs="Times New Roman"/>
          <w:sz w:val="24"/>
          <w:szCs w:val="24"/>
        </w:rPr>
        <w:t xml:space="preserve"> </w:t>
      </w:r>
      <w:proofErr w:type="spellStart"/>
      <w:r w:rsidRPr="00332710">
        <w:rPr>
          <w:rFonts w:ascii="Times New Roman" w:hAnsi="Times New Roman" w:cs="Times New Roman"/>
          <w:sz w:val="24"/>
          <w:szCs w:val="24"/>
        </w:rPr>
        <w:t>Lahtinen</w:t>
      </w:r>
      <w:proofErr w:type="spellEnd"/>
      <w:r w:rsidRPr="00332710">
        <w:rPr>
          <w:rFonts w:ascii="Times New Roman" w:hAnsi="Times New Roman" w:cs="Times New Roman"/>
          <w:sz w:val="24"/>
          <w:szCs w:val="24"/>
        </w:rPr>
        <w:t xml:space="preserve">, </w:t>
      </w:r>
      <w:r w:rsidRPr="005D75C7">
        <w:rPr>
          <w:rFonts w:ascii="Times New Roman" w:hAnsi="Times New Roman" w:cs="Times New Roman"/>
          <w:sz w:val="24"/>
          <w:szCs w:val="24"/>
          <w:lang w:val="en-GB"/>
        </w:rPr>
        <w:t>President, Managing Director, Tampere University of Applied Sciences</w:t>
      </w:r>
      <w:r w:rsidRPr="00332710">
        <w:rPr>
          <w:rFonts w:ascii="Times New Roman" w:hAnsi="Times New Roman" w:cs="Times New Roman"/>
          <w:sz w:val="24"/>
          <w:szCs w:val="24"/>
        </w:rPr>
        <w:t>, Finsko</w:t>
      </w:r>
    </w:p>
    <w:p w14:paraId="7880930E" w14:textId="77777777" w:rsidR="009C58E5" w:rsidRPr="00332710" w:rsidRDefault="009C58E5" w:rsidP="00844E73">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Tone </w:t>
      </w:r>
      <w:proofErr w:type="spellStart"/>
      <w:r w:rsidRPr="00332710">
        <w:rPr>
          <w:rFonts w:ascii="Times New Roman" w:hAnsi="Times New Roman" w:cs="Times New Roman"/>
          <w:sz w:val="24"/>
          <w:szCs w:val="24"/>
        </w:rPr>
        <w:t>Lerher</w:t>
      </w:r>
      <w:proofErr w:type="spellEnd"/>
      <w:r w:rsidRPr="00332710">
        <w:rPr>
          <w:rFonts w:ascii="Times New Roman" w:hAnsi="Times New Roman" w:cs="Times New Roman"/>
          <w:sz w:val="24"/>
          <w:szCs w:val="24"/>
        </w:rPr>
        <w:t xml:space="preserve">, </w:t>
      </w:r>
      <w:r w:rsidRPr="005D75C7">
        <w:rPr>
          <w:rFonts w:ascii="Times New Roman" w:hAnsi="Times New Roman" w:cs="Times New Roman"/>
          <w:sz w:val="24"/>
          <w:szCs w:val="24"/>
          <w:lang w:val="en-GB"/>
        </w:rPr>
        <w:t>Professor of Logistic Engineering and Structure of Material Handling Systems, University of Maribor,</w:t>
      </w:r>
      <w:r w:rsidRPr="00332710">
        <w:rPr>
          <w:rFonts w:ascii="Times New Roman" w:hAnsi="Times New Roman" w:cs="Times New Roman"/>
          <w:sz w:val="24"/>
          <w:szCs w:val="24"/>
        </w:rPr>
        <w:t xml:space="preserve"> Slovinsko</w:t>
      </w:r>
    </w:p>
    <w:p w14:paraId="77967AAA" w14:textId="77777777" w:rsidR="009C58E5" w:rsidRPr="00332710" w:rsidRDefault="009C58E5" w:rsidP="00844E73">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Bernhard </w:t>
      </w:r>
      <w:proofErr w:type="spellStart"/>
      <w:r w:rsidR="00332710" w:rsidRPr="00332710">
        <w:rPr>
          <w:rFonts w:ascii="Times New Roman" w:hAnsi="Times New Roman" w:cs="Times New Roman"/>
          <w:sz w:val="24"/>
          <w:szCs w:val="24"/>
        </w:rPr>
        <w:t>Mö</w:t>
      </w:r>
      <w:r w:rsidRPr="00332710">
        <w:rPr>
          <w:rFonts w:ascii="Times New Roman" w:hAnsi="Times New Roman" w:cs="Times New Roman"/>
          <w:sz w:val="24"/>
          <w:szCs w:val="24"/>
        </w:rPr>
        <w:t>ginger</w:t>
      </w:r>
      <w:proofErr w:type="spellEnd"/>
      <w:r w:rsidRPr="00332710">
        <w:rPr>
          <w:rFonts w:ascii="Times New Roman" w:hAnsi="Times New Roman" w:cs="Times New Roman"/>
          <w:sz w:val="24"/>
          <w:szCs w:val="24"/>
        </w:rPr>
        <w:t xml:space="preserve">, </w:t>
      </w:r>
      <w:r w:rsidRPr="005D75C7">
        <w:rPr>
          <w:rFonts w:ascii="Times New Roman" w:hAnsi="Times New Roman" w:cs="Times New Roman"/>
          <w:sz w:val="24"/>
          <w:szCs w:val="24"/>
          <w:lang w:val="en-GB"/>
        </w:rPr>
        <w:t>Professor of Testing of Polymer Based Materials and Parts, Unive</w:t>
      </w:r>
      <w:r w:rsidR="005D75C7">
        <w:rPr>
          <w:rFonts w:ascii="Times New Roman" w:hAnsi="Times New Roman" w:cs="Times New Roman"/>
          <w:sz w:val="24"/>
          <w:szCs w:val="24"/>
          <w:lang w:val="en-GB"/>
        </w:rPr>
        <w:t>r</w:t>
      </w:r>
      <w:r w:rsidRPr="005D75C7">
        <w:rPr>
          <w:rFonts w:ascii="Times New Roman" w:hAnsi="Times New Roman" w:cs="Times New Roman"/>
          <w:sz w:val="24"/>
          <w:szCs w:val="24"/>
          <w:lang w:val="en-GB"/>
        </w:rPr>
        <w:t>sity of Applied Sciences, Sankt Augustin</w:t>
      </w:r>
      <w:r w:rsidRPr="00332710">
        <w:rPr>
          <w:rFonts w:ascii="Times New Roman" w:hAnsi="Times New Roman" w:cs="Times New Roman"/>
          <w:sz w:val="24"/>
          <w:szCs w:val="24"/>
        </w:rPr>
        <w:t>, Německo</w:t>
      </w:r>
    </w:p>
    <w:p w14:paraId="62ECD241" w14:textId="77777777" w:rsidR="009C58E5" w:rsidRPr="00332710" w:rsidRDefault="009C58E5" w:rsidP="00844E73">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w:t>
      </w:r>
      <w:proofErr w:type="spellStart"/>
      <w:r w:rsidRPr="00332710">
        <w:rPr>
          <w:rFonts w:ascii="Times New Roman" w:hAnsi="Times New Roman" w:cs="Times New Roman"/>
          <w:sz w:val="24"/>
          <w:szCs w:val="24"/>
        </w:rPr>
        <w:t>Bogusław</w:t>
      </w:r>
      <w:proofErr w:type="spellEnd"/>
      <w:r w:rsidRPr="00332710">
        <w:rPr>
          <w:rFonts w:ascii="Times New Roman" w:hAnsi="Times New Roman" w:cs="Times New Roman"/>
          <w:sz w:val="24"/>
          <w:szCs w:val="24"/>
        </w:rPr>
        <w:t xml:space="preserve"> </w:t>
      </w:r>
      <w:proofErr w:type="spellStart"/>
      <w:r w:rsidRPr="00332710">
        <w:rPr>
          <w:rFonts w:ascii="Times New Roman" w:hAnsi="Times New Roman" w:cs="Times New Roman"/>
          <w:sz w:val="24"/>
          <w:szCs w:val="24"/>
        </w:rPr>
        <w:t>Śliwerski</w:t>
      </w:r>
      <w:proofErr w:type="spellEnd"/>
      <w:r w:rsidRPr="00332710">
        <w:rPr>
          <w:rFonts w:ascii="Times New Roman" w:hAnsi="Times New Roman" w:cs="Times New Roman"/>
          <w:sz w:val="24"/>
          <w:szCs w:val="24"/>
        </w:rPr>
        <w:t xml:space="preserve">, </w:t>
      </w:r>
      <w:r w:rsidRPr="005D75C7">
        <w:rPr>
          <w:rFonts w:ascii="Times New Roman" w:hAnsi="Times New Roman" w:cs="Times New Roman"/>
          <w:sz w:val="24"/>
          <w:szCs w:val="24"/>
          <w:lang w:val="en-GB"/>
        </w:rPr>
        <w:t>Professor in Humanities, Unive</w:t>
      </w:r>
      <w:r w:rsidR="005D75C7">
        <w:rPr>
          <w:rFonts w:ascii="Times New Roman" w:hAnsi="Times New Roman" w:cs="Times New Roman"/>
          <w:sz w:val="24"/>
          <w:szCs w:val="24"/>
          <w:lang w:val="en-GB"/>
        </w:rPr>
        <w:t>r</w:t>
      </w:r>
      <w:r w:rsidRPr="005D75C7">
        <w:rPr>
          <w:rFonts w:ascii="Times New Roman" w:hAnsi="Times New Roman" w:cs="Times New Roman"/>
          <w:sz w:val="24"/>
          <w:szCs w:val="24"/>
          <w:lang w:val="en-GB"/>
        </w:rPr>
        <w:t xml:space="preserve">sity of </w:t>
      </w:r>
      <w:proofErr w:type="spellStart"/>
      <w:r w:rsidRPr="005D75C7">
        <w:rPr>
          <w:rFonts w:ascii="Times New Roman" w:hAnsi="Times New Roman" w:cs="Times New Roman"/>
          <w:sz w:val="24"/>
          <w:szCs w:val="24"/>
          <w:lang w:val="en-GB"/>
        </w:rPr>
        <w:t>Łódź</w:t>
      </w:r>
      <w:proofErr w:type="spellEnd"/>
      <w:r w:rsidRPr="005D75C7">
        <w:rPr>
          <w:rFonts w:ascii="Times New Roman" w:hAnsi="Times New Roman" w:cs="Times New Roman"/>
          <w:sz w:val="24"/>
          <w:szCs w:val="24"/>
          <w:lang w:val="en-GB"/>
        </w:rPr>
        <w:t>,</w:t>
      </w:r>
      <w:r w:rsidRPr="00332710">
        <w:rPr>
          <w:rFonts w:ascii="Times New Roman" w:hAnsi="Times New Roman" w:cs="Times New Roman"/>
          <w:sz w:val="24"/>
          <w:szCs w:val="24"/>
        </w:rPr>
        <w:t xml:space="preserve"> Polsko</w:t>
      </w:r>
    </w:p>
    <w:p w14:paraId="324AE340" w14:textId="77777777" w:rsidR="00D9504F" w:rsidRDefault="00D9504F" w:rsidP="00D9504F">
      <w:pPr>
        <w:pStyle w:val="Odstavecseseznamem"/>
        <w:spacing w:after="0" w:line="276" w:lineRule="auto"/>
        <w:ind w:left="1069"/>
        <w:contextualSpacing w:val="0"/>
        <w:jc w:val="both"/>
        <w:rPr>
          <w:rFonts w:ascii="Times New Roman" w:hAnsi="Times New Roman" w:cs="Times New Roman"/>
          <w:sz w:val="24"/>
          <w:szCs w:val="24"/>
        </w:rPr>
      </w:pPr>
    </w:p>
    <w:p w14:paraId="7DFCEDB5" w14:textId="77777777" w:rsidR="00D9504F" w:rsidRPr="00D9504F" w:rsidRDefault="00D9504F" w:rsidP="00D9504F">
      <w:pPr>
        <w:pStyle w:val="Odstavecseseznamem"/>
        <w:spacing w:after="0" w:line="276" w:lineRule="auto"/>
        <w:ind w:left="1069"/>
        <w:contextualSpacing w:val="0"/>
        <w:jc w:val="both"/>
        <w:rPr>
          <w:rFonts w:ascii="Times New Roman" w:hAnsi="Times New Roman" w:cs="Times New Roman"/>
          <w:sz w:val="24"/>
          <w:szCs w:val="24"/>
        </w:rPr>
      </w:pPr>
    </w:p>
    <w:p w14:paraId="6B382253" w14:textId="77777777" w:rsidR="0020674B" w:rsidRDefault="00AC2FD0" w:rsidP="00AC2FD0">
      <w:pPr>
        <w:pStyle w:val="Nadpis3"/>
        <w:rPr>
          <w:rFonts w:ascii="Times New Roman" w:hAnsi="Times New Roman" w:cs="Times New Roman"/>
          <w:color w:val="C45911" w:themeColor="accent2" w:themeShade="BF"/>
        </w:rPr>
      </w:pPr>
      <w:bookmarkStart w:id="49" w:name="_Toc101535266"/>
      <w:proofErr w:type="gramStart"/>
      <w:r>
        <w:rPr>
          <w:rFonts w:ascii="Times New Roman" w:hAnsi="Times New Roman" w:cs="Times New Roman"/>
          <w:color w:val="C45911" w:themeColor="accent2" w:themeShade="BF"/>
        </w:rPr>
        <w:t>1.</w:t>
      </w:r>
      <w:r w:rsidR="004C3ED1" w:rsidRPr="00AC2FD0">
        <w:rPr>
          <w:rFonts w:ascii="Times New Roman" w:hAnsi="Times New Roman" w:cs="Times New Roman"/>
          <w:color w:val="C45911" w:themeColor="accent2" w:themeShade="BF"/>
        </w:rPr>
        <w:t xml:space="preserve">D </w:t>
      </w:r>
      <w:r w:rsidR="009C58E5" w:rsidRPr="00AC2FD0">
        <w:rPr>
          <w:rFonts w:ascii="Times New Roman" w:hAnsi="Times New Roman" w:cs="Times New Roman"/>
          <w:color w:val="C45911" w:themeColor="accent2" w:themeShade="BF"/>
        </w:rPr>
        <w:t>ZASTOUPENÍ</w:t>
      </w:r>
      <w:proofErr w:type="gramEnd"/>
      <w:r w:rsidR="009C58E5" w:rsidRPr="00AC2FD0">
        <w:rPr>
          <w:rFonts w:ascii="Times New Roman" w:hAnsi="Times New Roman" w:cs="Times New Roman"/>
          <w:color w:val="C45911" w:themeColor="accent2" w:themeShade="BF"/>
        </w:rPr>
        <w:t xml:space="preserve"> UTB V REPREZENTACÍCH VYSOKÝCH ŠKOL</w:t>
      </w:r>
      <w:bookmarkEnd w:id="49"/>
    </w:p>
    <w:p w14:paraId="6389C7CE" w14:textId="77777777" w:rsidR="00AC2FD0" w:rsidRPr="00AC2FD0" w:rsidRDefault="00AC2FD0" w:rsidP="00AC2FD0">
      <w:pPr>
        <w:spacing w:after="0"/>
      </w:pPr>
    </w:p>
    <w:p w14:paraId="37C31B34" w14:textId="77777777" w:rsidR="0020674B" w:rsidRPr="009C58E5" w:rsidRDefault="0020674B" w:rsidP="00AC2FD0">
      <w:pPr>
        <w:spacing w:line="276" w:lineRule="auto"/>
        <w:jc w:val="both"/>
        <w:rPr>
          <w:rFonts w:ascii="Times New Roman" w:hAnsi="Times New Roman" w:cs="Times New Roman"/>
          <w:b/>
          <w:bCs/>
          <w:sz w:val="24"/>
          <w:szCs w:val="24"/>
        </w:rPr>
      </w:pPr>
      <w:r w:rsidRPr="009C58E5">
        <w:rPr>
          <w:rFonts w:ascii="Times New Roman" w:hAnsi="Times New Roman" w:cs="Times New Roman"/>
          <w:b/>
          <w:bCs/>
          <w:sz w:val="24"/>
          <w:szCs w:val="24"/>
        </w:rPr>
        <w:t>Česká konference rektorů (ČKR)</w:t>
      </w:r>
    </w:p>
    <w:p w14:paraId="52F76CE9" w14:textId="77777777"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bCs/>
          <w:sz w:val="24"/>
          <w:szCs w:val="24"/>
        </w:rPr>
        <w:t>prof. Ing. Vladimír</w:t>
      </w:r>
      <w:r w:rsidR="00B60DCE">
        <w:rPr>
          <w:rFonts w:ascii="Times New Roman" w:hAnsi="Times New Roman" w:cs="Times New Roman"/>
          <w:bCs/>
          <w:sz w:val="24"/>
          <w:szCs w:val="24"/>
        </w:rPr>
        <w:t xml:space="preserve"> Sedlařík, Ph.D., rektor – člen (do 31.</w:t>
      </w:r>
      <w:r w:rsidR="005D75C7">
        <w:rPr>
          <w:rFonts w:ascii="Times New Roman" w:hAnsi="Times New Roman" w:cs="Times New Roman"/>
          <w:bCs/>
          <w:sz w:val="24"/>
          <w:szCs w:val="24"/>
        </w:rPr>
        <w:t xml:space="preserve"> července </w:t>
      </w:r>
      <w:r w:rsidR="00B60DCE">
        <w:rPr>
          <w:rFonts w:ascii="Times New Roman" w:hAnsi="Times New Roman" w:cs="Times New Roman"/>
          <w:bCs/>
          <w:sz w:val="24"/>
          <w:szCs w:val="24"/>
        </w:rPr>
        <w:t>2021), místopředseda pro oblast vzdělávání (od 1.</w:t>
      </w:r>
      <w:r w:rsidR="005D75C7">
        <w:rPr>
          <w:rFonts w:ascii="Times New Roman" w:hAnsi="Times New Roman" w:cs="Times New Roman"/>
          <w:bCs/>
          <w:sz w:val="24"/>
          <w:szCs w:val="24"/>
        </w:rPr>
        <w:t xml:space="preserve"> srpna </w:t>
      </w:r>
      <w:r w:rsidR="00B60DCE">
        <w:rPr>
          <w:rFonts w:ascii="Times New Roman" w:hAnsi="Times New Roman" w:cs="Times New Roman"/>
          <w:bCs/>
          <w:sz w:val="24"/>
          <w:szCs w:val="24"/>
        </w:rPr>
        <w:t>2021)</w:t>
      </w:r>
    </w:p>
    <w:p w14:paraId="791A0A5F" w14:textId="77777777" w:rsidR="0020674B" w:rsidRPr="009C58E5" w:rsidRDefault="0020674B" w:rsidP="00AC2FD0">
      <w:pPr>
        <w:spacing w:line="276" w:lineRule="auto"/>
        <w:jc w:val="both"/>
        <w:rPr>
          <w:rFonts w:ascii="Times New Roman" w:hAnsi="Times New Roman" w:cs="Times New Roman"/>
          <w:bCs/>
          <w:sz w:val="24"/>
          <w:szCs w:val="24"/>
        </w:rPr>
      </w:pPr>
    </w:p>
    <w:p w14:paraId="770CD5A5" w14:textId="77777777" w:rsidR="0020674B" w:rsidRPr="009C58E5" w:rsidRDefault="0020674B" w:rsidP="00AC2FD0">
      <w:pPr>
        <w:spacing w:line="276" w:lineRule="auto"/>
        <w:jc w:val="both"/>
        <w:rPr>
          <w:rFonts w:ascii="Times New Roman" w:hAnsi="Times New Roman" w:cs="Times New Roman"/>
          <w:b/>
          <w:bCs/>
          <w:sz w:val="24"/>
          <w:szCs w:val="24"/>
        </w:rPr>
      </w:pPr>
      <w:r w:rsidRPr="009C58E5">
        <w:rPr>
          <w:rFonts w:ascii="Times New Roman" w:hAnsi="Times New Roman" w:cs="Times New Roman"/>
          <w:b/>
          <w:bCs/>
          <w:sz w:val="24"/>
          <w:szCs w:val="24"/>
        </w:rPr>
        <w:t>Rada vysokých škol (RVŠ)</w:t>
      </w:r>
    </w:p>
    <w:p w14:paraId="426D13F3" w14:textId="77777777"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bCs/>
          <w:sz w:val="24"/>
          <w:szCs w:val="24"/>
        </w:rPr>
      </w:pPr>
      <w:r w:rsidRPr="009C58E5">
        <w:rPr>
          <w:rFonts w:ascii="Times New Roman" w:hAnsi="Times New Roman" w:cs="Times New Roman"/>
          <w:bCs/>
          <w:sz w:val="24"/>
          <w:szCs w:val="24"/>
        </w:rPr>
        <w:t xml:space="preserve">doc. Ing. Martin Sysel, Ph.D. – delegát v Předsednictvu </w:t>
      </w:r>
    </w:p>
    <w:p w14:paraId="6DA3389A" w14:textId="77777777"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bCs/>
          <w:sz w:val="24"/>
          <w:szCs w:val="24"/>
        </w:rPr>
      </w:pPr>
      <w:r w:rsidRPr="009C58E5">
        <w:rPr>
          <w:rFonts w:ascii="Times New Roman" w:hAnsi="Times New Roman" w:cs="Times New Roman"/>
          <w:bCs/>
          <w:sz w:val="24"/>
          <w:szCs w:val="24"/>
        </w:rPr>
        <w:t>Ing. Alena Macháčková, CSc. – delegát</w:t>
      </w:r>
      <w:r w:rsidR="005D75C7">
        <w:rPr>
          <w:rFonts w:ascii="Times New Roman" w:hAnsi="Times New Roman" w:cs="Times New Roman"/>
          <w:bCs/>
          <w:sz w:val="24"/>
          <w:szCs w:val="24"/>
        </w:rPr>
        <w:t>ka</w:t>
      </w:r>
      <w:r w:rsidRPr="009C58E5">
        <w:rPr>
          <w:rFonts w:ascii="Times New Roman" w:hAnsi="Times New Roman" w:cs="Times New Roman"/>
          <w:bCs/>
          <w:sz w:val="24"/>
          <w:szCs w:val="24"/>
        </w:rPr>
        <w:t xml:space="preserve"> ve Sněmu </w:t>
      </w:r>
    </w:p>
    <w:p w14:paraId="29BF584B" w14:textId="0E8C88BC"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bCs/>
          <w:sz w:val="24"/>
          <w:szCs w:val="24"/>
        </w:rPr>
        <w:t>Bc. Kateřina Kopřivová – delegát</w:t>
      </w:r>
      <w:r w:rsidR="005D75C7">
        <w:rPr>
          <w:rFonts w:ascii="Times New Roman" w:hAnsi="Times New Roman" w:cs="Times New Roman"/>
          <w:bCs/>
          <w:sz w:val="24"/>
          <w:szCs w:val="24"/>
        </w:rPr>
        <w:t>ka</w:t>
      </w:r>
      <w:r w:rsidRPr="009C58E5">
        <w:rPr>
          <w:rFonts w:ascii="Times New Roman" w:hAnsi="Times New Roman" w:cs="Times New Roman"/>
          <w:bCs/>
          <w:sz w:val="24"/>
          <w:szCs w:val="24"/>
        </w:rPr>
        <w:t xml:space="preserve"> ve Studentské komoře (do 9. </w:t>
      </w:r>
      <w:r w:rsidR="005D75C7">
        <w:rPr>
          <w:rFonts w:ascii="Times New Roman" w:hAnsi="Times New Roman" w:cs="Times New Roman"/>
          <w:bCs/>
          <w:sz w:val="24"/>
          <w:szCs w:val="24"/>
        </w:rPr>
        <w:t>září</w:t>
      </w:r>
      <w:r w:rsidR="00314181">
        <w:rPr>
          <w:rFonts w:ascii="Times New Roman" w:hAnsi="Times New Roman" w:cs="Times New Roman"/>
          <w:bCs/>
          <w:sz w:val="24"/>
          <w:szCs w:val="24"/>
        </w:rPr>
        <w:t xml:space="preserve"> 2021</w:t>
      </w:r>
      <w:r w:rsidRPr="009C58E5">
        <w:rPr>
          <w:rFonts w:ascii="Times New Roman" w:hAnsi="Times New Roman" w:cs="Times New Roman"/>
          <w:bCs/>
          <w:sz w:val="24"/>
          <w:szCs w:val="24"/>
        </w:rPr>
        <w:t>)</w:t>
      </w:r>
    </w:p>
    <w:p w14:paraId="2CAB01E6" w14:textId="77777777"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sz w:val="24"/>
          <w:szCs w:val="24"/>
        </w:rPr>
      </w:pPr>
      <w:proofErr w:type="spellStart"/>
      <w:r w:rsidRPr="009C58E5">
        <w:rPr>
          <w:rFonts w:ascii="Times New Roman" w:hAnsi="Times New Roman" w:cs="Times New Roman"/>
          <w:bCs/>
          <w:sz w:val="24"/>
          <w:szCs w:val="24"/>
        </w:rPr>
        <w:t>BcA</w:t>
      </w:r>
      <w:proofErr w:type="spellEnd"/>
      <w:r w:rsidRPr="009C58E5">
        <w:rPr>
          <w:rFonts w:ascii="Times New Roman" w:hAnsi="Times New Roman" w:cs="Times New Roman"/>
          <w:bCs/>
          <w:sz w:val="24"/>
          <w:szCs w:val="24"/>
        </w:rPr>
        <w:t>. Eva Šišková – náhradn</w:t>
      </w:r>
      <w:r w:rsidR="005D75C7">
        <w:rPr>
          <w:rFonts w:ascii="Times New Roman" w:hAnsi="Times New Roman" w:cs="Times New Roman"/>
          <w:bCs/>
          <w:sz w:val="24"/>
          <w:szCs w:val="24"/>
        </w:rPr>
        <w:t>ice</w:t>
      </w:r>
      <w:r w:rsidRPr="009C58E5">
        <w:rPr>
          <w:rFonts w:ascii="Times New Roman" w:hAnsi="Times New Roman" w:cs="Times New Roman"/>
          <w:bCs/>
          <w:sz w:val="24"/>
          <w:szCs w:val="24"/>
        </w:rPr>
        <w:t xml:space="preserve"> delegáta ve Studentské komoře</w:t>
      </w:r>
    </w:p>
    <w:p w14:paraId="3774A76D" w14:textId="77777777"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bCs/>
          <w:sz w:val="24"/>
          <w:szCs w:val="24"/>
        </w:rPr>
        <w:t>Ing. Magdaléna Rybová – náhradn</w:t>
      </w:r>
      <w:r w:rsidR="005D75C7">
        <w:rPr>
          <w:rFonts w:ascii="Times New Roman" w:hAnsi="Times New Roman" w:cs="Times New Roman"/>
          <w:bCs/>
          <w:sz w:val="24"/>
          <w:szCs w:val="24"/>
        </w:rPr>
        <w:t>ice</w:t>
      </w:r>
      <w:r w:rsidRPr="009C58E5">
        <w:rPr>
          <w:rFonts w:ascii="Times New Roman" w:hAnsi="Times New Roman" w:cs="Times New Roman"/>
          <w:bCs/>
          <w:sz w:val="24"/>
          <w:szCs w:val="24"/>
        </w:rPr>
        <w:t xml:space="preserve"> delegáta ve Studentské komoře (od 2.</w:t>
      </w:r>
      <w:r w:rsidR="005D75C7">
        <w:rPr>
          <w:rFonts w:ascii="Times New Roman" w:hAnsi="Times New Roman" w:cs="Times New Roman"/>
          <w:bCs/>
          <w:sz w:val="24"/>
          <w:szCs w:val="24"/>
        </w:rPr>
        <w:t> listopadu</w:t>
      </w:r>
      <w:r w:rsidRPr="009C58E5">
        <w:rPr>
          <w:rFonts w:ascii="Times New Roman" w:hAnsi="Times New Roman" w:cs="Times New Roman"/>
          <w:bCs/>
          <w:sz w:val="24"/>
          <w:szCs w:val="24"/>
        </w:rPr>
        <w:t>)</w:t>
      </w:r>
    </w:p>
    <w:p w14:paraId="1147D665" w14:textId="77777777"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bCs/>
          <w:sz w:val="24"/>
          <w:szCs w:val="24"/>
        </w:rPr>
        <w:t>doc. Ing. Miloslava Chovancová, CSc. – delegát</w:t>
      </w:r>
      <w:r w:rsidR="005D75C7">
        <w:rPr>
          <w:rFonts w:ascii="Times New Roman" w:hAnsi="Times New Roman" w:cs="Times New Roman"/>
          <w:bCs/>
          <w:sz w:val="24"/>
          <w:szCs w:val="24"/>
        </w:rPr>
        <w:t>ka</w:t>
      </w:r>
      <w:r w:rsidRPr="009C58E5">
        <w:rPr>
          <w:rFonts w:ascii="Times New Roman" w:hAnsi="Times New Roman" w:cs="Times New Roman"/>
          <w:bCs/>
          <w:sz w:val="24"/>
          <w:szCs w:val="24"/>
        </w:rPr>
        <w:t xml:space="preserve"> za </w:t>
      </w:r>
      <w:proofErr w:type="spellStart"/>
      <w:r w:rsidRPr="009C58E5">
        <w:rPr>
          <w:rFonts w:ascii="Times New Roman" w:hAnsi="Times New Roman" w:cs="Times New Roman"/>
          <w:bCs/>
          <w:sz w:val="24"/>
          <w:szCs w:val="24"/>
        </w:rPr>
        <w:t>FaME</w:t>
      </w:r>
      <w:proofErr w:type="spellEnd"/>
      <w:r w:rsidRPr="009C58E5">
        <w:rPr>
          <w:rFonts w:ascii="Times New Roman" w:hAnsi="Times New Roman" w:cs="Times New Roman"/>
          <w:bCs/>
          <w:sz w:val="24"/>
          <w:szCs w:val="24"/>
        </w:rPr>
        <w:t xml:space="preserve"> ve Sněmu </w:t>
      </w:r>
    </w:p>
    <w:p w14:paraId="0BF89359" w14:textId="77777777" w:rsidR="0020674B" w:rsidRPr="009C58E5" w:rsidRDefault="0020674B" w:rsidP="00844E73">
      <w:pPr>
        <w:pStyle w:val="Odstavecseseznamem"/>
        <w:numPr>
          <w:ilvl w:val="0"/>
          <w:numId w:val="12"/>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bCs/>
          <w:sz w:val="24"/>
          <w:szCs w:val="24"/>
        </w:rPr>
        <w:t>Mgr. Helena Maňasová Hradská, Ph.D. – delegát</w:t>
      </w:r>
      <w:r w:rsidR="005D75C7">
        <w:rPr>
          <w:rFonts w:ascii="Times New Roman" w:hAnsi="Times New Roman" w:cs="Times New Roman"/>
          <w:bCs/>
          <w:sz w:val="24"/>
          <w:szCs w:val="24"/>
        </w:rPr>
        <w:t>ka</w:t>
      </w:r>
      <w:r w:rsidRPr="009C58E5">
        <w:rPr>
          <w:rFonts w:ascii="Times New Roman" w:hAnsi="Times New Roman" w:cs="Times New Roman"/>
          <w:bCs/>
          <w:sz w:val="24"/>
          <w:szCs w:val="24"/>
        </w:rPr>
        <w:t xml:space="preserve"> za FMK ve Sněmu </w:t>
      </w:r>
    </w:p>
    <w:p w14:paraId="5A3968B7" w14:textId="77777777" w:rsidR="0020674B" w:rsidRPr="009C58E5" w:rsidRDefault="0020674B" w:rsidP="00844E73">
      <w:pPr>
        <w:pStyle w:val="Odstavecseseznamem"/>
        <w:numPr>
          <w:ilvl w:val="0"/>
          <w:numId w:val="12"/>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bCs/>
          <w:sz w:val="24"/>
          <w:szCs w:val="24"/>
        </w:rPr>
        <w:t xml:space="preserve">Ing. Miroslav Matýsek, Ph.D. – delegát za FAI ve Sněmu </w:t>
      </w:r>
    </w:p>
    <w:p w14:paraId="677314D6" w14:textId="77777777" w:rsidR="0020674B" w:rsidRPr="009C58E5" w:rsidRDefault="0020674B" w:rsidP="00844E73">
      <w:pPr>
        <w:pStyle w:val="Odstavecseseznamem"/>
        <w:numPr>
          <w:ilvl w:val="0"/>
          <w:numId w:val="12"/>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bCs/>
          <w:sz w:val="24"/>
          <w:szCs w:val="24"/>
        </w:rPr>
        <w:t>PhDr. Helena Skarupská, Ph.D. – delegát</w:t>
      </w:r>
      <w:r w:rsidR="005D75C7">
        <w:rPr>
          <w:rFonts w:ascii="Times New Roman" w:hAnsi="Times New Roman" w:cs="Times New Roman"/>
          <w:bCs/>
          <w:sz w:val="24"/>
          <w:szCs w:val="24"/>
        </w:rPr>
        <w:t>ka</w:t>
      </w:r>
      <w:r w:rsidRPr="009C58E5">
        <w:rPr>
          <w:rFonts w:ascii="Times New Roman" w:hAnsi="Times New Roman" w:cs="Times New Roman"/>
          <w:bCs/>
          <w:sz w:val="24"/>
          <w:szCs w:val="24"/>
        </w:rPr>
        <w:t xml:space="preserve"> za FHS ve Sněmu </w:t>
      </w:r>
    </w:p>
    <w:p w14:paraId="44F34636" w14:textId="77777777" w:rsidR="0020674B" w:rsidRPr="009C58E5" w:rsidRDefault="0020674B" w:rsidP="00844E73">
      <w:pPr>
        <w:pStyle w:val="Odstavecseseznamem"/>
        <w:numPr>
          <w:ilvl w:val="0"/>
          <w:numId w:val="12"/>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bCs/>
          <w:sz w:val="24"/>
          <w:szCs w:val="24"/>
        </w:rPr>
        <w:t xml:space="preserve">doc. Ing. Michal Staněk, Ph.D. – delegát za FT ve Sněmu </w:t>
      </w:r>
    </w:p>
    <w:p w14:paraId="43D951BF" w14:textId="77777777" w:rsidR="0020674B" w:rsidRPr="009C58E5" w:rsidRDefault="0020674B" w:rsidP="00844E73">
      <w:pPr>
        <w:pStyle w:val="Odstavecseseznamem"/>
        <w:numPr>
          <w:ilvl w:val="0"/>
          <w:numId w:val="12"/>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bCs/>
          <w:sz w:val="24"/>
          <w:szCs w:val="24"/>
        </w:rPr>
        <w:t xml:space="preserve">RNDr. Jakub Trojan, </w:t>
      </w:r>
      <w:proofErr w:type="spellStart"/>
      <w:r w:rsidRPr="009C58E5">
        <w:rPr>
          <w:rFonts w:ascii="Times New Roman" w:hAnsi="Times New Roman" w:cs="Times New Roman"/>
          <w:bCs/>
          <w:sz w:val="24"/>
          <w:szCs w:val="24"/>
        </w:rPr>
        <w:t>MSc</w:t>
      </w:r>
      <w:proofErr w:type="spellEnd"/>
      <w:r w:rsidRPr="009C58E5">
        <w:rPr>
          <w:rFonts w:ascii="Times New Roman" w:hAnsi="Times New Roman" w:cs="Times New Roman"/>
          <w:bCs/>
          <w:sz w:val="24"/>
          <w:szCs w:val="24"/>
        </w:rPr>
        <w:t xml:space="preserve">, MBA, Ph.D. – delegát za FLKŘ ve Sněmu </w:t>
      </w:r>
    </w:p>
    <w:p w14:paraId="0321D4D9" w14:textId="77777777" w:rsidR="00EF6160" w:rsidRDefault="00EF6160" w:rsidP="009C58E5">
      <w:pPr>
        <w:spacing w:after="0" w:line="276" w:lineRule="auto"/>
        <w:jc w:val="both"/>
        <w:rPr>
          <w:rFonts w:cstheme="minorHAnsi"/>
        </w:rPr>
      </w:pPr>
    </w:p>
    <w:p w14:paraId="43EF2EBF" w14:textId="77777777" w:rsidR="009C58E5" w:rsidRDefault="009C58E5" w:rsidP="009C58E5">
      <w:pPr>
        <w:spacing w:after="0" w:line="276" w:lineRule="auto"/>
        <w:jc w:val="both"/>
        <w:rPr>
          <w:rFonts w:cstheme="minorHAnsi"/>
        </w:rPr>
      </w:pPr>
    </w:p>
    <w:p w14:paraId="49E12BC8" w14:textId="77777777" w:rsidR="009C58E5" w:rsidRDefault="009C58E5" w:rsidP="009C58E5">
      <w:pPr>
        <w:spacing w:after="0" w:line="276" w:lineRule="auto"/>
        <w:jc w:val="both"/>
        <w:rPr>
          <w:rFonts w:cstheme="minorHAnsi"/>
        </w:rPr>
      </w:pPr>
    </w:p>
    <w:p w14:paraId="5E5972B1" w14:textId="77777777" w:rsidR="009C58E5" w:rsidRDefault="009C58E5" w:rsidP="009C58E5">
      <w:pPr>
        <w:spacing w:after="0" w:line="276" w:lineRule="auto"/>
        <w:jc w:val="both"/>
        <w:rPr>
          <w:rFonts w:cstheme="minorHAnsi"/>
        </w:rPr>
      </w:pPr>
    </w:p>
    <w:p w14:paraId="2891E4BE" w14:textId="77777777" w:rsidR="009C58E5" w:rsidRDefault="009C58E5" w:rsidP="009C58E5">
      <w:pPr>
        <w:spacing w:after="0" w:line="276" w:lineRule="auto"/>
        <w:jc w:val="both"/>
        <w:rPr>
          <w:rFonts w:cstheme="minorHAnsi"/>
        </w:rPr>
      </w:pPr>
    </w:p>
    <w:p w14:paraId="00010AD8" w14:textId="77777777" w:rsidR="009C58E5" w:rsidRDefault="009C58E5" w:rsidP="009C58E5">
      <w:pPr>
        <w:spacing w:after="0" w:line="276" w:lineRule="auto"/>
        <w:jc w:val="both"/>
        <w:rPr>
          <w:rFonts w:cstheme="minorHAnsi"/>
        </w:rPr>
      </w:pPr>
    </w:p>
    <w:p w14:paraId="4309AE53" w14:textId="77777777" w:rsidR="009C58E5" w:rsidRDefault="009C58E5" w:rsidP="009C58E5">
      <w:pPr>
        <w:spacing w:after="0" w:line="276" w:lineRule="auto"/>
        <w:jc w:val="both"/>
        <w:rPr>
          <w:rFonts w:cstheme="minorHAnsi"/>
        </w:rPr>
      </w:pPr>
    </w:p>
    <w:p w14:paraId="65718649" w14:textId="77777777" w:rsidR="002D2980" w:rsidRDefault="002D2980" w:rsidP="009C58E5">
      <w:pPr>
        <w:spacing w:after="0" w:line="276" w:lineRule="auto"/>
        <w:jc w:val="both"/>
        <w:rPr>
          <w:rFonts w:cstheme="minorHAnsi"/>
        </w:rPr>
      </w:pPr>
    </w:p>
    <w:p w14:paraId="4F3987F1" w14:textId="77777777" w:rsidR="006C1C34" w:rsidRPr="002D2980" w:rsidRDefault="002D2980" w:rsidP="002D2980">
      <w:pPr>
        <w:pStyle w:val="Nadpis3"/>
        <w:rPr>
          <w:rFonts w:ascii="Times New Roman" w:hAnsi="Times New Roman" w:cs="Times New Roman"/>
          <w:color w:val="C45911" w:themeColor="accent2" w:themeShade="BF"/>
        </w:rPr>
      </w:pPr>
      <w:bookmarkStart w:id="50" w:name="_Toc101535267"/>
      <w:proofErr w:type="gramStart"/>
      <w:r w:rsidRPr="002D2980">
        <w:rPr>
          <w:rFonts w:ascii="Times New Roman" w:hAnsi="Times New Roman" w:cs="Times New Roman"/>
          <w:color w:val="C45911" w:themeColor="accent2" w:themeShade="BF"/>
        </w:rPr>
        <w:lastRenderedPageBreak/>
        <w:t>1.</w:t>
      </w:r>
      <w:r w:rsidR="007E335B">
        <w:rPr>
          <w:rFonts w:ascii="Times New Roman" w:hAnsi="Times New Roman" w:cs="Times New Roman"/>
          <w:color w:val="C45911" w:themeColor="accent2" w:themeShade="BF"/>
        </w:rPr>
        <w:t xml:space="preserve">E </w:t>
      </w:r>
      <w:r w:rsidR="006C1C34" w:rsidRPr="002D2980">
        <w:rPr>
          <w:rFonts w:ascii="Times New Roman" w:hAnsi="Times New Roman" w:cs="Times New Roman"/>
          <w:color w:val="C45911" w:themeColor="accent2" w:themeShade="BF"/>
        </w:rPr>
        <w:t>ZMĚNY</w:t>
      </w:r>
      <w:proofErr w:type="gramEnd"/>
      <w:r w:rsidR="006C1C34" w:rsidRPr="002D2980">
        <w:rPr>
          <w:rFonts w:ascii="Times New Roman" w:hAnsi="Times New Roman" w:cs="Times New Roman"/>
          <w:color w:val="C45911" w:themeColor="accent2" w:themeShade="BF"/>
        </w:rPr>
        <w:t xml:space="preserve"> VNITŘNÍCH PŘEDPISŮ V ROCE 2021</w:t>
      </w:r>
      <w:bookmarkEnd w:id="50"/>
    </w:p>
    <w:p w14:paraId="6D211831" w14:textId="77777777" w:rsidR="006C1C34" w:rsidRDefault="006C1C34" w:rsidP="006C1C34"/>
    <w:p w14:paraId="29AA025E" w14:textId="77777777" w:rsidR="006C1C34" w:rsidRPr="00A6697E" w:rsidRDefault="006C1C34" w:rsidP="00A6697E">
      <w:pPr>
        <w:spacing w:after="0" w:line="276" w:lineRule="auto"/>
        <w:jc w:val="both"/>
        <w:rPr>
          <w:rFonts w:ascii="Times New Roman" w:hAnsi="Times New Roman" w:cs="Times New Roman"/>
          <w:sz w:val="24"/>
          <w:szCs w:val="24"/>
        </w:rPr>
      </w:pPr>
      <w:r w:rsidRPr="00E657CC">
        <w:rPr>
          <w:rFonts w:cstheme="minorHAnsi"/>
        </w:rPr>
        <w:t>V </w:t>
      </w:r>
      <w:r w:rsidRPr="00A6697E">
        <w:rPr>
          <w:rFonts w:ascii="Times New Roman" w:hAnsi="Times New Roman" w:cs="Times New Roman"/>
          <w:sz w:val="24"/>
          <w:szCs w:val="24"/>
        </w:rPr>
        <w:t>roce 2021 byl</w:t>
      </w:r>
      <w:r w:rsidR="005D75C7">
        <w:rPr>
          <w:rFonts w:ascii="Times New Roman" w:hAnsi="Times New Roman" w:cs="Times New Roman"/>
          <w:sz w:val="24"/>
          <w:szCs w:val="24"/>
        </w:rPr>
        <w:t>a</w:t>
      </w:r>
      <w:r w:rsidRPr="00A6697E">
        <w:rPr>
          <w:rFonts w:ascii="Times New Roman" w:hAnsi="Times New Roman" w:cs="Times New Roman"/>
          <w:sz w:val="24"/>
          <w:szCs w:val="24"/>
        </w:rPr>
        <w:t xml:space="preserve"> provedena aktualizace u těchto vnitřních předpisů UTB:</w:t>
      </w:r>
    </w:p>
    <w:p w14:paraId="7A299FA5" w14:textId="77777777" w:rsidR="006C1C34" w:rsidRPr="00A6697E" w:rsidRDefault="006C1C34" w:rsidP="00A6697E">
      <w:pPr>
        <w:spacing w:after="0" w:line="276" w:lineRule="auto"/>
        <w:jc w:val="both"/>
        <w:rPr>
          <w:rFonts w:ascii="Times New Roman" w:hAnsi="Times New Roman" w:cs="Times New Roman"/>
          <w:b/>
          <w:sz w:val="24"/>
          <w:szCs w:val="24"/>
        </w:rPr>
      </w:pPr>
    </w:p>
    <w:p w14:paraId="29DE726E" w14:textId="77777777" w:rsidR="006C1C34" w:rsidRPr="00A6697E" w:rsidRDefault="006C1C34" w:rsidP="00A6697E">
      <w:pPr>
        <w:spacing w:after="0" w:line="276" w:lineRule="auto"/>
        <w:jc w:val="both"/>
        <w:rPr>
          <w:rFonts w:ascii="Times New Roman" w:hAnsi="Times New Roman" w:cs="Times New Roman"/>
          <w:b/>
          <w:sz w:val="24"/>
          <w:szCs w:val="24"/>
        </w:rPr>
      </w:pPr>
      <w:r w:rsidRPr="00A6697E">
        <w:rPr>
          <w:rFonts w:ascii="Times New Roman" w:hAnsi="Times New Roman" w:cs="Times New Roman"/>
          <w:b/>
          <w:sz w:val="24"/>
          <w:szCs w:val="24"/>
        </w:rPr>
        <w:t>Jednací řád Vědecké rady UTB ve Zlíně</w:t>
      </w:r>
    </w:p>
    <w:p w14:paraId="55D8B89B" w14:textId="77777777" w:rsidR="006C1C34" w:rsidRPr="00A6697E" w:rsidRDefault="006C1C34" w:rsidP="00A6697E">
      <w:pPr>
        <w:spacing w:after="0" w:line="276" w:lineRule="auto"/>
        <w:jc w:val="both"/>
        <w:rPr>
          <w:rFonts w:ascii="Times New Roman" w:hAnsi="Times New Roman" w:cs="Times New Roman"/>
          <w:sz w:val="24"/>
          <w:szCs w:val="24"/>
        </w:rPr>
      </w:pPr>
      <w:r w:rsidRPr="00A6697E">
        <w:rPr>
          <w:rFonts w:ascii="Times New Roman" w:hAnsi="Times New Roman" w:cs="Times New Roman"/>
          <w:sz w:val="24"/>
          <w:szCs w:val="24"/>
        </w:rPr>
        <w:t>(Úplné znění Jednacího řádu Vědecké rady Univerzity Tomáše Bati ve Zlíně ze dne 4. února 2021)</w:t>
      </w:r>
    </w:p>
    <w:p w14:paraId="762EF98F" w14:textId="77777777" w:rsidR="00A6697E" w:rsidRDefault="00A6697E" w:rsidP="00A6697E">
      <w:pPr>
        <w:spacing w:after="0" w:line="276" w:lineRule="auto"/>
        <w:jc w:val="both"/>
        <w:rPr>
          <w:rFonts w:ascii="Times New Roman" w:hAnsi="Times New Roman" w:cs="Times New Roman"/>
          <w:sz w:val="24"/>
          <w:szCs w:val="24"/>
        </w:rPr>
      </w:pPr>
    </w:p>
    <w:p w14:paraId="0328C855" w14:textId="77777777" w:rsidR="006C1C34" w:rsidRPr="00A6697E" w:rsidRDefault="006C1C34" w:rsidP="00A6697E">
      <w:pPr>
        <w:spacing w:after="0" w:line="276" w:lineRule="auto"/>
        <w:jc w:val="both"/>
        <w:rPr>
          <w:rFonts w:ascii="Times New Roman" w:hAnsi="Times New Roman" w:cs="Times New Roman"/>
          <w:sz w:val="24"/>
          <w:szCs w:val="24"/>
        </w:rPr>
      </w:pPr>
      <w:r w:rsidRPr="00A6697E">
        <w:rPr>
          <w:rFonts w:ascii="Times New Roman" w:hAnsi="Times New Roman" w:cs="Times New Roman"/>
          <w:sz w:val="24"/>
          <w:szCs w:val="24"/>
        </w:rPr>
        <w:t>V roce 2021 došlo noveli</w:t>
      </w:r>
      <w:r w:rsidR="002D2980">
        <w:rPr>
          <w:rFonts w:ascii="Times New Roman" w:hAnsi="Times New Roman" w:cs="Times New Roman"/>
          <w:sz w:val="24"/>
          <w:szCs w:val="24"/>
        </w:rPr>
        <w:t xml:space="preserve">zací vnitřního předpisu </w:t>
      </w:r>
      <w:r w:rsidRPr="00A6697E">
        <w:rPr>
          <w:rFonts w:ascii="Times New Roman" w:hAnsi="Times New Roman" w:cs="Times New Roman"/>
          <w:sz w:val="24"/>
          <w:szCs w:val="24"/>
        </w:rPr>
        <w:t>k úpravě procedurálních pravidel pro jednání</w:t>
      </w:r>
      <w:r w:rsidR="00794920">
        <w:rPr>
          <w:rFonts w:ascii="Times New Roman" w:hAnsi="Times New Roman" w:cs="Times New Roman"/>
          <w:sz w:val="24"/>
          <w:szCs w:val="24"/>
        </w:rPr>
        <w:t xml:space="preserve"> tohoto samosprávného orgánu včetně implementace</w:t>
      </w:r>
      <w:r w:rsidRPr="00A6697E">
        <w:rPr>
          <w:rFonts w:ascii="Times New Roman" w:hAnsi="Times New Roman" w:cs="Times New Roman"/>
          <w:sz w:val="24"/>
          <w:szCs w:val="24"/>
        </w:rPr>
        <w:t xml:space="preserve"> online forem účasti členů Vědecké rady na </w:t>
      </w:r>
      <w:r w:rsidR="00794920">
        <w:rPr>
          <w:rFonts w:ascii="Times New Roman" w:hAnsi="Times New Roman" w:cs="Times New Roman"/>
          <w:sz w:val="24"/>
          <w:szCs w:val="24"/>
        </w:rPr>
        <w:t xml:space="preserve">těchto jednáních a </w:t>
      </w:r>
      <w:r w:rsidRPr="00A6697E">
        <w:rPr>
          <w:rFonts w:ascii="Times New Roman" w:hAnsi="Times New Roman" w:cs="Times New Roman"/>
          <w:sz w:val="24"/>
          <w:szCs w:val="24"/>
        </w:rPr>
        <w:t>přijímání rozhod</w:t>
      </w:r>
      <w:r w:rsidR="00794920">
        <w:rPr>
          <w:rFonts w:ascii="Times New Roman" w:hAnsi="Times New Roman" w:cs="Times New Roman"/>
          <w:sz w:val="24"/>
          <w:szCs w:val="24"/>
        </w:rPr>
        <w:t>nutí u hybridních forem jednání.</w:t>
      </w:r>
    </w:p>
    <w:p w14:paraId="4E9A0F36" w14:textId="77777777" w:rsidR="006C1C34" w:rsidRPr="00A6697E" w:rsidRDefault="006C1C34" w:rsidP="00A6697E">
      <w:pPr>
        <w:spacing w:after="0" w:line="276" w:lineRule="auto"/>
        <w:jc w:val="both"/>
        <w:rPr>
          <w:rFonts w:ascii="Times New Roman" w:hAnsi="Times New Roman" w:cs="Times New Roman"/>
          <w:b/>
          <w:sz w:val="24"/>
          <w:szCs w:val="24"/>
        </w:rPr>
      </w:pPr>
    </w:p>
    <w:p w14:paraId="07467C84" w14:textId="77777777" w:rsidR="006C1C34" w:rsidRPr="00A6697E" w:rsidRDefault="006C1C34" w:rsidP="00A6697E">
      <w:pPr>
        <w:spacing w:after="0" w:line="276" w:lineRule="auto"/>
        <w:jc w:val="both"/>
        <w:rPr>
          <w:rFonts w:ascii="Times New Roman" w:hAnsi="Times New Roman" w:cs="Times New Roman"/>
          <w:b/>
          <w:sz w:val="24"/>
          <w:szCs w:val="24"/>
        </w:rPr>
      </w:pPr>
      <w:r w:rsidRPr="00A6697E">
        <w:rPr>
          <w:rFonts w:ascii="Times New Roman" w:hAnsi="Times New Roman" w:cs="Times New Roman"/>
          <w:b/>
          <w:sz w:val="24"/>
          <w:szCs w:val="24"/>
        </w:rPr>
        <w:t>Studijní a zkušební řád UTB ve Zlíně</w:t>
      </w:r>
    </w:p>
    <w:p w14:paraId="36237BAB" w14:textId="77777777" w:rsidR="006C1C34" w:rsidRPr="00A6697E" w:rsidRDefault="006C1C34" w:rsidP="00A6697E">
      <w:pPr>
        <w:spacing w:after="0" w:line="276" w:lineRule="auto"/>
        <w:jc w:val="both"/>
        <w:rPr>
          <w:rFonts w:ascii="Times New Roman" w:hAnsi="Times New Roman" w:cs="Times New Roman"/>
          <w:sz w:val="24"/>
          <w:szCs w:val="24"/>
        </w:rPr>
      </w:pPr>
      <w:r w:rsidRPr="00A6697E">
        <w:rPr>
          <w:rFonts w:ascii="Times New Roman" w:hAnsi="Times New Roman" w:cs="Times New Roman"/>
          <w:sz w:val="24"/>
          <w:szCs w:val="24"/>
        </w:rPr>
        <w:t>(Úplné znění Studijního a zkušebního řádu UTB ve Zlíně ze dne 4. února 2021)</w:t>
      </w:r>
    </w:p>
    <w:p w14:paraId="0A4C0CF1" w14:textId="77777777" w:rsidR="006A4ADC" w:rsidRDefault="006A4ADC" w:rsidP="00A6697E">
      <w:pPr>
        <w:spacing w:after="0" w:line="276" w:lineRule="auto"/>
        <w:jc w:val="both"/>
        <w:rPr>
          <w:rFonts w:ascii="Times New Roman" w:hAnsi="Times New Roman" w:cs="Times New Roman"/>
          <w:i/>
          <w:sz w:val="24"/>
          <w:szCs w:val="24"/>
        </w:rPr>
      </w:pPr>
    </w:p>
    <w:p w14:paraId="22992769" w14:textId="77777777" w:rsidR="00794920" w:rsidRPr="006A4ADC" w:rsidRDefault="006A4ADC" w:rsidP="006A4ADC">
      <w:pPr>
        <w:spacing w:after="0" w:line="276" w:lineRule="auto"/>
        <w:jc w:val="both"/>
        <w:rPr>
          <w:rStyle w:val="markedcontent"/>
          <w:rFonts w:ascii="Times New Roman" w:hAnsi="Times New Roman" w:cs="Times New Roman"/>
          <w:sz w:val="24"/>
          <w:szCs w:val="24"/>
        </w:rPr>
      </w:pPr>
      <w:r w:rsidRPr="006A4ADC">
        <w:rPr>
          <w:rFonts w:ascii="Times New Roman" w:hAnsi="Times New Roman" w:cs="Times New Roman"/>
          <w:sz w:val="24"/>
          <w:szCs w:val="24"/>
        </w:rPr>
        <w:t>Novelizace Studijní</w:t>
      </w:r>
      <w:r w:rsidR="002D2980">
        <w:rPr>
          <w:rFonts w:ascii="Times New Roman" w:hAnsi="Times New Roman" w:cs="Times New Roman"/>
          <w:sz w:val="24"/>
          <w:szCs w:val="24"/>
        </w:rPr>
        <w:t>ho</w:t>
      </w:r>
      <w:r w:rsidRPr="006A4ADC">
        <w:rPr>
          <w:rFonts w:ascii="Times New Roman" w:hAnsi="Times New Roman" w:cs="Times New Roman"/>
          <w:sz w:val="24"/>
          <w:szCs w:val="24"/>
        </w:rPr>
        <w:t xml:space="preserve"> a zkušební</w:t>
      </w:r>
      <w:r w:rsidR="002D2980">
        <w:rPr>
          <w:rFonts w:ascii="Times New Roman" w:hAnsi="Times New Roman" w:cs="Times New Roman"/>
          <w:sz w:val="24"/>
          <w:szCs w:val="24"/>
        </w:rPr>
        <w:t>ho</w:t>
      </w:r>
      <w:r w:rsidRPr="006A4ADC">
        <w:rPr>
          <w:rFonts w:ascii="Times New Roman" w:hAnsi="Times New Roman" w:cs="Times New Roman"/>
          <w:sz w:val="24"/>
          <w:szCs w:val="24"/>
        </w:rPr>
        <w:t xml:space="preserve"> řád</w:t>
      </w:r>
      <w:r w:rsidR="002D2980">
        <w:rPr>
          <w:rFonts w:ascii="Times New Roman" w:hAnsi="Times New Roman" w:cs="Times New Roman"/>
          <w:sz w:val="24"/>
          <w:szCs w:val="24"/>
        </w:rPr>
        <w:t>u</w:t>
      </w:r>
      <w:r w:rsidRPr="006A4ADC">
        <w:rPr>
          <w:rFonts w:ascii="Times New Roman" w:hAnsi="Times New Roman" w:cs="Times New Roman"/>
          <w:sz w:val="24"/>
          <w:szCs w:val="24"/>
        </w:rPr>
        <w:t xml:space="preserve"> UTB ve Zlíně byla rozsáhlejší, kromě terminologických </w:t>
      </w:r>
      <w:r>
        <w:rPr>
          <w:rFonts w:ascii="Times New Roman" w:hAnsi="Times New Roman" w:cs="Times New Roman"/>
          <w:sz w:val="24"/>
          <w:szCs w:val="24"/>
        </w:rPr>
        <w:t>upřesnění u úpravy organizace a</w:t>
      </w:r>
      <w:r w:rsidRPr="006A4ADC">
        <w:rPr>
          <w:rFonts w:ascii="Times New Roman" w:hAnsi="Times New Roman" w:cs="Times New Roman"/>
          <w:sz w:val="24"/>
          <w:szCs w:val="24"/>
        </w:rPr>
        <w:t>kademického</w:t>
      </w:r>
      <w:r w:rsidR="00895B77">
        <w:rPr>
          <w:rFonts w:ascii="Times New Roman" w:hAnsi="Times New Roman" w:cs="Times New Roman"/>
          <w:sz w:val="24"/>
          <w:szCs w:val="24"/>
        </w:rPr>
        <w:t xml:space="preserve"> roku a časového členění studia </w:t>
      </w:r>
      <w:r w:rsidRPr="006A4ADC">
        <w:rPr>
          <w:rFonts w:ascii="Times New Roman" w:hAnsi="Times New Roman" w:cs="Times New Roman"/>
          <w:sz w:val="24"/>
          <w:szCs w:val="24"/>
        </w:rPr>
        <w:t xml:space="preserve">byla doplněna možnost realizovat studium </w:t>
      </w:r>
      <w:r w:rsidR="00794920" w:rsidRPr="006A4ADC">
        <w:rPr>
          <w:rStyle w:val="markedcontent"/>
          <w:rFonts w:ascii="Times New Roman" w:hAnsi="Times New Roman" w:cs="Times New Roman"/>
          <w:sz w:val="24"/>
          <w:szCs w:val="24"/>
        </w:rPr>
        <w:t>v bakalářském a magisterském studi</w:t>
      </w:r>
      <w:r>
        <w:rPr>
          <w:rStyle w:val="markedcontent"/>
          <w:rFonts w:ascii="Times New Roman" w:hAnsi="Times New Roman" w:cs="Times New Roman"/>
          <w:sz w:val="24"/>
          <w:szCs w:val="24"/>
        </w:rPr>
        <w:t xml:space="preserve">jním programu </w:t>
      </w:r>
      <w:r w:rsidR="00895B77">
        <w:rPr>
          <w:rStyle w:val="markedcontent"/>
          <w:rFonts w:ascii="Times New Roman" w:hAnsi="Times New Roman" w:cs="Times New Roman"/>
          <w:sz w:val="24"/>
          <w:szCs w:val="24"/>
        </w:rPr>
        <w:t xml:space="preserve">realizovaném </w:t>
      </w:r>
      <w:r w:rsidR="00794920" w:rsidRPr="006A4ADC">
        <w:rPr>
          <w:rStyle w:val="markedcontent"/>
          <w:rFonts w:ascii="Times New Roman" w:hAnsi="Times New Roman" w:cs="Times New Roman"/>
          <w:sz w:val="24"/>
          <w:szCs w:val="24"/>
        </w:rPr>
        <w:t>ve</w:t>
      </w:r>
      <w:r w:rsidRPr="006A4ADC">
        <w:rPr>
          <w:rFonts w:ascii="Times New Roman" w:hAnsi="Times New Roman" w:cs="Times New Roman"/>
          <w:sz w:val="24"/>
          <w:szCs w:val="24"/>
        </w:rPr>
        <w:t xml:space="preserve"> </w:t>
      </w:r>
      <w:r w:rsidR="00794920" w:rsidRPr="006A4ADC">
        <w:rPr>
          <w:rStyle w:val="markedcontent"/>
          <w:rFonts w:ascii="Times New Roman" w:hAnsi="Times New Roman" w:cs="Times New Roman"/>
          <w:sz w:val="24"/>
          <w:szCs w:val="24"/>
        </w:rPr>
        <w:t>spolupráci se zahraničn</w:t>
      </w:r>
      <w:r w:rsidR="00895B77">
        <w:rPr>
          <w:rStyle w:val="markedcontent"/>
          <w:rFonts w:ascii="Times New Roman" w:hAnsi="Times New Roman" w:cs="Times New Roman"/>
          <w:sz w:val="24"/>
          <w:szCs w:val="24"/>
        </w:rPr>
        <w:t xml:space="preserve">í vysokou školou </w:t>
      </w:r>
      <w:r w:rsidRPr="006A4ADC">
        <w:rPr>
          <w:rStyle w:val="markedcontent"/>
          <w:rFonts w:ascii="Times New Roman" w:hAnsi="Times New Roman" w:cs="Times New Roman"/>
          <w:sz w:val="24"/>
          <w:szCs w:val="24"/>
        </w:rPr>
        <w:t xml:space="preserve">za podmínek dohody </w:t>
      </w:r>
      <w:r w:rsidR="00794920" w:rsidRPr="006A4ADC">
        <w:rPr>
          <w:rStyle w:val="markedcontent"/>
          <w:rFonts w:ascii="Times New Roman" w:hAnsi="Times New Roman" w:cs="Times New Roman"/>
          <w:sz w:val="24"/>
          <w:szCs w:val="24"/>
        </w:rPr>
        <w:t>zúčastn</w:t>
      </w:r>
      <w:r w:rsidRPr="006A4ADC">
        <w:rPr>
          <w:rStyle w:val="markedcontent"/>
          <w:rFonts w:ascii="Times New Roman" w:hAnsi="Times New Roman" w:cs="Times New Roman"/>
          <w:sz w:val="24"/>
          <w:szCs w:val="24"/>
        </w:rPr>
        <w:t xml:space="preserve">ěných vysokých škol. </w:t>
      </w:r>
      <w:r w:rsidR="00895B77">
        <w:rPr>
          <w:rStyle w:val="markedcontent"/>
          <w:rFonts w:ascii="Times New Roman" w:hAnsi="Times New Roman" w:cs="Times New Roman"/>
          <w:sz w:val="24"/>
          <w:szCs w:val="24"/>
        </w:rPr>
        <w:t>Změna proběhla také u ustanovení týkajících se ověřování studijních výsledků a podmínek pokračování ve studiu. Výrazná byla novelizace ustanovení týkajících se státních závěrečných zkoušek a státních doktorských zkoušek. V souv</w:t>
      </w:r>
      <w:r w:rsidR="00160C5E">
        <w:rPr>
          <w:rStyle w:val="markedcontent"/>
          <w:rFonts w:ascii="Times New Roman" w:hAnsi="Times New Roman" w:cs="Times New Roman"/>
          <w:sz w:val="24"/>
          <w:szCs w:val="24"/>
        </w:rPr>
        <w:t xml:space="preserve">islosti s pokračující </w:t>
      </w:r>
      <w:r w:rsidR="00895B77">
        <w:rPr>
          <w:rStyle w:val="markedcontent"/>
          <w:rFonts w:ascii="Times New Roman" w:hAnsi="Times New Roman" w:cs="Times New Roman"/>
          <w:sz w:val="24"/>
          <w:szCs w:val="24"/>
        </w:rPr>
        <w:t xml:space="preserve">pandemií </w:t>
      </w:r>
      <w:r w:rsidR="00160C5E">
        <w:rPr>
          <w:rStyle w:val="markedcontent"/>
          <w:rFonts w:ascii="Times New Roman" w:hAnsi="Times New Roman" w:cs="Times New Roman"/>
          <w:sz w:val="24"/>
          <w:szCs w:val="24"/>
        </w:rPr>
        <w:t xml:space="preserve">COVID-19 </w:t>
      </w:r>
      <w:r w:rsidR="00895B77">
        <w:rPr>
          <w:rStyle w:val="markedcontent"/>
          <w:rFonts w:ascii="Times New Roman" w:hAnsi="Times New Roman" w:cs="Times New Roman"/>
          <w:sz w:val="24"/>
          <w:szCs w:val="24"/>
        </w:rPr>
        <w:t>byla zavedena možnost využívání prostředků komuni</w:t>
      </w:r>
      <w:r w:rsidR="0002543E">
        <w:rPr>
          <w:rStyle w:val="markedcontent"/>
          <w:rFonts w:ascii="Times New Roman" w:hAnsi="Times New Roman" w:cs="Times New Roman"/>
          <w:sz w:val="24"/>
          <w:szCs w:val="24"/>
        </w:rPr>
        <w:t xml:space="preserve">kace na dálku (zavedení </w:t>
      </w:r>
      <w:r w:rsidR="00895B77">
        <w:rPr>
          <w:rStyle w:val="markedcontent"/>
          <w:rFonts w:ascii="Times New Roman" w:hAnsi="Times New Roman" w:cs="Times New Roman"/>
          <w:sz w:val="24"/>
          <w:szCs w:val="24"/>
        </w:rPr>
        <w:t>elektronické přítomnosti) včetně novelizace procedurálních postupů v těchto případech.</w:t>
      </w:r>
    </w:p>
    <w:p w14:paraId="6889A0E9" w14:textId="77777777" w:rsidR="006A4ADC" w:rsidRPr="00794920" w:rsidRDefault="006A4ADC" w:rsidP="00794920">
      <w:pPr>
        <w:spacing w:after="0" w:line="276" w:lineRule="auto"/>
        <w:rPr>
          <w:rFonts w:ascii="Times New Roman" w:hAnsi="Times New Roman" w:cs="Times New Roman"/>
          <w:i/>
        </w:rPr>
      </w:pPr>
    </w:p>
    <w:p w14:paraId="02EF0C93" w14:textId="77777777" w:rsidR="006C1C34" w:rsidRPr="00A6697E" w:rsidRDefault="006C1C34" w:rsidP="00A6697E">
      <w:pPr>
        <w:spacing w:after="0" w:line="276" w:lineRule="auto"/>
        <w:jc w:val="both"/>
        <w:rPr>
          <w:rFonts w:ascii="Times New Roman" w:hAnsi="Times New Roman" w:cs="Times New Roman"/>
          <w:b/>
          <w:sz w:val="24"/>
          <w:szCs w:val="24"/>
        </w:rPr>
      </w:pPr>
      <w:r w:rsidRPr="00A6697E">
        <w:rPr>
          <w:rFonts w:ascii="Times New Roman" w:hAnsi="Times New Roman" w:cs="Times New Roman"/>
          <w:b/>
          <w:sz w:val="24"/>
          <w:szCs w:val="24"/>
        </w:rPr>
        <w:t>Řád habilitačního řízení, řízení ke jmenování profesorem a řízení k ustanovení mimořádným profesorem UTB ve Zlíně</w:t>
      </w:r>
    </w:p>
    <w:p w14:paraId="27C21588" w14:textId="77777777" w:rsidR="006C1C34" w:rsidRPr="00A6697E" w:rsidRDefault="006C1C34" w:rsidP="00A6697E">
      <w:pPr>
        <w:spacing w:after="0" w:line="276" w:lineRule="auto"/>
        <w:jc w:val="both"/>
        <w:rPr>
          <w:rFonts w:ascii="Times New Roman" w:hAnsi="Times New Roman" w:cs="Times New Roman"/>
          <w:sz w:val="24"/>
          <w:szCs w:val="24"/>
        </w:rPr>
      </w:pPr>
      <w:r w:rsidRPr="00A6697E">
        <w:rPr>
          <w:rFonts w:ascii="Times New Roman" w:hAnsi="Times New Roman" w:cs="Times New Roman"/>
          <w:sz w:val="24"/>
          <w:szCs w:val="24"/>
        </w:rPr>
        <w:t>(Úplné znění Řádu habilitačního řízení, řízení ke jmenování profesorem a řízení k ustanovení mimořádným profesorem UTB ve Zlíně ze dne 4. února 2021)</w:t>
      </w:r>
    </w:p>
    <w:p w14:paraId="5BC0C9BD" w14:textId="77777777" w:rsidR="006C1C34" w:rsidRDefault="006C1C34" w:rsidP="00705ADE">
      <w:pPr>
        <w:spacing w:after="0" w:line="276" w:lineRule="auto"/>
        <w:jc w:val="both"/>
        <w:rPr>
          <w:rFonts w:cstheme="minorHAnsi"/>
          <w:i/>
        </w:rPr>
      </w:pPr>
    </w:p>
    <w:p w14:paraId="0E084582" w14:textId="77777777" w:rsidR="00705ADE" w:rsidRPr="00A6697E" w:rsidRDefault="00705ADE" w:rsidP="00705ADE">
      <w:pPr>
        <w:spacing w:after="0" w:line="276" w:lineRule="auto"/>
        <w:jc w:val="both"/>
        <w:rPr>
          <w:rFonts w:ascii="Times New Roman" w:hAnsi="Times New Roman" w:cs="Times New Roman"/>
          <w:sz w:val="24"/>
          <w:szCs w:val="24"/>
        </w:rPr>
      </w:pPr>
      <w:r w:rsidRPr="00A6697E">
        <w:rPr>
          <w:rFonts w:ascii="Times New Roman" w:hAnsi="Times New Roman" w:cs="Times New Roman"/>
          <w:sz w:val="24"/>
          <w:szCs w:val="24"/>
        </w:rPr>
        <w:t>V roce 2021 došlo noveli</w:t>
      </w:r>
      <w:r>
        <w:rPr>
          <w:rFonts w:ascii="Times New Roman" w:hAnsi="Times New Roman" w:cs="Times New Roman"/>
          <w:sz w:val="24"/>
          <w:szCs w:val="24"/>
        </w:rPr>
        <w:t xml:space="preserve">zací vnitřního předpisu zejména </w:t>
      </w:r>
      <w:r w:rsidRPr="00A6697E">
        <w:rPr>
          <w:rFonts w:ascii="Times New Roman" w:hAnsi="Times New Roman" w:cs="Times New Roman"/>
          <w:sz w:val="24"/>
          <w:szCs w:val="24"/>
        </w:rPr>
        <w:t>k úpravě pro</w:t>
      </w:r>
      <w:r>
        <w:rPr>
          <w:rFonts w:ascii="Times New Roman" w:hAnsi="Times New Roman" w:cs="Times New Roman"/>
          <w:sz w:val="24"/>
          <w:szCs w:val="24"/>
        </w:rPr>
        <w:t>cedurálních pravidel pro jednání habilitační komise se zavedením možnosti účasti na jednání pomocí prostředků komunikace na dálku.</w:t>
      </w:r>
    </w:p>
    <w:p w14:paraId="6E5F4AA4" w14:textId="77777777" w:rsidR="00705ADE" w:rsidRDefault="00705ADE" w:rsidP="006C1C34"/>
    <w:p w14:paraId="58BF5B2E" w14:textId="77777777" w:rsidR="00E14C53" w:rsidRDefault="00E14C53" w:rsidP="006C1C34"/>
    <w:p w14:paraId="4019D93D" w14:textId="77777777" w:rsidR="00E14C53" w:rsidRDefault="00E14C53" w:rsidP="006C1C34"/>
    <w:p w14:paraId="3AAFD7B8" w14:textId="77777777" w:rsidR="00E14C53" w:rsidRDefault="00E14C53" w:rsidP="006C1C34"/>
    <w:p w14:paraId="06F39087" w14:textId="77777777" w:rsidR="00E14C53" w:rsidRDefault="00E14C53" w:rsidP="006C1C34"/>
    <w:p w14:paraId="48FC46FC" w14:textId="77777777" w:rsidR="00E14C53" w:rsidRDefault="00E14C53" w:rsidP="006C1C34"/>
    <w:p w14:paraId="113C1761" w14:textId="77777777" w:rsidR="00EE0EB8" w:rsidRDefault="00EE0EB8" w:rsidP="006C1C34"/>
    <w:p w14:paraId="495991F2" w14:textId="77777777" w:rsidR="00AF4BEE" w:rsidRDefault="00AF4BEE" w:rsidP="00844E73">
      <w:pPr>
        <w:pStyle w:val="Nadpis2"/>
        <w:numPr>
          <w:ilvl w:val="1"/>
          <w:numId w:val="33"/>
        </w:numPr>
        <w:jc w:val="both"/>
        <w:rPr>
          <w:color w:val="C45911" w:themeColor="accent2" w:themeShade="BF"/>
          <w:sz w:val="24"/>
          <w:szCs w:val="24"/>
        </w:rPr>
      </w:pPr>
      <w:bookmarkStart w:id="51" w:name="_Toc101535268"/>
      <w:r w:rsidRPr="00EE0EB8">
        <w:rPr>
          <w:color w:val="C45911" w:themeColor="accent2" w:themeShade="BF"/>
          <w:sz w:val="24"/>
          <w:szCs w:val="24"/>
        </w:rPr>
        <w:lastRenderedPageBreak/>
        <w:t>S</w:t>
      </w:r>
      <w:r w:rsidR="00EE0EB8" w:rsidRPr="00EE0EB8">
        <w:rPr>
          <w:color w:val="C45911" w:themeColor="accent2" w:themeShade="BF"/>
          <w:sz w:val="24"/>
          <w:szCs w:val="24"/>
        </w:rPr>
        <w:t>TUDIJNÍ PROGRAMY, ORGANIZACE STUDIA A VZDĚLÁVACÍ ČINNOST</w:t>
      </w:r>
      <w:bookmarkEnd w:id="51"/>
    </w:p>
    <w:p w14:paraId="0C40C31D" w14:textId="77777777" w:rsidR="00CC54A1" w:rsidRPr="00CC54A1" w:rsidRDefault="00CC54A1" w:rsidP="00CC54A1">
      <w:pPr>
        <w:pStyle w:val="Nadpis2"/>
        <w:spacing w:before="0" w:beforeAutospacing="0" w:after="0" w:afterAutospacing="0"/>
        <w:ind w:left="1080"/>
        <w:jc w:val="both"/>
        <w:rPr>
          <w:color w:val="C45911" w:themeColor="accent2" w:themeShade="BF"/>
          <w:sz w:val="24"/>
          <w:szCs w:val="24"/>
        </w:rPr>
      </w:pPr>
    </w:p>
    <w:p w14:paraId="2B89ECFA" w14:textId="77777777" w:rsidR="002262E7" w:rsidRPr="00CC54A1" w:rsidRDefault="002262E7" w:rsidP="00CC54A1">
      <w:pPr>
        <w:pStyle w:val="Nadpis3"/>
        <w:rPr>
          <w:rFonts w:ascii="Times New Roman" w:hAnsi="Times New Roman" w:cs="Times New Roman"/>
          <w:color w:val="C45911" w:themeColor="accent2" w:themeShade="BF"/>
        </w:rPr>
      </w:pPr>
      <w:bookmarkStart w:id="52" w:name="_Toc101535269"/>
      <w:proofErr w:type="gramStart"/>
      <w:r w:rsidRPr="00CC54A1">
        <w:rPr>
          <w:rFonts w:ascii="Times New Roman" w:hAnsi="Times New Roman" w:cs="Times New Roman"/>
          <w:color w:val="C45911" w:themeColor="accent2" w:themeShade="BF"/>
        </w:rPr>
        <w:t>2.A AKREDITOVANÉ</w:t>
      </w:r>
      <w:proofErr w:type="gramEnd"/>
      <w:r w:rsidRPr="00CC54A1">
        <w:rPr>
          <w:rFonts w:ascii="Times New Roman" w:hAnsi="Times New Roman" w:cs="Times New Roman"/>
          <w:color w:val="C45911" w:themeColor="accent2" w:themeShade="BF"/>
        </w:rPr>
        <w:t xml:space="preserve"> STUDIJNÍ PROGRAMY</w:t>
      </w:r>
      <w:bookmarkEnd w:id="52"/>
    </w:p>
    <w:p w14:paraId="65550A8F" w14:textId="77777777" w:rsidR="0048201D" w:rsidRDefault="0048201D" w:rsidP="0048201D">
      <w:pPr>
        <w:pStyle w:val="Odstavecseseznamem"/>
        <w:spacing w:after="0" w:line="276" w:lineRule="auto"/>
        <w:ind w:left="0"/>
        <w:jc w:val="both"/>
        <w:rPr>
          <w:rFonts w:ascii="Times New Roman" w:hAnsi="Times New Roman" w:cs="Times New Roman"/>
          <w:sz w:val="24"/>
          <w:szCs w:val="24"/>
        </w:rPr>
      </w:pPr>
    </w:p>
    <w:p w14:paraId="0A8304B1" w14:textId="77777777" w:rsidR="00ED03D0" w:rsidRDefault="0048201D" w:rsidP="00395DA7">
      <w:pPr>
        <w:spacing w:line="276" w:lineRule="auto"/>
        <w:jc w:val="both"/>
        <w:rPr>
          <w:rFonts w:ascii="Times New Roman" w:hAnsi="Times New Roman" w:cs="Times New Roman"/>
          <w:sz w:val="24"/>
          <w:szCs w:val="24"/>
        </w:rPr>
      </w:pPr>
      <w:r>
        <w:rPr>
          <w:rFonts w:ascii="Times New Roman" w:hAnsi="Times New Roman" w:cs="Times New Roman"/>
          <w:sz w:val="24"/>
          <w:szCs w:val="24"/>
        </w:rPr>
        <w:t>V roce 2021</w:t>
      </w:r>
      <w:r w:rsidRPr="00C72932">
        <w:rPr>
          <w:rFonts w:ascii="Times New Roman" w:hAnsi="Times New Roman" w:cs="Times New Roman"/>
          <w:sz w:val="24"/>
          <w:szCs w:val="24"/>
        </w:rPr>
        <w:t xml:space="preserve"> byly na UTB u</w:t>
      </w:r>
      <w:r>
        <w:rPr>
          <w:rFonts w:ascii="Times New Roman" w:hAnsi="Times New Roman" w:cs="Times New Roman"/>
          <w:sz w:val="24"/>
          <w:szCs w:val="24"/>
        </w:rPr>
        <w:t xml:space="preserve">skutečňovány </w:t>
      </w:r>
      <w:r w:rsidRPr="00C72932">
        <w:rPr>
          <w:rFonts w:ascii="Times New Roman" w:hAnsi="Times New Roman" w:cs="Times New Roman"/>
          <w:sz w:val="24"/>
          <w:szCs w:val="24"/>
        </w:rPr>
        <w:t xml:space="preserve">studijní programy v oblasti </w:t>
      </w:r>
      <w:proofErr w:type="gramStart"/>
      <w:r w:rsidRPr="00C72932">
        <w:rPr>
          <w:rFonts w:ascii="Times New Roman" w:hAnsi="Times New Roman" w:cs="Times New Roman"/>
          <w:sz w:val="24"/>
          <w:szCs w:val="24"/>
        </w:rPr>
        <w:t xml:space="preserve">technických </w:t>
      </w:r>
      <w:r>
        <w:rPr>
          <w:rFonts w:ascii="Times New Roman" w:hAnsi="Times New Roman" w:cs="Times New Roman"/>
          <w:sz w:val="24"/>
          <w:szCs w:val="24"/>
        </w:rPr>
        <w:t xml:space="preserve">                                      </w:t>
      </w:r>
      <w:r w:rsidRPr="00C72932">
        <w:rPr>
          <w:rFonts w:ascii="Times New Roman" w:hAnsi="Times New Roman" w:cs="Times New Roman"/>
          <w:sz w:val="24"/>
          <w:szCs w:val="24"/>
        </w:rPr>
        <w:t>a společenských</w:t>
      </w:r>
      <w:proofErr w:type="gramEnd"/>
      <w:r w:rsidRPr="00C72932">
        <w:rPr>
          <w:rFonts w:ascii="Times New Roman" w:hAnsi="Times New Roman" w:cs="Times New Roman"/>
          <w:sz w:val="24"/>
          <w:szCs w:val="24"/>
        </w:rPr>
        <w:t xml:space="preserve"> věd, ekonomie, pedagogiky, výtvarných umění</w:t>
      </w:r>
      <w:r>
        <w:rPr>
          <w:rFonts w:ascii="Times New Roman" w:hAnsi="Times New Roman" w:cs="Times New Roman"/>
          <w:sz w:val="24"/>
          <w:szCs w:val="24"/>
        </w:rPr>
        <w:t xml:space="preserve"> </w:t>
      </w:r>
      <w:r w:rsidRPr="00C72932">
        <w:rPr>
          <w:rFonts w:ascii="Times New Roman" w:hAnsi="Times New Roman" w:cs="Times New Roman"/>
          <w:sz w:val="24"/>
          <w:szCs w:val="24"/>
        </w:rPr>
        <w:t xml:space="preserve">a zdravotnictví. Ke dni </w:t>
      </w:r>
      <w:r>
        <w:rPr>
          <w:rFonts w:ascii="Times New Roman" w:hAnsi="Times New Roman" w:cs="Times New Roman"/>
          <w:sz w:val="24"/>
          <w:szCs w:val="24"/>
        </w:rPr>
        <w:t>31.</w:t>
      </w:r>
      <w:r w:rsidR="007F42AE">
        <w:rPr>
          <w:rFonts w:ascii="Times New Roman" w:hAnsi="Times New Roman" w:cs="Times New Roman"/>
          <w:sz w:val="24"/>
          <w:szCs w:val="24"/>
        </w:rPr>
        <w:t> prosince</w:t>
      </w:r>
      <w:r>
        <w:rPr>
          <w:rFonts w:ascii="Times New Roman" w:hAnsi="Times New Roman" w:cs="Times New Roman"/>
          <w:sz w:val="24"/>
          <w:szCs w:val="24"/>
        </w:rPr>
        <w:t xml:space="preserve"> 2021</w:t>
      </w:r>
      <w:r w:rsidRPr="00C72932">
        <w:rPr>
          <w:rFonts w:ascii="Times New Roman" w:hAnsi="Times New Roman" w:cs="Times New Roman"/>
          <w:sz w:val="24"/>
          <w:szCs w:val="24"/>
        </w:rPr>
        <w:t xml:space="preserve"> bylo akredi</w:t>
      </w:r>
      <w:r>
        <w:rPr>
          <w:rFonts w:ascii="Times New Roman" w:hAnsi="Times New Roman" w:cs="Times New Roman"/>
          <w:sz w:val="24"/>
          <w:szCs w:val="24"/>
        </w:rPr>
        <w:t xml:space="preserve">továno celkem 255 studijních programů </w:t>
      </w:r>
      <w:r w:rsidRPr="00C72932">
        <w:rPr>
          <w:rFonts w:ascii="Times New Roman" w:hAnsi="Times New Roman" w:cs="Times New Roman"/>
          <w:sz w:val="24"/>
          <w:szCs w:val="24"/>
        </w:rPr>
        <w:t>v součtu preze</w:t>
      </w:r>
      <w:r>
        <w:rPr>
          <w:rFonts w:ascii="Times New Roman" w:hAnsi="Times New Roman" w:cs="Times New Roman"/>
          <w:sz w:val="24"/>
          <w:szCs w:val="24"/>
        </w:rPr>
        <w:t>nční i</w:t>
      </w:r>
      <w:r w:rsidR="007F42AE">
        <w:rPr>
          <w:rFonts w:ascii="Times New Roman" w:hAnsi="Times New Roman" w:cs="Times New Roman"/>
          <w:sz w:val="24"/>
          <w:szCs w:val="24"/>
        </w:rPr>
        <w:t> </w:t>
      </w:r>
      <w:r>
        <w:rPr>
          <w:rFonts w:ascii="Times New Roman" w:hAnsi="Times New Roman" w:cs="Times New Roman"/>
          <w:sz w:val="24"/>
          <w:szCs w:val="24"/>
        </w:rPr>
        <w:t>kombinované formy studia</w:t>
      </w:r>
      <w:r w:rsidRPr="00C72932">
        <w:rPr>
          <w:rFonts w:ascii="Times New Roman" w:hAnsi="Times New Roman" w:cs="Times New Roman"/>
          <w:sz w:val="24"/>
          <w:szCs w:val="24"/>
        </w:rPr>
        <w:t>. Bakalářských studijní</w:t>
      </w:r>
      <w:r>
        <w:rPr>
          <w:rFonts w:ascii="Times New Roman" w:hAnsi="Times New Roman" w:cs="Times New Roman"/>
          <w:sz w:val="24"/>
          <w:szCs w:val="24"/>
        </w:rPr>
        <w:t>ch programů bylo akreditováno 78</w:t>
      </w:r>
      <w:r w:rsidRPr="00C72932">
        <w:rPr>
          <w:rFonts w:ascii="Times New Roman" w:hAnsi="Times New Roman" w:cs="Times New Roman"/>
          <w:sz w:val="24"/>
          <w:szCs w:val="24"/>
        </w:rPr>
        <w:t xml:space="preserve">, souvislé magisterské studijní </w:t>
      </w:r>
      <w:r w:rsidRPr="00BC6431">
        <w:rPr>
          <w:rFonts w:ascii="Times New Roman" w:hAnsi="Times New Roman" w:cs="Times New Roman"/>
          <w:sz w:val="24"/>
          <w:szCs w:val="24"/>
        </w:rPr>
        <w:t xml:space="preserve">programy byly </w:t>
      </w:r>
      <w:r w:rsidR="007F42AE">
        <w:rPr>
          <w:rFonts w:ascii="Times New Roman" w:hAnsi="Times New Roman" w:cs="Times New Roman"/>
          <w:sz w:val="24"/>
          <w:szCs w:val="24"/>
        </w:rPr>
        <w:t>dva</w:t>
      </w:r>
      <w:r w:rsidRPr="00BC6431">
        <w:rPr>
          <w:rFonts w:ascii="Times New Roman" w:hAnsi="Times New Roman" w:cs="Times New Roman"/>
          <w:sz w:val="24"/>
          <w:szCs w:val="24"/>
        </w:rPr>
        <w:t xml:space="preserve">, navazujících magisterských studijních programů bylo 85 a doktorských studijních programů 90. </w:t>
      </w:r>
    </w:p>
    <w:p w14:paraId="5F57ADA0" w14:textId="77777777" w:rsidR="0048201D" w:rsidRPr="00BC6431" w:rsidRDefault="00395DA7" w:rsidP="00395DA7">
      <w:pPr>
        <w:spacing w:line="276" w:lineRule="auto"/>
        <w:jc w:val="both"/>
        <w:rPr>
          <w:rFonts w:ascii="Times New Roman" w:hAnsi="Times New Roman" w:cs="Times New Roman"/>
          <w:sz w:val="24"/>
          <w:szCs w:val="24"/>
        </w:rPr>
      </w:pPr>
      <w:r w:rsidRPr="00BC6431">
        <w:rPr>
          <w:rFonts w:ascii="Times New Roman" w:hAnsi="Times New Roman" w:cs="Times New Roman"/>
          <w:sz w:val="24"/>
          <w:szCs w:val="24"/>
        </w:rPr>
        <w:t>Z celkového počtu akreditovaných studijních programů bylo v roce 2021 66 akreditováno jako studijní programy v cizím jazyce (všechny byly akreditovány v anglickém jazyce).</w:t>
      </w:r>
    </w:p>
    <w:p w14:paraId="41ACBD39" w14:textId="77777777" w:rsidR="0048201D" w:rsidRPr="00BC6431" w:rsidRDefault="0048201D" w:rsidP="0048201D">
      <w:pPr>
        <w:spacing w:after="0" w:line="276" w:lineRule="auto"/>
        <w:rPr>
          <w:rFonts w:ascii="Times New Roman" w:hAnsi="Times New Roman"/>
          <w:sz w:val="24"/>
          <w:szCs w:val="24"/>
        </w:rPr>
      </w:pPr>
      <w:r w:rsidRPr="00BC6431">
        <w:rPr>
          <w:rFonts w:ascii="Times New Roman" w:hAnsi="Times New Roman" w:cs="Times New Roman"/>
          <w:noProof/>
          <w:sz w:val="24"/>
          <w:szCs w:val="24"/>
          <w:lang w:eastAsia="cs-CZ"/>
        </w:rPr>
        <w:t xml:space="preserve">UTB má čtyři </w:t>
      </w:r>
      <w:r w:rsidRPr="00BC6431">
        <w:rPr>
          <w:rFonts w:ascii="Times New Roman" w:hAnsi="Times New Roman"/>
          <w:sz w:val="24"/>
          <w:szCs w:val="24"/>
        </w:rPr>
        <w:t>Institucionální akreditace:</w:t>
      </w:r>
    </w:p>
    <w:p w14:paraId="1AE41557" w14:textId="77777777" w:rsidR="0048201D" w:rsidRPr="003F4CEA" w:rsidRDefault="0048201D" w:rsidP="00844E73">
      <w:pPr>
        <w:numPr>
          <w:ilvl w:val="0"/>
          <w:numId w:val="61"/>
        </w:numPr>
        <w:spacing w:after="0" w:line="276" w:lineRule="auto"/>
        <w:rPr>
          <w:rFonts w:ascii="Times New Roman" w:hAnsi="Times New Roman"/>
          <w:sz w:val="24"/>
          <w:szCs w:val="24"/>
        </w:rPr>
      </w:pPr>
      <w:r w:rsidRPr="003F4CEA">
        <w:rPr>
          <w:rFonts w:ascii="Times New Roman" w:hAnsi="Times New Roman"/>
          <w:sz w:val="24"/>
          <w:szCs w:val="24"/>
        </w:rPr>
        <w:t>Ekonomické obory (</w:t>
      </w:r>
      <w:proofErr w:type="spellStart"/>
      <w:r w:rsidRPr="003F4CEA">
        <w:rPr>
          <w:rFonts w:ascii="Times New Roman" w:hAnsi="Times New Roman"/>
          <w:sz w:val="24"/>
          <w:szCs w:val="24"/>
        </w:rPr>
        <w:t>F</w:t>
      </w:r>
      <w:r w:rsidR="007F42AE">
        <w:rPr>
          <w:rFonts w:ascii="Times New Roman" w:hAnsi="Times New Roman"/>
          <w:sz w:val="24"/>
          <w:szCs w:val="24"/>
        </w:rPr>
        <w:t>a</w:t>
      </w:r>
      <w:r w:rsidRPr="003F4CEA">
        <w:rPr>
          <w:rFonts w:ascii="Times New Roman" w:hAnsi="Times New Roman"/>
          <w:sz w:val="24"/>
          <w:szCs w:val="24"/>
        </w:rPr>
        <w:t>ME</w:t>
      </w:r>
      <w:proofErr w:type="spellEnd"/>
      <w:r w:rsidRPr="003F4CEA">
        <w:rPr>
          <w:rFonts w:ascii="Times New Roman" w:hAnsi="Times New Roman"/>
          <w:sz w:val="24"/>
          <w:szCs w:val="24"/>
        </w:rPr>
        <w:t>, FMK)</w:t>
      </w:r>
      <w:r w:rsidR="00F00D8B">
        <w:rPr>
          <w:rFonts w:ascii="Times New Roman" w:hAnsi="Times New Roman"/>
          <w:sz w:val="24"/>
          <w:szCs w:val="24"/>
        </w:rPr>
        <w:t>;</w:t>
      </w:r>
    </w:p>
    <w:p w14:paraId="3B137815" w14:textId="77777777" w:rsidR="0048201D" w:rsidRPr="003F4CEA" w:rsidRDefault="0048201D" w:rsidP="00844E73">
      <w:pPr>
        <w:numPr>
          <w:ilvl w:val="0"/>
          <w:numId w:val="61"/>
        </w:numPr>
        <w:spacing w:after="0" w:line="276" w:lineRule="auto"/>
        <w:rPr>
          <w:rFonts w:ascii="Times New Roman" w:hAnsi="Times New Roman"/>
          <w:sz w:val="24"/>
          <w:szCs w:val="24"/>
        </w:rPr>
      </w:pPr>
      <w:r w:rsidRPr="003F4CEA">
        <w:rPr>
          <w:rFonts w:ascii="Times New Roman" w:hAnsi="Times New Roman"/>
          <w:sz w:val="24"/>
          <w:szCs w:val="24"/>
        </w:rPr>
        <w:t>Chemie (FT,</w:t>
      </w:r>
      <w:r w:rsidR="004F76D6">
        <w:rPr>
          <w:rFonts w:ascii="Times New Roman" w:hAnsi="Times New Roman"/>
          <w:sz w:val="24"/>
          <w:szCs w:val="24"/>
        </w:rPr>
        <w:t xml:space="preserve"> </w:t>
      </w:r>
      <w:r w:rsidRPr="003F4CEA">
        <w:rPr>
          <w:rFonts w:ascii="Times New Roman" w:hAnsi="Times New Roman"/>
          <w:sz w:val="24"/>
          <w:szCs w:val="24"/>
        </w:rPr>
        <w:t>UNI)</w:t>
      </w:r>
      <w:r w:rsidR="00F00D8B">
        <w:rPr>
          <w:rFonts w:ascii="Times New Roman" w:hAnsi="Times New Roman"/>
          <w:sz w:val="24"/>
          <w:szCs w:val="24"/>
        </w:rPr>
        <w:t>;</w:t>
      </w:r>
    </w:p>
    <w:p w14:paraId="74F2906C" w14:textId="77777777" w:rsidR="0048201D" w:rsidRPr="003F4CEA" w:rsidRDefault="0048201D" w:rsidP="00844E73">
      <w:pPr>
        <w:numPr>
          <w:ilvl w:val="0"/>
          <w:numId w:val="61"/>
        </w:numPr>
        <w:spacing w:after="0" w:line="276" w:lineRule="auto"/>
        <w:rPr>
          <w:rFonts w:ascii="Times New Roman" w:hAnsi="Times New Roman"/>
          <w:sz w:val="24"/>
          <w:szCs w:val="24"/>
        </w:rPr>
      </w:pPr>
      <w:r w:rsidRPr="003F4CEA">
        <w:rPr>
          <w:rFonts w:ascii="Times New Roman" w:hAnsi="Times New Roman"/>
          <w:sz w:val="24"/>
          <w:szCs w:val="24"/>
        </w:rPr>
        <w:t>Potravinářství (FT)</w:t>
      </w:r>
      <w:r w:rsidR="00F00D8B">
        <w:rPr>
          <w:rFonts w:ascii="Times New Roman" w:hAnsi="Times New Roman"/>
          <w:sz w:val="24"/>
          <w:szCs w:val="24"/>
        </w:rPr>
        <w:t>;</w:t>
      </w:r>
    </w:p>
    <w:p w14:paraId="189B746D" w14:textId="77777777" w:rsidR="0048201D" w:rsidRPr="005B28B3" w:rsidRDefault="0048201D" w:rsidP="00844E73">
      <w:pPr>
        <w:numPr>
          <w:ilvl w:val="0"/>
          <w:numId w:val="61"/>
        </w:numPr>
        <w:spacing w:line="276" w:lineRule="auto"/>
        <w:rPr>
          <w:rFonts w:ascii="Times New Roman" w:hAnsi="Times New Roman"/>
          <w:sz w:val="24"/>
          <w:szCs w:val="24"/>
        </w:rPr>
      </w:pPr>
      <w:r w:rsidRPr="003F4CEA">
        <w:rPr>
          <w:rFonts w:ascii="Times New Roman" w:hAnsi="Times New Roman"/>
          <w:sz w:val="24"/>
          <w:szCs w:val="24"/>
        </w:rPr>
        <w:t>Umění (FMK)</w:t>
      </w:r>
      <w:r w:rsidR="00F00D8B">
        <w:rPr>
          <w:rFonts w:ascii="Times New Roman" w:hAnsi="Times New Roman"/>
          <w:sz w:val="24"/>
          <w:szCs w:val="24"/>
        </w:rPr>
        <w:t>.</w:t>
      </w:r>
    </w:p>
    <w:p w14:paraId="1ECE305F" w14:textId="77777777" w:rsidR="009561B8" w:rsidRDefault="0048201D" w:rsidP="00395DA7">
      <w:pPr>
        <w:pStyle w:val="Odstavecseseznamem"/>
        <w:spacing w:after="0" w:line="276" w:lineRule="auto"/>
        <w:ind w:left="0"/>
        <w:jc w:val="both"/>
        <w:rPr>
          <w:rFonts w:ascii="Times New Roman" w:eastAsia="Times New Roman" w:hAnsi="Times New Roman" w:cs="Times New Roman"/>
          <w:color w:val="000000"/>
          <w:sz w:val="24"/>
          <w:szCs w:val="24"/>
          <w:lang w:eastAsia="cs-CZ"/>
        </w:rPr>
      </w:pPr>
      <w:r w:rsidRPr="00A768F5">
        <w:rPr>
          <w:rFonts w:ascii="Times New Roman" w:hAnsi="Times New Roman" w:cs="Times New Roman"/>
          <w:sz w:val="24"/>
          <w:szCs w:val="24"/>
        </w:rPr>
        <w:t xml:space="preserve">V roce 2021 probíhal </w:t>
      </w:r>
      <w:r w:rsidR="007F42AE">
        <w:rPr>
          <w:rFonts w:ascii="Times New Roman" w:hAnsi="Times New Roman" w:cs="Times New Roman"/>
          <w:sz w:val="24"/>
          <w:szCs w:val="24"/>
        </w:rPr>
        <w:t>jeden</w:t>
      </w:r>
      <w:r w:rsidRPr="00A768F5">
        <w:rPr>
          <w:rFonts w:ascii="Times New Roman" w:hAnsi="Times New Roman" w:cs="Times New Roman"/>
          <w:sz w:val="24"/>
          <w:szCs w:val="24"/>
        </w:rPr>
        <w:t xml:space="preserve"> akreditov</w:t>
      </w:r>
      <w:r>
        <w:rPr>
          <w:rFonts w:ascii="Times New Roman" w:hAnsi="Times New Roman" w:cs="Times New Roman"/>
          <w:sz w:val="24"/>
          <w:szCs w:val="24"/>
        </w:rPr>
        <w:t xml:space="preserve">aný bakalářský studijní program </w:t>
      </w:r>
      <w:r w:rsidRPr="00A768F5">
        <w:rPr>
          <w:rFonts w:ascii="Times New Roman" w:eastAsia="Times New Roman" w:hAnsi="Times New Roman" w:cs="Times New Roman"/>
          <w:bCs/>
          <w:sz w:val="24"/>
          <w:szCs w:val="24"/>
          <w:lang w:eastAsia="cs-CZ"/>
        </w:rPr>
        <w:t>Chemie a techno</w:t>
      </w:r>
      <w:r>
        <w:rPr>
          <w:rFonts w:ascii="Times New Roman" w:eastAsia="Times New Roman" w:hAnsi="Times New Roman" w:cs="Times New Roman"/>
          <w:bCs/>
          <w:sz w:val="24"/>
          <w:szCs w:val="24"/>
          <w:lang w:eastAsia="cs-CZ"/>
        </w:rPr>
        <w:t xml:space="preserve">logie potravin realizovaný </w:t>
      </w:r>
      <w:r w:rsidRPr="00A768F5">
        <w:rPr>
          <w:rFonts w:ascii="Times New Roman" w:eastAsia="Times New Roman" w:hAnsi="Times New Roman" w:cs="Times New Roman"/>
          <w:bCs/>
          <w:sz w:val="24"/>
          <w:szCs w:val="24"/>
          <w:lang w:eastAsia="cs-CZ"/>
        </w:rPr>
        <w:t xml:space="preserve">FT s </w:t>
      </w:r>
      <w:r w:rsidRPr="00A768F5">
        <w:rPr>
          <w:rFonts w:ascii="Times New Roman" w:eastAsia="Times New Roman" w:hAnsi="Times New Roman" w:cs="Times New Roman"/>
          <w:color w:val="000000"/>
          <w:sz w:val="24"/>
          <w:szCs w:val="24"/>
          <w:lang w:eastAsia="cs-CZ"/>
        </w:rPr>
        <w:t>Vyšší odbornou školou potravinářskou a Střední průmyslovou školou mlékárenskou v Kroměříži.</w:t>
      </w:r>
      <w:r>
        <w:rPr>
          <w:rFonts w:ascii="Times New Roman" w:eastAsia="Times New Roman" w:hAnsi="Times New Roman" w:cs="Times New Roman"/>
          <w:color w:val="000000"/>
          <w:sz w:val="24"/>
          <w:szCs w:val="24"/>
          <w:lang w:eastAsia="cs-CZ"/>
        </w:rPr>
        <w:t xml:space="preserve"> </w:t>
      </w:r>
    </w:p>
    <w:p w14:paraId="67227DE2" w14:textId="77777777" w:rsidR="009561B8" w:rsidRPr="007C4E62" w:rsidRDefault="009561B8" w:rsidP="00395DA7">
      <w:pPr>
        <w:pStyle w:val="Odstavecseseznamem"/>
        <w:spacing w:after="0" w:line="276" w:lineRule="auto"/>
        <w:ind w:left="0"/>
        <w:jc w:val="both"/>
        <w:rPr>
          <w:rFonts w:ascii="Times New Roman" w:eastAsia="Times New Roman" w:hAnsi="Times New Roman" w:cs="Times New Roman"/>
          <w:sz w:val="24"/>
          <w:szCs w:val="24"/>
          <w:lang w:eastAsia="cs-CZ"/>
        </w:rPr>
      </w:pPr>
    </w:p>
    <w:p w14:paraId="31442AFB" w14:textId="77777777" w:rsidR="00B177F3" w:rsidRPr="007C4E62" w:rsidRDefault="0048201D" w:rsidP="00395DA7">
      <w:pPr>
        <w:pStyle w:val="Odstavecseseznamem"/>
        <w:spacing w:after="0" w:line="276" w:lineRule="auto"/>
        <w:ind w:left="0"/>
        <w:jc w:val="both"/>
        <w:rPr>
          <w:rFonts w:ascii="Times New Roman" w:hAnsi="Times New Roman" w:cs="Times New Roman"/>
          <w:sz w:val="24"/>
          <w:szCs w:val="24"/>
        </w:rPr>
      </w:pPr>
      <w:r w:rsidRPr="007C4E62">
        <w:rPr>
          <w:rFonts w:ascii="Times New Roman" w:eastAsia="Times New Roman" w:hAnsi="Times New Roman" w:cs="Times New Roman"/>
          <w:sz w:val="24"/>
          <w:szCs w:val="24"/>
          <w:lang w:eastAsia="cs-CZ"/>
        </w:rPr>
        <w:t>Dále se uskutečňoval</w:t>
      </w:r>
      <w:r w:rsidR="00B177F3" w:rsidRPr="007C4E62">
        <w:rPr>
          <w:rFonts w:ascii="Times New Roman" w:eastAsia="Times New Roman" w:hAnsi="Times New Roman" w:cs="Times New Roman"/>
          <w:sz w:val="24"/>
          <w:szCs w:val="24"/>
          <w:lang w:eastAsia="cs-CZ"/>
        </w:rPr>
        <w:t xml:space="preserve">y </w:t>
      </w:r>
      <w:r w:rsidRPr="007C4E62">
        <w:rPr>
          <w:rFonts w:ascii="Times New Roman" w:hAnsi="Times New Roman" w:cs="Times New Roman"/>
          <w:sz w:val="24"/>
          <w:szCs w:val="24"/>
        </w:rPr>
        <w:t>studijní progr</w:t>
      </w:r>
      <w:r w:rsidR="00596339" w:rsidRPr="007C4E62">
        <w:rPr>
          <w:rFonts w:ascii="Times New Roman" w:hAnsi="Times New Roman" w:cs="Times New Roman"/>
          <w:sz w:val="24"/>
          <w:szCs w:val="24"/>
        </w:rPr>
        <w:t>am</w:t>
      </w:r>
      <w:r w:rsidR="00B177F3" w:rsidRPr="007C4E62">
        <w:rPr>
          <w:rFonts w:ascii="Times New Roman" w:hAnsi="Times New Roman" w:cs="Times New Roman"/>
          <w:sz w:val="24"/>
          <w:szCs w:val="24"/>
        </w:rPr>
        <w:t>y</w:t>
      </w:r>
      <w:r w:rsidR="00596339" w:rsidRPr="007C4E62">
        <w:rPr>
          <w:rFonts w:ascii="Times New Roman" w:hAnsi="Times New Roman" w:cs="Times New Roman"/>
          <w:sz w:val="24"/>
          <w:szCs w:val="24"/>
        </w:rPr>
        <w:t xml:space="preserve"> formou </w:t>
      </w:r>
      <w:r w:rsidR="00ED03D0" w:rsidRPr="007C4E62">
        <w:rPr>
          <w:rFonts w:ascii="Times New Roman" w:hAnsi="Times New Roman" w:cs="Times New Roman"/>
          <w:sz w:val="24"/>
          <w:szCs w:val="24"/>
        </w:rPr>
        <w:t xml:space="preserve">Double </w:t>
      </w:r>
      <w:proofErr w:type="spellStart"/>
      <w:r w:rsidR="00395DA7" w:rsidRPr="007C4E62">
        <w:rPr>
          <w:rFonts w:ascii="Times New Roman" w:hAnsi="Times New Roman" w:cs="Times New Roman"/>
          <w:sz w:val="24"/>
          <w:szCs w:val="24"/>
        </w:rPr>
        <w:t>Degree</w:t>
      </w:r>
      <w:proofErr w:type="spellEnd"/>
      <w:r w:rsidR="009561B8" w:rsidRPr="007C4E62">
        <w:rPr>
          <w:rFonts w:ascii="Times New Roman" w:hAnsi="Times New Roman" w:cs="Times New Roman"/>
          <w:sz w:val="24"/>
          <w:szCs w:val="24"/>
        </w:rPr>
        <w:t xml:space="preserve"> se zahraničními vysokými školami</w:t>
      </w:r>
      <w:r w:rsidR="00B177F3" w:rsidRPr="007C4E62">
        <w:rPr>
          <w:rFonts w:ascii="Times New Roman" w:hAnsi="Times New Roman" w:cs="Times New Roman"/>
          <w:sz w:val="24"/>
          <w:szCs w:val="24"/>
        </w:rPr>
        <w:t>:</w:t>
      </w:r>
    </w:p>
    <w:p w14:paraId="1F31BDE5" w14:textId="77777777" w:rsidR="00B177F3" w:rsidRPr="007C4E62" w:rsidRDefault="002E5CF5" w:rsidP="00B177F3">
      <w:pPr>
        <w:pStyle w:val="Odstavecseseznamem"/>
        <w:numPr>
          <w:ilvl w:val="0"/>
          <w:numId w:val="85"/>
        </w:numPr>
        <w:spacing w:after="0" w:line="276" w:lineRule="auto"/>
        <w:jc w:val="both"/>
        <w:rPr>
          <w:rFonts w:ascii="Times New Roman" w:hAnsi="Times New Roman" w:cs="Times New Roman"/>
          <w:noProof/>
          <w:sz w:val="24"/>
          <w:szCs w:val="24"/>
          <w:lang w:eastAsia="cs-CZ"/>
        </w:rPr>
      </w:pPr>
      <w:r w:rsidRPr="007C4E62">
        <w:rPr>
          <w:rFonts w:ascii="Times New Roman" w:hAnsi="Times New Roman" w:cs="Times New Roman"/>
          <w:noProof/>
          <w:sz w:val="24"/>
          <w:szCs w:val="24"/>
          <w:lang w:eastAsia="cs-CZ"/>
        </w:rPr>
        <w:t xml:space="preserve">Akreditovaný bakalářský studijní program </w:t>
      </w:r>
      <w:r w:rsidR="00B177F3" w:rsidRPr="007C4E62">
        <w:rPr>
          <w:rFonts w:ascii="Times New Roman" w:hAnsi="Times New Roman" w:cs="Times New Roman"/>
          <w:noProof/>
          <w:sz w:val="24"/>
          <w:szCs w:val="24"/>
          <w:lang w:eastAsia="cs-CZ"/>
        </w:rPr>
        <w:t>1) Economics</w:t>
      </w:r>
      <w:r w:rsidR="00ED03D0" w:rsidRPr="007C4E62">
        <w:rPr>
          <w:rFonts w:ascii="Times New Roman" w:hAnsi="Times New Roman" w:cs="Times New Roman"/>
          <w:noProof/>
          <w:sz w:val="24"/>
          <w:szCs w:val="24"/>
          <w:lang w:eastAsia="cs-CZ"/>
        </w:rPr>
        <w:t xml:space="preserve"> and M</w:t>
      </w:r>
      <w:r w:rsidR="00B177F3" w:rsidRPr="007C4E62">
        <w:rPr>
          <w:rFonts w:ascii="Times New Roman" w:hAnsi="Times New Roman" w:cs="Times New Roman"/>
          <w:noProof/>
          <w:sz w:val="24"/>
          <w:szCs w:val="24"/>
          <w:lang w:eastAsia="cs-CZ"/>
        </w:rPr>
        <w:t xml:space="preserve">anagement a 2) </w:t>
      </w:r>
      <w:r w:rsidRPr="007C4E62">
        <w:rPr>
          <w:rFonts w:ascii="Times New Roman" w:hAnsi="Times New Roman" w:cs="Times New Roman"/>
          <w:noProof/>
          <w:sz w:val="24"/>
          <w:szCs w:val="24"/>
          <w:lang w:eastAsia="cs-CZ"/>
        </w:rPr>
        <w:t xml:space="preserve">European Business, realizovaný FaME společně s </w:t>
      </w:r>
      <w:r w:rsidRPr="007C4E62">
        <w:rPr>
          <w:rFonts w:ascii="Times New Roman" w:hAnsi="Times New Roman" w:cs="Times New Roman"/>
          <w:sz w:val="24"/>
          <w:szCs w:val="24"/>
        </w:rPr>
        <w:t xml:space="preserve">University </w:t>
      </w:r>
      <w:proofErr w:type="spellStart"/>
      <w:r w:rsidRPr="007C4E62">
        <w:rPr>
          <w:rFonts w:ascii="Times New Roman" w:hAnsi="Times New Roman" w:cs="Times New Roman"/>
          <w:sz w:val="24"/>
          <w:szCs w:val="24"/>
        </w:rPr>
        <w:t>of</w:t>
      </w:r>
      <w:proofErr w:type="spellEnd"/>
      <w:r w:rsidRPr="007C4E62">
        <w:rPr>
          <w:rFonts w:ascii="Times New Roman" w:hAnsi="Times New Roman" w:cs="Times New Roman"/>
          <w:sz w:val="24"/>
          <w:szCs w:val="24"/>
        </w:rPr>
        <w:t xml:space="preserve"> </w:t>
      </w:r>
      <w:proofErr w:type="spellStart"/>
      <w:r w:rsidRPr="007C4E62">
        <w:rPr>
          <w:rFonts w:ascii="Times New Roman" w:hAnsi="Times New Roman" w:cs="Times New Roman"/>
          <w:sz w:val="24"/>
          <w:szCs w:val="24"/>
        </w:rPr>
        <w:t>Huddersfield</w:t>
      </w:r>
      <w:proofErr w:type="spellEnd"/>
      <w:r w:rsidRPr="007C4E62">
        <w:rPr>
          <w:rFonts w:ascii="Times New Roman" w:hAnsi="Times New Roman" w:cs="Times New Roman"/>
          <w:sz w:val="24"/>
          <w:szCs w:val="24"/>
        </w:rPr>
        <w:t xml:space="preserve"> Business </w:t>
      </w:r>
      <w:proofErr w:type="spellStart"/>
      <w:r w:rsidRPr="007C4E62">
        <w:rPr>
          <w:rFonts w:ascii="Times New Roman" w:hAnsi="Times New Roman" w:cs="Times New Roman"/>
          <w:sz w:val="24"/>
          <w:szCs w:val="24"/>
        </w:rPr>
        <w:t>School</w:t>
      </w:r>
      <w:proofErr w:type="spellEnd"/>
      <w:r w:rsidR="00ED03D0" w:rsidRPr="007C4E62">
        <w:rPr>
          <w:rFonts w:ascii="Times New Roman" w:hAnsi="Times New Roman" w:cs="Times New Roman"/>
          <w:sz w:val="24"/>
          <w:szCs w:val="24"/>
        </w:rPr>
        <w:t xml:space="preserve"> (Velká Británie).</w:t>
      </w:r>
    </w:p>
    <w:p w14:paraId="524EC472" w14:textId="77777777" w:rsidR="002E5CF5" w:rsidRPr="007C4E62" w:rsidRDefault="002E5CF5" w:rsidP="00ED03D0">
      <w:pPr>
        <w:pStyle w:val="Odstavecseseznamem"/>
        <w:numPr>
          <w:ilvl w:val="0"/>
          <w:numId w:val="85"/>
        </w:numPr>
        <w:spacing w:after="0" w:line="276" w:lineRule="auto"/>
        <w:jc w:val="both"/>
        <w:rPr>
          <w:rFonts w:ascii="Times New Roman" w:hAnsi="Times New Roman" w:cs="Times New Roman"/>
          <w:noProof/>
          <w:sz w:val="24"/>
          <w:szCs w:val="24"/>
          <w:lang w:eastAsia="cs-CZ"/>
        </w:rPr>
      </w:pPr>
      <w:r w:rsidRPr="007C4E62">
        <w:rPr>
          <w:rFonts w:ascii="Times New Roman" w:hAnsi="Times New Roman" w:cs="Times New Roman"/>
          <w:noProof/>
          <w:sz w:val="24"/>
          <w:szCs w:val="24"/>
          <w:lang w:eastAsia="cs-CZ"/>
        </w:rPr>
        <w:t xml:space="preserve">Akreditovaný navazující magisterský studijní program 1) Economics and management a 2) </w:t>
      </w:r>
      <w:r w:rsidR="00ED03D0" w:rsidRPr="007C4E62">
        <w:rPr>
          <w:rFonts w:ascii="Times New Roman" w:hAnsi="Times New Roman" w:cs="Times New Roman"/>
          <w:noProof/>
          <w:sz w:val="24"/>
          <w:szCs w:val="24"/>
          <w:lang w:eastAsia="cs-CZ"/>
        </w:rPr>
        <w:t>International</w:t>
      </w:r>
      <w:r w:rsidRPr="007C4E62">
        <w:rPr>
          <w:rFonts w:ascii="Times New Roman" w:hAnsi="Times New Roman" w:cs="Times New Roman"/>
          <w:noProof/>
          <w:sz w:val="24"/>
          <w:szCs w:val="24"/>
          <w:lang w:eastAsia="cs-CZ"/>
        </w:rPr>
        <w:t xml:space="preserve"> Business</w:t>
      </w:r>
      <w:r w:rsidR="00ED03D0" w:rsidRPr="007C4E62">
        <w:rPr>
          <w:rFonts w:ascii="Times New Roman" w:hAnsi="Times New Roman" w:cs="Times New Roman"/>
          <w:noProof/>
          <w:sz w:val="24"/>
          <w:szCs w:val="24"/>
          <w:lang w:eastAsia="cs-CZ"/>
        </w:rPr>
        <w:t xml:space="preserve"> Management</w:t>
      </w:r>
      <w:r w:rsidRPr="007C4E62">
        <w:rPr>
          <w:rFonts w:ascii="Times New Roman" w:hAnsi="Times New Roman" w:cs="Times New Roman"/>
          <w:noProof/>
          <w:sz w:val="24"/>
          <w:szCs w:val="24"/>
          <w:lang w:eastAsia="cs-CZ"/>
        </w:rPr>
        <w:t xml:space="preserve">, realizovaný FaME společně s </w:t>
      </w:r>
      <w:r w:rsidRPr="007C4E62">
        <w:rPr>
          <w:rFonts w:ascii="Times New Roman" w:hAnsi="Times New Roman" w:cs="Times New Roman"/>
          <w:sz w:val="24"/>
          <w:szCs w:val="24"/>
        </w:rPr>
        <w:t xml:space="preserve">University </w:t>
      </w:r>
      <w:proofErr w:type="spellStart"/>
      <w:r w:rsidRPr="007C4E62">
        <w:rPr>
          <w:rFonts w:ascii="Times New Roman" w:hAnsi="Times New Roman" w:cs="Times New Roman"/>
          <w:sz w:val="24"/>
          <w:szCs w:val="24"/>
        </w:rPr>
        <w:t>of</w:t>
      </w:r>
      <w:proofErr w:type="spellEnd"/>
      <w:r w:rsidRPr="007C4E62">
        <w:rPr>
          <w:rFonts w:ascii="Times New Roman" w:hAnsi="Times New Roman" w:cs="Times New Roman"/>
          <w:sz w:val="24"/>
          <w:szCs w:val="24"/>
        </w:rPr>
        <w:t xml:space="preserve"> </w:t>
      </w:r>
      <w:proofErr w:type="spellStart"/>
      <w:r w:rsidRPr="007C4E62">
        <w:rPr>
          <w:rFonts w:ascii="Times New Roman" w:hAnsi="Times New Roman" w:cs="Times New Roman"/>
          <w:sz w:val="24"/>
          <w:szCs w:val="24"/>
        </w:rPr>
        <w:t>Huddersfield</w:t>
      </w:r>
      <w:proofErr w:type="spellEnd"/>
      <w:r w:rsidRPr="007C4E62">
        <w:rPr>
          <w:rFonts w:ascii="Times New Roman" w:hAnsi="Times New Roman" w:cs="Times New Roman"/>
          <w:sz w:val="24"/>
          <w:szCs w:val="24"/>
        </w:rPr>
        <w:t xml:space="preserve"> Business </w:t>
      </w:r>
      <w:proofErr w:type="spellStart"/>
      <w:r w:rsidRPr="007C4E62">
        <w:rPr>
          <w:rFonts w:ascii="Times New Roman" w:hAnsi="Times New Roman" w:cs="Times New Roman"/>
          <w:sz w:val="24"/>
          <w:szCs w:val="24"/>
        </w:rPr>
        <w:t>School</w:t>
      </w:r>
      <w:proofErr w:type="spellEnd"/>
      <w:r w:rsidR="00ED03D0" w:rsidRPr="007C4E62">
        <w:rPr>
          <w:rFonts w:ascii="Times New Roman" w:hAnsi="Times New Roman" w:cs="Times New Roman"/>
          <w:sz w:val="24"/>
          <w:szCs w:val="24"/>
        </w:rPr>
        <w:t xml:space="preserve"> (Velká Británie).</w:t>
      </w:r>
    </w:p>
    <w:p w14:paraId="32D3237B" w14:textId="77777777" w:rsidR="00B177F3" w:rsidRPr="007C4E62" w:rsidRDefault="002E5CF5" w:rsidP="00B177F3">
      <w:pPr>
        <w:pStyle w:val="Odstavecseseznamem"/>
        <w:numPr>
          <w:ilvl w:val="0"/>
          <w:numId w:val="85"/>
        </w:numPr>
        <w:spacing w:after="0" w:line="276" w:lineRule="auto"/>
        <w:jc w:val="both"/>
        <w:rPr>
          <w:rFonts w:ascii="Times New Roman" w:hAnsi="Times New Roman" w:cs="Times New Roman"/>
          <w:noProof/>
          <w:sz w:val="24"/>
          <w:szCs w:val="24"/>
          <w:lang w:eastAsia="cs-CZ"/>
        </w:rPr>
      </w:pPr>
      <w:r w:rsidRPr="007C4E62">
        <w:rPr>
          <w:rFonts w:ascii="Times New Roman" w:hAnsi="Times New Roman" w:cs="Times New Roman"/>
          <w:sz w:val="24"/>
          <w:szCs w:val="24"/>
        </w:rPr>
        <w:t xml:space="preserve">Akreditovaný doktorský studijní program </w:t>
      </w:r>
      <w:r w:rsidR="0048201D" w:rsidRPr="007C4E62">
        <w:rPr>
          <w:rFonts w:ascii="Times New Roman" w:hAnsi="Times New Roman" w:cs="Times New Roman"/>
          <w:sz w:val="24"/>
          <w:szCs w:val="24"/>
        </w:rPr>
        <w:t>Procesní inženýrství, realizovaný FT společně se Slovenskou technickou univerzitou v Bratislavě.</w:t>
      </w:r>
      <w:r w:rsidR="00395DA7" w:rsidRPr="007C4E62">
        <w:rPr>
          <w:rFonts w:ascii="Times New Roman" w:hAnsi="Times New Roman" w:cs="Times New Roman"/>
          <w:sz w:val="24"/>
          <w:szCs w:val="24"/>
        </w:rPr>
        <w:t xml:space="preserve"> </w:t>
      </w:r>
    </w:p>
    <w:p w14:paraId="6904E5E5" w14:textId="77777777" w:rsidR="00ED03D0" w:rsidRDefault="00ED03D0" w:rsidP="00B177F3">
      <w:pPr>
        <w:spacing w:after="0" w:line="276" w:lineRule="auto"/>
        <w:jc w:val="both"/>
        <w:rPr>
          <w:rFonts w:ascii="Times New Roman" w:hAnsi="Times New Roman" w:cs="Times New Roman"/>
          <w:sz w:val="24"/>
          <w:szCs w:val="24"/>
        </w:rPr>
      </w:pPr>
    </w:p>
    <w:p w14:paraId="7BF47594" w14:textId="77777777" w:rsidR="00395DA7" w:rsidRPr="00B177F3" w:rsidRDefault="00395DA7" w:rsidP="00B177F3">
      <w:pPr>
        <w:spacing w:after="0" w:line="276" w:lineRule="auto"/>
        <w:jc w:val="both"/>
        <w:rPr>
          <w:rFonts w:ascii="Times New Roman" w:hAnsi="Times New Roman" w:cs="Times New Roman"/>
          <w:noProof/>
          <w:sz w:val="24"/>
          <w:szCs w:val="24"/>
          <w:lang w:eastAsia="cs-CZ"/>
        </w:rPr>
      </w:pPr>
      <w:r w:rsidRPr="00B177F3">
        <w:rPr>
          <w:rFonts w:ascii="Times New Roman" w:hAnsi="Times New Roman" w:cs="Times New Roman"/>
          <w:sz w:val="24"/>
          <w:szCs w:val="24"/>
        </w:rPr>
        <w:t>V roce 2021 neměla UTB žádný studijní program uskutečňovaný společně s jinou vysokou školou nebo s veřejnou výzkumnou institucí se sídlem v České republice</w:t>
      </w:r>
      <w:r w:rsidRPr="00B177F3">
        <w:rPr>
          <w:rFonts w:ascii="Times New Roman" w:hAnsi="Times New Roman" w:cs="Times New Roman"/>
          <w:noProof/>
          <w:sz w:val="24"/>
          <w:szCs w:val="24"/>
          <w:lang w:eastAsia="cs-CZ"/>
        </w:rPr>
        <w:t xml:space="preserve">. </w:t>
      </w:r>
    </w:p>
    <w:p w14:paraId="6C4FA47A" w14:textId="77777777" w:rsidR="0048201D" w:rsidRDefault="0048201D" w:rsidP="0048201D">
      <w:pPr>
        <w:pStyle w:val="Odstavecseseznamem"/>
        <w:spacing w:after="0" w:line="276" w:lineRule="auto"/>
        <w:ind w:left="0"/>
        <w:jc w:val="both"/>
        <w:rPr>
          <w:rFonts w:ascii="Times New Roman" w:hAnsi="Times New Roman" w:cs="Times New Roman"/>
          <w:sz w:val="24"/>
          <w:szCs w:val="24"/>
        </w:rPr>
      </w:pPr>
    </w:p>
    <w:p w14:paraId="4665C3F2" w14:textId="77777777" w:rsidR="00AF4BEE" w:rsidRPr="0048201D" w:rsidRDefault="00AF4BEE" w:rsidP="00AF4BEE">
      <w:pPr>
        <w:spacing w:line="276" w:lineRule="auto"/>
        <w:jc w:val="both"/>
        <w:rPr>
          <w:rFonts w:ascii="Times New Roman" w:hAnsi="Times New Roman" w:cs="Times New Roman"/>
          <w:color w:val="000000" w:themeColor="text1"/>
          <w:sz w:val="24"/>
          <w:szCs w:val="24"/>
        </w:rPr>
      </w:pPr>
      <w:r w:rsidRPr="0048201D">
        <w:rPr>
          <w:rFonts w:ascii="Times New Roman" w:hAnsi="Times New Roman" w:cs="Times New Roman"/>
          <w:color w:val="000000" w:themeColor="text1"/>
          <w:sz w:val="24"/>
          <w:szCs w:val="24"/>
        </w:rPr>
        <w:t xml:space="preserve">V souladu s Rámcem kvalifikací vysokoškolského vzdělávání České republiky dochází k popisu bakalářských a magisterských studijních programů prostřednictvím </w:t>
      </w:r>
      <w:r w:rsidR="009561B8">
        <w:rPr>
          <w:rFonts w:ascii="Times New Roman" w:hAnsi="Times New Roman" w:cs="Times New Roman"/>
          <w:color w:val="000000" w:themeColor="text1"/>
          <w:sz w:val="24"/>
          <w:szCs w:val="24"/>
        </w:rPr>
        <w:t xml:space="preserve">studijního IS </w:t>
      </w:r>
      <w:r w:rsidRPr="0048201D">
        <w:rPr>
          <w:rFonts w:ascii="Times New Roman" w:hAnsi="Times New Roman" w:cs="Times New Roman"/>
          <w:color w:val="000000" w:themeColor="text1"/>
          <w:sz w:val="24"/>
          <w:szCs w:val="24"/>
        </w:rPr>
        <w:t>STAG. V roce 2021 bylo popsáno 31 studijních programů (v roce 2020 nebyl popsán žádný studijní program).</w:t>
      </w:r>
    </w:p>
    <w:p w14:paraId="491AFCD8" w14:textId="77777777" w:rsidR="00AF4BEE" w:rsidRDefault="00AF4BEE" w:rsidP="00395DA7">
      <w:pPr>
        <w:spacing w:after="0" w:line="276" w:lineRule="auto"/>
        <w:jc w:val="both"/>
        <w:rPr>
          <w:rFonts w:ascii="Times New Roman" w:hAnsi="Times New Roman" w:cs="Times New Roman"/>
          <w:color w:val="FF0000"/>
          <w:sz w:val="24"/>
          <w:szCs w:val="24"/>
        </w:rPr>
      </w:pPr>
    </w:p>
    <w:p w14:paraId="2B62D3D2" w14:textId="77777777" w:rsidR="00ED03D0" w:rsidRPr="0048201D" w:rsidRDefault="00ED03D0" w:rsidP="00395DA7">
      <w:pPr>
        <w:spacing w:after="0" w:line="276" w:lineRule="auto"/>
        <w:jc w:val="both"/>
        <w:rPr>
          <w:rFonts w:ascii="Times New Roman" w:hAnsi="Times New Roman" w:cs="Times New Roman"/>
          <w:color w:val="FF0000"/>
          <w:sz w:val="24"/>
          <w:szCs w:val="24"/>
        </w:rPr>
      </w:pPr>
    </w:p>
    <w:p w14:paraId="0964E19B" w14:textId="77777777" w:rsidR="002262E7" w:rsidRPr="00395DA7" w:rsidRDefault="002262E7" w:rsidP="00395DA7">
      <w:pPr>
        <w:pStyle w:val="Nadpis3"/>
        <w:jc w:val="both"/>
        <w:rPr>
          <w:rFonts w:ascii="Times New Roman" w:hAnsi="Times New Roman" w:cs="Times New Roman"/>
          <w:color w:val="C45911" w:themeColor="accent2" w:themeShade="BF"/>
        </w:rPr>
      </w:pPr>
      <w:bookmarkStart w:id="53" w:name="_Toc101535270"/>
      <w:proofErr w:type="gramStart"/>
      <w:r w:rsidRPr="00395DA7">
        <w:rPr>
          <w:rFonts w:ascii="Times New Roman" w:hAnsi="Times New Roman" w:cs="Times New Roman"/>
          <w:color w:val="C45911" w:themeColor="accent2" w:themeShade="BF"/>
        </w:rPr>
        <w:lastRenderedPageBreak/>
        <w:t>2.B</w:t>
      </w:r>
      <w:r w:rsidR="007E335B">
        <w:rPr>
          <w:rFonts w:ascii="Times New Roman" w:hAnsi="Times New Roman" w:cs="Times New Roman"/>
          <w:color w:val="C45911" w:themeColor="accent2" w:themeShade="BF"/>
        </w:rPr>
        <w:t xml:space="preserve"> </w:t>
      </w:r>
      <w:r w:rsidRPr="00395DA7">
        <w:rPr>
          <w:rFonts w:ascii="Times New Roman" w:hAnsi="Times New Roman" w:cs="Times New Roman"/>
          <w:color w:val="C45911" w:themeColor="accent2" w:themeShade="BF"/>
        </w:rPr>
        <w:t>PODÍL</w:t>
      </w:r>
      <w:proofErr w:type="gramEnd"/>
      <w:r w:rsidRPr="00395DA7">
        <w:rPr>
          <w:rFonts w:ascii="Times New Roman" w:hAnsi="Times New Roman" w:cs="Times New Roman"/>
          <w:color w:val="C45911" w:themeColor="accent2" w:themeShade="BF"/>
        </w:rPr>
        <w:t xml:space="preserve"> APLIKAČNÍ SFÉRY NA TVORBĚ A USKUTEČŇOVÁNÍ STUDIJNÍCH PROGRAMŮ</w:t>
      </w:r>
      <w:bookmarkEnd w:id="53"/>
    </w:p>
    <w:p w14:paraId="7E2FA144" w14:textId="77777777" w:rsidR="00AF4BEE" w:rsidRPr="00395DA7" w:rsidRDefault="00AF4BEE" w:rsidP="004716B6">
      <w:pPr>
        <w:spacing w:after="0" w:line="276" w:lineRule="auto"/>
        <w:jc w:val="both"/>
        <w:rPr>
          <w:rFonts w:ascii="Times New Roman" w:hAnsi="Times New Roman" w:cs="Times New Roman"/>
          <w:color w:val="FF0000"/>
          <w:sz w:val="24"/>
          <w:szCs w:val="24"/>
        </w:rPr>
      </w:pPr>
    </w:p>
    <w:p w14:paraId="044AA31F" w14:textId="77777777" w:rsidR="00AF4BEE" w:rsidRPr="00395DA7" w:rsidRDefault="00AF4BEE" w:rsidP="004716B6">
      <w:pPr>
        <w:spacing w:after="0" w:line="276" w:lineRule="auto"/>
        <w:jc w:val="both"/>
        <w:rPr>
          <w:rFonts w:ascii="Times New Roman" w:hAnsi="Times New Roman" w:cs="Times New Roman"/>
          <w:color w:val="000000" w:themeColor="text1"/>
          <w:sz w:val="24"/>
          <w:szCs w:val="24"/>
        </w:rPr>
      </w:pPr>
      <w:r w:rsidRPr="00395DA7">
        <w:rPr>
          <w:rFonts w:ascii="Times New Roman" w:hAnsi="Times New Roman" w:cs="Times New Roman"/>
          <w:color w:val="000000" w:themeColor="text1"/>
          <w:sz w:val="24"/>
          <w:szCs w:val="24"/>
        </w:rPr>
        <w:t>Aplikační sféra se na tvorbě a uskutečňování studijních programů podílela v roce 2021 významným způsobem, celkově</w:t>
      </w:r>
      <w:r w:rsidR="00075427">
        <w:rPr>
          <w:rFonts w:ascii="Times New Roman" w:hAnsi="Times New Roman" w:cs="Times New Roman"/>
          <w:color w:val="000000" w:themeColor="text1"/>
          <w:sz w:val="24"/>
          <w:szCs w:val="24"/>
        </w:rPr>
        <w:t xml:space="preserve"> bylo do spolupráce zapojeno 958</w:t>
      </w:r>
      <w:r w:rsidRPr="00395DA7">
        <w:rPr>
          <w:rFonts w:ascii="Times New Roman" w:hAnsi="Times New Roman" w:cs="Times New Roman"/>
          <w:color w:val="000000" w:themeColor="text1"/>
          <w:sz w:val="24"/>
          <w:szCs w:val="24"/>
        </w:rPr>
        <w:t xml:space="preserve"> osob, a to jak formou definovaného pracovněprávního vztahu, tak i jinou právní formou spolupráce:</w:t>
      </w:r>
    </w:p>
    <w:p w14:paraId="3E6081A7" w14:textId="77777777" w:rsidR="00AF4BEE" w:rsidRPr="004716B6" w:rsidRDefault="00AF4BEE" w:rsidP="00844E73">
      <w:pPr>
        <w:pStyle w:val="Odstavecseseznamem"/>
        <w:numPr>
          <w:ilvl w:val="0"/>
          <w:numId w:val="62"/>
        </w:numPr>
        <w:spacing w:after="0" w:line="276" w:lineRule="auto"/>
        <w:jc w:val="both"/>
        <w:rPr>
          <w:rFonts w:ascii="Times New Roman" w:hAnsi="Times New Roman" w:cs="Times New Roman"/>
          <w:color w:val="000000" w:themeColor="text1"/>
          <w:sz w:val="24"/>
          <w:szCs w:val="24"/>
        </w:rPr>
      </w:pPr>
      <w:r w:rsidRPr="004716B6">
        <w:rPr>
          <w:rFonts w:ascii="Times New Roman" w:hAnsi="Times New Roman" w:cs="Times New Roman"/>
          <w:color w:val="000000" w:themeColor="text1"/>
          <w:sz w:val="24"/>
          <w:szCs w:val="24"/>
        </w:rPr>
        <w:t>osob podílejících se na výuce bylo 291</w:t>
      </w:r>
      <w:r w:rsidR="008B2CCF">
        <w:rPr>
          <w:rFonts w:ascii="Times New Roman" w:hAnsi="Times New Roman" w:cs="Times New Roman"/>
          <w:color w:val="000000" w:themeColor="text1"/>
          <w:sz w:val="24"/>
          <w:szCs w:val="24"/>
        </w:rPr>
        <w:t>;</w:t>
      </w:r>
    </w:p>
    <w:p w14:paraId="175AAFA6" w14:textId="77777777" w:rsidR="00AF4BEE" w:rsidRPr="004716B6" w:rsidRDefault="00AF4BEE" w:rsidP="00844E73">
      <w:pPr>
        <w:pStyle w:val="Odstavecseseznamem"/>
        <w:numPr>
          <w:ilvl w:val="0"/>
          <w:numId w:val="62"/>
        </w:numPr>
        <w:spacing w:after="0" w:line="276" w:lineRule="auto"/>
        <w:jc w:val="both"/>
        <w:rPr>
          <w:rFonts w:ascii="Times New Roman" w:hAnsi="Times New Roman" w:cs="Times New Roman"/>
          <w:color w:val="000000" w:themeColor="text1"/>
          <w:sz w:val="24"/>
          <w:szCs w:val="24"/>
        </w:rPr>
      </w:pPr>
      <w:r w:rsidRPr="004716B6">
        <w:rPr>
          <w:rFonts w:ascii="Times New Roman" w:hAnsi="Times New Roman" w:cs="Times New Roman"/>
          <w:color w:val="000000" w:themeColor="text1"/>
          <w:sz w:val="24"/>
          <w:szCs w:val="24"/>
        </w:rPr>
        <w:t>osob podílejících se na vedení závěrečné práce bylo 103</w:t>
      </w:r>
      <w:r w:rsidR="008B2CCF">
        <w:rPr>
          <w:rFonts w:ascii="Times New Roman" w:hAnsi="Times New Roman" w:cs="Times New Roman"/>
          <w:color w:val="000000" w:themeColor="text1"/>
          <w:sz w:val="24"/>
          <w:szCs w:val="24"/>
        </w:rPr>
        <w:t>;</w:t>
      </w:r>
    </w:p>
    <w:p w14:paraId="0D112DD4" w14:textId="77777777" w:rsidR="00046536" w:rsidRPr="00ED03D0" w:rsidRDefault="00AF4BEE" w:rsidP="00395DA7">
      <w:pPr>
        <w:pStyle w:val="Odstavecseseznamem"/>
        <w:numPr>
          <w:ilvl w:val="0"/>
          <w:numId w:val="62"/>
        </w:numPr>
        <w:spacing w:after="0" w:line="276" w:lineRule="auto"/>
        <w:jc w:val="both"/>
        <w:rPr>
          <w:rFonts w:ascii="Times New Roman" w:hAnsi="Times New Roman" w:cs="Times New Roman"/>
          <w:color w:val="000000" w:themeColor="text1"/>
          <w:sz w:val="24"/>
          <w:szCs w:val="24"/>
        </w:rPr>
      </w:pPr>
      <w:r w:rsidRPr="004716B6">
        <w:rPr>
          <w:rFonts w:ascii="Times New Roman" w:hAnsi="Times New Roman" w:cs="Times New Roman"/>
          <w:color w:val="000000" w:themeColor="text1"/>
          <w:sz w:val="24"/>
          <w:szCs w:val="24"/>
        </w:rPr>
        <w:t>osob podílejícíc</w:t>
      </w:r>
      <w:r w:rsidR="00075427">
        <w:rPr>
          <w:rFonts w:ascii="Times New Roman" w:hAnsi="Times New Roman" w:cs="Times New Roman"/>
          <w:color w:val="000000" w:themeColor="text1"/>
          <w:sz w:val="24"/>
          <w:szCs w:val="24"/>
        </w:rPr>
        <w:t>h se na zajištění praxí bylo 564</w:t>
      </w:r>
      <w:r w:rsidRPr="004716B6">
        <w:rPr>
          <w:rFonts w:ascii="Times New Roman" w:hAnsi="Times New Roman" w:cs="Times New Roman"/>
          <w:color w:val="000000" w:themeColor="text1"/>
          <w:sz w:val="24"/>
          <w:szCs w:val="24"/>
        </w:rPr>
        <w:t>.</w:t>
      </w:r>
    </w:p>
    <w:p w14:paraId="6717CC2B" w14:textId="77777777" w:rsidR="00ED03D0" w:rsidRDefault="00ED03D0" w:rsidP="00ED03D0">
      <w:pPr>
        <w:spacing w:after="0" w:line="276" w:lineRule="auto"/>
        <w:jc w:val="both"/>
        <w:rPr>
          <w:rFonts w:ascii="Times New Roman" w:hAnsi="Times New Roman" w:cs="Times New Roman"/>
          <w:sz w:val="24"/>
          <w:szCs w:val="24"/>
        </w:rPr>
      </w:pPr>
    </w:p>
    <w:p w14:paraId="170089A1" w14:textId="4A82F961" w:rsidR="00AF4BEE" w:rsidRPr="00596339" w:rsidRDefault="00AF4BEE" w:rsidP="00395DA7">
      <w:pPr>
        <w:spacing w:line="276" w:lineRule="auto"/>
        <w:jc w:val="both"/>
        <w:rPr>
          <w:rFonts w:ascii="Times New Roman" w:hAnsi="Times New Roman" w:cs="Times New Roman"/>
          <w:sz w:val="24"/>
          <w:szCs w:val="24"/>
        </w:rPr>
      </w:pPr>
      <w:r w:rsidRPr="00395DA7">
        <w:rPr>
          <w:rFonts w:ascii="Times New Roman" w:hAnsi="Times New Roman" w:cs="Times New Roman"/>
          <w:sz w:val="24"/>
          <w:szCs w:val="24"/>
        </w:rPr>
        <w:t>Zástupci aplikační sféry byli zapoj</w:t>
      </w:r>
      <w:r w:rsidR="00C539A2">
        <w:rPr>
          <w:rFonts w:ascii="Times New Roman" w:hAnsi="Times New Roman" w:cs="Times New Roman"/>
          <w:sz w:val="24"/>
          <w:szCs w:val="24"/>
        </w:rPr>
        <w:t xml:space="preserve">eni do přímé výuky např. u </w:t>
      </w:r>
      <w:r w:rsidRPr="00395DA7">
        <w:rPr>
          <w:rFonts w:ascii="Times New Roman" w:hAnsi="Times New Roman" w:cs="Times New Roman"/>
          <w:sz w:val="24"/>
          <w:szCs w:val="24"/>
        </w:rPr>
        <w:t>vybraných studijních předmětů formou jednorázových přednášek, příp. série odborných přednášek pro vybrané studijní programy. Náplň studijních programů byla pravidelně konzultována s aplikač</w:t>
      </w:r>
      <w:r w:rsidR="00046536">
        <w:rPr>
          <w:rFonts w:ascii="Times New Roman" w:hAnsi="Times New Roman" w:cs="Times New Roman"/>
          <w:sz w:val="24"/>
          <w:szCs w:val="24"/>
        </w:rPr>
        <w:t>ní sférou především garanty</w:t>
      </w:r>
      <w:r w:rsidRPr="00395DA7">
        <w:rPr>
          <w:rFonts w:ascii="Times New Roman" w:hAnsi="Times New Roman" w:cs="Times New Roman"/>
          <w:sz w:val="24"/>
          <w:szCs w:val="24"/>
        </w:rPr>
        <w:t xml:space="preserve"> studijních programů/specializací a následně pak diskutována na setkání garantů s vedením fakult. Za účelem užší spolupráce s praxí měla např. FAI jmenovanou Průmyslovou radu jako poradní orgán. Členy této rady byli zástupci zaměstnavatelů, profesních komor a odborných sdružení. Jednou z hlavních úloh </w:t>
      </w:r>
      <w:r w:rsidR="00596339" w:rsidRPr="008B2CCF">
        <w:rPr>
          <w:rFonts w:ascii="Times New Roman" w:hAnsi="Times New Roman" w:cs="Times New Roman"/>
          <w:sz w:val="24"/>
          <w:szCs w:val="24"/>
        </w:rPr>
        <w:t>Průmyslové</w:t>
      </w:r>
      <w:r w:rsidR="00596339">
        <w:rPr>
          <w:rFonts w:ascii="Times New Roman" w:hAnsi="Times New Roman" w:cs="Times New Roman"/>
          <w:sz w:val="24"/>
          <w:szCs w:val="24"/>
        </w:rPr>
        <w:t xml:space="preserve"> </w:t>
      </w:r>
      <w:r w:rsidRPr="00395DA7">
        <w:rPr>
          <w:rFonts w:ascii="Times New Roman" w:hAnsi="Times New Roman" w:cs="Times New Roman"/>
          <w:sz w:val="24"/>
          <w:szCs w:val="24"/>
        </w:rPr>
        <w:t>rady bylo podílet se na tvorbě studijních plánů a obsahů jednotlivých předmětů na základě požadavků aplikační sféry. Na FHS pak významné propojení s aplikační sférou představovala mentorská činnost v rámci praktické výuky studentů bakalářských studijních programů Všeobecné ošetřovatelství</w:t>
      </w:r>
      <w:r w:rsidR="00596339">
        <w:rPr>
          <w:rFonts w:ascii="Times New Roman" w:hAnsi="Times New Roman" w:cs="Times New Roman"/>
          <w:sz w:val="24"/>
          <w:szCs w:val="24"/>
        </w:rPr>
        <w:t xml:space="preserve"> </w:t>
      </w:r>
      <w:r w:rsidRPr="00395DA7">
        <w:rPr>
          <w:rFonts w:ascii="Times New Roman" w:hAnsi="Times New Roman" w:cs="Times New Roman"/>
          <w:sz w:val="24"/>
          <w:szCs w:val="24"/>
        </w:rPr>
        <w:t xml:space="preserve">a Porodní asistence, díky níž vedení studenti získávali potřebnou jistotu při odborných činnostech. </w:t>
      </w:r>
    </w:p>
    <w:p w14:paraId="0AACB092" w14:textId="77777777" w:rsidR="00AF4BEE" w:rsidRPr="00395DA7" w:rsidRDefault="00AF4BEE" w:rsidP="00395DA7">
      <w:pPr>
        <w:spacing w:line="276" w:lineRule="auto"/>
        <w:jc w:val="both"/>
        <w:rPr>
          <w:rFonts w:ascii="Times New Roman" w:hAnsi="Times New Roman" w:cs="Times New Roman"/>
          <w:sz w:val="24"/>
          <w:szCs w:val="24"/>
        </w:rPr>
      </w:pPr>
      <w:r w:rsidRPr="00395DA7">
        <w:rPr>
          <w:rFonts w:ascii="Times New Roman" w:hAnsi="Times New Roman" w:cs="Times New Roman"/>
          <w:sz w:val="24"/>
          <w:szCs w:val="24"/>
        </w:rPr>
        <w:t>Zapojení aplikační sféry do tvorby a usku</w:t>
      </w:r>
      <w:r w:rsidR="00046536">
        <w:rPr>
          <w:rFonts w:ascii="Times New Roman" w:hAnsi="Times New Roman" w:cs="Times New Roman"/>
          <w:sz w:val="24"/>
          <w:szCs w:val="24"/>
        </w:rPr>
        <w:t>tečňování studijních programů bylo</w:t>
      </w:r>
      <w:r w:rsidRPr="00395DA7">
        <w:rPr>
          <w:rFonts w:ascii="Times New Roman" w:hAnsi="Times New Roman" w:cs="Times New Roman"/>
          <w:sz w:val="24"/>
          <w:szCs w:val="24"/>
        </w:rPr>
        <w:t xml:space="preserve"> pravidelně vyhodnocováno, a to jak ve Výroční zprávě o činnosti UTB a jednotlivých součástí, tak</w:t>
      </w:r>
      <w:r w:rsidR="00596339">
        <w:rPr>
          <w:rFonts w:ascii="Times New Roman" w:hAnsi="Times New Roman" w:cs="Times New Roman"/>
          <w:sz w:val="24"/>
          <w:szCs w:val="24"/>
        </w:rPr>
        <w:t xml:space="preserve"> </w:t>
      </w:r>
      <w:r w:rsidRPr="00395DA7">
        <w:rPr>
          <w:rFonts w:ascii="Times New Roman" w:hAnsi="Times New Roman" w:cs="Times New Roman"/>
          <w:sz w:val="24"/>
          <w:szCs w:val="24"/>
        </w:rPr>
        <w:t xml:space="preserve">ve </w:t>
      </w:r>
      <w:r w:rsidRPr="00395DA7">
        <w:rPr>
          <w:rStyle w:val="markedcontent"/>
          <w:rFonts w:ascii="Times New Roman" w:hAnsi="Times New Roman" w:cs="Times New Roman"/>
          <w:sz w:val="24"/>
          <w:szCs w:val="24"/>
        </w:rPr>
        <w:t>Zprávě o vnitřním hodnocení kvality vzdělávací, tvůrčí a s nimi souvisejících činností Univerzity Tomáše Bati ve Zlíně (jde o jeden z kvantitativních ukazatelů hodnocení vzdělávací činnosti).</w:t>
      </w:r>
    </w:p>
    <w:p w14:paraId="1DFE84AB" w14:textId="77777777" w:rsidR="00AF4BEE" w:rsidRPr="00BC6431" w:rsidRDefault="003C4FCC" w:rsidP="00AF4BEE">
      <w:pPr>
        <w:spacing w:line="276" w:lineRule="auto"/>
        <w:jc w:val="both"/>
        <w:rPr>
          <w:rFonts w:ascii="Times New Roman" w:hAnsi="Times New Roman" w:cs="Times New Roman"/>
          <w:sz w:val="24"/>
          <w:szCs w:val="24"/>
        </w:rPr>
      </w:pPr>
      <w:r w:rsidRPr="00BC6431">
        <w:rPr>
          <w:rFonts w:ascii="Times New Roman" w:hAnsi="Times New Roman" w:cs="Times New Roman"/>
          <w:sz w:val="24"/>
          <w:szCs w:val="24"/>
        </w:rPr>
        <w:t xml:space="preserve">Na konci roku 2021 byla </w:t>
      </w:r>
      <w:r w:rsidR="00596339" w:rsidRPr="00BC6431">
        <w:rPr>
          <w:rFonts w:ascii="Times New Roman" w:hAnsi="Times New Roman" w:cs="Times New Roman"/>
          <w:sz w:val="24"/>
          <w:szCs w:val="24"/>
        </w:rPr>
        <w:t>ve vnitřním předpise SR/20/2021 Standardy studijních programů zakotvena podmínka doložit při žádosti o akreditaci analýzu uplatnitelnosti budoucích absolventů na trhu práce.</w:t>
      </w:r>
    </w:p>
    <w:p w14:paraId="48344D5E" w14:textId="77777777" w:rsidR="00596339" w:rsidRPr="00596339" w:rsidRDefault="00596339" w:rsidP="00596339">
      <w:pPr>
        <w:spacing w:after="0" w:line="276" w:lineRule="auto"/>
        <w:jc w:val="both"/>
        <w:rPr>
          <w:rFonts w:ascii="Times New Roman" w:hAnsi="Times New Roman" w:cs="Times New Roman"/>
          <w:color w:val="FF0000"/>
          <w:sz w:val="24"/>
          <w:szCs w:val="24"/>
        </w:rPr>
      </w:pPr>
    </w:p>
    <w:p w14:paraId="1988E04C" w14:textId="77777777" w:rsidR="002262E7" w:rsidRPr="008B2CCF" w:rsidRDefault="007E335B" w:rsidP="00596339">
      <w:pPr>
        <w:pStyle w:val="Nadpis3"/>
        <w:jc w:val="both"/>
        <w:rPr>
          <w:rFonts w:ascii="Times New Roman" w:hAnsi="Times New Roman" w:cs="Times New Roman"/>
          <w:color w:val="C45911" w:themeColor="accent2" w:themeShade="BF"/>
        </w:rPr>
      </w:pPr>
      <w:bookmarkStart w:id="54" w:name="_Toc101535271"/>
      <w:proofErr w:type="gramStart"/>
      <w:r>
        <w:rPr>
          <w:rFonts w:ascii="Times New Roman" w:hAnsi="Times New Roman" w:cs="Times New Roman"/>
          <w:color w:val="C45911" w:themeColor="accent2" w:themeShade="BF"/>
        </w:rPr>
        <w:t xml:space="preserve">2.C </w:t>
      </w:r>
      <w:r w:rsidR="002262E7" w:rsidRPr="00596339">
        <w:rPr>
          <w:rFonts w:ascii="Times New Roman" w:hAnsi="Times New Roman" w:cs="Times New Roman"/>
          <w:color w:val="C45911" w:themeColor="accent2" w:themeShade="BF"/>
        </w:rPr>
        <w:t>DALŠÍ</w:t>
      </w:r>
      <w:proofErr w:type="gramEnd"/>
      <w:r w:rsidR="002262E7" w:rsidRPr="00596339">
        <w:rPr>
          <w:rFonts w:ascii="Times New Roman" w:hAnsi="Times New Roman" w:cs="Times New Roman"/>
          <w:color w:val="C45911" w:themeColor="accent2" w:themeShade="BF"/>
        </w:rPr>
        <w:t xml:space="preserve"> USKUTEČŇOVANÉ VZDĚLÁVACÍ AKTIVITY MIMO AKREDITOVANÉ STUDIJNÍ PROGRAMY </w:t>
      </w:r>
      <w:r w:rsidR="002262E7" w:rsidRPr="008B2CCF">
        <w:rPr>
          <w:rFonts w:ascii="Times New Roman" w:hAnsi="Times New Roman" w:cs="Times New Roman"/>
          <w:color w:val="C45911" w:themeColor="accent2" w:themeShade="BF"/>
        </w:rPr>
        <w:t>A CŽV</w:t>
      </w:r>
      <w:bookmarkEnd w:id="54"/>
    </w:p>
    <w:p w14:paraId="33119296" w14:textId="77777777" w:rsidR="002262E7" w:rsidRPr="00D87EA4" w:rsidRDefault="002262E7" w:rsidP="00046536">
      <w:pPr>
        <w:spacing w:after="0" w:line="276" w:lineRule="auto"/>
        <w:jc w:val="both"/>
        <w:rPr>
          <w:rFonts w:cstheme="minorHAnsi"/>
          <w:i/>
        </w:rPr>
      </w:pPr>
    </w:p>
    <w:p w14:paraId="44314934" w14:textId="77777777"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FT:</w:t>
      </w:r>
    </w:p>
    <w:p w14:paraId="31D21906" w14:textId="77777777" w:rsidR="00AF4BEE" w:rsidRPr="00075427" w:rsidRDefault="00AF4BEE" w:rsidP="00075427">
      <w:pPr>
        <w:pStyle w:val="Odstavecseseznamem"/>
        <w:numPr>
          <w:ilvl w:val="0"/>
          <w:numId w:val="44"/>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Věda na přání – kurzy pro středoškoláky z oblasti chemie, fyziky a biologie, které se realizují přímo na střední škole za účelem zatraktivnění výuky.</w:t>
      </w:r>
    </w:p>
    <w:p w14:paraId="6416B971" w14:textId="77777777" w:rsidR="00AF4BEE" w:rsidRPr="00075427" w:rsidRDefault="00AF4BEE" w:rsidP="00075427">
      <w:pPr>
        <w:pStyle w:val="Odstavecseseznamem"/>
        <w:numPr>
          <w:ilvl w:val="0"/>
          <w:numId w:val="45"/>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Science Café – setkání s vědci nejen z UTB nad zajímavými tématy pro širokou laickou veřejnost.</w:t>
      </w:r>
    </w:p>
    <w:p w14:paraId="56D52214" w14:textId="77777777" w:rsidR="00AF4BEE" w:rsidRPr="00075427" w:rsidRDefault="00AF4BEE" w:rsidP="00075427">
      <w:pPr>
        <w:pStyle w:val="Odstavecseseznamem"/>
        <w:numPr>
          <w:ilvl w:val="0"/>
          <w:numId w:val="45"/>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 xml:space="preserve">Science </w:t>
      </w:r>
      <w:proofErr w:type="spellStart"/>
      <w:r w:rsidRPr="00075427">
        <w:rPr>
          <w:rFonts w:ascii="Times New Roman" w:hAnsi="Times New Roman" w:cs="Times New Roman"/>
          <w:sz w:val="24"/>
          <w:szCs w:val="24"/>
        </w:rPr>
        <w:t>Wine</w:t>
      </w:r>
      <w:proofErr w:type="spellEnd"/>
      <w:r w:rsidRPr="00075427">
        <w:rPr>
          <w:rFonts w:ascii="Times New Roman" w:hAnsi="Times New Roman" w:cs="Times New Roman"/>
          <w:sz w:val="24"/>
          <w:szCs w:val="24"/>
        </w:rPr>
        <w:t xml:space="preserve"> – </w:t>
      </w:r>
      <w:proofErr w:type="spellStart"/>
      <w:r w:rsidRPr="00075427">
        <w:rPr>
          <w:rFonts w:ascii="Times New Roman" w:hAnsi="Times New Roman" w:cs="Times New Roman"/>
          <w:sz w:val="24"/>
          <w:szCs w:val="24"/>
        </w:rPr>
        <w:t>podcasty</w:t>
      </w:r>
      <w:proofErr w:type="spellEnd"/>
      <w:r w:rsidRPr="00075427">
        <w:rPr>
          <w:rFonts w:ascii="Times New Roman" w:hAnsi="Times New Roman" w:cs="Times New Roman"/>
          <w:sz w:val="24"/>
          <w:szCs w:val="24"/>
        </w:rPr>
        <w:t xml:space="preserve"> pro širokou laickou veřejnost realizované s významnými vědci nad jejich tématy.</w:t>
      </w:r>
    </w:p>
    <w:p w14:paraId="49894709" w14:textId="77777777" w:rsidR="00AF4BEE" w:rsidRPr="00075427" w:rsidRDefault="00AF4BEE" w:rsidP="00075427">
      <w:pPr>
        <w:pStyle w:val="Odstavecseseznamem"/>
        <w:numPr>
          <w:ilvl w:val="0"/>
          <w:numId w:val="45"/>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 xml:space="preserve">Zažij vědu – cyklus workshopů s vědeckými tématy realizovaný během několika dní pro laickou veřejnost a středoškoláky. </w:t>
      </w:r>
    </w:p>
    <w:p w14:paraId="32770215" w14:textId="77777777" w:rsidR="00AF4BEE" w:rsidRPr="00075427" w:rsidRDefault="00AF4BEE" w:rsidP="00075427">
      <w:pPr>
        <w:pStyle w:val="Odstavecseseznamem"/>
        <w:numPr>
          <w:ilvl w:val="0"/>
          <w:numId w:val="44"/>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lastRenderedPageBreak/>
        <w:t>Noc vědců – významná veřejná akce v prostorách FT zaměřená na popularizaci vědy ve zlínském regionu.</w:t>
      </w:r>
    </w:p>
    <w:p w14:paraId="1A97A2FE" w14:textId="77777777" w:rsidR="00ED03D0" w:rsidRPr="00075427" w:rsidRDefault="00ED03D0" w:rsidP="00075427">
      <w:pPr>
        <w:pStyle w:val="Odstavecseseznamem"/>
        <w:spacing w:after="0" w:line="276" w:lineRule="auto"/>
        <w:contextualSpacing w:val="0"/>
        <w:jc w:val="both"/>
        <w:rPr>
          <w:rFonts w:ascii="Times New Roman" w:hAnsi="Times New Roman" w:cs="Times New Roman"/>
          <w:sz w:val="24"/>
          <w:szCs w:val="24"/>
        </w:rPr>
      </w:pPr>
    </w:p>
    <w:p w14:paraId="4654A910" w14:textId="77777777"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FMK:</w:t>
      </w:r>
    </w:p>
    <w:p w14:paraId="38E6ACE5" w14:textId="77777777" w:rsidR="00AF4BEE" w:rsidRPr="00075427" w:rsidRDefault="00AF4BEE" w:rsidP="00075427">
      <w:pPr>
        <w:pStyle w:val="Odstavecseseznamem"/>
        <w:numPr>
          <w:ilvl w:val="0"/>
          <w:numId w:val="46"/>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 xml:space="preserve">Diskusní panel </w:t>
      </w:r>
      <w:proofErr w:type="spellStart"/>
      <w:r w:rsidRPr="00075427">
        <w:rPr>
          <w:rFonts w:ascii="Times New Roman" w:hAnsi="Times New Roman" w:cs="Times New Roman"/>
          <w:sz w:val="24"/>
          <w:szCs w:val="24"/>
        </w:rPr>
        <w:t>Meet</w:t>
      </w:r>
      <w:proofErr w:type="spellEnd"/>
      <w:r w:rsidRPr="00075427">
        <w:rPr>
          <w:rFonts w:ascii="Times New Roman" w:hAnsi="Times New Roman" w:cs="Times New Roman"/>
          <w:sz w:val="24"/>
          <w:szCs w:val="24"/>
        </w:rPr>
        <w:t xml:space="preserve"> &amp; </w:t>
      </w:r>
      <w:proofErr w:type="spellStart"/>
      <w:r w:rsidRPr="00075427">
        <w:rPr>
          <w:rFonts w:ascii="Times New Roman" w:hAnsi="Times New Roman" w:cs="Times New Roman"/>
          <w:sz w:val="24"/>
          <w:szCs w:val="24"/>
        </w:rPr>
        <w:t>Greet</w:t>
      </w:r>
      <w:proofErr w:type="spellEnd"/>
      <w:r w:rsidRPr="00075427">
        <w:rPr>
          <w:rFonts w:ascii="Times New Roman" w:hAnsi="Times New Roman" w:cs="Times New Roman"/>
          <w:sz w:val="24"/>
          <w:szCs w:val="24"/>
        </w:rPr>
        <w:t xml:space="preserve"> </w:t>
      </w:r>
      <w:r w:rsidR="00A37BFA" w:rsidRPr="00075427">
        <w:rPr>
          <w:rFonts w:ascii="Times New Roman" w:hAnsi="Times New Roman" w:cs="Times New Roman"/>
          <w:sz w:val="24"/>
          <w:szCs w:val="24"/>
        </w:rPr>
        <w:t>–</w:t>
      </w:r>
      <w:r w:rsidRPr="00075427">
        <w:rPr>
          <w:rFonts w:ascii="Times New Roman" w:hAnsi="Times New Roman" w:cs="Times New Roman"/>
          <w:sz w:val="24"/>
          <w:szCs w:val="24"/>
        </w:rPr>
        <w:t xml:space="preserve"> Centrum</w:t>
      </w:r>
      <w:r w:rsidR="00A37BFA" w:rsidRPr="00075427">
        <w:rPr>
          <w:rFonts w:ascii="Times New Roman" w:hAnsi="Times New Roman" w:cs="Times New Roman"/>
          <w:sz w:val="24"/>
          <w:szCs w:val="24"/>
        </w:rPr>
        <w:t xml:space="preserve"> </w:t>
      </w:r>
      <w:r w:rsidRPr="00075427">
        <w:rPr>
          <w:rFonts w:ascii="Times New Roman" w:hAnsi="Times New Roman" w:cs="Times New Roman"/>
          <w:sz w:val="24"/>
          <w:szCs w:val="24"/>
        </w:rPr>
        <w:t xml:space="preserve">kreativních průmyslů a podnikání uspořádalo online formou šestidílný seriál zaměřený na </w:t>
      </w:r>
      <w:proofErr w:type="spellStart"/>
      <w:r w:rsidRPr="00075427">
        <w:rPr>
          <w:rFonts w:ascii="Times New Roman" w:hAnsi="Times New Roman" w:cs="Times New Roman"/>
          <w:sz w:val="24"/>
          <w:szCs w:val="24"/>
        </w:rPr>
        <w:t>mentoring</w:t>
      </w:r>
      <w:proofErr w:type="spellEnd"/>
      <w:r w:rsidRPr="00075427">
        <w:rPr>
          <w:rFonts w:ascii="Times New Roman" w:hAnsi="Times New Roman" w:cs="Times New Roman"/>
          <w:sz w:val="24"/>
          <w:szCs w:val="24"/>
        </w:rPr>
        <w:t xml:space="preserve"> pro podporu podnikání a</w:t>
      </w:r>
      <w:r w:rsidR="00771EF0" w:rsidRPr="00075427">
        <w:rPr>
          <w:rFonts w:ascii="Times New Roman" w:hAnsi="Times New Roman" w:cs="Times New Roman"/>
          <w:sz w:val="24"/>
          <w:szCs w:val="24"/>
        </w:rPr>
        <w:t> </w:t>
      </w:r>
      <w:r w:rsidRPr="00075427">
        <w:rPr>
          <w:rFonts w:ascii="Times New Roman" w:hAnsi="Times New Roman" w:cs="Times New Roman"/>
          <w:sz w:val="24"/>
          <w:szCs w:val="24"/>
        </w:rPr>
        <w:t>podnikavosti, který směřoval k podpoře začínajících podnikatelů a stávající komunity na UTB. Byl realizován s cílem propojit firmy i odborníky z praxe se studenty a</w:t>
      </w:r>
      <w:r w:rsidR="00771EF0" w:rsidRPr="00075427">
        <w:rPr>
          <w:rFonts w:ascii="Times New Roman" w:hAnsi="Times New Roman" w:cs="Times New Roman"/>
          <w:sz w:val="24"/>
          <w:szCs w:val="24"/>
        </w:rPr>
        <w:t> </w:t>
      </w:r>
      <w:r w:rsidRPr="00075427">
        <w:rPr>
          <w:rFonts w:ascii="Times New Roman" w:hAnsi="Times New Roman" w:cs="Times New Roman"/>
          <w:sz w:val="24"/>
          <w:szCs w:val="24"/>
        </w:rPr>
        <w:t xml:space="preserve">zainteresovanou veřejností. </w:t>
      </w:r>
    </w:p>
    <w:p w14:paraId="04839E1E" w14:textId="77777777" w:rsidR="00AF4BEE" w:rsidRPr="00075427" w:rsidRDefault="00AF4BEE" w:rsidP="00075427">
      <w:pPr>
        <w:pStyle w:val="Odstavecseseznamem"/>
        <w:numPr>
          <w:ilvl w:val="0"/>
          <w:numId w:val="46"/>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 xml:space="preserve">Talent FMK </w:t>
      </w:r>
      <w:r w:rsidR="00A37BFA" w:rsidRPr="00075427">
        <w:rPr>
          <w:rFonts w:ascii="Times New Roman" w:hAnsi="Times New Roman" w:cs="Times New Roman"/>
          <w:sz w:val="24"/>
          <w:szCs w:val="24"/>
        </w:rPr>
        <w:t>–</w:t>
      </w:r>
      <w:r w:rsidRPr="00075427">
        <w:rPr>
          <w:rFonts w:ascii="Times New Roman" w:hAnsi="Times New Roman" w:cs="Times New Roman"/>
          <w:sz w:val="24"/>
          <w:szCs w:val="24"/>
        </w:rPr>
        <w:t xml:space="preserve"> soutěž</w:t>
      </w:r>
      <w:r w:rsidR="00A37BFA" w:rsidRPr="00075427">
        <w:rPr>
          <w:rFonts w:ascii="Times New Roman" w:hAnsi="Times New Roman" w:cs="Times New Roman"/>
          <w:sz w:val="24"/>
          <w:szCs w:val="24"/>
        </w:rPr>
        <w:t xml:space="preserve"> </w:t>
      </w:r>
      <w:r w:rsidRPr="00075427">
        <w:rPr>
          <w:rFonts w:ascii="Times New Roman" w:hAnsi="Times New Roman" w:cs="Times New Roman"/>
          <w:sz w:val="24"/>
          <w:szCs w:val="24"/>
        </w:rPr>
        <w:t xml:space="preserve">pro studenty </w:t>
      </w:r>
      <w:r w:rsidR="00771EF0" w:rsidRPr="00075427">
        <w:rPr>
          <w:rFonts w:ascii="Times New Roman" w:hAnsi="Times New Roman" w:cs="Times New Roman"/>
          <w:sz w:val="24"/>
          <w:szCs w:val="24"/>
        </w:rPr>
        <w:t>F</w:t>
      </w:r>
      <w:r w:rsidRPr="00075427">
        <w:rPr>
          <w:rFonts w:ascii="Times New Roman" w:hAnsi="Times New Roman" w:cs="Times New Roman"/>
          <w:sz w:val="24"/>
          <w:szCs w:val="24"/>
        </w:rPr>
        <w:t xml:space="preserve">akulty multimediálních komunikací podporující mezioborovou spolupráci, která může být pro praxi velkým přínosem. Spolupráce designéra a marketingových specialistů při přípravě kampaní jsou součástí běžné praxe. </w:t>
      </w:r>
    </w:p>
    <w:p w14:paraId="48559EF8" w14:textId="77777777" w:rsidR="00AF4BEE" w:rsidRPr="00075427" w:rsidRDefault="00AF4BEE" w:rsidP="00075427">
      <w:pPr>
        <w:pStyle w:val="Odstavecseseznamem"/>
        <w:numPr>
          <w:ilvl w:val="0"/>
          <w:numId w:val="46"/>
        </w:numPr>
        <w:spacing w:after="0" w:line="276" w:lineRule="auto"/>
        <w:contextualSpacing w:val="0"/>
        <w:jc w:val="both"/>
        <w:rPr>
          <w:rFonts w:ascii="Times New Roman" w:hAnsi="Times New Roman" w:cs="Times New Roman"/>
          <w:sz w:val="24"/>
          <w:szCs w:val="24"/>
        </w:rPr>
      </w:pPr>
      <w:proofErr w:type="spellStart"/>
      <w:r w:rsidRPr="00075427">
        <w:rPr>
          <w:rFonts w:ascii="Times New Roman" w:hAnsi="Times New Roman" w:cs="Times New Roman"/>
          <w:sz w:val="24"/>
          <w:szCs w:val="24"/>
        </w:rPr>
        <w:t>Ideathon</w:t>
      </w:r>
      <w:proofErr w:type="spellEnd"/>
      <w:r w:rsidRPr="00075427">
        <w:rPr>
          <w:rFonts w:ascii="Times New Roman" w:hAnsi="Times New Roman" w:cs="Times New Roman"/>
          <w:sz w:val="24"/>
          <w:szCs w:val="24"/>
        </w:rPr>
        <w:t xml:space="preserve"> UTB je</w:t>
      </w:r>
      <w:r w:rsidR="00A37BFA" w:rsidRPr="00075427">
        <w:rPr>
          <w:rFonts w:ascii="Times New Roman" w:hAnsi="Times New Roman" w:cs="Times New Roman"/>
          <w:sz w:val="24"/>
          <w:szCs w:val="24"/>
        </w:rPr>
        <w:t xml:space="preserve"> </w:t>
      </w:r>
      <w:r w:rsidRPr="00075427">
        <w:rPr>
          <w:rFonts w:ascii="Times New Roman" w:hAnsi="Times New Roman" w:cs="Times New Roman"/>
          <w:sz w:val="24"/>
          <w:szCs w:val="24"/>
        </w:rPr>
        <w:t xml:space="preserve">24hodinová soutěž, která propojuje studenty napříč fakultami a dává jim možnost využít své schopnosti, vyzkoušet si práci v týmech a řešit v krátkém čase naléhavé výzvy naší doby. </w:t>
      </w:r>
    </w:p>
    <w:p w14:paraId="17C0612B" w14:textId="77777777" w:rsidR="00AF4BEE" w:rsidRPr="00075427" w:rsidRDefault="00AF4BEE" w:rsidP="00075427">
      <w:pPr>
        <w:pStyle w:val="Odstavecseseznamem"/>
        <w:numPr>
          <w:ilvl w:val="0"/>
          <w:numId w:val="46"/>
        </w:numPr>
        <w:spacing w:after="0" w:line="276" w:lineRule="auto"/>
        <w:contextualSpacing w:val="0"/>
        <w:jc w:val="both"/>
        <w:rPr>
          <w:rFonts w:ascii="Times New Roman" w:hAnsi="Times New Roman" w:cs="Times New Roman"/>
          <w:sz w:val="24"/>
          <w:szCs w:val="24"/>
        </w:rPr>
      </w:pPr>
      <w:proofErr w:type="spellStart"/>
      <w:r w:rsidRPr="00075427">
        <w:rPr>
          <w:rFonts w:ascii="Times New Roman" w:hAnsi="Times New Roman" w:cs="Times New Roman"/>
          <w:sz w:val="24"/>
          <w:szCs w:val="24"/>
        </w:rPr>
        <w:t>Networkingové</w:t>
      </w:r>
      <w:proofErr w:type="spellEnd"/>
      <w:r w:rsidRPr="00075427">
        <w:rPr>
          <w:rFonts w:ascii="Times New Roman" w:hAnsi="Times New Roman" w:cs="Times New Roman"/>
          <w:sz w:val="24"/>
          <w:szCs w:val="24"/>
        </w:rPr>
        <w:t xml:space="preserve"> snídaně.</w:t>
      </w:r>
    </w:p>
    <w:p w14:paraId="4A5C76A0" w14:textId="77777777" w:rsidR="00AF4BEE" w:rsidRPr="00075427" w:rsidRDefault="00AF4BEE" w:rsidP="00075427">
      <w:pPr>
        <w:spacing w:after="0" w:line="276" w:lineRule="auto"/>
        <w:ind w:left="432"/>
        <w:jc w:val="both"/>
        <w:rPr>
          <w:rFonts w:ascii="Times New Roman" w:hAnsi="Times New Roman" w:cs="Times New Roman"/>
          <w:sz w:val="24"/>
          <w:szCs w:val="24"/>
        </w:rPr>
      </w:pPr>
    </w:p>
    <w:p w14:paraId="583FC751" w14:textId="77777777" w:rsidR="00AF4BEE" w:rsidRPr="00075427" w:rsidRDefault="00AF4BEE" w:rsidP="00075427">
      <w:pPr>
        <w:spacing w:after="0" w:line="276" w:lineRule="auto"/>
        <w:jc w:val="both"/>
        <w:rPr>
          <w:rFonts w:ascii="Times New Roman" w:hAnsi="Times New Roman" w:cs="Times New Roman"/>
          <w:sz w:val="24"/>
          <w:szCs w:val="24"/>
        </w:rPr>
      </w:pPr>
      <w:proofErr w:type="spellStart"/>
      <w:r w:rsidRPr="00075427">
        <w:rPr>
          <w:rFonts w:ascii="Times New Roman" w:hAnsi="Times New Roman" w:cs="Times New Roman"/>
          <w:sz w:val="24"/>
          <w:szCs w:val="24"/>
        </w:rPr>
        <w:t>FaME</w:t>
      </w:r>
      <w:proofErr w:type="spellEnd"/>
      <w:r w:rsidRPr="00075427">
        <w:rPr>
          <w:rFonts w:ascii="Times New Roman" w:hAnsi="Times New Roman" w:cs="Times New Roman"/>
          <w:sz w:val="24"/>
          <w:szCs w:val="24"/>
        </w:rPr>
        <w:t>:</w:t>
      </w:r>
    </w:p>
    <w:p w14:paraId="21CE5D8C" w14:textId="77777777" w:rsidR="00AF4BEE" w:rsidRPr="00075427" w:rsidRDefault="00AF4BEE" w:rsidP="00075427">
      <w:pPr>
        <w:pStyle w:val="Odstavecseseznamem"/>
        <w:numPr>
          <w:ilvl w:val="0"/>
          <w:numId w:val="47"/>
        </w:numPr>
        <w:spacing w:after="0" w:line="276" w:lineRule="auto"/>
        <w:contextualSpacing w:val="0"/>
        <w:jc w:val="both"/>
        <w:rPr>
          <w:rFonts w:ascii="Times New Roman" w:hAnsi="Times New Roman" w:cs="Times New Roman"/>
          <w:bCs/>
          <w:sz w:val="24"/>
          <w:szCs w:val="24"/>
        </w:rPr>
      </w:pPr>
      <w:r w:rsidRPr="00075427">
        <w:rPr>
          <w:rFonts w:ascii="Times New Roman" w:hAnsi="Times New Roman" w:cs="Times New Roman"/>
          <w:bCs/>
          <w:sz w:val="24"/>
          <w:szCs w:val="24"/>
        </w:rPr>
        <w:t xml:space="preserve">Letní školy UTB pro zahraniční </w:t>
      </w:r>
      <w:r w:rsidR="00E42762" w:rsidRPr="00075427">
        <w:rPr>
          <w:rFonts w:ascii="Times New Roman" w:hAnsi="Times New Roman" w:cs="Times New Roman"/>
          <w:bCs/>
          <w:sz w:val="24"/>
          <w:szCs w:val="24"/>
        </w:rPr>
        <w:t>studenty</w:t>
      </w:r>
      <w:r w:rsidR="00A37BFA" w:rsidRPr="00075427">
        <w:rPr>
          <w:rFonts w:ascii="Times New Roman" w:hAnsi="Times New Roman" w:cs="Times New Roman"/>
          <w:bCs/>
          <w:sz w:val="24"/>
          <w:szCs w:val="24"/>
        </w:rPr>
        <w:t xml:space="preserve"> </w:t>
      </w:r>
      <w:r w:rsidRPr="00075427">
        <w:rPr>
          <w:rFonts w:ascii="Times New Roman" w:hAnsi="Times New Roman" w:cs="Times New Roman"/>
          <w:bCs/>
          <w:sz w:val="24"/>
          <w:szCs w:val="24"/>
        </w:rPr>
        <w:t>v</w:t>
      </w:r>
      <w:r w:rsidR="00A37BFA" w:rsidRPr="00075427">
        <w:rPr>
          <w:rFonts w:ascii="Times New Roman" w:hAnsi="Times New Roman" w:cs="Times New Roman"/>
          <w:bCs/>
          <w:sz w:val="24"/>
          <w:szCs w:val="24"/>
        </w:rPr>
        <w:t> </w:t>
      </w:r>
      <w:r w:rsidRPr="00075427">
        <w:rPr>
          <w:rFonts w:ascii="Times New Roman" w:hAnsi="Times New Roman" w:cs="Times New Roman"/>
          <w:bCs/>
          <w:sz w:val="24"/>
          <w:szCs w:val="24"/>
        </w:rPr>
        <w:t>rámci</w:t>
      </w:r>
      <w:r w:rsidR="00A37BFA" w:rsidRPr="00075427">
        <w:rPr>
          <w:rFonts w:ascii="Times New Roman" w:hAnsi="Times New Roman" w:cs="Times New Roman"/>
          <w:bCs/>
          <w:sz w:val="24"/>
          <w:szCs w:val="24"/>
        </w:rPr>
        <w:t>,</w:t>
      </w:r>
      <w:r w:rsidRPr="00075427">
        <w:rPr>
          <w:rFonts w:ascii="Times New Roman" w:hAnsi="Times New Roman" w:cs="Times New Roman"/>
          <w:bCs/>
          <w:sz w:val="24"/>
          <w:szCs w:val="24"/>
        </w:rPr>
        <w:t xml:space="preserve"> kterých fakulta připravovala program v oblasti </w:t>
      </w:r>
      <w:proofErr w:type="spellStart"/>
      <w:r w:rsidRPr="00075427">
        <w:rPr>
          <w:rFonts w:ascii="Times New Roman" w:hAnsi="Times New Roman" w:cs="Times New Roman"/>
          <w:bCs/>
          <w:sz w:val="24"/>
          <w:szCs w:val="24"/>
        </w:rPr>
        <w:t>Quantitative</w:t>
      </w:r>
      <w:proofErr w:type="spellEnd"/>
      <w:r w:rsidRPr="00075427">
        <w:rPr>
          <w:rFonts w:ascii="Times New Roman" w:hAnsi="Times New Roman" w:cs="Times New Roman"/>
          <w:bCs/>
          <w:sz w:val="24"/>
          <w:szCs w:val="24"/>
        </w:rPr>
        <w:t xml:space="preserve"> </w:t>
      </w:r>
      <w:proofErr w:type="spellStart"/>
      <w:r w:rsidRPr="00075427">
        <w:rPr>
          <w:rFonts w:ascii="Times New Roman" w:hAnsi="Times New Roman" w:cs="Times New Roman"/>
          <w:bCs/>
          <w:sz w:val="24"/>
          <w:szCs w:val="24"/>
        </w:rPr>
        <w:t>Tools</w:t>
      </w:r>
      <w:proofErr w:type="spellEnd"/>
      <w:r w:rsidRPr="00075427">
        <w:rPr>
          <w:rFonts w:ascii="Times New Roman" w:hAnsi="Times New Roman" w:cs="Times New Roman"/>
          <w:bCs/>
          <w:sz w:val="24"/>
          <w:szCs w:val="24"/>
        </w:rPr>
        <w:t xml:space="preserve"> </w:t>
      </w:r>
      <w:proofErr w:type="spellStart"/>
      <w:r w:rsidRPr="00075427">
        <w:rPr>
          <w:rFonts w:ascii="Times New Roman" w:hAnsi="Times New Roman" w:cs="Times New Roman"/>
          <w:bCs/>
          <w:sz w:val="24"/>
          <w:szCs w:val="24"/>
        </w:rPr>
        <w:t>for</w:t>
      </w:r>
      <w:proofErr w:type="spellEnd"/>
      <w:r w:rsidRPr="00075427">
        <w:rPr>
          <w:rFonts w:ascii="Times New Roman" w:hAnsi="Times New Roman" w:cs="Times New Roman"/>
          <w:bCs/>
          <w:sz w:val="24"/>
          <w:szCs w:val="24"/>
        </w:rPr>
        <w:t xml:space="preserve"> </w:t>
      </w:r>
      <w:proofErr w:type="spellStart"/>
      <w:r w:rsidRPr="00075427">
        <w:rPr>
          <w:rFonts w:ascii="Times New Roman" w:hAnsi="Times New Roman" w:cs="Times New Roman"/>
          <w:bCs/>
          <w:sz w:val="24"/>
          <w:szCs w:val="24"/>
        </w:rPr>
        <w:t>Qualified</w:t>
      </w:r>
      <w:proofErr w:type="spellEnd"/>
      <w:r w:rsidRPr="00075427">
        <w:rPr>
          <w:rFonts w:ascii="Times New Roman" w:hAnsi="Times New Roman" w:cs="Times New Roman"/>
          <w:bCs/>
          <w:sz w:val="24"/>
          <w:szCs w:val="24"/>
        </w:rPr>
        <w:t xml:space="preserve"> </w:t>
      </w:r>
      <w:proofErr w:type="spellStart"/>
      <w:r w:rsidRPr="00075427">
        <w:rPr>
          <w:rFonts w:ascii="Times New Roman" w:hAnsi="Times New Roman" w:cs="Times New Roman"/>
          <w:bCs/>
          <w:sz w:val="24"/>
          <w:szCs w:val="24"/>
        </w:rPr>
        <w:t>Managerial</w:t>
      </w:r>
      <w:proofErr w:type="spellEnd"/>
      <w:r w:rsidRPr="00075427">
        <w:rPr>
          <w:rFonts w:ascii="Times New Roman" w:hAnsi="Times New Roman" w:cs="Times New Roman"/>
          <w:bCs/>
          <w:sz w:val="24"/>
          <w:szCs w:val="24"/>
        </w:rPr>
        <w:t xml:space="preserve"> </w:t>
      </w:r>
      <w:proofErr w:type="spellStart"/>
      <w:r w:rsidRPr="00075427">
        <w:rPr>
          <w:rFonts w:ascii="Times New Roman" w:hAnsi="Times New Roman" w:cs="Times New Roman"/>
          <w:bCs/>
          <w:sz w:val="24"/>
          <w:szCs w:val="24"/>
        </w:rPr>
        <w:t>Decision</w:t>
      </w:r>
      <w:proofErr w:type="spellEnd"/>
      <w:r w:rsidRPr="00075427">
        <w:rPr>
          <w:rFonts w:ascii="Times New Roman" w:hAnsi="Times New Roman" w:cs="Times New Roman"/>
          <w:bCs/>
          <w:sz w:val="24"/>
          <w:szCs w:val="24"/>
        </w:rPr>
        <w:t xml:space="preserve"> </w:t>
      </w:r>
      <w:proofErr w:type="spellStart"/>
      <w:r w:rsidRPr="00075427">
        <w:rPr>
          <w:rFonts w:ascii="Times New Roman" w:hAnsi="Times New Roman" w:cs="Times New Roman"/>
          <w:bCs/>
          <w:sz w:val="24"/>
          <w:szCs w:val="24"/>
        </w:rPr>
        <w:t>Making</w:t>
      </w:r>
      <w:proofErr w:type="spellEnd"/>
      <w:r w:rsidRPr="00075427">
        <w:rPr>
          <w:rFonts w:ascii="Times New Roman" w:hAnsi="Times New Roman" w:cs="Times New Roman"/>
          <w:bCs/>
          <w:sz w:val="24"/>
          <w:szCs w:val="24"/>
        </w:rPr>
        <w:t xml:space="preserve">, Digital Marketing in </w:t>
      </w:r>
      <w:proofErr w:type="spellStart"/>
      <w:r w:rsidRPr="00075427">
        <w:rPr>
          <w:rFonts w:ascii="Times New Roman" w:hAnsi="Times New Roman" w:cs="Times New Roman"/>
          <w:bCs/>
          <w:sz w:val="24"/>
          <w:szCs w:val="24"/>
        </w:rPr>
        <w:t>the</w:t>
      </w:r>
      <w:proofErr w:type="spellEnd"/>
      <w:r w:rsidRPr="00075427">
        <w:rPr>
          <w:rFonts w:ascii="Times New Roman" w:hAnsi="Times New Roman" w:cs="Times New Roman"/>
          <w:bCs/>
          <w:sz w:val="24"/>
          <w:szCs w:val="24"/>
        </w:rPr>
        <w:t xml:space="preserve"> 21 st </w:t>
      </w:r>
      <w:proofErr w:type="spellStart"/>
      <w:r w:rsidRPr="00075427">
        <w:rPr>
          <w:rFonts w:ascii="Times New Roman" w:hAnsi="Times New Roman" w:cs="Times New Roman"/>
          <w:bCs/>
          <w:sz w:val="24"/>
          <w:szCs w:val="24"/>
        </w:rPr>
        <w:t>Century</w:t>
      </w:r>
      <w:proofErr w:type="spellEnd"/>
      <w:r w:rsidRPr="00075427">
        <w:rPr>
          <w:rFonts w:ascii="Times New Roman" w:hAnsi="Times New Roman" w:cs="Times New Roman"/>
          <w:bCs/>
          <w:sz w:val="24"/>
          <w:szCs w:val="24"/>
        </w:rPr>
        <w:t xml:space="preserve"> oba v online formě.  </w:t>
      </w:r>
    </w:p>
    <w:p w14:paraId="04E785A6" w14:textId="77777777" w:rsidR="00AF4BEE" w:rsidRPr="00075427" w:rsidRDefault="00AF4BEE" w:rsidP="00075427">
      <w:pPr>
        <w:pStyle w:val="Odstavecseseznamem"/>
        <w:numPr>
          <w:ilvl w:val="0"/>
          <w:numId w:val="47"/>
        </w:numPr>
        <w:spacing w:after="0" w:line="276" w:lineRule="auto"/>
        <w:contextualSpacing w:val="0"/>
        <w:jc w:val="both"/>
        <w:rPr>
          <w:rFonts w:ascii="Times New Roman" w:hAnsi="Times New Roman" w:cs="Times New Roman"/>
          <w:bCs/>
          <w:sz w:val="24"/>
          <w:szCs w:val="24"/>
        </w:rPr>
      </w:pPr>
      <w:r w:rsidRPr="00075427">
        <w:rPr>
          <w:rFonts w:ascii="Times New Roman" w:hAnsi="Times New Roman" w:cs="Times New Roman"/>
          <w:bCs/>
          <w:sz w:val="24"/>
          <w:szCs w:val="24"/>
        </w:rPr>
        <w:t xml:space="preserve">Celofakultní online vzdělávací akce </w:t>
      </w:r>
      <w:r w:rsidR="00A37BFA" w:rsidRPr="00075427">
        <w:rPr>
          <w:rFonts w:ascii="Times New Roman" w:hAnsi="Times New Roman" w:cs="Times New Roman"/>
          <w:bCs/>
          <w:sz w:val="24"/>
          <w:szCs w:val="24"/>
        </w:rPr>
        <w:t>–</w:t>
      </w:r>
      <w:r w:rsidRPr="00075427">
        <w:rPr>
          <w:rFonts w:ascii="Times New Roman" w:hAnsi="Times New Roman" w:cs="Times New Roman"/>
          <w:bCs/>
          <w:sz w:val="24"/>
          <w:szCs w:val="24"/>
        </w:rPr>
        <w:t xml:space="preserve"> v</w:t>
      </w:r>
      <w:r w:rsidR="00A37BFA" w:rsidRPr="00075427">
        <w:rPr>
          <w:rFonts w:ascii="Times New Roman" w:hAnsi="Times New Roman" w:cs="Times New Roman"/>
          <w:bCs/>
          <w:sz w:val="24"/>
          <w:szCs w:val="24"/>
        </w:rPr>
        <w:t xml:space="preserve"> </w:t>
      </w:r>
      <w:r w:rsidRPr="00075427">
        <w:rPr>
          <w:rFonts w:ascii="Times New Roman" w:hAnsi="Times New Roman" w:cs="Times New Roman"/>
          <w:bCs/>
          <w:sz w:val="24"/>
          <w:szCs w:val="24"/>
        </w:rPr>
        <w:t>rámci zvyšování kvalifikace pracovníků se uskutečnil</w:t>
      </w:r>
      <w:r w:rsidR="00771EF0" w:rsidRPr="00075427">
        <w:rPr>
          <w:rFonts w:ascii="Times New Roman" w:hAnsi="Times New Roman" w:cs="Times New Roman"/>
          <w:bCs/>
          <w:sz w:val="24"/>
          <w:szCs w:val="24"/>
        </w:rPr>
        <w:t>a</w:t>
      </w:r>
      <w:r w:rsidRPr="00075427">
        <w:rPr>
          <w:rFonts w:ascii="Times New Roman" w:hAnsi="Times New Roman" w:cs="Times New Roman"/>
          <w:bCs/>
          <w:sz w:val="24"/>
          <w:szCs w:val="24"/>
        </w:rPr>
        <w:t xml:space="preserve"> setkání akademických pracovníků, semináře věnované databázi finančních ukazatelů CRIBIS, hodnocení tvůrčích činností a rozvoji vědeckovýzkumné činnosti, seminář ke kvalitativním metodám výzkumu se zahraničním odborníkem prof. </w:t>
      </w:r>
      <w:proofErr w:type="spellStart"/>
      <w:r w:rsidRPr="00075427">
        <w:rPr>
          <w:rFonts w:ascii="Times New Roman" w:hAnsi="Times New Roman" w:cs="Times New Roman"/>
          <w:bCs/>
          <w:sz w:val="24"/>
          <w:szCs w:val="24"/>
        </w:rPr>
        <w:t>Shahzad</w:t>
      </w:r>
      <w:proofErr w:type="spellEnd"/>
      <w:r w:rsidRPr="00075427">
        <w:rPr>
          <w:rFonts w:ascii="Times New Roman" w:hAnsi="Times New Roman" w:cs="Times New Roman"/>
          <w:bCs/>
          <w:sz w:val="24"/>
          <w:szCs w:val="24"/>
        </w:rPr>
        <w:t xml:space="preserve"> N. </w:t>
      </w:r>
      <w:proofErr w:type="spellStart"/>
      <w:r w:rsidRPr="00075427">
        <w:rPr>
          <w:rFonts w:ascii="Times New Roman" w:hAnsi="Times New Roman" w:cs="Times New Roman"/>
          <w:bCs/>
          <w:sz w:val="24"/>
          <w:szCs w:val="24"/>
        </w:rPr>
        <w:t>Uddinem</w:t>
      </w:r>
      <w:proofErr w:type="spellEnd"/>
      <w:r w:rsidRPr="00075427">
        <w:rPr>
          <w:rFonts w:ascii="Times New Roman" w:hAnsi="Times New Roman" w:cs="Times New Roman"/>
          <w:bCs/>
          <w:sz w:val="24"/>
          <w:szCs w:val="24"/>
        </w:rPr>
        <w:t xml:space="preserve">. </w:t>
      </w:r>
    </w:p>
    <w:p w14:paraId="40FEF737" w14:textId="77777777" w:rsidR="00AF4BEE" w:rsidRPr="00075427" w:rsidRDefault="00AF4BEE" w:rsidP="00075427">
      <w:pPr>
        <w:pStyle w:val="Odstavecseseznamem"/>
        <w:numPr>
          <w:ilvl w:val="0"/>
          <w:numId w:val="47"/>
        </w:numPr>
        <w:spacing w:after="0" w:line="276" w:lineRule="auto"/>
        <w:contextualSpacing w:val="0"/>
        <w:jc w:val="both"/>
        <w:rPr>
          <w:rFonts w:ascii="Times New Roman" w:hAnsi="Times New Roman" w:cs="Times New Roman"/>
          <w:bCs/>
          <w:sz w:val="24"/>
          <w:szCs w:val="24"/>
        </w:rPr>
      </w:pPr>
      <w:r w:rsidRPr="00075427">
        <w:rPr>
          <w:rFonts w:ascii="Times New Roman" w:hAnsi="Times New Roman" w:cs="Times New Roman"/>
          <w:bCs/>
          <w:sz w:val="24"/>
          <w:szCs w:val="24"/>
        </w:rPr>
        <w:t>Seminář Finanční gramotnost aneb peníze pro radost.</w:t>
      </w:r>
    </w:p>
    <w:p w14:paraId="105EBE84" w14:textId="77777777" w:rsidR="00AF4BEE" w:rsidRPr="00075427" w:rsidRDefault="00AF4BEE" w:rsidP="00075427">
      <w:pPr>
        <w:pStyle w:val="Odstavecseseznamem"/>
        <w:numPr>
          <w:ilvl w:val="0"/>
          <w:numId w:val="47"/>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 xml:space="preserve">Pohybové aktivity </w:t>
      </w:r>
      <w:r w:rsidR="00A37BFA" w:rsidRPr="00075427">
        <w:rPr>
          <w:rFonts w:ascii="Times New Roman" w:hAnsi="Times New Roman" w:cs="Times New Roman"/>
          <w:bCs/>
          <w:sz w:val="24"/>
          <w:szCs w:val="24"/>
        </w:rPr>
        <w:t>–</w:t>
      </w:r>
      <w:r w:rsidR="00A37BFA" w:rsidRPr="00075427">
        <w:rPr>
          <w:rFonts w:ascii="Times New Roman" w:hAnsi="Times New Roman" w:cs="Times New Roman"/>
          <w:sz w:val="24"/>
          <w:szCs w:val="24"/>
        </w:rPr>
        <w:t xml:space="preserve"> </w:t>
      </w:r>
      <w:r w:rsidRPr="00075427">
        <w:rPr>
          <w:rFonts w:ascii="Times New Roman" w:hAnsi="Times New Roman" w:cs="Times New Roman"/>
          <w:sz w:val="24"/>
          <w:szCs w:val="24"/>
        </w:rPr>
        <w:t>ve</w:t>
      </w:r>
      <w:r w:rsidR="00A37BFA" w:rsidRPr="00075427">
        <w:rPr>
          <w:rFonts w:ascii="Times New Roman" w:hAnsi="Times New Roman" w:cs="Times New Roman"/>
          <w:sz w:val="24"/>
          <w:szCs w:val="24"/>
        </w:rPr>
        <w:t xml:space="preserve"> </w:t>
      </w:r>
      <w:r w:rsidRPr="00075427">
        <w:rPr>
          <w:rFonts w:ascii="Times New Roman" w:hAnsi="Times New Roman" w:cs="Times New Roman"/>
          <w:sz w:val="24"/>
          <w:szCs w:val="24"/>
        </w:rPr>
        <w:t xml:space="preserve">sportovních aktivitách jsou studentům vštěpovány základní informace o zdravém životním stylu, nezbytnosti provozovat pohybové aktivity jako součást zdravého fyzického a psychického vývoje organismu a také schopnost budovat sociální cítění v rámci kolektivu. </w:t>
      </w:r>
    </w:p>
    <w:p w14:paraId="1DBF9703" w14:textId="77777777" w:rsidR="00AF4BEE" w:rsidRPr="00075427" w:rsidRDefault="00AF4BEE" w:rsidP="00075427">
      <w:pPr>
        <w:spacing w:after="0" w:line="276" w:lineRule="auto"/>
        <w:jc w:val="both"/>
        <w:rPr>
          <w:rFonts w:ascii="Times New Roman" w:hAnsi="Times New Roman" w:cs="Times New Roman"/>
          <w:sz w:val="24"/>
          <w:szCs w:val="24"/>
        </w:rPr>
      </w:pPr>
    </w:p>
    <w:p w14:paraId="5A110563" w14:textId="77777777"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FAI:</w:t>
      </w:r>
    </w:p>
    <w:p w14:paraId="5A0882C0" w14:textId="77777777" w:rsidR="00AF4BEE" w:rsidRPr="00075427" w:rsidRDefault="00AF4BEE" w:rsidP="00075427">
      <w:pPr>
        <w:pStyle w:val="Odstavecseseznamem"/>
        <w:numPr>
          <w:ilvl w:val="0"/>
          <w:numId w:val="48"/>
        </w:numPr>
        <w:suppressAutoHyphens/>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 xml:space="preserve">Inteligentní elektroinstalace KNX – základní certifikační kurz určený pro využívání inteligentní elektroinstalace KNX v praxi. </w:t>
      </w:r>
    </w:p>
    <w:p w14:paraId="138CED26" w14:textId="77777777" w:rsidR="00AF4BEE" w:rsidRDefault="00AF4BEE" w:rsidP="00075427">
      <w:pPr>
        <w:pStyle w:val="Odstavecseseznamem"/>
        <w:numPr>
          <w:ilvl w:val="0"/>
          <w:numId w:val="48"/>
        </w:numPr>
        <w:suppressAutoHyphens/>
        <w:spacing w:after="0" w:line="276" w:lineRule="auto"/>
        <w:contextualSpacing w:val="0"/>
        <w:jc w:val="both"/>
        <w:rPr>
          <w:rFonts w:ascii="Times New Roman" w:hAnsi="Times New Roman" w:cs="Times New Roman"/>
          <w:color w:val="000000" w:themeColor="text1"/>
          <w:sz w:val="24"/>
          <w:szCs w:val="24"/>
        </w:rPr>
      </w:pPr>
      <w:r w:rsidRPr="00075427">
        <w:rPr>
          <w:rFonts w:ascii="Times New Roman" w:hAnsi="Times New Roman" w:cs="Times New Roman"/>
          <w:color w:val="000000" w:themeColor="text1"/>
          <w:sz w:val="24"/>
          <w:szCs w:val="24"/>
        </w:rPr>
        <w:t xml:space="preserve">Programátorská přípravka – kurz je určen maturantům a uchazečům o studium na vysoké škole. </w:t>
      </w:r>
    </w:p>
    <w:p w14:paraId="207285C7" w14:textId="77777777" w:rsidR="00CC2B8B" w:rsidRPr="00CC2B8B" w:rsidRDefault="00CC2B8B" w:rsidP="00CC2B8B">
      <w:pPr>
        <w:pStyle w:val="Odstavecseseznamem"/>
        <w:suppressAutoHyphens/>
        <w:spacing w:after="0" w:line="276" w:lineRule="auto"/>
        <w:contextualSpacing w:val="0"/>
        <w:jc w:val="both"/>
        <w:rPr>
          <w:rFonts w:ascii="Times New Roman" w:hAnsi="Times New Roman" w:cs="Times New Roman"/>
          <w:color w:val="000000" w:themeColor="text1"/>
          <w:sz w:val="24"/>
          <w:szCs w:val="24"/>
        </w:rPr>
      </w:pPr>
    </w:p>
    <w:p w14:paraId="6482D4E5" w14:textId="77777777"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FLKŘ:</w:t>
      </w:r>
    </w:p>
    <w:p w14:paraId="0A2E387A" w14:textId="77777777" w:rsidR="00AF4BEE" w:rsidRPr="00075427" w:rsidRDefault="00AF4BEE" w:rsidP="00075427">
      <w:pPr>
        <w:spacing w:line="276" w:lineRule="auto"/>
        <w:jc w:val="both"/>
        <w:rPr>
          <w:rFonts w:ascii="Times New Roman" w:hAnsi="Times New Roman" w:cs="Times New Roman"/>
          <w:color w:val="000000" w:themeColor="text1"/>
          <w:sz w:val="24"/>
          <w:szCs w:val="24"/>
        </w:rPr>
      </w:pPr>
      <w:r w:rsidRPr="00075427">
        <w:rPr>
          <w:rFonts w:ascii="Times New Roman" w:hAnsi="Times New Roman" w:cs="Times New Roman"/>
          <w:color w:val="000000" w:themeColor="text1"/>
          <w:sz w:val="24"/>
          <w:szCs w:val="24"/>
        </w:rPr>
        <w:t xml:space="preserve">V rámci výuky byly na fakultě pořádány odborné přednášky pro studenty všech studijních programů. </w:t>
      </w:r>
    </w:p>
    <w:p w14:paraId="2A394749" w14:textId="77777777" w:rsidR="00922E99" w:rsidRDefault="00922E99" w:rsidP="00075427">
      <w:pPr>
        <w:spacing w:after="0" w:line="276" w:lineRule="auto"/>
        <w:jc w:val="both"/>
        <w:rPr>
          <w:rFonts w:ascii="Times New Roman" w:hAnsi="Times New Roman" w:cs="Times New Roman"/>
          <w:color w:val="FF0000"/>
          <w:sz w:val="24"/>
          <w:szCs w:val="24"/>
        </w:rPr>
      </w:pPr>
    </w:p>
    <w:p w14:paraId="72708060" w14:textId="77777777" w:rsidR="00CC2B8B" w:rsidRDefault="00CC2B8B" w:rsidP="00075427">
      <w:pPr>
        <w:spacing w:after="0" w:line="276" w:lineRule="auto"/>
        <w:jc w:val="both"/>
        <w:rPr>
          <w:rFonts w:ascii="Times New Roman" w:hAnsi="Times New Roman" w:cs="Times New Roman"/>
          <w:color w:val="FF0000"/>
          <w:sz w:val="24"/>
          <w:szCs w:val="24"/>
        </w:rPr>
      </w:pPr>
    </w:p>
    <w:p w14:paraId="60F9E04E" w14:textId="77777777"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lastRenderedPageBreak/>
        <w:t>FHS:</w:t>
      </w:r>
    </w:p>
    <w:p w14:paraId="6D1EECDF" w14:textId="77777777" w:rsidR="00AF4BEE" w:rsidRPr="00075427" w:rsidRDefault="00AF4BEE" w:rsidP="00075427">
      <w:pPr>
        <w:pStyle w:val="Textkomente"/>
        <w:numPr>
          <w:ilvl w:val="0"/>
          <w:numId w:val="49"/>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Odborné workshopy a vzdělávací akce:</w:t>
      </w:r>
    </w:p>
    <w:p w14:paraId="56720D5D" w14:textId="77777777" w:rsidR="00AF4BEE" w:rsidRPr="00075427" w:rsidRDefault="00AF4BEE" w:rsidP="00075427">
      <w:pPr>
        <w:pStyle w:val="Textkomente"/>
        <w:numPr>
          <w:ilvl w:val="0"/>
          <w:numId w:val="63"/>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 xml:space="preserve">Fakultní učitel jako </w:t>
      </w:r>
      <w:proofErr w:type="spellStart"/>
      <w:r w:rsidRPr="00075427">
        <w:rPr>
          <w:rFonts w:ascii="Times New Roman" w:hAnsi="Times New Roman" w:cs="Times New Roman"/>
          <w:sz w:val="24"/>
          <w:szCs w:val="24"/>
        </w:rPr>
        <w:t>facilitátor</w:t>
      </w:r>
      <w:proofErr w:type="spellEnd"/>
      <w:r w:rsidRPr="00075427">
        <w:rPr>
          <w:rFonts w:ascii="Times New Roman" w:hAnsi="Times New Roman" w:cs="Times New Roman"/>
          <w:sz w:val="24"/>
          <w:szCs w:val="24"/>
        </w:rPr>
        <w:t xml:space="preserve"> kvalitní přípravy budoucích učitelů mateřských škol a 1. stupně ZŠ.</w:t>
      </w:r>
    </w:p>
    <w:p w14:paraId="7077876B" w14:textId="77777777" w:rsidR="00AF4BEE" w:rsidRPr="00075427" w:rsidRDefault="00AF4BEE" w:rsidP="00075427">
      <w:pPr>
        <w:pStyle w:val="Textkomente"/>
        <w:numPr>
          <w:ilvl w:val="0"/>
          <w:numId w:val="63"/>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Opatření na posílení genderové rovnosti na UTB.</w:t>
      </w:r>
    </w:p>
    <w:p w14:paraId="3492FD85" w14:textId="77777777" w:rsidR="00AF4BEE" w:rsidRPr="00075427" w:rsidRDefault="00AF4BEE" w:rsidP="00075427">
      <w:pPr>
        <w:pStyle w:val="Textkomente"/>
        <w:numPr>
          <w:ilvl w:val="0"/>
          <w:numId w:val="63"/>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Implementace Etického kodexu UTB ve Zlíně.</w:t>
      </w:r>
    </w:p>
    <w:p w14:paraId="0614B5A8" w14:textId="77777777" w:rsidR="00AF4BEE" w:rsidRPr="00075427" w:rsidRDefault="00AF4BEE" w:rsidP="00075427">
      <w:pPr>
        <w:pStyle w:val="Textkomente"/>
        <w:numPr>
          <w:ilvl w:val="0"/>
          <w:numId w:val="63"/>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 xml:space="preserve">Příklad dobré praxe – školní poradenské pracoviště a jeho spolupráce se žáky, </w:t>
      </w:r>
      <w:proofErr w:type="gramStart"/>
      <w:r w:rsidRPr="00075427">
        <w:rPr>
          <w:rFonts w:ascii="Times New Roman" w:hAnsi="Times New Roman" w:cs="Times New Roman"/>
          <w:sz w:val="24"/>
          <w:szCs w:val="24"/>
        </w:rPr>
        <w:t>učiteli                             a rodiči</w:t>
      </w:r>
      <w:proofErr w:type="gramEnd"/>
      <w:r w:rsidRPr="00075427">
        <w:rPr>
          <w:rFonts w:ascii="Times New Roman" w:hAnsi="Times New Roman" w:cs="Times New Roman"/>
          <w:sz w:val="24"/>
          <w:szCs w:val="24"/>
        </w:rPr>
        <w:t>.</w:t>
      </w:r>
    </w:p>
    <w:p w14:paraId="63899571" w14:textId="77777777" w:rsidR="00AF4BEE" w:rsidRPr="00075427" w:rsidRDefault="00AF4BEE" w:rsidP="00075427">
      <w:pPr>
        <w:pStyle w:val="Textkomente"/>
        <w:numPr>
          <w:ilvl w:val="0"/>
          <w:numId w:val="63"/>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Syndrom vyhoření učitelů základních a středních škol.</w:t>
      </w:r>
    </w:p>
    <w:p w14:paraId="3036FEB9" w14:textId="77777777" w:rsidR="00AF4BEE" w:rsidRPr="00075427" w:rsidRDefault="00AF4BEE" w:rsidP="00075427">
      <w:pPr>
        <w:pStyle w:val="Textkomente"/>
        <w:numPr>
          <w:ilvl w:val="0"/>
          <w:numId w:val="64"/>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 xml:space="preserve">Formativní hodnocení a lektorování. </w:t>
      </w:r>
    </w:p>
    <w:p w14:paraId="48D6BD8C" w14:textId="77777777" w:rsidR="00AF4BEE" w:rsidRPr="00075427" w:rsidRDefault="00AF4BEE" w:rsidP="00075427">
      <w:pPr>
        <w:pStyle w:val="Textkomente"/>
        <w:numPr>
          <w:ilvl w:val="0"/>
          <w:numId w:val="30"/>
        </w:numPr>
        <w:spacing w:after="0" w:line="276" w:lineRule="auto"/>
        <w:ind w:left="720"/>
        <w:jc w:val="both"/>
        <w:rPr>
          <w:rFonts w:ascii="Times New Roman" w:hAnsi="Times New Roman" w:cs="Times New Roman"/>
          <w:sz w:val="24"/>
          <w:szCs w:val="24"/>
        </w:rPr>
      </w:pPr>
      <w:r w:rsidRPr="00075427">
        <w:rPr>
          <w:rFonts w:ascii="Times New Roman" w:hAnsi="Times New Roman" w:cs="Times New Roman"/>
          <w:sz w:val="24"/>
          <w:szCs w:val="24"/>
        </w:rPr>
        <w:t>Přednáška Baťovy metody vzdělávání.</w:t>
      </w:r>
    </w:p>
    <w:p w14:paraId="7132827E" w14:textId="77777777" w:rsidR="00AF4BEE" w:rsidRPr="00075427" w:rsidRDefault="00AF4BEE" w:rsidP="00075427">
      <w:pPr>
        <w:pStyle w:val="Textkomente"/>
        <w:numPr>
          <w:ilvl w:val="0"/>
          <w:numId w:val="30"/>
        </w:numPr>
        <w:spacing w:after="0" w:line="276" w:lineRule="auto"/>
        <w:ind w:left="720"/>
        <w:jc w:val="both"/>
        <w:rPr>
          <w:rFonts w:ascii="Times New Roman" w:hAnsi="Times New Roman" w:cs="Times New Roman"/>
          <w:sz w:val="24"/>
          <w:szCs w:val="24"/>
        </w:rPr>
      </w:pPr>
      <w:r w:rsidRPr="00075427">
        <w:rPr>
          <w:rFonts w:ascii="Times New Roman" w:hAnsi="Times New Roman" w:cs="Times New Roman"/>
          <w:sz w:val="24"/>
          <w:szCs w:val="24"/>
        </w:rPr>
        <w:t xml:space="preserve">Workshop Jak zpracovat SWOT analýzu ve škole. </w:t>
      </w:r>
    </w:p>
    <w:p w14:paraId="39C5056C" w14:textId="77777777" w:rsidR="00AF4BEE" w:rsidRPr="00075427" w:rsidRDefault="00AF4BEE" w:rsidP="00075427">
      <w:pPr>
        <w:pStyle w:val="Textkomente"/>
        <w:numPr>
          <w:ilvl w:val="0"/>
          <w:numId w:val="31"/>
        </w:numPr>
        <w:spacing w:after="0" w:line="276" w:lineRule="auto"/>
        <w:ind w:left="720"/>
        <w:jc w:val="both"/>
        <w:rPr>
          <w:rFonts w:ascii="Times New Roman" w:hAnsi="Times New Roman" w:cs="Times New Roman"/>
          <w:sz w:val="24"/>
          <w:szCs w:val="24"/>
        </w:rPr>
      </w:pPr>
      <w:r w:rsidRPr="00075427">
        <w:rPr>
          <w:rFonts w:ascii="Times New Roman" w:hAnsi="Times New Roman" w:cs="Times New Roman"/>
          <w:sz w:val="24"/>
          <w:szCs w:val="24"/>
        </w:rPr>
        <w:t xml:space="preserve">Přednášky metodologie výzkumu </w:t>
      </w:r>
      <w:r w:rsidR="000E5586" w:rsidRPr="00075427">
        <w:rPr>
          <w:rFonts w:ascii="Times New Roman" w:hAnsi="Times New Roman" w:cs="Times New Roman"/>
          <w:sz w:val="24"/>
          <w:szCs w:val="24"/>
        </w:rPr>
        <w:t>–</w:t>
      </w:r>
      <w:r w:rsidRPr="00075427">
        <w:rPr>
          <w:rFonts w:ascii="Times New Roman" w:hAnsi="Times New Roman" w:cs="Times New Roman"/>
          <w:sz w:val="24"/>
          <w:szCs w:val="24"/>
        </w:rPr>
        <w:t xml:space="preserve"> doktorandi</w:t>
      </w:r>
      <w:r w:rsidR="000E5586" w:rsidRPr="00075427">
        <w:rPr>
          <w:rFonts w:ascii="Times New Roman" w:hAnsi="Times New Roman" w:cs="Times New Roman"/>
          <w:sz w:val="24"/>
          <w:szCs w:val="24"/>
        </w:rPr>
        <w:t xml:space="preserve"> </w:t>
      </w:r>
      <w:r w:rsidRPr="00075427">
        <w:rPr>
          <w:rFonts w:ascii="Times New Roman" w:hAnsi="Times New Roman" w:cs="Times New Roman"/>
          <w:sz w:val="24"/>
          <w:szCs w:val="24"/>
        </w:rPr>
        <w:t xml:space="preserve">studijního programu Pedagogika. </w:t>
      </w:r>
    </w:p>
    <w:p w14:paraId="566DDE91" w14:textId="77777777" w:rsidR="00AF4BEE" w:rsidRPr="00075427" w:rsidRDefault="00AF4BEE" w:rsidP="00075427">
      <w:pPr>
        <w:pStyle w:val="Textkomente"/>
        <w:numPr>
          <w:ilvl w:val="0"/>
          <w:numId w:val="31"/>
        </w:numPr>
        <w:spacing w:after="0" w:line="276" w:lineRule="auto"/>
        <w:ind w:left="720"/>
        <w:jc w:val="both"/>
        <w:rPr>
          <w:rFonts w:ascii="Times New Roman" w:hAnsi="Times New Roman" w:cs="Times New Roman"/>
          <w:sz w:val="24"/>
          <w:szCs w:val="24"/>
        </w:rPr>
      </w:pPr>
      <w:r w:rsidRPr="00075427">
        <w:rPr>
          <w:rFonts w:ascii="Times New Roman" w:hAnsi="Times New Roman" w:cs="Times New Roman"/>
          <w:sz w:val="24"/>
          <w:szCs w:val="24"/>
        </w:rPr>
        <w:t>Akademické psaní v</w:t>
      </w:r>
      <w:r w:rsidR="00E42762" w:rsidRPr="00075427">
        <w:rPr>
          <w:rFonts w:ascii="Times New Roman" w:hAnsi="Times New Roman" w:cs="Times New Roman"/>
          <w:sz w:val="24"/>
          <w:szCs w:val="24"/>
        </w:rPr>
        <w:t> </w:t>
      </w:r>
      <w:r w:rsidRPr="00075427">
        <w:rPr>
          <w:rFonts w:ascii="Times New Roman" w:hAnsi="Times New Roman" w:cs="Times New Roman"/>
          <w:sz w:val="24"/>
          <w:szCs w:val="24"/>
        </w:rPr>
        <w:t>angličtině</w:t>
      </w:r>
      <w:r w:rsidR="00E42762" w:rsidRPr="00075427">
        <w:rPr>
          <w:rFonts w:ascii="Times New Roman" w:hAnsi="Times New Roman" w:cs="Times New Roman"/>
          <w:sz w:val="24"/>
          <w:szCs w:val="24"/>
        </w:rPr>
        <w:t xml:space="preserve"> – vícedenní workshopy </w:t>
      </w:r>
      <w:r w:rsidRPr="00075427">
        <w:rPr>
          <w:rFonts w:ascii="Times New Roman" w:hAnsi="Times New Roman" w:cs="Times New Roman"/>
          <w:sz w:val="24"/>
          <w:szCs w:val="24"/>
        </w:rPr>
        <w:t>pro akademické pracovníky a</w:t>
      </w:r>
      <w:r w:rsidR="00771EF0" w:rsidRPr="00075427">
        <w:rPr>
          <w:rFonts w:ascii="Times New Roman" w:hAnsi="Times New Roman" w:cs="Times New Roman"/>
          <w:sz w:val="24"/>
          <w:szCs w:val="24"/>
        </w:rPr>
        <w:t> </w:t>
      </w:r>
      <w:r w:rsidRPr="00075427">
        <w:rPr>
          <w:rFonts w:ascii="Times New Roman" w:hAnsi="Times New Roman" w:cs="Times New Roman"/>
          <w:sz w:val="24"/>
          <w:szCs w:val="24"/>
        </w:rPr>
        <w:t xml:space="preserve">doktorandy z UTB. Přednášejícími byli hosté z Velké Británie, Dr. David </w:t>
      </w:r>
      <w:proofErr w:type="spellStart"/>
      <w:r w:rsidRPr="00075427">
        <w:rPr>
          <w:rFonts w:ascii="Times New Roman" w:hAnsi="Times New Roman" w:cs="Times New Roman"/>
          <w:sz w:val="24"/>
          <w:szCs w:val="24"/>
        </w:rPr>
        <w:t>Oakey</w:t>
      </w:r>
      <w:proofErr w:type="spellEnd"/>
      <w:r w:rsidRPr="00075427">
        <w:rPr>
          <w:rFonts w:ascii="Times New Roman" w:hAnsi="Times New Roman" w:cs="Times New Roman"/>
          <w:sz w:val="24"/>
          <w:szCs w:val="24"/>
        </w:rPr>
        <w:t xml:space="preserve"> z Liverpoolu (Kurz akademického psaní) a Dr. </w:t>
      </w:r>
      <w:proofErr w:type="spellStart"/>
      <w:r w:rsidRPr="00075427">
        <w:rPr>
          <w:rFonts w:ascii="Times New Roman" w:hAnsi="Times New Roman" w:cs="Times New Roman"/>
          <w:sz w:val="24"/>
          <w:szCs w:val="24"/>
        </w:rPr>
        <w:t>Sharon</w:t>
      </w:r>
      <w:proofErr w:type="spellEnd"/>
      <w:r w:rsidRPr="00075427">
        <w:rPr>
          <w:rFonts w:ascii="Times New Roman" w:hAnsi="Times New Roman" w:cs="Times New Roman"/>
          <w:sz w:val="24"/>
          <w:szCs w:val="24"/>
        </w:rPr>
        <w:t xml:space="preserve"> </w:t>
      </w:r>
      <w:proofErr w:type="spellStart"/>
      <w:r w:rsidRPr="00075427">
        <w:rPr>
          <w:rFonts w:ascii="Times New Roman" w:hAnsi="Times New Roman" w:cs="Times New Roman"/>
          <w:sz w:val="24"/>
          <w:szCs w:val="24"/>
        </w:rPr>
        <w:t>McCulloch</w:t>
      </w:r>
      <w:proofErr w:type="spellEnd"/>
      <w:r w:rsidRPr="00075427">
        <w:rPr>
          <w:rFonts w:ascii="Times New Roman" w:hAnsi="Times New Roman" w:cs="Times New Roman"/>
          <w:sz w:val="24"/>
          <w:szCs w:val="24"/>
        </w:rPr>
        <w:t xml:space="preserve"> z </w:t>
      </w:r>
      <w:proofErr w:type="spellStart"/>
      <w:r w:rsidRPr="00075427">
        <w:rPr>
          <w:rFonts w:ascii="Times New Roman" w:hAnsi="Times New Roman" w:cs="Times New Roman"/>
          <w:sz w:val="24"/>
          <w:szCs w:val="24"/>
        </w:rPr>
        <w:t>Lancashire</w:t>
      </w:r>
      <w:proofErr w:type="spellEnd"/>
      <w:r w:rsidRPr="00075427">
        <w:rPr>
          <w:rFonts w:ascii="Times New Roman" w:hAnsi="Times New Roman" w:cs="Times New Roman"/>
          <w:sz w:val="24"/>
          <w:szCs w:val="24"/>
        </w:rPr>
        <w:t>.</w:t>
      </w:r>
    </w:p>
    <w:p w14:paraId="500054D0" w14:textId="77777777" w:rsidR="00AF4BEE" w:rsidRPr="00075427" w:rsidRDefault="00AF4BEE" w:rsidP="00075427">
      <w:pPr>
        <w:pStyle w:val="Textkomente"/>
        <w:numPr>
          <w:ilvl w:val="0"/>
          <w:numId w:val="31"/>
        </w:numPr>
        <w:spacing w:after="0" w:line="276" w:lineRule="auto"/>
        <w:ind w:left="720"/>
        <w:jc w:val="both"/>
        <w:rPr>
          <w:rFonts w:ascii="Times New Roman" w:hAnsi="Times New Roman" w:cs="Times New Roman"/>
          <w:sz w:val="24"/>
          <w:szCs w:val="24"/>
        </w:rPr>
      </w:pPr>
      <w:r w:rsidRPr="00075427">
        <w:rPr>
          <w:rFonts w:ascii="Times New Roman" w:hAnsi="Times New Roman" w:cs="Times New Roman"/>
          <w:sz w:val="24"/>
          <w:szCs w:val="24"/>
        </w:rPr>
        <w:t>V roce 2021 byla FHS udělena akreditace MZ ČR pro realizaci certifikovaného kurzu Bezpečnost pacientů a kvalita péče v zařízeních poskytujících zdravotní služby a</w:t>
      </w:r>
      <w:r w:rsidR="00771EF0" w:rsidRPr="00075427">
        <w:rPr>
          <w:rFonts w:ascii="Times New Roman" w:hAnsi="Times New Roman" w:cs="Times New Roman"/>
          <w:sz w:val="24"/>
          <w:szCs w:val="24"/>
        </w:rPr>
        <w:t> </w:t>
      </w:r>
      <w:r w:rsidRPr="00075427">
        <w:rPr>
          <w:rFonts w:ascii="Times New Roman" w:hAnsi="Times New Roman" w:cs="Times New Roman"/>
          <w:sz w:val="24"/>
          <w:szCs w:val="24"/>
        </w:rPr>
        <w:t xml:space="preserve">Mentor klinické praxe ošetřovatelství a porodní asistence. </w:t>
      </w:r>
    </w:p>
    <w:p w14:paraId="37C29E3B" w14:textId="77777777" w:rsidR="00AF4BEE" w:rsidRPr="00075427" w:rsidRDefault="00AF4BEE" w:rsidP="00075427">
      <w:pPr>
        <w:spacing w:after="0" w:line="276" w:lineRule="auto"/>
        <w:jc w:val="both"/>
        <w:rPr>
          <w:rFonts w:ascii="Times New Roman" w:hAnsi="Times New Roman" w:cs="Times New Roman"/>
          <w:color w:val="FF0000"/>
          <w:sz w:val="24"/>
          <w:szCs w:val="24"/>
        </w:rPr>
      </w:pPr>
    </w:p>
    <w:p w14:paraId="403D2223" w14:textId="77777777"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CTT:</w:t>
      </w:r>
    </w:p>
    <w:p w14:paraId="0453775A" w14:textId="77777777" w:rsidR="00AF4BEE" w:rsidRPr="00075427" w:rsidRDefault="00AF4BEE" w:rsidP="00075427">
      <w:pPr>
        <w:pStyle w:val="Odstavecseseznamem"/>
        <w:numPr>
          <w:ilvl w:val="0"/>
          <w:numId w:val="32"/>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 xml:space="preserve">Semináře pro studenty a pracovníky UTB:  </w:t>
      </w:r>
    </w:p>
    <w:p w14:paraId="11167AFC" w14:textId="77777777"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Metodika zakládání start-up a spin-</w:t>
      </w:r>
      <w:proofErr w:type="spellStart"/>
      <w:r w:rsidRPr="00075427">
        <w:rPr>
          <w:rFonts w:ascii="Times New Roman" w:hAnsi="Times New Roman" w:cs="Times New Roman"/>
          <w:sz w:val="24"/>
          <w:szCs w:val="24"/>
          <w:lang w:eastAsia="ar-SA"/>
        </w:rPr>
        <w:t>off</w:t>
      </w:r>
      <w:proofErr w:type="spellEnd"/>
      <w:r w:rsidRPr="00075427">
        <w:rPr>
          <w:rFonts w:ascii="Times New Roman" w:hAnsi="Times New Roman" w:cs="Times New Roman"/>
          <w:sz w:val="24"/>
          <w:szCs w:val="24"/>
          <w:lang w:eastAsia="ar-SA"/>
        </w:rPr>
        <w:t xml:space="preserve"> firem na UTB ve Zlíně</w:t>
      </w:r>
      <w:r w:rsidR="003B0F82" w:rsidRPr="00075427">
        <w:rPr>
          <w:rFonts w:ascii="Times New Roman" w:hAnsi="Times New Roman" w:cs="Times New Roman"/>
          <w:sz w:val="24"/>
          <w:szCs w:val="24"/>
          <w:lang w:eastAsia="ar-SA"/>
        </w:rPr>
        <w:t>.</w:t>
      </w:r>
    </w:p>
    <w:p w14:paraId="2678CD5F" w14:textId="77777777"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Metodika dlouhodobé koncepční podpory technologických parků pro start-up a</w:t>
      </w:r>
      <w:r w:rsidR="00771EF0" w:rsidRPr="00075427">
        <w:rPr>
          <w:rFonts w:ascii="Times New Roman" w:hAnsi="Times New Roman" w:cs="Times New Roman"/>
          <w:sz w:val="24"/>
          <w:szCs w:val="24"/>
          <w:lang w:eastAsia="ar-SA"/>
        </w:rPr>
        <w:t> </w:t>
      </w:r>
      <w:r w:rsidRPr="00075427">
        <w:rPr>
          <w:rFonts w:ascii="Times New Roman" w:hAnsi="Times New Roman" w:cs="Times New Roman"/>
          <w:sz w:val="24"/>
          <w:szCs w:val="24"/>
          <w:lang w:eastAsia="ar-SA"/>
        </w:rPr>
        <w:t>spin-</w:t>
      </w:r>
      <w:proofErr w:type="spellStart"/>
      <w:r w:rsidRPr="00075427">
        <w:rPr>
          <w:rFonts w:ascii="Times New Roman" w:hAnsi="Times New Roman" w:cs="Times New Roman"/>
          <w:sz w:val="24"/>
          <w:szCs w:val="24"/>
          <w:lang w:eastAsia="ar-SA"/>
        </w:rPr>
        <w:t>off</w:t>
      </w:r>
      <w:proofErr w:type="spellEnd"/>
      <w:r w:rsidRPr="00075427">
        <w:rPr>
          <w:rFonts w:ascii="Times New Roman" w:hAnsi="Times New Roman" w:cs="Times New Roman"/>
          <w:sz w:val="24"/>
          <w:szCs w:val="24"/>
          <w:lang w:eastAsia="ar-SA"/>
        </w:rPr>
        <w:t xml:space="preserve"> firmy</w:t>
      </w:r>
      <w:r w:rsidR="003B0F82" w:rsidRPr="00075427">
        <w:rPr>
          <w:rFonts w:ascii="Times New Roman" w:hAnsi="Times New Roman" w:cs="Times New Roman"/>
          <w:sz w:val="24"/>
          <w:szCs w:val="24"/>
          <w:lang w:eastAsia="ar-SA"/>
        </w:rPr>
        <w:t>.</w:t>
      </w:r>
    </w:p>
    <w:p w14:paraId="036B755B" w14:textId="77777777"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Ochrana práv duševního vlastnictví</w:t>
      </w:r>
      <w:r w:rsidR="003B0F82" w:rsidRPr="00075427">
        <w:rPr>
          <w:rFonts w:ascii="Times New Roman" w:hAnsi="Times New Roman" w:cs="Times New Roman"/>
          <w:sz w:val="24"/>
          <w:szCs w:val="24"/>
          <w:lang w:eastAsia="ar-SA"/>
        </w:rPr>
        <w:t>.</w:t>
      </w:r>
    </w:p>
    <w:p w14:paraId="4C81CE3E" w14:textId="77777777"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Autorské právo a nakládání s duševním vlastnictvím – seminář</w:t>
      </w:r>
      <w:r w:rsidR="003B0F82" w:rsidRPr="00075427">
        <w:rPr>
          <w:rFonts w:ascii="Times New Roman" w:hAnsi="Times New Roman" w:cs="Times New Roman"/>
          <w:sz w:val="24"/>
          <w:szCs w:val="24"/>
          <w:lang w:eastAsia="ar-SA"/>
        </w:rPr>
        <w:t xml:space="preserve"> v češtině a</w:t>
      </w:r>
      <w:r w:rsidR="00771EF0" w:rsidRPr="00075427">
        <w:rPr>
          <w:rFonts w:ascii="Times New Roman" w:hAnsi="Times New Roman" w:cs="Times New Roman"/>
          <w:sz w:val="24"/>
          <w:szCs w:val="24"/>
          <w:lang w:eastAsia="ar-SA"/>
        </w:rPr>
        <w:t> </w:t>
      </w:r>
      <w:r w:rsidR="003B0F82" w:rsidRPr="00075427">
        <w:rPr>
          <w:rFonts w:ascii="Times New Roman" w:hAnsi="Times New Roman" w:cs="Times New Roman"/>
          <w:sz w:val="24"/>
          <w:szCs w:val="24"/>
          <w:lang w:eastAsia="ar-SA"/>
        </w:rPr>
        <w:t>angličtině.</w:t>
      </w:r>
    </w:p>
    <w:p w14:paraId="2AD2047B" w14:textId="77777777"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Transfer technologií a znalostí, komercionalizace výs</w:t>
      </w:r>
      <w:r w:rsidR="003B0F82" w:rsidRPr="00075427">
        <w:rPr>
          <w:rFonts w:ascii="Times New Roman" w:hAnsi="Times New Roman" w:cs="Times New Roman"/>
          <w:sz w:val="24"/>
          <w:szCs w:val="24"/>
          <w:lang w:eastAsia="ar-SA"/>
        </w:rPr>
        <w:t>ledků – seminář v češtině a</w:t>
      </w:r>
      <w:r w:rsidR="00F00D8B" w:rsidRPr="00075427">
        <w:rPr>
          <w:rFonts w:ascii="Times New Roman" w:hAnsi="Times New Roman" w:cs="Times New Roman"/>
          <w:sz w:val="24"/>
          <w:szCs w:val="24"/>
          <w:lang w:eastAsia="ar-SA"/>
        </w:rPr>
        <w:t> </w:t>
      </w:r>
      <w:r w:rsidR="003B0F82" w:rsidRPr="00075427">
        <w:rPr>
          <w:rFonts w:ascii="Times New Roman" w:hAnsi="Times New Roman" w:cs="Times New Roman"/>
          <w:sz w:val="24"/>
          <w:szCs w:val="24"/>
          <w:lang w:eastAsia="ar-SA"/>
        </w:rPr>
        <w:t>angličtině.</w:t>
      </w:r>
    </w:p>
    <w:p w14:paraId="5602A1FF" w14:textId="77777777"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i/>
          <w:sz w:val="24"/>
          <w:szCs w:val="24"/>
          <w:lang w:eastAsia="ar-SA"/>
        </w:rPr>
      </w:pPr>
      <w:r w:rsidRPr="00075427">
        <w:rPr>
          <w:rFonts w:ascii="Times New Roman" w:hAnsi="Times New Roman" w:cs="Times New Roman"/>
          <w:sz w:val="24"/>
          <w:szCs w:val="24"/>
          <w:lang w:eastAsia="ar-SA"/>
        </w:rPr>
        <w:t>Rizika z porušování patentových práv a jak jim účinně předejít</w:t>
      </w:r>
      <w:r w:rsidR="003B0F82" w:rsidRPr="00075427">
        <w:rPr>
          <w:rFonts w:ascii="Times New Roman" w:hAnsi="Times New Roman" w:cs="Times New Roman"/>
          <w:sz w:val="24"/>
          <w:szCs w:val="24"/>
          <w:lang w:eastAsia="ar-SA"/>
        </w:rPr>
        <w:t>.</w:t>
      </w:r>
    </w:p>
    <w:p w14:paraId="3E0DA022" w14:textId="77777777"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Transfer technologií a jeho nejzajímavější výsledky</w:t>
      </w:r>
      <w:r w:rsidR="003B0F82" w:rsidRPr="00075427">
        <w:rPr>
          <w:rFonts w:ascii="Times New Roman" w:hAnsi="Times New Roman" w:cs="Times New Roman"/>
          <w:sz w:val="24"/>
          <w:szCs w:val="24"/>
          <w:lang w:eastAsia="ar-SA"/>
        </w:rPr>
        <w:t>.</w:t>
      </w:r>
    </w:p>
    <w:p w14:paraId="2BC512CB" w14:textId="77777777" w:rsidR="00AF4BEE" w:rsidRPr="00075427" w:rsidRDefault="00AF4BEE" w:rsidP="00075427">
      <w:pPr>
        <w:pStyle w:val="Odstavecseseznamem"/>
        <w:numPr>
          <w:ilvl w:val="0"/>
          <w:numId w:val="32"/>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Mezinárodní online obuvnická technologická konference na téma „Nové technologie, nové materiály a nové formy prodeje obuvi“. Byly zajištěny špičkové přednášky z předních odborných pracovišť zabývajících se zejména vývojem nových obuvnických technologií a materiálů z České republiky, Německa, Polska, Španělska, Portugalska, Rumunska, Řecka a Bangladéše.</w:t>
      </w:r>
    </w:p>
    <w:p w14:paraId="426EB270" w14:textId="77777777" w:rsidR="00AF4BEE" w:rsidRPr="00075427" w:rsidRDefault="00AF4BEE" w:rsidP="00075427">
      <w:pPr>
        <w:spacing w:line="276" w:lineRule="auto"/>
        <w:jc w:val="both"/>
        <w:rPr>
          <w:rFonts w:ascii="Times New Roman" w:hAnsi="Times New Roman" w:cs="Times New Roman"/>
          <w:sz w:val="24"/>
          <w:szCs w:val="24"/>
        </w:rPr>
      </w:pPr>
    </w:p>
    <w:p w14:paraId="2BC05179" w14:textId="77777777" w:rsidR="003B0F82" w:rsidRPr="00075427" w:rsidRDefault="003B0F82" w:rsidP="00075427">
      <w:pPr>
        <w:spacing w:line="276" w:lineRule="auto"/>
        <w:jc w:val="both"/>
        <w:rPr>
          <w:rFonts w:ascii="Times New Roman" w:hAnsi="Times New Roman" w:cs="Times New Roman"/>
          <w:sz w:val="24"/>
          <w:szCs w:val="24"/>
        </w:rPr>
      </w:pPr>
    </w:p>
    <w:p w14:paraId="0C02602F" w14:textId="77777777" w:rsidR="003B0F82" w:rsidRPr="00075427" w:rsidRDefault="003B0F82" w:rsidP="00075427">
      <w:pPr>
        <w:spacing w:line="276" w:lineRule="auto"/>
        <w:jc w:val="both"/>
        <w:rPr>
          <w:rFonts w:ascii="Times New Roman" w:hAnsi="Times New Roman" w:cs="Times New Roman"/>
          <w:sz w:val="24"/>
          <w:szCs w:val="24"/>
        </w:rPr>
      </w:pPr>
    </w:p>
    <w:p w14:paraId="52309AA7" w14:textId="77777777" w:rsidR="00ED03D0" w:rsidRDefault="00ED03D0" w:rsidP="00AF4BEE">
      <w:pPr>
        <w:spacing w:line="276" w:lineRule="auto"/>
        <w:jc w:val="both"/>
        <w:rPr>
          <w:rFonts w:cstheme="minorHAnsi"/>
        </w:rPr>
      </w:pPr>
    </w:p>
    <w:p w14:paraId="2DA9DF9F" w14:textId="77777777" w:rsidR="000E5586" w:rsidRPr="003C4FCC" w:rsidRDefault="000E5586" w:rsidP="003C4FCC">
      <w:pPr>
        <w:pStyle w:val="Titulek"/>
        <w:keepNext/>
        <w:spacing w:after="0"/>
        <w:rPr>
          <w:rFonts w:ascii="Times New Roman" w:hAnsi="Times New Roman" w:cs="Times New Roman"/>
          <w:color w:val="auto"/>
          <w:sz w:val="24"/>
          <w:szCs w:val="24"/>
        </w:rPr>
      </w:pPr>
      <w:bookmarkStart w:id="55" w:name="_Toc101537702"/>
      <w:r w:rsidRPr="003C4FCC">
        <w:rPr>
          <w:rFonts w:ascii="Times New Roman" w:hAnsi="Times New Roman" w:cs="Times New Roman"/>
          <w:color w:val="auto"/>
          <w:sz w:val="24"/>
          <w:szCs w:val="24"/>
        </w:rPr>
        <w:lastRenderedPageBreak/>
        <w:t xml:space="preserve">Tabulka </w:t>
      </w:r>
      <w:r w:rsidRPr="003C4FCC">
        <w:rPr>
          <w:rFonts w:ascii="Times New Roman" w:hAnsi="Times New Roman" w:cs="Times New Roman"/>
          <w:color w:val="auto"/>
          <w:sz w:val="24"/>
          <w:szCs w:val="24"/>
        </w:rPr>
        <w:fldChar w:fldCharType="begin"/>
      </w:r>
      <w:r w:rsidRPr="003C4FCC">
        <w:rPr>
          <w:rFonts w:ascii="Times New Roman" w:hAnsi="Times New Roman" w:cs="Times New Roman"/>
          <w:color w:val="auto"/>
          <w:sz w:val="24"/>
          <w:szCs w:val="24"/>
        </w:rPr>
        <w:instrText xml:space="preserve"> SEQ Tabulka \* ARABIC </w:instrText>
      </w:r>
      <w:r w:rsidRPr="003C4FCC">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6</w:t>
      </w:r>
      <w:r w:rsidRPr="003C4FCC">
        <w:rPr>
          <w:rFonts w:ascii="Times New Roman" w:hAnsi="Times New Roman" w:cs="Times New Roman"/>
          <w:color w:val="auto"/>
          <w:sz w:val="24"/>
          <w:szCs w:val="24"/>
        </w:rPr>
        <w:fldChar w:fldCharType="end"/>
      </w:r>
      <w:r w:rsidR="003C4FCC">
        <w:rPr>
          <w:rFonts w:ascii="Times New Roman" w:hAnsi="Times New Roman" w:cs="Times New Roman"/>
          <w:color w:val="auto"/>
          <w:sz w:val="24"/>
          <w:szCs w:val="24"/>
        </w:rPr>
        <w:t xml:space="preserve"> (</w:t>
      </w:r>
      <w:proofErr w:type="gramStart"/>
      <w:r w:rsidR="003C4FCC">
        <w:rPr>
          <w:rFonts w:ascii="Times New Roman" w:hAnsi="Times New Roman" w:cs="Times New Roman"/>
          <w:color w:val="auto"/>
          <w:sz w:val="24"/>
          <w:szCs w:val="24"/>
        </w:rPr>
        <w:t>tab.2.1</w:t>
      </w:r>
      <w:proofErr w:type="gramEnd"/>
      <w:r w:rsidR="003C4FCC">
        <w:rPr>
          <w:rFonts w:ascii="Times New Roman" w:hAnsi="Times New Roman" w:cs="Times New Roman"/>
          <w:color w:val="auto"/>
          <w:sz w:val="24"/>
          <w:szCs w:val="24"/>
        </w:rPr>
        <w:t xml:space="preserve"> MŠMT)</w:t>
      </w:r>
      <w:r w:rsidRPr="003C4FCC">
        <w:rPr>
          <w:rFonts w:ascii="Times New Roman" w:hAnsi="Times New Roman" w:cs="Times New Roman"/>
          <w:color w:val="auto"/>
          <w:sz w:val="24"/>
          <w:szCs w:val="24"/>
        </w:rPr>
        <w:t>: Akreditované studijní programy na UTB (počty)</w:t>
      </w:r>
      <w:bookmarkEnd w:id="55"/>
    </w:p>
    <w:tbl>
      <w:tblPr>
        <w:tblW w:w="9274" w:type="dxa"/>
        <w:tblLayout w:type="fixed"/>
        <w:tblCellMar>
          <w:left w:w="70" w:type="dxa"/>
          <w:right w:w="70" w:type="dxa"/>
        </w:tblCellMar>
        <w:tblLook w:val="04A0" w:firstRow="1" w:lastRow="0" w:firstColumn="1" w:lastColumn="0" w:noHBand="0" w:noVBand="1"/>
      </w:tblPr>
      <w:tblGrid>
        <w:gridCol w:w="3608"/>
        <w:gridCol w:w="529"/>
        <w:gridCol w:w="517"/>
        <w:gridCol w:w="521"/>
        <w:gridCol w:w="517"/>
        <w:gridCol w:w="522"/>
        <w:gridCol w:w="517"/>
        <w:gridCol w:w="521"/>
        <w:gridCol w:w="517"/>
        <w:gridCol w:w="517"/>
        <w:gridCol w:w="17"/>
        <w:gridCol w:w="971"/>
      </w:tblGrid>
      <w:tr w:rsidR="0048201D" w:rsidRPr="003F61D2" w14:paraId="352B91F9" w14:textId="77777777" w:rsidTr="00C60C6E">
        <w:trPr>
          <w:trHeight w:val="48"/>
        </w:trPr>
        <w:tc>
          <w:tcPr>
            <w:tcW w:w="3608" w:type="dxa"/>
            <w:vMerge w:val="restart"/>
            <w:tcBorders>
              <w:top w:val="single" w:sz="4" w:space="0" w:color="auto"/>
              <w:left w:val="single" w:sz="8" w:space="0" w:color="auto"/>
              <w:right w:val="single" w:sz="4" w:space="0" w:color="auto"/>
            </w:tcBorders>
            <w:shd w:val="clear" w:color="auto" w:fill="BFBFBF" w:themeFill="background1" w:themeFillShade="BF"/>
            <w:vAlign w:val="bottom"/>
          </w:tcPr>
          <w:p w14:paraId="68F4A044" w14:textId="77777777" w:rsidR="0048201D" w:rsidRDefault="0048201D" w:rsidP="00C60C6E">
            <w:pPr>
              <w:rPr>
                <w:rFonts w:ascii="Times New Roman" w:hAnsi="Times New Roman" w:cs="Times New Roman"/>
                <w:b/>
                <w:bCs/>
                <w:sz w:val="18"/>
                <w:szCs w:val="18"/>
              </w:rPr>
            </w:pPr>
            <w:r w:rsidRPr="003F61D2">
              <w:rPr>
                <w:rFonts w:ascii="Times New Roman" w:hAnsi="Times New Roman" w:cs="Times New Roman"/>
                <w:b/>
                <w:bCs/>
                <w:sz w:val="18"/>
                <w:szCs w:val="18"/>
              </w:rPr>
              <w:t>Široce vymezené obory ISCED-F</w:t>
            </w:r>
          </w:p>
          <w:p w14:paraId="0BB531D0" w14:textId="77777777" w:rsidR="00D95028" w:rsidRPr="003F61D2" w:rsidRDefault="00D95028" w:rsidP="00C60C6E">
            <w:pPr>
              <w:rPr>
                <w:rFonts w:ascii="Times New Roman" w:hAnsi="Times New Roman" w:cs="Times New Roman"/>
                <w:b/>
                <w:bCs/>
                <w:sz w:val="18"/>
                <w:szCs w:val="18"/>
              </w:rPr>
            </w:pPr>
          </w:p>
        </w:tc>
        <w:tc>
          <w:tcPr>
            <w:tcW w:w="529" w:type="dxa"/>
            <w:vMerge w:val="restart"/>
            <w:tcBorders>
              <w:top w:val="single" w:sz="4" w:space="0" w:color="auto"/>
              <w:left w:val="nil"/>
              <w:right w:val="single" w:sz="4" w:space="0" w:color="auto"/>
            </w:tcBorders>
            <w:shd w:val="clear" w:color="auto" w:fill="BFBFBF" w:themeFill="background1" w:themeFillShade="BF"/>
            <w:vAlign w:val="bottom"/>
          </w:tcPr>
          <w:p w14:paraId="4144BBA0"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Kód</w:t>
            </w:r>
          </w:p>
        </w:tc>
        <w:tc>
          <w:tcPr>
            <w:tcW w:w="4166" w:type="dxa"/>
            <w:gridSpan w:val="9"/>
            <w:tcBorders>
              <w:top w:val="single" w:sz="4" w:space="0" w:color="auto"/>
              <w:left w:val="nil"/>
              <w:bottom w:val="single" w:sz="8" w:space="0" w:color="auto"/>
              <w:right w:val="single" w:sz="4" w:space="0" w:color="auto"/>
            </w:tcBorders>
            <w:shd w:val="clear" w:color="auto" w:fill="BFBFBF" w:themeFill="background1" w:themeFillShade="BF"/>
          </w:tcPr>
          <w:p w14:paraId="04DEB269"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Studijní programy</w:t>
            </w:r>
          </w:p>
        </w:tc>
        <w:tc>
          <w:tcPr>
            <w:tcW w:w="971" w:type="dxa"/>
            <w:vMerge w:val="restart"/>
            <w:tcBorders>
              <w:top w:val="single" w:sz="4" w:space="0" w:color="auto"/>
              <w:left w:val="nil"/>
              <w:right w:val="single" w:sz="8" w:space="0" w:color="auto"/>
            </w:tcBorders>
            <w:shd w:val="clear" w:color="000000" w:fill="BFBFBF"/>
            <w:vAlign w:val="center"/>
          </w:tcPr>
          <w:p w14:paraId="6E6F0BFB"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Celkem</w:t>
            </w:r>
          </w:p>
        </w:tc>
      </w:tr>
      <w:tr w:rsidR="006A6A07" w:rsidRPr="003F61D2" w14:paraId="4D1DAD00" w14:textId="77777777" w:rsidTr="000E5586">
        <w:trPr>
          <w:trHeight w:val="192"/>
        </w:trPr>
        <w:tc>
          <w:tcPr>
            <w:tcW w:w="3608" w:type="dxa"/>
            <w:vMerge/>
            <w:tcBorders>
              <w:left w:val="single" w:sz="8" w:space="0" w:color="auto"/>
              <w:bottom w:val="single" w:sz="8" w:space="0" w:color="auto"/>
              <w:right w:val="single" w:sz="4" w:space="0" w:color="auto"/>
            </w:tcBorders>
            <w:shd w:val="clear" w:color="auto" w:fill="BFBFBF" w:themeFill="background1" w:themeFillShade="BF"/>
            <w:vAlign w:val="bottom"/>
          </w:tcPr>
          <w:p w14:paraId="638BC59C" w14:textId="77777777" w:rsidR="0048201D" w:rsidRPr="003F61D2" w:rsidRDefault="0048201D" w:rsidP="0048201D">
            <w:pPr>
              <w:rPr>
                <w:rFonts w:ascii="Times New Roman" w:hAnsi="Times New Roman" w:cs="Times New Roman"/>
                <w:b/>
                <w:bCs/>
                <w:sz w:val="18"/>
                <w:szCs w:val="18"/>
              </w:rPr>
            </w:pPr>
          </w:p>
        </w:tc>
        <w:tc>
          <w:tcPr>
            <w:tcW w:w="529" w:type="dxa"/>
            <w:vMerge/>
            <w:tcBorders>
              <w:left w:val="nil"/>
              <w:bottom w:val="single" w:sz="8" w:space="0" w:color="auto"/>
              <w:right w:val="single" w:sz="4" w:space="0" w:color="auto"/>
            </w:tcBorders>
            <w:shd w:val="clear" w:color="auto" w:fill="BFBFBF" w:themeFill="background1" w:themeFillShade="BF"/>
            <w:vAlign w:val="bottom"/>
          </w:tcPr>
          <w:p w14:paraId="0428EECE" w14:textId="77777777" w:rsidR="0048201D" w:rsidRPr="003F61D2" w:rsidRDefault="0048201D" w:rsidP="0048201D">
            <w:pPr>
              <w:jc w:val="center"/>
              <w:rPr>
                <w:rFonts w:ascii="Times New Roman" w:hAnsi="Times New Roman" w:cs="Times New Roman"/>
                <w:b/>
                <w:bCs/>
                <w:sz w:val="18"/>
                <w:szCs w:val="18"/>
              </w:rPr>
            </w:pPr>
          </w:p>
        </w:tc>
        <w:tc>
          <w:tcPr>
            <w:tcW w:w="1038" w:type="dxa"/>
            <w:gridSpan w:val="2"/>
            <w:tcBorders>
              <w:top w:val="nil"/>
              <w:left w:val="nil"/>
              <w:bottom w:val="single" w:sz="8" w:space="0" w:color="auto"/>
              <w:right w:val="single" w:sz="4" w:space="0" w:color="auto"/>
            </w:tcBorders>
            <w:shd w:val="clear" w:color="auto" w:fill="BFBFBF" w:themeFill="background1" w:themeFillShade="BF"/>
            <w:vAlign w:val="bottom"/>
          </w:tcPr>
          <w:p w14:paraId="315E155A"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Bakalářské studium</w:t>
            </w:r>
          </w:p>
        </w:tc>
        <w:tc>
          <w:tcPr>
            <w:tcW w:w="1039" w:type="dxa"/>
            <w:gridSpan w:val="2"/>
            <w:tcBorders>
              <w:top w:val="nil"/>
              <w:left w:val="nil"/>
              <w:bottom w:val="single" w:sz="8" w:space="0" w:color="auto"/>
              <w:right w:val="single" w:sz="4" w:space="0" w:color="auto"/>
            </w:tcBorders>
            <w:shd w:val="clear" w:color="auto" w:fill="BFBFBF" w:themeFill="background1" w:themeFillShade="BF"/>
            <w:vAlign w:val="bottom"/>
          </w:tcPr>
          <w:p w14:paraId="0165E03C"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Magisterské studium</w:t>
            </w:r>
          </w:p>
        </w:tc>
        <w:tc>
          <w:tcPr>
            <w:tcW w:w="1038" w:type="dxa"/>
            <w:gridSpan w:val="2"/>
            <w:tcBorders>
              <w:top w:val="nil"/>
              <w:left w:val="nil"/>
              <w:bottom w:val="single" w:sz="8" w:space="0" w:color="auto"/>
              <w:right w:val="single" w:sz="4" w:space="0" w:color="auto"/>
            </w:tcBorders>
            <w:shd w:val="clear" w:color="auto" w:fill="BFBFBF" w:themeFill="background1" w:themeFillShade="BF"/>
            <w:vAlign w:val="bottom"/>
          </w:tcPr>
          <w:p w14:paraId="3C581CAA"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Navazující magisterské studium</w:t>
            </w:r>
          </w:p>
        </w:tc>
        <w:tc>
          <w:tcPr>
            <w:tcW w:w="1051" w:type="dxa"/>
            <w:gridSpan w:val="3"/>
            <w:tcBorders>
              <w:top w:val="nil"/>
              <w:left w:val="nil"/>
              <w:bottom w:val="single" w:sz="8" w:space="0" w:color="auto"/>
              <w:right w:val="single" w:sz="4" w:space="0" w:color="auto"/>
            </w:tcBorders>
            <w:shd w:val="clear" w:color="auto" w:fill="BFBFBF" w:themeFill="background1" w:themeFillShade="BF"/>
            <w:vAlign w:val="bottom"/>
          </w:tcPr>
          <w:p w14:paraId="1B506873"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Doktorské studium</w:t>
            </w:r>
          </w:p>
        </w:tc>
        <w:tc>
          <w:tcPr>
            <w:tcW w:w="971" w:type="dxa"/>
            <w:vMerge/>
            <w:tcBorders>
              <w:left w:val="nil"/>
              <w:bottom w:val="single" w:sz="8" w:space="0" w:color="auto"/>
              <w:right w:val="single" w:sz="8" w:space="0" w:color="auto"/>
            </w:tcBorders>
            <w:shd w:val="clear" w:color="000000" w:fill="BFBFBF"/>
            <w:vAlign w:val="bottom"/>
          </w:tcPr>
          <w:p w14:paraId="76C3B5AD" w14:textId="77777777" w:rsidR="0048201D" w:rsidRPr="003F61D2" w:rsidRDefault="0048201D" w:rsidP="0048201D">
            <w:pPr>
              <w:jc w:val="center"/>
              <w:rPr>
                <w:rFonts w:ascii="Times New Roman" w:hAnsi="Times New Roman" w:cs="Times New Roman"/>
                <w:b/>
                <w:bCs/>
                <w:sz w:val="18"/>
                <w:szCs w:val="18"/>
              </w:rPr>
            </w:pPr>
          </w:p>
        </w:tc>
      </w:tr>
      <w:tr w:rsidR="006A6A07" w:rsidRPr="003F61D2" w14:paraId="3102C2DE" w14:textId="77777777" w:rsidTr="000E5586">
        <w:trPr>
          <w:trHeight w:val="192"/>
        </w:trPr>
        <w:tc>
          <w:tcPr>
            <w:tcW w:w="3608" w:type="dxa"/>
            <w:vMerge/>
            <w:tcBorders>
              <w:left w:val="single" w:sz="8" w:space="0" w:color="auto"/>
              <w:bottom w:val="single" w:sz="8" w:space="0" w:color="auto"/>
              <w:right w:val="single" w:sz="4" w:space="0" w:color="auto"/>
            </w:tcBorders>
            <w:shd w:val="clear" w:color="auto" w:fill="BFBFBF" w:themeFill="background1" w:themeFillShade="BF"/>
            <w:vAlign w:val="bottom"/>
            <w:hideMark/>
          </w:tcPr>
          <w:p w14:paraId="0682BC49" w14:textId="77777777" w:rsidR="0048201D" w:rsidRPr="003F61D2" w:rsidRDefault="0048201D" w:rsidP="0048201D">
            <w:pPr>
              <w:rPr>
                <w:rFonts w:ascii="Times New Roman" w:hAnsi="Times New Roman" w:cs="Times New Roman"/>
                <w:b/>
                <w:bCs/>
                <w:sz w:val="18"/>
                <w:szCs w:val="18"/>
              </w:rPr>
            </w:pPr>
          </w:p>
        </w:tc>
        <w:tc>
          <w:tcPr>
            <w:tcW w:w="529" w:type="dxa"/>
            <w:vMerge/>
            <w:tcBorders>
              <w:left w:val="nil"/>
              <w:bottom w:val="single" w:sz="8" w:space="0" w:color="auto"/>
              <w:right w:val="single" w:sz="4" w:space="0" w:color="auto"/>
            </w:tcBorders>
            <w:shd w:val="clear" w:color="auto" w:fill="auto"/>
            <w:vAlign w:val="bottom"/>
            <w:hideMark/>
          </w:tcPr>
          <w:p w14:paraId="607DE37B" w14:textId="77777777" w:rsidR="0048201D" w:rsidRPr="003F61D2" w:rsidRDefault="0048201D" w:rsidP="0048201D">
            <w:pPr>
              <w:jc w:val="center"/>
              <w:rPr>
                <w:rFonts w:ascii="Times New Roman" w:hAnsi="Times New Roman" w:cs="Times New Roman"/>
                <w:b/>
                <w:bCs/>
                <w:sz w:val="18"/>
                <w:szCs w:val="18"/>
              </w:rPr>
            </w:pP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14:paraId="588CD0E8"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21" w:type="dxa"/>
            <w:tcBorders>
              <w:top w:val="nil"/>
              <w:left w:val="nil"/>
              <w:bottom w:val="single" w:sz="8" w:space="0" w:color="auto"/>
              <w:right w:val="single" w:sz="4" w:space="0" w:color="auto"/>
            </w:tcBorders>
            <w:shd w:val="clear" w:color="auto" w:fill="BFBFBF" w:themeFill="background1" w:themeFillShade="BF"/>
            <w:vAlign w:val="bottom"/>
            <w:hideMark/>
          </w:tcPr>
          <w:p w14:paraId="2D372B59"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14:paraId="3886D1B8"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22" w:type="dxa"/>
            <w:tcBorders>
              <w:top w:val="nil"/>
              <w:left w:val="nil"/>
              <w:bottom w:val="single" w:sz="8" w:space="0" w:color="auto"/>
              <w:right w:val="single" w:sz="4" w:space="0" w:color="auto"/>
            </w:tcBorders>
            <w:shd w:val="clear" w:color="auto" w:fill="BFBFBF" w:themeFill="background1" w:themeFillShade="BF"/>
            <w:vAlign w:val="bottom"/>
            <w:hideMark/>
          </w:tcPr>
          <w:p w14:paraId="27285843"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14:paraId="51CEC2B4"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21" w:type="dxa"/>
            <w:tcBorders>
              <w:top w:val="nil"/>
              <w:left w:val="nil"/>
              <w:bottom w:val="single" w:sz="8" w:space="0" w:color="auto"/>
              <w:right w:val="single" w:sz="4" w:space="0" w:color="auto"/>
            </w:tcBorders>
            <w:shd w:val="clear" w:color="auto" w:fill="BFBFBF" w:themeFill="background1" w:themeFillShade="BF"/>
            <w:vAlign w:val="bottom"/>
            <w:hideMark/>
          </w:tcPr>
          <w:p w14:paraId="04104E5C"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14:paraId="009AC02B"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14:paraId="4BCAF38F"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988" w:type="dxa"/>
            <w:gridSpan w:val="2"/>
            <w:tcBorders>
              <w:left w:val="nil"/>
              <w:bottom w:val="single" w:sz="8" w:space="0" w:color="auto"/>
              <w:right w:val="single" w:sz="8" w:space="0" w:color="auto"/>
            </w:tcBorders>
            <w:shd w:val="clear" w:color="000000" w:fill="BFBFBF"/>
            <w:vAlign w:val="bottom"/>
            <w:hideMark/>
          </w:tcPr>
          <w:p w14:paraId="43EE88CC" w14:textId="77777777" w:rsidR="0048201D" w:rsidRPr="003F61D2" w:rsidRDefault="0048201D" w:rsidP="0048201D">
            <w:pPr>
              <w:jc w:val="center"/>
              <w:rPr>
                <w:rFonts w:ascii="Times New Roman" w:hAnsi="Times New Roman" w:cs="Times New Roman"/>
                <w:b/>
                <w:bCs/>
                <w:sz w:val="18"/>
                <w:szCs w:val="18"/>
              </w:rPr>
            </w:pPr>
          </w:p>
        </w:tc>
      </w:tr>
      <w:tr w:rsidR="0048201D" w:rsidRPr="003F61D2" w14:paraId="121E0E99" w14:textId="77777777" w:rsidTr="008D3A24">
        <w:trPr>
          <w:trHeight w:val="170"/>
        </w:trPr>
        <w:tc>
          <w:tcPr>
            <w:tcW w:w="9274" w:type="dxa"/>
            <w:gridSpan w:val="12"/>
            <w:tcBorders>
              <w:top w:val="nil"/>
              <w:left w:val="single" w:sz="8" w:space="0" w:color="auto"/>
              <w:bottom w:val="single" w:sz="4" w:space="0" w:color="auto"/>
              <w:right w:val="single" w:sz="8" w:space="0" w:color="000000"/>
            </w:tcBorders>
            <w:shd w:val="clear" w:color="auto" w:fill="BDD6EE" w:themeFill="accent1" w:themeFillTint="66"/>
            <w:vAlign w:val="center"/>
            <w:hideMark/>
          </w:tcPr>
          <w:p w14:paraId="51FA806F" w14:textId="77777777"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technologická</w:t>
            </w:r>
          </w:p>
        </w:tc>
      </w:tr>
      <w:tr w:rsidR="006A6A07" w:rsidRPr="003F61D2" w14:paraId="19A842FC" w14:textId="77777777" w:rsidTr="008D3A24">
        <w:trPr>
          <w:trHeight w:val="187"/>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2622C91E"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Přírodní vědy, matematika a statistika</w:t>
            </w:r>
          </w:p>
        </w:tc>
        <w:tc>
          <w:tcPr>
            <w:tcW w:w="529" w:type="dxa"/>
            <w:tcBorders>
              <w:top w:val="nil"/>
              <w:left w:val="nil"/>
              <w:bottom w:val="single" w:sz="4" w:space="0" w:color="auto"/>
              <w:right w:val="single" w:sz="4" w:space="0" w:color="auto"/>
            </w:tcBorders>
            <w:shd w:val="clear" w:color="auto" w:fill="auto"/>
            <w:noWrap/>
            <w:vAlign w:val="center"/>
            <w:hideMark/>
          </w:tcPr>
          <w:p w14:paraId="1F8A4CF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05</w:t>
            </w:r>
          </w:p>
        </w:tc>
        <w:tc>
          <w:tcPr>
            <w:tcW w:w="517" w:type="dxa"/>
            <w:tcBorders>
              <w:top w:val="nil"/>
              <w:left w:val="nil"/>
              <w:bottom w:val="single" w:sz="4" w:space="0" w:color="auto"/>
              <w:right w:val="single" w:sz="4" w:space="0" w:color="auto"/>
            </w:tcBorders>
            <w:shd w:val="clear" w:color="auto" w:fill="auto"/>
            <w:noWrap/>
            <w:vAlign w:val="center"/>
            <w:hideMark/>
          </w:tcPr>
          <w:p w14:paraId="17B70A4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641307C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91D8AD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0D656E5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0746FDF0"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21" w:type="dxa"/>
            <w:tcBorders>
              <w:top w:val="nil"/>
              <w:left w:val="nil"/>
              <w:bottom w:val="single" w:sz="4" w:space="0" w:color="auto"/>
              <w:right w:val="single" w:sz="4" w:space="0" w:color="auto"/>
            </w:tcBorders>
            <w:shd w:val="clear" w:color="auto" w:fill="auto"/>
            <w:noWrap/>
            <w:vAlign w:val="center"/>
            <w:hideMark/>
          </w:tcPr>
          <w:p w14:paraId="49889D1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14:paraId="18FFE22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17" w:type="dxa"/>
            <w:tcBorders>
              <w:top w:val="nil"/>
              <w:left w:val="nil"/>
              <w:bottom w:val="single" w:sz="4" w:space="0" w:color="auto"/>
              <w:right w:val="nil"/>
            </w:tcBorders>
            <w:shd w:val="clear" w:color="auto" w:fill="auto"/>
            <w:noWrap/>
            <w:vAlign w:val="center"/>
            <w:hideMark/>
          </w:tcPr>
          <w:p w14:paraId="2B931D9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45E26778"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12</w:t>
            </w:r>
          </w:p>
        </w:tc>
      </w:tr>
      <w:tr w:rsidR="006A6A07" w:rsidRPr="003F61D2" w14:paraId="57EE7230"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671E6F99"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29" w:type="dxa"/>
            <w:tcBorders>
              <w:top w:val="nil"/>
              <w:left w:val="nil"/>
              <w:bottom w:val="single" w:sz="4" w:space="0" w:color="auto"/>
              <w:right w:val="single" w:sz="4" w:space="0" w:color="auto"/>
            </w:tcBorders>
            <w:shd w:val="clear" w:color="auto" w:fill="auto"/>
            <w:noWrap/>
            <w:vAlign w:val="center"/>
            <w:hideMark/>
          </w:tcPr>
          <w:p w14:paraId="15AC2750"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7" w:type="dxa"/>
            <w:tcBorders>
              <w:top w:val="nil"/>
              <w:left w:val="nil"/>
              <w:bottom w:val="single" w:sz="4" w:space="0" w:color="auto"/>
              <w:right w:val="single" w:sz="4" w:space="0" w:color="auto"/>
            </w:tcBorders>
            <w:shd w:val="clear" w:color="auto" w:fill="auto"/>
            <w:noWrap/>
            <w:vAlign w:val="center"/>
            <w:hideMark/>
          </w:tcPr>
          <w:p w14:paraId="086CDCA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535A2CD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5780296"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2808085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5734AEE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1B26775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2DBDDB0A"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nil"/>
              <w:left w:val="nil"/>
              <w:bottom w:val="single" w:sz="4" w:space="0" w:color="auto"/>
              <w:right w:val="nil"/>
            </w:tcBorders>
            <w:shd w:val="clear" w:color="auto" w:fill="auto"/>
            <w:noWrap/>
            <w:vAlign w:val="center"/>
            <w:hideMark/>
          </w:tcPr>
          <w:p w14:paraId="6788E79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0A28BD2F"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w:t>
            </w:r>
          </w:p>
        </w:tc>
      </w:tr>
      <w:tr w:rsidR="006A6A07" w:rsidRPr="003F61D2" w14:paraId="7B42BF78"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719F8B87"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nil"/>
              <w:left w:val="nil"/>
              <w:bottom w:val="single" w:sz="4" w:space="0" w:color="auto"/>
              <w:right w:val="single" w:sz="4" w:space="0" w:color="auto"/>
            </w:tcBorders>
            <w:shd w:val="clear" w:color="auto" w:fill="auto"/>
            <w:noWrap/>
            <w:vAlign w:val="center"/>
            <w:hideMark/>
          </w:tcPr>
          <w:p w14:paraId="10B8B00F"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7" w:type="dxa"/>
            <w:tcBorders>
              <w:top w:val="nil"/>
              <w:left w:val="nil"/>
              <w:bottom w:val="single" w:sz="4" w:space="0" w:color="auto"/>
              <w:right w:val="single" w:sz="4" w:space="0" w:color="auto"/>
            </w:tcBorders>
            <w:shd w:val="clear" w:color="auto" w:fill="auto"/>
            <w:noWrap/>
            <w:vAlign w:val="center"/>
            <w:hideMark/>
          </w:tcPr>
          <w:p w14:paraId="1846E63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21" w:type="dxa"/>
            <w:tcBorders>
              <w:top w:val="nil"/>
              <w:left w:val="nil"/>
              <w:bottom w:val="single" w:sz="4" w:space="0" w:color="auto"/>
              <w:right w:val="single" w:sz="4" w:space="0" w:color="auto"/>
            </w:tcBorders>
            <w:shd w:val="clear" w:color="auto" w:fill="auto"/>
            <w:noWrap/>
            <w:vAlign w:val="center"/>
            <w:hideMark/>
          </w:tcPr>
          <w:p w14:paraId="72FAEA14"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17" w:type="dxa"/>
            <w:tcBorders>
              <w:top w:val="nil"/>
              <w:left w:val="nil"/>
              <w:bottom w:val="single" w:sz="4" w:space="0" w:color="auto"/>
              <w:right w:val="single" w:sz="4" w:space="0" w:color="auto"/>
            </w:tcBorders>
            <w:shd w:val="clear" w:color="auto" w:fill="auto"/>
            <w:noWrap/>
            <w:vAlign w:val="center"/>
            <w:hideMark/>
          </w:tcPr>
          <w:p w14:paraId="1EF2E526"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674D9B3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2748D14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14</w:t>
            </w:r>
          </w:p>
        </w:tc>
        <w:tc>
          <w:tcPr>
            <w:tcW w:w="521" w:type="dxa"/>
            <w:tcBorders>
              <w:top w:val="nil"/>
              <w:left w:val="nil"/>
              <w:bottom w:val="single" w:sz="4" w:space="0" w:color="auto"/>
              <w:right w:val="single" w:sz="4" w:space="0" w:color="auto"/>
            </w:tcBorders>
            <w:shd w:val="clear" w:color="auto" w:fill="auto"/>
            <w:noWrap/>
            <w:vAlign w:val="center"/>
            <w:hideMark/>
          </w:tcPr>
          <w:p w14:paraId="2F92003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9</w:t>
            </w:r>
          </w:p>
        </w:tc>
        <w:tc>
          <w:tcPr>
            <w:tcW w:w="517" w:type="dxa"/>
            <w:tcBorders>
              <w:top w:val="nil"/>
              <w:left w:val="nil"/>
              <w:bottom w:val="single" w:sz="4" w:space="0" w:color="auto"/>
              <w:right w:val="single" w:sz="4" w:space="0" w:color="auto"/>
            </w:tcBorders>
            <w:shd w:val="clear" w:color="auto" w:fill="auto"/>
            <w:noWrap/>
            <w:vAlign w:val="center"/>
            <w:hideMark/>
          </w:tcPr>
          <w:p w14:paraId="0F1E1864"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nil"/>
              <w:left w:val="nil"/>
              <w:bottom w:val="single" w:sz="4" w:space="0" w:color="auto"/>
              <w:right w:val="nil"/>
            </w:tcBorders>
            <w:shd w:val="clear" w:color="auto" w:fill="auto"/>
            <w:noWrap/>
            <w:vAlign w:val="center"/>
            <w:hideMark/>
          </w:tcPr>
          <w:p w14:paraId="109A7DD6"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11DA357D"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53</w:t>
            </w:r>
          </w:p>
        </w:tc>
      </w:tr>
      <w:tr w:rsidR="006A6A07" w:rsidRPr="003F61D2" w14:paraId="129B6CB7" w14:textId="77777777" w:rsidTr="008D3A24">
        <w:trPr>
          <w:trHeight w:val="290"/>
        </w:trPr>
        <w:tc>
          <w:tcPr>
            <w:tcW w:w="3608" w:type="dxa"/>
            <w:tcBorders>
              <w:top w:val="nil"/>
              <w:left w:val="single" w:sz="8" w:space="0" w:color="auto"/>
              <w:bottom w:val="single" w:sz="4" w:space="0" w:color="auto"/>
              <w:right w:val="single" w:sz="4" w:space="0" w:color="auto"/>
            </w:tcBorders>
            <w:shd w:val="clear" w:color="000000" w:fill="BFBFBF"/>
            <w:vAlign w:val="center"/>
            <w:hideMark/>
          </w:tcPr>
          <w:p w14:paraId="4AB84E3D" w14:textId="77777777" w:rsidR="0048201D" w:rsidRPr="006A6A07" w:rsidRDefault="0048201D" w:rsidP="0048201D">
            <w:pPr>
              <w:rPr>
                <w:rFonts w:ascii="Times New Roman" w:hAnsi="Times New Roman" w:cs="Times New Roman"/>
                <w:b/>
                <w:sz w:val="18"/>
                <w:szCs w:val="18"/>
              </w:rPr>
            </w:pPr>
            <w:r w:rsidRPr="006A6A07">
              <w:rPr>
                <w:rFonts w:ascii="Times New Roman" w:hAnsi="Times New Roman" w:cs="Times New Roman"/>
                <w:b/>
                <w:sz w:val="18"/>
                <w:szCs w:val="18"/>
              </w:rPr>
              <w:t>Fakulta celkem</w:t>
            </w:r>
          </w:p>
        </w:tc>
        <w:tc>
          <w:tcPr>
            <w:tcW w:w="529" w:type="dxa"/>
            <w:tcBorders>
              <w:top w:val="nil"/>
              <w:left w:val="nil"/>
              <w:bottom w:val="single" w:sz="4" w:space="0" w:color="auto"/>
              <w:right w:val="single" w:sz="4" w:space="0" w:color="auto"/>
            </w:tcBorders>
            <w:shd w:val="clear" w:color="000000" w:fill="BFBFBF"/>
            <w:noWrap/>
            <w:vAlign w:val="center"/>
            <w:hideMark/>
          </w:tcPr>
          <w:p w14:paraId="1B9E4684" w14:textId="77777777" w:rsidR="0048201D" w:rsidRPr="006A6A07" w:rsidRDefault="0048201D" w:rsidP="0048201D">
            <w:pPr>
              <w:jc w:val="center"/>
              <w:rPr>
                <w:rFonts w:ascii="Times New Roman" w:hAnsi="Times New Roman" w:cs="Times New Roman"/>
                <w:b/>
                <w:sz w:val="18"/>
                <w:szCs w:val="18"/>
              </w:rPr>
            </w:pPr>
          </w:p>
        </w:tc>
        <w:tc>
          <w:tcPr>
            <w:tcW w:w="517" w:type="dxa"/>
            <w:tcBorders>
              <w:top w:val="nil"/>
              <w:left w:val="nil"/>
              <w:bottom w:val="single" w:sz="4" w:space="0" w:color="auto"/>
              <w:right w:val="single" w:sz="4" w:space="0" w:color="auto"/>
            </w:tcBorders>
            <w:shd w:val="clear" w:color="000000" w:fill="BFBFBF"/>
            <w:noWrap/>
            <w:vAlign w:val="center"/>
            <w:hideMark/>
          </w:tcPr>
          <w:p w14:paraId="2203ECF4"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6</w:t>
            </w:r>
          </w:p>
        </w:tc>
        <w:tc>
          <w:tcPr>
            <w:tcW w:w="521" w:type="dxa"/>
            <w:tcBorders>
              <w:top w:val="nil"/>
              <w:left w:val="nil"/>
              <w:bottom w:val="single" w:sz="4" w:space="0" w:color="auto"/>
              <w:right w:val="single" w:sz="4" w:space="0" w:color="auto"/>
            </w:tcBorders>
            <w:shd w:val="clear" w:color="000000" w:fill="BFBFBF"/>
            <w:noWrap/>
            <w:vAlign w:val="center"/>
            <w:hideMark/>
          </w:tcPr>
          <w:p w14:paraId="0BA60C8F"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6</w:t>
            </w:r>
          </w:p>
        </w:tc>
        <w:tc>
          <w:tcPr>
            <w:tcW w:w="517" w:type="dxa"/>
            <w:tcBorders>
              <w:top w:val="nil"/>
              <w:left w:val="nil"/>
              <w:bottom w:val="single" w:sz="4" w:space="0" w:color="auto"/>
              <w:right w:val="single" w:sz="4" w:space="0" w:color="auto"/>
            </w:tcBorders>
            <w:shd w:val="clear" w:color="000000" w:fill="BFBFBF"/>
            <w:noWrap/>
            <w:vAlign w:val="center"/>
            <w:hideMark/>
          </w:tcPr>
          <w:p w14:paraId="7C3C7B19"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000000" w:fill="BFBFBF"/>
            <w:noWrap/>
            <w:vAlign w:val="center"/>
            <w:hideMark/>
          </w:tcPr>
          <w:p w14:paraId="374B7448"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000000" w:fill="BFBFBF"/>
            <w:noWrap/>
            <w:vAlign w:val="center"/>
            <w:hideMark/>
          </w:tcPr>
          <w:p w14:paraId="64B8ADEB"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17</w:t>
            </w:r>
          </w:p>
        </w:tc>
        <w:tc>
          <w:tcPr>
            <w:tcW w:w="521" w:type="dxa"/>
            <w:tcBorders>
              <w:top w:val="nil"/>
              <w:left w:val="nil"/>
              <w:bottom w:val="single" w:sz="4" w:space="0" w:color="auto"/>
              <w:right w:val="single" w:sz="4" w:space="0" w:color="auto"/>
            </w:tcBorders>
            <w:shd w:val="clear" w:color="000000" w:fill="BFBFBF"/>
            <w:noWrap/>
            <w:vAlign w:val="center"/>
            <w:hideMark/>
          </w:tcPr>
          <w:p w14:paraId="1BF50051"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11</w:t>
            </w:r>
          </w:p>
        </w:tc>
        <w:tc>
          <w:tcPr>
            <w:tcW w:w="517" w:type="dxa"/>
            <w:tcBorders>
              <w:top w:val="nil"/>
              <w:left w:val="nil"/>
              <w:bottom w:val="single" w:sz="4" w:space="0" w:color="auto"/>
              <w:right w:val="single" w:sz="4" w:space="0" w:color="auto"/>
            </w:tcBorders>
            <w:shd w:val="clear" w:color="000000" w:fill="BFBFBF"/>
            <w:noWrap/>
            <w:vAlign w:val="center"/>
            <w:hideMark/>
          </w:tcPr>
          <w:p w14:paraId="2119E524"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14</w:t>
            </w:r>
          </w:p>
        </w:tc>
        <w:tc>
          <w:tcPr>
            <w:tcW w:w="517" w:type="dxa"/>
            <w:tcBorders>
              <w:top w:val="nil"/>
              <w:left w:val="nil"/>
              <w:bottom w:val="single" w:sz="4" w:space="0" w:color="auto"/>
              <w:right w:val="single" w:sz="4" w:space="0" w:color="auto"/>
            </w:tcBorders>
            <w:shd w:val="clear" w:color="000000" w:fill="BFBFBF"/>
            <w:noWrap/>
            <w:vAlign w:val="center"/>
            <w:hideMark/>
          </w:tcPr>
          <w:p w14:paraId="79785504" w14:textId="77777777"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12</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18626A79"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66</w:t>
            </w:r>
          </w:p>
        </w:tc>
      </w:tr>
      <w:tr w:rsidR="0048201D" w:rsidRPr="003F61D2" w14:paraId="5E479EF9" w14:textId="77777777" w:rsidTr="008D3A24">
        <w:trPr>
          <w:trHeight w:val="181"/>
        </w:trPr>
        <w:tc>
          <w:tcPr>
            <w:tcW w:w="9274" w:type="dxa"/>
            <w:gridSpan w:val="12"/>
            <w:tcBorders>
              <w:top w:val="nil"/>
              <w:left w:val="single" w:sz="8" w:space="0" w:color="auto"/>
              <w:bottom w:val="single" w:sz="4" w:space="0" w:color="auto"/>
              <w:right w:val="single" w:sz="8" w:space="0" w:color="000000"/>
            </w:tcBorders>
            <w:shd w:val="clear" w:color="auto" w:fill="BDD6EE" w:themeFill="accent1" w:themeFillTint="66"/>
            <w:vAlign w:val="center"/>
            <w:hideMark/>
          </w:tcPr>
          <w:p w14:paraId="6FA66A44" w14:textId="77777777"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managementu a ekonomiky</w:t>
            </w:r>
          </w:p>
        </w:tc>
      </w:tr>
      <w:tr w:rsidR="006A6A07" w:rsidRPr="003F61D2" w14:paraId="58645B01" w14:textId="77777777" w:rsidTr="00596BF4">
        <w:trPr>
          <w:trHeight w:val="181"/>
        </w:trPr>
        <w:tc>
          <w:tcPr>
            <w:tcW w:w="3608" w:type="dxa"/>
            <w:tcBorders>
              <w:top w:val="nil"/>
              <w:left w:val="single" w:sz="8" w:space="0" w:color="auto"/>
              <w:bottom w:val="single" w:sz="4" w:space="0" w:color="auto"/>
              <w:right w:val="single" w:sz="4" w:space="0" w:color="auto"/>
            </w:tcBorders>
            <w:shd w:val="clear" w:color="auto" w:fill="auto"/>
            <w:hideMark/>
          </w:tcPr>
          <w:p w14:paraId="7CAAA26D" w14:textId="77777777" w:rsidR="0048201D" w:rsidRPr="003F61D2" w:rsidRDefault="00596BF4" w:rsidP="00596BF4">
            <w:pPr>
              <w:spacing w:after="0"/>
              <w:rPr>
                <w:rFonts w:ascii="Times New Roman" w:hAnsi="Times New Roman" w:cs="Times New Roman"/>
                <w:sz w:val="18"/>
                <w:szCs w:val="18"/>
              </w:rPr>
            </w:pPr>
            <w:r>
              <w:rPr>
                <w:rFonts w:ascii="Times New Roman" w:hAnsi="Times New Roman" w:cs="Times New Roman"/>
                <w:sz w:val="18"/>
                <w:szCs w:val="18"/>
              </w:rPr>
              <w:t>Obchod, administrativa a právo</w:t>
            </w:r>
          </w:p>
        </w:tc>
        <w:tc>
          <w:tcPr>
            <w:tcW w:w="529" w:type="dxa"/>
            <w:tcBorders>
              <w:top w:val="nil"/>
              <w:left w:val="nil"/>
              <w:bottom w:val="single" w:sz="4" w:space="0" w:color="auto"/>
              <w:right w:val="single" w:sz="4" w:space="0" w:color="auto"/>
            </w:tcBorders>
            <w:shd w:val="clear" w:color="auto" w:fill="auto"/>
            <w:noWrap/>
            <w:vAlign w:val="center"/>
            <w:hideMark/>
          </w:tcPr>
          <w:p w14:paraId="392625FC" w14:textId="77777777" w:rsidR="0048201D" w:rsidRPr="003F61D2" w:rsidRDefault="00596BF4" w:rsidP="0048201D">
            <w:pPr>
              <w:jc w:val="center"/>
              <w:rPr>
                <w:rFonts w:ascii="Times New Roman" w:hAnsi="Times New Roman" w:cs="Times New Roman"/>
                <w:sz w:val="18"/>
                <w:szCs w:val="18"/>
              </w:rPr>
            </w:pPr>
            <w:r>
              <w:rPr>
                <w:rFonts w:ascii="Times New Roman" w:hAnsi="Times New Roman" w:cs="Times New Roman"/>
                <w:sz w:val="18"/>
                <w:szCs w:val="18"/>
              </w:rPr>
              <w:t>04</w:t>
            </w:r>
          </w:p>
        </w:tc>
        <w:tc>
          <w:tcPr>
            <w:tcW w:w="517" w:type="dxa"/>
            <w:tcBorders>
              <w:top w:val="nil"/>
              <w:left w:val="nil"/>
              <w:bottom w:val="single" w:sz="4" w:space="0" w:color="auto"/>
              <w:right w:val="single" w:sz="4" w:space="0" w:color="auto"/>
            </w:tcBorders>
            <w:shd w:val="clear" w:color="auto" w:fill="auto"/>
            <w:noWrap/>
            <w:vAlign w:val="center"/>
            <w:hideMark/>
          </w:tcPr>
          <w:p w14:paraId="078C0E1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21" w:type="dxa"/>
            <w:tcBorders>
              <w:top w:val="nil"/>
              <w:left w:val="nil"/>
              <w:bottom w:val="single" w:sz="4" w:space="0" w:color="auto"/>
              <w:right w:val="single" w:sz="4" w:space="0" w:color="auto"/>
            </w:tcBorders>
            <w:shd w:val="clear" w:color="auto" w:fill="auto"/>
            <w:noWrap/>
            <w:vAlign w:val="center"/>
            <w:hideMark/>
          </w:tcPr>
          <w:p w14:paraId="23053E28"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7</w:t>
            </w:r>
          </w:p>
        </w:tc>
        <w:tc>
          <w:tcPr>
            <w:tcW w:w="517" w:type="dxa"/>
            <w:tcBorders>
              <w:top w:val="nil"/>
              <w:left w:val="nil"/>
              <w:bottom w:val="single" w:sz="4" w:space="0" w:color="auto"/>
              <w:right w:val="single" w:sz="4" w:space="0" w:color="auto"/>
            </w:tcBorders>
            <w:shd w:val="clear" w:color="auto" w:fill="auto"/>
            <w:noWrap/>
            <w:vAlign w:val="center"/>
            <w:hideMark/>
          </w:tcPr>
          <w:p w14:paraId="1B2E480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598E9AB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ED2850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13</w:t>
            </w:r>
          </w:p>
        </w:tc>
        <w:tc>
          <w:tcPr>
            <w:tcW w:w="521" w:type="dxa"/>
            <w:tcBorders>
              <w:top w:val="nil"/>
              <w:left w:val="nil"/>
              <w:bottom w:val="single" w:sz="4" w:space="0" w:color="auto"/>
              <w:right w:val="single" w:sz="4" w:space="0" w:color="auto"/>
            </w:tcBorders>
            <w:shd w:val="clear" w:color="auto" w:fill="auto"/>
            <w:noWrap/>
            <w:vAlign w:val="center"/>
            <w:hideMark/>
          </w:tcPr>
          <w:p w14:paraId="7D46EF0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517" w:type="dxa"/>
            <w:tcBorders>
              <w:top w:val="nil"/>
              <w:left w:val="nil"/>
              <w:bottom w:val="single" w:sz="4" w:space="0" w:color="auto"/>
              <w:right w:val="single" w:sz="4" w:space="0" w:color="auto"/>
            </w:tcBorders>
            <w:shd w:val="clear" w:color="auto" w:fill="auto"/>
            <w:noWrap/>
            <w:vAlign w:val="center"/>
            <w:hideMark/>
          </w:tcPr>
          <w:p w14:paraId="254CDF4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nil"/>
              <w:left w:val="nil"/>
              <w:bottom w:val="single" w:sz="4" w:space="0" w:color="auto"/>
              <w:right w:val="nil"/>
            </w:tcBorders>
            <w:shd w:val="clear" w:color="auto" w:fill="auto"/>
            <w:noWrap/>
            <w:vAlign w:val="center"/>
            <w:hideMark/>
          </w:tcPr>
          <w:p w14:paraId="111F34EA"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753DA15D"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58</w:t>
            </w:r>
          </w:p>
        </w:tc>
      </w:tr>
      <w:tr w:rsidR="006A6A07" w:rsidRPr="003F61D2" w14:paraId="4DF36598" w14:textId="77777777"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D0416B3" w14:textId="77777777"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single" w:sz="4" w:space="0" w:color="auto"/>
              <w:left w:val="nil"/>
              <w:bottom w:val="single" w:sz="4" w:space="0" w:color="auto"/>
              <w:right w:val="single" w:sz="4" w:space="0" w:color="auto"/>
            </w:tcBorders>
            <w:shd w:val="clear" w:color="000000" w:fill="BFBFBF"/>
            <w:noWrap/>
            <w:vAlign w:val="center"/>
            <w:hideMark/>
          </w:tcPr>
          <w:p w14:paraId="40E782A1" w14:textId="77777777"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0C8B3DC6"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54CD7BE4"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7</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6A16C50C"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14:paraId="06925ACB"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37B1D3C5"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13</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3C1604FB"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33C9F7E9"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6638809B"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14:paraId="20AAA7C8"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58</w:t>
            </w:r>
          </w:p>
        </w:tc>
      </w:tr>
      <w:tr w:rsidR="0048201D" w:rsidRPr="003F61D2" w14:paraId="00ABE579" w14:textId="77777777"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14:paraId="0D8D4C11"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multimediálních komunikací</w:t>
            </w:r>
          </w:p>
        </w:tc>
      </w:tr>
      <w:tr w:rsidR="006A6A07" w:rsidRPr="003F61D2" w14:paraId="328DC93D" w14:textId="77777777"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D8EF666"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Umění a humanitní vědy</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508F7DA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02</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2BD513E4"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2868D49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58B078A0"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14:paraId="05106ED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6277EF7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2E2B64A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51C1372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7" w:type="dxa"/>
            <w:tcBorders>
              <w:top w:val="single" w:sz="4" w:space="0" w:color="auto"/>
              <w:left w:val="nil"/>
              <w:bottom w:val="single" w:sz="4" w:space="0" w:color="auto"/>
              <w:right w:val="nil"/>
            </w:tcBorders>
            <w:shd w:val="clear" w:color="auto" w:fill="auto"/>
            <w:noWrap/>
            <w:vAlign w:val="center"/>
            <w:hideMark/>
          </w:tcPr>
          <w:p w14:paraId="7C6CCC5E"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74E93B1D"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20</w:t>
            </w:r>
          </w:p>
        </w:tc>
      </w:tr>
      <w:tr w:rsidR="006A6A07" w:rsidRPr="003F61D2" w14:paraId="233A3C71" w14:textId="77777777"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6DECD3" w14:textId="77777777" w:rsidR="0048201D" w:rsidRPr="003F61D2" w:rsidRDefault="0048201D" w:rsidP="006A6A07">
            <w:pPr>
              <w:spacing w:after="0"/>
              <w:rPr>
                <w:rFonts w:ascii="Times New Roman" w:hAnsi="Times New Roman" w:cs="Times New Roman"/>
                <w:sz w:val="18"/>
                <w:szCs w:val="18"/>
              </w:rPr>
            </w:pPr>
            <w:r w:rsidRPr="003F61D2">
              <w:rPr>
                <w:rFonts w:ascii="Times New Roman" w:hAnsi="Times New Roman" w:cs="Times New Roman"/>
                <w:sz w:val="18"/>
                <w:szCs w:val="18"/>
              </w:rPr>
              <w:t>Společenské vědy, žurnalistika a informační vědy</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08230EF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03</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4401783D"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076E8E96"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3760BC7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14:paraId="152B5FB3"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3C03258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5FC37B2A"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6958F34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hideMark/>
          </w:tcPr>
          <w:p w14:paraId="14795EF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0F3C9C06"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w:t>
            </w:r>
          </w:p>
        </w:tc>
      </w:tr>
      <w:tr w:rsidR="006A6A07" w:rsidRPr="003F61D2" w14:paraId="6705D142" w14:textId="77777777"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C2D7F9D"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Obchod, administrativa a právo</w:t>
            </w:r>
          </w:p>
        </w:tc>
        <w:tc>
          <w:tcPr>
            <w:tcW w:w="529" w:type="dxa"/>
            <w:tcBorders>
              <w:top w:val="nil"/>
              <w:left w:val="nil"/>
              <w:bottom w:val="single" w:sz="4" w:space="0" w:color="auto"/>
              <w:right w:val="single" w:sz="4" w:space="0" w:color="auto"/>
            </w:tcBorders>
            <w:shd w:val="clear" w:color="auto" w:fill="auto"/>
            <w:noWrap/>
            <w:vAlign w:val="center"/>
            <w:hideMark/>
          </w:tcPr>
          <w:p w14:paraId="4885653A"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04</w:t>
            </w:r>
          </w:p>
        </w:tc>
        <w:tc>
          <w:tcPr>
            <w:tcW w:w="517" w:type="dxa"/>
            <w:tcBorders>
              <w:top w:val="nil"/>
              <w:left w:val="nil"/>
              <w:bottom w:val="single" w:sz="4" w:space="0" w:color="auto"/>
              <w:right w:val="single" w:sz="4" w:space="0" w:color="auto"/>
            </w:tcBorders>
            <w:shd w:val="clear" w:color="auto" w:fill="auto"/>
            <w:noWrap/>
            <w:vAlign w:val="center"/>
            <w:hideMark/>
          </w:tcPr>
          <w:p w14:paraId="40894EF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21" w:type="dxa"/>
            <w:tcBorders>
              <w:top w:val="nil"/>
              <w:left w:val="nil"/>
              <w:bottom w:val="single" w:sz="4" w:space="0" w:color="auto"/>
              <w:right w:val="single" w:sz="4" w:space="0" w:color="auto"/>
            </w:tcBorders>
            <w:shd w:val="clear" w:color="auto" w:fill="auto"/>
            <w:noWrap/>
            <w:vAlign w:val="center"/>
            <w:hideMark/>
          </w:tcPr>
          <w:p w14:paraId="6EA64A7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7C83AC0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626C02B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64B1869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14:paraId="098533B6"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561D9353"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nil"/>
            </w:tcBorders>
            <w:shd w:val="clear" w:color="auto" w:fill="auto"/>
            <w:noWrap/>
            <w:vAlign w:val="center"/>
            <w:hideMark/>
          </w:tcPr>
          <w:p w14:paraId="47A9B88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551A24E2"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w:t>
            </w:r>
          </w:p>
        </w:tc>
      </w:tr>
      <w:tr w:rsidR="006A6A07" w:rsidRPr="003F61D2" w14:paraId="531A37F5" w14:textId="77777777"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000000" w:fill="BFBFBF"/>
            <w:vAlign w:val="center"/>
            <w:hideMark/>
          </w:tcPr>
          <w:p w14:paraId="6539C50A" w14:textId="77777777"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single" w:sz="4" w:space="0" w:color="auto"/>
              <w:left w:val="nil"/>
              <w:bottom w:val="single" w:sz="4" w:space="0" w:color="auto"/>
              <w:right w:val="single" w:sz="4" w:space="0" w:color="auto"/>
            </w:tcBorders>
            <w:shd w:val="clear" w:color="000000" w:fill="BFBFBF"/>
            <w:noWrap/>
            <w:vAlign w:val="center"/>
            <w:hideMark/>
          </w:tcPr>
          <w:p w14:paraId="7448F855" w14:textId="77777777"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2E6BBDB4"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7</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765980B9"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62AC2D58"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14:paraId="025477CB"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7D844CA8"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577DC5CA"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0F19B16D"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67B84A4F"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14:paraId="24079CE1"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30</w:t>
            </w:r>
          </w:p>
        </w:tc>
      </w:tr>
      <w:tr w:rsidR="0048201D" w:rsidRPr="003F61D2" w14:paraId="7BB02446" w14:textId="77777777"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14:paraId="2FE19223"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aplikované informatiky</w:t>
            </w:r>
          </w:p>
        </w:tc>
      </w:tr>
      <w:tr w:rsidR="006A6A07" w:rsidRPr="003F61D2" w14:paraId="0E23E710"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2F6C9049"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29" w:type="dxa"/>
            <w:tcBorders>
              <w:top w:val="nil"/>
              <w:left w:val="nil"/>
              <w:bottom w:val="single" w:sz="4" w:space="0" w:color="auto"/>
              <w:right w:val="single" w:sz="4" w:space="0" w:color="auto"/>
            </w:tcBorders>
            <w:shd w:val="clear" w:color="auto" w:fill="auto"/>
            <w:noWrap/>
            <w:vAlign w:val="center"/>
            <w:hideMark/>
          </w:tcPr>
          <w:p w14:paraId="72E807E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7" w:type="dxa"/>
            <w:tcBorders>
              <w:top w:val="nil"/>
              <w:left w:val="nil"/>
              <w:bottom w:val="single" w:sz="4" w:space="0" w:color="auto"/>
              <w:right w:val="single" w:sz="4" w:space="0" w:color="auto"/>
            </w:tcBorders>
            <w:shd w:val="clear" w:color="auto" w:fill="auto"/>
            <w:noWrap/>
            <w:vAlign w:val="center"/>
            <w:hideMark/>
          </w:tcPr>
          <w:p w14:paraId="4A84ECE8"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21" w:type="dxa"/>
            <w:tcBorders>
              <w:top w:val="nil"/>
              <w:left w:val="nil"/>
              <w:bottom w:val="single" w:sz="4" w:space="0" w:color="auto"/>
              <w:right w:val="single" w:sz="4" w:space="0" w:color="auto"/>
            </w:tcBorders>
            <w:shd w:val="clear" w:color="auto" w:fill="auto"/>
            <w:noWrap/>
            <w:vAlign w:val="center"/>
            <w:hideMark/>
          </w:tcPr>
          <w:p w14:paraId="68816A0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14:paraId="47CC8D8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0D5DE30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65DBA13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21" w:type="dxa"/>
            <w:tcBorders>
              <w:top w:val="nil"/>
              <w:left w:val="nil"/>
              <w:bottom w:val="single" w:sz="4" w:space="0" w:color="auto"/>
              <w:right w:val="single" w:sz="4" w:space="0" w:color="auto"/>
            </w:tcBorders>
            <w:shd w:val="clear" w:color="auto" w:fill="auto"/>
            <w:noWrap/>
            <w:vAlign w:val="center"/>
            <w:hideMark/>
          </w:tcPr>
          <w:p w14:paraId="35C3B53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14:paraId="300C8FDF"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517" w:type="dxa"/>
            <w:tcBorders>
              <w:top w:val="nil"/>
              <w:left w:val="nil"/>
              <w:bottom w:val="single" w:sz="4" w:space="0" w:color="auto"/>
              <w:right w:val="nil"/>
            </w:tcBorders>
            <w:shd w:val="clear" w:color="auto" w:fill="auto"/>
            <w:noWrap/>
            <w:vAlign w:val="center"/>
            <w:hideMark/>
          </w:tcPr>
          <w:p w14:paraId="6CF82604"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06D756A7"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29</w:t>
            </w:r>
          </w:p>
        </w:tc>
      </w:tr>
      <w:tr w:rsidR="006A6A07" w:rsidRPr="003F61D2" w14:paraId="5D2BBE4A" w14:textId="77777777"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4129A"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242A63D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09458E1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4C68F7C6"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71F64496"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14:paraId="0FB230A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4200F10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392C41A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71DFC43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hideMark/>
          </w:tcPr>
          <w:p w14:paraId="30783BD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0F9B8AE2"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6</w:t>
            </w:r>
          </w:p>
        </w:tc>
      </w:tr>
      <w:tr w:rsidR="006A6A07" w:rsidRPr="003F61D2" w14:paraId="4C7B144A"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723013F1"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Služby</w:t>
            </w:r>
          </w:p>
        </w:tc>
        <w:tc>
          <w:tcPr>
            <w:tcW w:w="529" w:type="dxa"/>
            <w:tcBorders>
              <w:top w:val="nil"/>
              <w:left w:val="nil"/>
              <w:bottom w:val="single" w:sz="4" w:space="0" w:color="auto"/>
              <w:right w:val="single" w:sz="4" w:space="0" w:color="auto"/>
            </w:tcBorders>
            <w:shd w:val="clear" w:color="auto" w:fill="auto"/>
            <w:noWrap/>
            <w:vAlign w:val="center"/>
            <w:hideMark/>
          </w:tcPr>
          <w:p w14:paraId="3979F67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single" w:sz="4" w:space="0" w:color="auto"/>
              <w:left w:val="nil"/>
              <w:bottom w:val="nil"/>
              <w:right w:val="single" w:sz="4" w:space="0" w:color="auto"/>
            </w:tcBorders>
            <w:shd w:val="clear" w:color="auto" w:fill="auto"/>
            <w:noWrap/>
            <w:vAlign w:val="center"/>
            <w:hideMark/>
          </w:tcPr>
          <w:p w14:paraId="16F02A7D"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21" w:type="dxa"/>
            <w:tcBorders>
              <w:top w:val="single" w:sz="4" w:space="0" w:color="auto"/>
              <w:left w:val="nil"/>
              <w:bottom w:val="nil"/>
              <w:right w:val="single" w:sz="4" w:space="0" w:color="auto"/>
            </w:tcBorders>
            <w:shd w:val="clear" w:color="auto" w:fill="auto"/>
            <w:noWrap/>
            <w:vAlign w:val="center"/>
            <w:hideMark/>
          </w:tcPr>
          <w:p w14:paraId="169AC44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nil"/>
              <w:right w:val="single" w:sz="4" w:space="0" w:color="auto"/>
            </w:tcBorders>
            <w:shd w:val="clear" w:color="auto" w:fill="auto"/>
            <w:noWrap/>
            <w:vAlign w:val="center"/>
            <w:hideMark/>
          </w:tcPr>
          <w:p w14:paraId="4A6944A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nil"/>
              <w:right w:val="single" w:sz="4" w:space="0" w:color="auto"/>
            </w:tcBorders>
            <w:shd w:val="clear" w:color="auto" w:fill="auto"/>
            <w:noWrap/>
            <w:vAlign w:val="center"/>
            <w:hideMark/>
          </w:tcPr>
          <w:p w14:paraId="437B27C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nil"/>
              <w:right w:val="single" w:sz="4" w:space="0" w:color="auto"/>
            </w:tcBorders>
            <w:shd w:val="clear" w:color="auto" w:fill="auto"/>
            <w:noWrap/>
            <w:vAlign w:val="center"/>
            <w:hideMark/>
          </w:tcPr>
          <w:p w14:paraId="66B22C8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nil"/>
              <w:right w:val="single" w:sz="4" w:space="0" w:color="auto"/>
            </w:tcBorders>
            <w:shd w:val="clear" w:color="auto" w:fill="auto"/>
            <w:noWrap/>
            <w:vAlign w:val="center"/>
            <w:hideMark/>
          </w:tcPr>
          <w:p w14:paraId="5C63F19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nil"/>
              <w:right w:val="single" w:sz="4" w:space="0" w:color="auto"/>
            </w:tcBorders>
            <w:shd w:val="clear" w:color="auto" w:fill="auto"/>
            <w:noWrap/>
            <w:vAlign w:val="center"/>
            <w:hideMark/>
          </w:tcPr>
          <w:p w14:paraId="01381BE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nil"/>
              <w:right w:val="nil"/>
            </w:tcBorders>
            <w:shd w:val="clear" w:color="auto" w:fill="auto"/>
            <w:noWrap/>
            <w:vAlign w:val="center"/>
            <w:hideMark/>
          </w:tcPr>
          <w:p w14:paraId="6094266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nil"/>
              <w:right w:val="single" w:sz="8" w:space="0" w:color="auto"/>
            </w:tcBorders>
            <w:shd w:val="clear" w:color="000000" w:fill="BFBFBF"/>
            <w:noWrap/>
            <w:vAlign w:val="center"/>
            <w:hideMark/>
          </w:tcPr>
          <w:p w14:paraId="2E92B01D"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w:t>
            </w:r>
          </w:p>
        </w:tc>
      </w:tr>
      <w:tr w:rsidR="006A6A07" w:rsidRPr="003F61D2" w14:paraId="4458060F" w14:textId="77777777" w:rsidTr="008D3A24">
        <w:trPr>
          <w:trHeight w:val="181"/>
        </w:trPr>
        <w:tc>
          <w:tcPr>
            <w:tcW w:w="3608" w:type="dxa"/>
            <w:tcBorders>
              <w:top w:val="nil"/>
              <w:left w:val="single" w:sz="8" w:space="0" w:color="auto"/>
              <w:bottom w:val="nil"/>
              <w:right w:val="single" w:sz="4" w:space="0" w:color="auto"/>
            </w:tcBorders>
            <w:shd w:val="clear" w:color="000000" w:fill="BFBFBF"/>
            <w:vAlign w:val="center"/>
            <w:hideMark/>
          </w:tcPr>
          <w:p w14:paraId="28C626DD" w14:textId="77777777"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nil"/>
              <w:left w:val="nil"/>
              <w:bottom w:val="nil"/>
              <w:right w:val="single" w:sz="4" w:space="0" w:color="auto"/>
            </w:tcBorders>
            <w:shd w:val="clear" w:color="000000" w:fill="BFBFBF"/>
            <w:noWrap/>
            <w:vAlign w:val="center"/>
            <w:hideMark/>
          </w:tcPr>
          <w:p w14:paraId="54CDA6CE" w14:textId="77777777"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7085015A"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3991D5B4"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2AC0258C"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14:paraId="286D2674"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7E690BA0"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1EEFF103"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75FDCB8A"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247669F7"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14:paraId="6DCBF3E2"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40</w:t>
            </w:r>
          </w:p>
        </w:tc>
      </w:tr>
      <w:tr w:rsidR="0048201D" w:rsidRPr="003F61D2" w14:paraId="4D19B073" w14:textId="77777777"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14:paraId="7FED4915"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humanitních studií</w:t>
            </w:r>
          </w:p>
        </w:tc>
      </w:tr>
      <w:tr w:rsidR="006A6A07" w:rsidRPr="003F61D2" w14:paraId="33BDDCD1"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6D931580"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Vzdělávání a výchova</w:t>
            </w:r>
          </w:p>
        </w:tc>
        <w:tc>
          <w:tcPr>
            <w:tcW w:w="529" w:type="dxa"/>
            <w:tcBorders>
              <w:top w:val="nil"/>
              <w:left w:val="nil"/>
              <w:bottom w:val="single" w:sz="4" w:space="0" w:color="auto"/>
              <w:right w:val="single" w:sz="4" w:space="0" w:color="auto"/>
            </w:tcBorders>
            <w:shd w:val="clear" w:color="auto" w:fill="auto"/>
            <w:noWrap/>
            <w:vAlign w:val="center"/>
            <w:hideMark/>
          </w:tcPr>
          <w:p w14:paraId="3EACB4A7"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01</w:t>
            </w:r>
          </w:p>
        </w:tc>
        <w:tc>
          <w:tcPr>
            <w:tcW w:w="517" w:type="dxa"/>
            <w:tcBorders>
              <w:top w:val="nil"/>
              <w:left w:val="nil"/>
              <w:bottom w:val="single" w:sz="4" w:space="0" w:color="auto"/>
              <w:right w:val="single" w:sz="4" w:space="0" w:color="auto"/>
            </w:tcBorders>
            <w:shd w:val="clear" w:color="auto" w:fill="auto"/>
            <w:noWrap/>
            <w:vAlign w:val="center"/>
            <w:hideMark/>
          </w:tcPr>
          <w:p w14:paraId="029B4CE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1AE1F26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691DA4B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2" w:type="dxa"/>
            <w:tcBorders>
              <w:top w:val="nil"/>
              <w:left w:val="nil"/>
              <w:bottom w:val="single" w:sz="4" w:space="0" w:color="auto"/>
              <w:right w:val="single" w:sz="4" w:space="0" w:color="auto"/>
            </w:tcBorders>
            <w:shd w:val="clear" w:color="auto" w:fill="auto"/>
            <w:noWrap/>
            <w:vAlign w:val="center"/>
            <w:hideMark/>
          </w:tcPr>
          <w:p w14:paraId="31444FD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24B83C7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21" w:type="dxa"/>
            <w:tcBorders>
              <w:top w:val="nil"/>
              <w:left w:val="nil"/>
              <w:bottom w:val="single" w:sz="4" w:space="0" w:color="auto"/>
              <w:right w:val="single" w:sz="4" w:space="0" w:color="auto"/>
            </w:tcBorders>
            <w:shd w:val="clear" w:color="auto" w:fill="auto"/>
            <w:noWrap/>
            <w:vAlign w:val="center"/>
            <w:hideMark/>
          </w:tcPr>
          <w:p w14:paraId="4AF41B50"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17" w:type="dxa"/>
            <w:tcBorders>
              <w:top w:val="nil"/>
              <w:left w:val="nil"/>
              <w:bottom w:val="single" w:sz="4" w:space="0" w:color="auto"/>
              <w:right w:val="single" w:sz="4" w:space="0" w:color="auto"/>
            </w:tcBorders>
            <w:shd w:val="clear" w:color="auto" w:fill="auto"/>
            <w:noWrap/>
            <w:vAlign w:val="center"/>
            <w:hideMark/>
          </w:tcPr>
          <w:p w14:paraId="11C8987E"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7" w:type="dxa"/>
            <w:tcBorders>
              <w:top w:val="nil"/>
              <w:left w:val="nil"/>
              <w:bottom w:val="single" w:sz="4" w:space="0" w:color="auto"/>
              <w:right w:val="nil"/>
            </w:tcBorders>
            <w:shd w:val="clear" w:color="auto" w:fill="auto"/>
            <w:noWrap/>
            <w:vAlign w:val="center"/>
            <w:hideMark/>
          </w:tcPr>
          <w:p w14:paraId="578ED7BD"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1DF74FD2"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14</w:t>
            </w:r>
          </w:p>
        </w:tc>
      </w:tr>
      <w:tr w:rsidR="006A6A07" w:rsidRPr="003F61D2" w14:paraId="3184E987"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15CD1A3E"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Umění a humanitní vědy</w:t>
            </w:r>
          </w:p>
        </w:tc>
        <w:tc>
          <w:tcPr>
            <w:tcW w:w="529" w:type="dxa"/>
            <w:tcBorders>
              <w:top w:val="nil"/>
              <w:left w:val="nil"/>
              <w:bottom w:val="single" w:sz="4" w:space="0" w:color="auto"/>
              <w:right w:val="single" w:sz="4" w:space="0" w:color="auto"/>
            </w:tcBorders>
            <w:shd w:val="clear" w:color="auto" w:fill="auto"/>
            <w:noWrap/>
            <w:vAlign w:val="center"/>
            <w:hideMark/>
          </w:tcPr>
          <w:p w14:paraId="7874679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02</w:t>
            </w:r>
          </w:p>
        </w:tc>
        <w:tc>
          <w:tcPr>
            <w:tcW w:w="517" w:type="dxa"/>
            <w:tcBorders>
              <w:top w:val="nil"/>
              <w:left w:val="nil"/>
              <w:bottom w:val="single" w:sz="4" w:space="0" w:color="auto"/>
              <w:right w:val="single" w:sz="4" w:space="0" w:color="auto"/>
            </w:tcBorders>
            <w:shd w:val="clear" w:color="auto" w:fill="auto"/>
            <w:noWrap/>
            <w:vAlign w:val="center"/>
            <w:hideMark/>
          </w:tcPr>
          <w:p w14:paraId="24B7902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14:paraId="3122294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069614A3"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46A2592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5D42FFE3"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6E5F95A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63FE3BD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nil"/>
            </w:tcBorders>
            <w:shd w:val="clear" w:color="auto" w:fill="auto"/>
            <w:noWrap/>
            <w:vAlign w:val="center"/>
            <w:hideMark/>
          </w:tcPr>
          <w:p w14:paraId="2B4A2B8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5774A904"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w:t>
            </w:r>
          </w:p>
        </w:tc>
      </w:tr>
      <w:tr w:rsidR="006A6A07" w:rsidRPr="003F61D2" w14:paraId="4BD60A89" w14:textId="77777777" w:rsidTr="008D3A24">
        <w:trPr>
          <w:trHeight w:val="162"/>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52FFA92C" w14:textId="77777777" w:rsidR="0048201D" w:rsidRPr="003F61D2" w:rsidRDefault="0048201D" w:rsidP="00EE2098">
            <w:pPr>
              <w:spacing w:after="0"/>
              <w:rPr>
                <w:rFonts w:ascii="Times New Roman" w:hAnsi="Times New Roman" w:cs="Times New Roman"/>
                <w:sz w:val="18"/>
                <w:szCs w:val="18"/>
              </w:rPr>
            </w:pPr>
            <w:r w:rsidRPr="003F61D2">
              <w:rPr>
                <w:rFonts w:ascii="Times New Roman" w:hAnsi="Times New Roman" w:cs="Times New Roman"/>
                <w:sz w:val="18"/>
                <w:szCs w:val="18"/>
              </w:rPr>
              <w:t xml:space="preserve">Zdravotní a soc. </w:t>
            </w:r>
            <w:r w:rsidR="00C65D07">
              <w:rPr>
                <w:rFonts w:ascii="Times New Roman" w:hAnsi="Times New Roman" w:cs="Times New Roman"/>
                <w:sz w:val="18"/>
                <w:szCs w:val="18"/>
              </w:rPr>
              <w:t>péče, péče o příznivé životní podmínky</w:t>
            </w:r>
          </w:p>
        </w:tc>
        <w:tc>
          <w:tcPr>
            <w:tcW w:w="529" w:type="dxa"/>
            <w:tcBorders>
              <w:top w:val="nil"/>
              <w:left w:val="nil"/>
              <w:bottom w:val="single" w:sz="4" w:space="0" w:color="auto"/>
              <w:right w:val="single" w:sz="4" w:space="0" w:color="auto"/>
            </w:tcBorders>
            <w:shd w:val="clear" w:color="auto" w:fill="auto"/>
            <w:noWrap/>
            <w:vAlign w:val="center"/>
            <w:hideMark/>
          </w:tcPr>
          <w:p w14:paraId="3509E19D"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09</w:t>
            </w:r>
          </w:p>
        </w:tc>
        <w:tc>
          <w:tcPr>
            <w:tcW w:w="517" w:type="dxa"/>
            <w:tcBorders>
              <w:top w:val="nil"/>
              <w:left w:val="nil"/>
              <w:bottom w:val="single" w:sz="4" w:space="0" w:color="auto"/>
              <w:right w:val="single" w:sz="4" w:space="0" w:color="auto"/>
            </w:tcBorders>
            <w:shd w:val="clear" w:color="auto" w:fill="auto"/>
            <w:noWrap/>
            <w:vAlign w:val="center"/>
            <w:hideMark/>
          </w:tcPr>
          <w:p w14:paraId="57211BB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9</w:t>
            </w:r>
          </w:p>
        </w:tc>
        <w:tc>
          <w:tcPr>
            <w:tcW w:w="521" w:type="dxa"/>
            <w:tcBorders>
              <w:top w:val="nil"/>
              <w:left w:val="nil"/>
              <w:bottom w:val="single" w:sz="4" w:space="0" w:color="auto"/>
              <w:right w:val="single" w:sz="4" w:space="0" w:color="auto"/>
            </w:tcBorders>
            <w:shd w:val="clear" w:color="auto" w:fill="auto"/>
            <w:noWrap/>
            <w:vAlign w:val="center"/>
            <w:hideMark/>
          </w:tcPr>
          <w:p w14:paraId="2C308FC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7</w:t>
            </w:r>
          </w:p>
        </w:tc>
        <w:tc>
          <w:tcPr>
            <w:tcW w:w="517" w:type="dxa"/>
            <w:tcBorders>
              <w:top w:val="nil"/>
              <w:left w:val="nil"/>
              <w:bottom w:val="nil"/>
              <w:right w:val="single" w:sz="4" w:space="0" w:color="auto"/>
            </w:tcBorders>
            <w:shd w:val="clear" w:color="auto" w:fill="auto"/>
            <w:noWrap/>
            <w:vAlign w:val="center"/>
            <w:hideMark/>
          </w:tcPr>
          <w:p w14:paraId="5E0962E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nil"/>
              <w:right w:val="single" w:sz="4" w:space="0" w:color="auto"/>
            </w:tcBorders>
            <w:shd w:val="clear" w:color="auto" w:fill="auto"/>
            <w:noWrap/>
            <w:vAlign w:val="center"/>
            <w:hideMark/>
          </w:tcPr>
          <w:p w14:paraId="2924BB1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nil"/>
              <w:right w:val="single" w:sz="4" w:space="0" w:color="auto"/>
            </w:tcBorders>
            <w:shd w:val="clear" w:color="auto" w:fill="auto"/>
            <w:noWrap/>
            <w:vAlign w:val="center"/>
            <w:hideMark/>
          </w:tcPr>
          <w:p w14:paraId="012A6CE0"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nil"/>
              <w:right w:val="single" w:sz="4" w:space="0" w:color="auto"/>
            </w:tcBorders>
            <w:shd w:val="clear" w:color="auto" w:fill="auto"/>
            <w:noWrap/>
            <w:vAlign w:val="center"/>
            <w:hideMark/>
          </w:tcPr>
          <w:p w14:paraId="539F891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nil"/>
              <w:right w:val="single" w:sz="4" w:space="0" w:color="auto"/>
            </w:tcBorders>
            <w:shd w:val="clear" w:color="auto" w:fill="auto"/>
            <w:noWrap/>
            <w:vAlign w:val="center"/>
            <w:hideMark/>
          </w:tcPr>
          <w:p w14:paraId="2A5B2EA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nil"/>
              <w:right w:val="nil"/>
            </w:tcBorders>
            <w:shd w:val="clear" w:color="auto" w:fill="auto"/>
            <w:noWrap/>
            <w:vAlign w:val="center"/>
            <w:hideMark/>
          </w:tcPr>
          <w:p w14:paraId="0719357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nil"/>
              <w:right w:val="single" w:sz="8" w:space="0" w:color="auto"/>
            </w:tcBorders>
            <w:shd w:val="clear" w:color="000000" w:fill="BFBFBF"/>
            <w:noWrap/>
            <w:vAlign w:val="center"/>
            <w:hideMark/>
          </w:tcPr>
          <w:p w14:paraId="6D25525F"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16</w:t>
            </w:r>
          </w:p>
        </w:tc>
      </w:tr>
      <w:tr w:rsidR="006A6A07" w:rsidRPr="003F61D2" w14:paraId="1E0C7067" w14:textId="77777777" w:rsidTr="008D3A24">
        <w:trPr>
          <w:trHeight w:val="181"/>
        </w:trPr>
        <w:tc>
          <w:tcPr>
            <w:tcW w:w="3608" w:type="dxa"/>
            <w:tcBorders>
              <w:top w:val="nil"/>
              <w:left w:val="single" w:sz="8" w:space="0" w:color="auto"/>
              <w:bottom w:val="nil"/>
              <w:right w:val="single" w:sz="4" w:space="0" w:color="auto"/>
            </w:tcBorders>
            <w:shd w:val="clear" w:color="000000" w:fill="BFBFBF"/>
            <w:vAlign w:val="center"/>
            <w:hideMark/>
          </w:tcPr>
          <w:p w14:paraId="6D5F05B4" w14:textId="77777777"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nil"/>
              <w:left w:val="nil"/>
              <w:bottom w:val="nil"/>
              <w:right w:val="single" w:sz="4" w:space="0" w:color="auto"/>
            </w:tcBorders>
            <w:shd w:val="clear" w:color="000000" w:fill="BFBFBF"/>
            <w:noWrap/>
            <w:vAlign w:val="center"/>
            <w:hideMark/>
          </w:tcPr>
          <w:p w14:paraId="716AC5B8" w14:textId="77777777"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28302373"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11</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59CCB324"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7</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1D01470B"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14:paraId="550F381A"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43E825BF"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5</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3BFCE43B"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6FCC8F16"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159A2F2A"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14:paraId="57100E96"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32</w:t>
            </w:r>
          </w:p>
        </w:tc>
      </w:tr>
      <w:tr w:rsidR="0048201D" w:rsidRPr="003F61D2" w14:paraId="7AC74BC1" w14:textId="77777777"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14:paraId="5E40E613" w14:textId="77777777"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
                <w:iCs/>
                <w:sz w:val="18"/>
                <w:szCs w:val="18"/>
              </w:rPr>
              <w:t>Fakulta logistiky a krizového řízení</w:t>
            </w:r>
          </w:p>
        </w:tc>
      </w:tr>
      <w:tr w:rsidR="006A6A07" w:rsidRPr="003F61D2" w14:paraId="628288CF" w14:textId="77777777"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217AF"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Služby</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14:paraId="2D43760F"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1014DCFE"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0B6EB0F4"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3087285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14:paraId="4C23E8E0"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18A9AD9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14:paraId="4075805A"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14:paraId="76C9D84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hideMark/>
          </w:tcPr>
          <w:p w14:paraId="387A347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433BA700"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13</w:t>
            </w:r>
          </w:p>
        </w:tc>
      </w:tr>
      <w:tr w:rsidR="006A6A07" w:rsidRPr="003F61D2" w14:paraId="0E8D8D0F" w14:textId="77777777" w:rsidTr="008D3A24">
        <w:trPr>
          <w:trHeight w:val="181"/>
        </w:trPr>
        <w:tc>
          <w:tcPr>
            <w:tcW w:w="3608" w:type="dxa"/>
            <w:tcBorders>
              <w:top w:val="nil"/>
              <w:left w:val="single" w:sz="8" w:space="0" w:color="auto"/>
              <w:bottom w:val="nil"/>
              <w:right w:val="single" w:sz="4" w:space="0" w:color="auto"/>
            </w:tcBorders>
            <w:shd w:val="clear" w:color="000000" w:fill="BFBFBF"/>
            <w:vAlign w:val="center"/>
            <w:hideMark/>
          </w:tcPr>
          <w:p w14:paraId="44C756EC" w14:textId="77777777"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nil"/>
              <w:left w:val="nil"/>
              <w:bottom w:val="nil"/>
              <w:right w:val="single" w:sz="4" w:space="0" w:color="auto"/>
            </w:tcBorders>
            <w:shd w:val="clear" w:color="000000" w:fill="BFBFBF"/>
            <w:noWrap/>
            <w:vAlign w:val="center"/>
            <w:hideMark/>
          </w:tcPr>
          <w:p w14:paraId="2E5E80E4" w14:textId="77777777" w:rsidR="0048201D" w:rsidRPr="00EE2098" w:rsidRDefault="0048201D" w:rsidP="0048201D">
            <w:pPr>
              <w:jc w:val="center"/>
              <w:rPr>
                <w:rFonts w:ascii="Times New Roman" w:hAnsi="Times New Roman" w:cs="Times New Roman"/>
                <w:b/>
                <w:sz w:val="18"/>
                <w:szCs w:val="18"/>
              </w:rPr>
            </w:pPr>
          </w:p>
        </w:tc>
        <w:tc>
          <w:tcPr>
            <w:tcW w:w="517" w:type="dxa"/>
            <w:tcBorders>
              <w:top w:val="nil"/>
              <w:left w:val="nil"/>
              <w:bottom w:val="single" w:sz="4" w:space="0" w:color="auto"/>
              <w:right w:val="single" w:sz="4" w:space="0" w:color="auto"/>
            </w:tcBorders>
            <w:shd w:val="clear" w:color="000000" w:fill="BFBFBF"/>
            <w:noWrap/>
            <w:vAlign w:val="center"/>
            <w:hideMark/>
          </w:tcPr>
          <w:p w14:paraId="7A83668B"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6</w:t>
            </w:r>
          </w:p>
        </w:tc>
        <w:tc>
          <w:tcPr>
            <w:tcW w:w="521" w:type="dxa"/>
            <w:tcBorders>
              <w:top w:val="nil"/>
              <w:left w:val="nil"/>
              <w:bottom w:val="single" w:sz="4" w:space="0" w:color="auto"/>
              <w:right w:val="single" w:sz="4" w:space="0" w:color="auto"/>
            </w:tcBorders>
            <w:shd w:val="clear" w:color="000000" w:fill="BFBFBF"/>
            <w:noWrap/>
            <w:vAlign w:val="center"/>
            <w:hideMark/>
          </w:tcPr>
          <w:p w14:paraId="1E01D9C9"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nil"/>
              <w:left w:val="nil"/>
              <w:bottom w:val="single" w:sz="4" w:space="0" w:color="auto"/>
              <w:right w:val="single" w:sz="4" w:space="0" w:color="auto"/>
            </w:tcBorders>
            <w:shd w:val="clear" w:color="000000" w:fill="BFBFBF"/>
            <w:noWrap/>
            <w:vAlign w:val="center"/>
            <w:hideMark/>
          </w:tcPr>
          <w:p w14:paraId="480CAE17"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000000" w:fill="BFBFBF"/>
            <w:noWrap/>
            <w:vAlign w:val="center"/>
            <w:hideMark/>
          </w:tcPr>
          <w:p w14:paraId="297F796E"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000000" w:fill="BFBFBF"/>
            <w:noWrap/>
            <w:vAlign w:val="center"/>
            <w:hideMark/>
          </w:tcPr>
          <w:p w14:paraId="1A6238F8"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21" w:type="dxa"/>
            <w:tcBorders>
              <w:top w:val="nil"/>
              <w:left w:val="nil"/>
              <w:bottom w:val="single" w:sz="4" w:space="0" w:color="auto"/>
              <w:right w:val="single" w:sz="4" w:space="0" w:color="auto"/>
            </w:tcBorders>
            <w:shd w:val="clear" w:color="000000" w:fill="BFBFBF"/>
            <w:noWrap/>
            <w:vAlign w:val="center"/>
            <w:hideMark/>
          </w:tcPr>
          <w:p w14:paraId="45304AED"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000000" w:fill="BFBFBF"/>
            <w:noWrap/>
            <w:vAlign w:val="center"/>
            <w:hideMark/>
          </w:tcPr>
          <w:p w14:paraId="68B72EDA"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568D4958"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14:paraId="0543A13E"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13</w:t>
            </w:r>
          </w:p>
        </w:tc>
      </w:tr>
      <w:tr w:rsidR="0048201D" w:rsidRPr="003F61D2" w14:paraId="4C02CF86" w14:textId="77777777"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14:paraId="67694181"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Celoškolské pracoviště</w:t>
            </w:r>
          </w:p>
        </w:tc>
      </w:tr>
      <w:tr w:rsidR="006A6A07" w:rsidRPr="003F61D2" w14:paraId="7B5E56AA"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22E02378"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nil"/>
              <w:left w:val="nil"/>
              <w:bottom w:val="single" w:sz="4" w:space="0" w:color="auto"/>
              <w:right w:val="single" w:sz="4" w:space="0" w:color="auto"/>
            </w:tcBorders>
            <w:shd w:val="clear" w:color="auto" w:fill="auto"/>
            <w:noWrap/>
            <w:vAlign w:val="center"/>
            <w:hideMark/>
          </w:tcPr>
          <w:p w14:paraId="0BBD79A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7" w:type="dxa"/>
            <w:tcBorders>
              <w:top w:val="nil"/>
              <w:left w:val="nil"/>
              <w:bottom w:val="single" w:sz="4" w:space="0" w:color="auto"/>
              <w:right w:val="single" w:sz="4" w:space="0" w:color="auto"/>
            </w:tcBorders>
            <w:shd w:val="clear" w:color="auto" w:fill="auto"/>
            <w:noWrap/>
            <w:vAlign w:val="center"/>
            <w:hideMark/>
          </w:tcPr>
          <w:p w14:paraId="7EEFD07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511CF07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5E420F06"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2747347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71B3B60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165B28B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236168D"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517" w:type="dxa"/>
            <w:tcBorders>
              <w:top w:val="nil"/>
              <w:left w:val="nil"/>
              <w:bottom w:val="single" w:sz="4" w:space="0" w:color="auto"/>
              <w:right w:val="nil"/>
            </w:tcBorders>
            <w:shd w:val="clear" w:color="auto" w:fill="auto"/>
            <w:noWrap/>
            <w:vAlign w:val="center"/>
            <w:hideMark/>
          </w:tcPr>
          <w:p w14:paraId="300BF4C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14:paraId="55BAD3DB"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16</w:t>
            </w:r>
          </w:p>
        </w:tc>
      </w:tr>
      <w:tr w:rsidR="006A6A07" w:rsidRPr="003F61D2" w14:paraId="2CF4504F" w14:textId="77777777"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000000" w:fill="BFBFBF"/>
            <w:vAlign w:val="center"/>
            <w:hideMark/>
          </w:tcPr>
          <w:p w14:paraId="6D2FBD5A" w14:textId="77777777"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single" w:sz="4" w:space="0" w:color="auto"/>
              <w:left w:val="nil"/>
              <w:bottom w:val="single" w:sz="4" w:space="0" w:color="auto"/>
              <w:right w:val="single" w:sz="4" w:space="0" w:color="auto"/>
            </w:tcBorders>
            <w:shd w:val="clear" w:color="000000" w:fill="BFBFBF"/>
            <w:noWrap/>
            <w:vAlign w:val="center"/>
            <w:hideMark/>
          </w:tcPr>
          <w:p w14:paraId="5B8020CD" w14:textId="77777777"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5D774318"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4355DBC4"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4FDCC532"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14:paraId="6385E495"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229F04AB"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14:paraId="4982D41C"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3B1014A8"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14:paraId="72F54CBE"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988" w:type="dxa"/>
            <w:gridSpan w:val="2"/>
            <w:tcBorders>
              <w:top w:val="single" w:sz="4" w:space="0" w:color="auto"/>
              <w:left w:val="nil"/>
              <w:bottom w:val="single" w:sz="4" w:space="0" w:color="auto"/>
              <w:right w:val="single" w:sz="8" w:space="0" w:color="auto"/>
            </w:tcBorders>
            <w:shd w:val="clear" w:color="000000" w:fill="BFBFBF"/>
            <w:noWrap/>
            <w:vAlign w:val="center"/>
            <w:hideMark/>
          </w:tcPr>
          <w:p w14:paraId="478DFB73" w14:textId="77777777"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16</w:t>
            </w:r>
          </w:p>
        </w:tc>
      </w:tr>
      <w:tr w:rsidR="0048201D" w:rsidRPr="003F61D2" w14:paraId="0548E252" w14:textId="77777777"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14:paraId="33B99EE6" w14:textId="77777777" w:rsidR="003C4FCC" w:rsidRDefault="003C4FCC" w:rsidP="0048201D">
            <w:pPr>
              <w:jc w:val="center"/>
              <w:rPr>
                <w:rFonts w:ascii="Times New Roman" w:hAnsi="Times New Roman" w:cs="Times New Roman"/>
                <w:b/>
                <w:bCs/>
                <w:iCs/>
                <w:sz w:val="18"/>
                <w:szCs w:val="18"/>
              </w:rPr>
            </w:pPr>
          </w:p>
          <w:p w14:paraId="731199DF"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lastRenderedPageBreak/>
              <w:t>UTB celkem</w:t>
            </w:r>
          </w:p>
        </w:tc>
      </w:tr>
      <w:tr w:rsidR="006A6A07" w:rsidRPr="003F61D2" w14:paraId="6901CEF1"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581F2341"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lastRenderedPageBreak/>
              <w:t>Programy a kvalifikace – všeobecné vzdělání</w:t>
            </w:r>
          </w:p>
        </w:tc>
        <w:tc>
          <w:tcPr>
            <w:tcW w:w="529" w:type="dxa"/>
            <w:tcBorders>
              <w:top w:val="nil"/>
              <w:left w:val="nil"/>
              <w:bottom w:val="single" w:sz="4" w:space="0" w:color="auto"/>
              <w:right w:val="single" w:sz="4" w:space="0" w:color="auto"/>
            </w:tcBorders>
            <w:shd w:val="clear" w:color="auto" w:fill="auto"/>
            <w:noWrap/>
            <w:vAlign w:val="center"/>
            <w:hideMark/>
          </w:tcPr>
          <w:p w14:paraId="3D9848A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00</w:t>
            </w:r>
          </w:p>
        </w:tc>
        <w:tc>
          <w:tcPr>
            <w:tcW w:w="517" w:type="dxa"/>
            <w:tcBorders>
              <w:top w:val="nil"/>
              <w:left w:val="nil"/>
              <w:bottom w:val="single" w:sz="4" w:space="0" w:color="auto"/>
              <w:right w:val="single" w:sz="4" w:space="0" w:color="auto"/>
            </w:tcBorders>
            <w:shd w:val="clear" w:color="auto" w:fill="auto"/>
            <w:noWrap/>
            <w:vAlign w:val="center"/>
            <w:hideMark/>
          </w:tcPr>
          <w:p w14:paraId="162933C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45B3F05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23194441"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1B5C3FFE"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3D0FA69A"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1C7725A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21ED65D8"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2B68DCF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70F102B5"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0</w:t>
            </w:r>
          </w:p>
        </w:tc>
      </w:tr>
      <w:tr w:rsidR="006A6A07" w:rsidRPr="003F61D2" w14:paraId="274E68EB"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056CD0B1"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Vzdělávání a výchova</w:t>
            </w:r>
          </w:p>
        </w:tc>
        <w:tc>
          <w:tcPr>
            <w:tcW w:w="529" w:type="dxa"/>
            <w:tcBorders>
              <w:top w:val="nil"/>
              <w:left w:val="nil"/>
              <w:bottom w:val="single" w:sz="4" w:space="0" w:color="auto"/>
              <w:right w:val="single" w:sz="4" w:space="0" w:color="auto"/>
            </w:tcBorders>
            <w:shd w:val="clear" w:color="auto" w:fill="auto"/>
            <w:noWrap/>
            <w:vAlign w:val="center"/>
            <w:hideMark/>
          </w:tcPr>
          <w:p w14:paraId="3A8EC14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01</w:t>
            </w:r>
          </w:p>
        </w:tc>
        <w:tc>
          <w:tcPr>
            <w:tcW w:w="517" w:type="dxa"/>
            <w:tcBorders>
              <w:top w:val="nil"/>
              <w:left w:val="nil"/>
              <w:bottom w:val="single" w:sz="4" w:space="0" w:color="auto"/>
              <w:right w:val="single" w:sz="4" w:space="0" w:color="auto"/>
            </w:tcBorders>
            <w:shd w:val="clear" w:color="auto" w:fill="auto"/>
            <w:noWrap/>
            <w:vAlign w:val="center"/>
            <w:hideMark/>
          </w:tcPr>
          <w:p w14:paraId="119AD795"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7C4D2779"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36F03D93"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22" w:type="dxa"/>
            <w:tcBorders>
              <w:top w:val="nil"/>
              <w:left w:val="nil"/>
              <w:bottom w:val="single" w:sz="4" w:space="0" w:color="auto"/>
              <w:right w:val="single" w:sz="4" w:space="0" w:color="auto"/>
            </w:tcBorders>
            <w:shd w:val="clear" w:color="auto" w:fill="auto"/>
            <w:noWrap/>
            <w:vAlign w:val="center"/>
            <w:hideMark/>
          </w:tcPr>
          <w:p w14:paraId="39770A8B"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26DC3DAE"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5</w:t>
            </w:r>
          </w:p>
        </w:tc>
        <w:tc>
          <w:tcPr>
            <w:tcW w:w="521" w:type="dxa"/>
            <w:tcBorders>
              <w:top w:val="nil"/>
              <w:left w:val="nil"/>
              <w:bottom w:val="single" w:sz="4" w:space="0" w:color="auto"/>
              <w:right w:val="single" w:sz="4" w:space="0" w:color="auto"/>
            </w:tcBorders>
            <w:shd w:val="clear" w:color="auto" w:fill="auto"/>
            <w:noWrap/>
            <w:vAlign w:val="center"/>
            <w:hideMark/>
          </w:tcPr>
          <w:p w14:paraId="6A37051D"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3</w:t>
            </w:r>
          </w:p>
        </w:tc>
        <w:tc>
          <w:tcPr>
            <w:tcW w:w="517" w:type="dxa"/>
            <w:tcBorders>
              <w:top w:val="nil"/>
              <w:left w:val="nil"/>
              <w:bottom w:val="single" w:sz="4" w:space="0" w:color="auto"/>
              <w:right w:val="single" w:sz="4" w:space="0" w:color="auto"/>
            </w:tcBorders>
            <w:shd w:val="clear" w:color="auto" w:fill="auto"/>
            <w:noWrap/>
            <w:vAlign w:val="center"/>
            <w:hideMark/>
          </w:tcPr>
          <w:p w14:paraId="5BCC1F9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14:paraId="40E5FACB"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51D30407"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14</w:t>
            </w:r>
          </w:p>
        </w:tc>
      </w:tr>
      <w:tr w:rsidR="006A6A07" w:rsidRPr="003F61D2" w14:paraId="556933FB"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061BDA30"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Umění a humanitní vědy</w:t>
            </w:r>
          </w:p>
        </w:tc>
        <w:tc>
          <w:tcPr>
            <w:tcW w:w="529" w:type="dxa"/>
            <w:tcBorders>
              <w:top w:val="nil"/>
              <w:left w:val="nil"/>
              <w:bottom w:val="single" w:sz="4" w:space="0" w:color="auto"/>
              <w:right w:val="single" w:sz="4" w:space="0" w:color="auto"/>
            </w:tcBorders>
            <w:shd w:val="clear" w:color="auto" w:fill="auto"/>
            <w:noWrap/>
            <w:vAlign w:val="center"/>
            <w:hideMark/>
          </w:tcPr>
          <w:p w14:paraId="758E1C9B"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02</w:t>
            </w:r>
          </w:p>
        </w:tc>
        <w:tc>
          <w:tcPr>
            <w:tcW w:w="517" w:type="dxa"/>
            <w:tcBorders>
              <w:top w:val="nil"/>
              <w:left w:val="nil"/>
              <w:bottom w:val="single" w:sz="4" w:space="0" w:color="auto"/>
              <w:right w:val="single" w:sz="4" w:space="0" w:color="auto"/>
            </w:tcBorders>
            <w:shd w:val="clear" w:color="auto" w:fill="auto"/>
            <w:noWrap/>
            <w:vAlign w:val="center"/>
            <w:hideMark/>
          </w:tcPr>
          <w:p w14:paraId="67EC56D9"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7</w:t>
            </w:r>
          </w:p>
        </w:tc>
        <w:tc>
          <w:tcPr>
            <w:tcW w:w="521" w:type="dxa"/>
            <w:tcBorders>
              <w:top w:val="nil"/>
              <w:left w:val="nil"/>
              <w:bottom w:val="single" w:sz="4" w:space="0" w:color="auto"/>
              <w:right w:val="single" w:sz="4" w:space="0" w:color="auto"/>
            </w:tcBorders>
            <w:shd w:val="clear" w:color="auto" w:fill="auto"/>
            <w:noWrap/>
            <w:vAlign w:val="center"/>
            <w:hideMark/>
          </w:tcPr>
          <w:p w14:paraId="70CCBC70"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79660D5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5B19EDB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0CC140C1"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6</w:t>
            </w:r>
          </w:p>
        </w:tc>
        <w:tc>
          <w:tcPr>
            <w:tcW w:w="521" w:type="dxa"/>
            <w:tcBorders>
              <w:top w:val="nil"/>
              <w:left w:val="nil"/>
              <w:bottom w:val="single" w:sz="4" w:space="0" w:color="auto"/>
              <w:right w:val="single" w:sz="4" w:space="0" w:color="auto"/>
            </w:tcBorders>
            <w:shd w:val="clear" w:color="auto" w:fill="auto"/>
            <w:noWrap/>
            <w:vAlign w:val="center"/>
            <w:hideMark/>
          </w:tcPr>
          <w:p w14:paraId="6CDDD339"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14FD2ADE"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517" w:type="dxa"/>
            <w:tcBorders>
              <w:top w:val="nil"/>
              <w:left w:val="nil"/>
              <w:bottom w:val="single" w:sz="4" w:space="0" w:color="auto"/>
              <w:right w:val="single" w:sz="4" w:space="0" w:color="auto"/>
            </w:tcBorders>
            <w:shd w:val="clear" w:color="auto" w:fill="auto"/>
            <w:noWrap/>
            <w:vAlign w:val="center"/>
            <w:hideMark/>
          </w:tcPr>
          <w:p w14:paraId="4F62558C"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0A78BFF8"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22</w:t>
            </w:r>
          </w:p>
        </w:tc>
      </w:tr>
      <w:tr w:rsidR="006A6A07" w:rsidRPr="003F61D2" w14:paraId="235A8352"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3FFC0870" w14:textId="77777777" w:rsidR="0048201D" w:rsidRPr="00FF4EEF" w:rsidRDefault="0048201D" w:rsidP="00FF4EEF">
            <w:pPr>
              <w:spacing w:after="0"/>
              <w:rPr>
                <w:rFonts w:ascii="Times New Roman" w:hAnsi="Times New Roman" w:cs="Times New Roman"/>
                <w:b/>
                <w:sz w:val="18"/>
                <w:szCs w:val="18"/>
              </w:rPr>
            </w:pPr>
            <w:r w:rsidRPr="00FF4EEF">
              <w:rPr>
                <w:rFonts w:ascii="Times New Roman" w:hAnsi="Times New Roman" w:cs="Times New Roman"/>
                <w:b/>
                <w:sz w:val="18"/>
                <w:szCs w:val="18"/>
              </w:rPr>
              <w:t>Společenské vědy, žurnalistika a informační vědy</w:t>
            </w:r>
          </w:p>
        </w:tc>
        <w:tc>
          <w:tcPr>
            <w:tcW w:w="529" w:type="dxa"/>
            <w:tcBorders>
              <w:top w:val="nil"/>
              <w:left w:val="nil"/>
              <w:bottom w:val="single" w:sz="4" w:space="0" w:color="auto"/>
              <w:right w:val="single" w:sz="4" w:space="0" w:color="auto"/>
            </w:tcBorders>
            <w:shd w:val="clear" w:color="auto" w:fill="auto"/>
            <w:noWrap/>
            <w:vAlign w:val="center"/>
            <w:hideMark/>
          </w:tcPr>
          <w:p w14:paraId="42DC8BE0"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03</w:t>
            </w:r>
          </w:p>
        </w:tc>
        <w:tc>
          <w:tcPr>
            <w:tcW w:w="517" w:type="dxa"/>
            <w:tcBorders>
              <w:top w:val="nil"/>
              <w:left w:val="nil"/>
              <w:bottom w:val="single" w:sz="4" w:space="0" w:color="auto"/>
              <w:right w:val="single" w:sz="4" w:space="0" w:color="auto"/>
            </w:tcBorders>
            <w:shd w:val="clear" w:color="auto" w:fill="auto"/>
            <w:noWrap/>
            <w:vAlign w:val="center"/>
            <w:hideMark/>
          </w:tcPr>
          <w:p w14:paraId="21EEEC64"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w:t>
            </w:r>
          </w:p>
        </w:tc>
        <w:tc>
          <w:tcPr>
            <w:tcW w:w="521" w:type="dxa"/>
            <w:tcBorders>
              <w:top w:val="nil"/>
              <w:left w:val="nil"/>
              <w:bottom w:val="single" w:sz="4" w:space="0" w:color="auto"/>
              <w:right w:val="single" w:sz="4" w:space="0" w:color="auto"/>
            </w:tcBorders>
            <w:shd w:val="clear" w:color="auto" w:fill="auto"/>
            <w:noWrap/>
            <w:vAlign w:val="center"/>
            <w:hideMark/>
          </w:tcPr>
          <w:p w14:paraId="65EF6DE6" w14:textId="77777777"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2D580BE3"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25CCDC8E"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3F360C4D" w14:textId="77777777"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14:paraId="1782C236" w14:textId="77777777"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14:paraId="0E615C19" w14:textId="77777777"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816F3B0"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338F8127" w14:textId="77777777" w:rsidR="0048201D" w:rsidRPr="00966F11"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5</w:t>
            </w:r>
          </w:p>
        </w:tc>
      </w:tr>
      <w:tr w:rsidR="006A6A07" w:rsidRPr="003F61D2" w14:paraId="7048ADC6"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626CA592"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Obchod, administrativa a právo</w:t>
            </w:r>
          </w:p>
        </w:tc>
        <w:tc>
          <w:tcPr>
            <w:tcW w:w="529" w:type="dxa"/>
            <w:tcBorders>
              <w:top w:val="nil"/>
              <w:left w:val="nil"/>
              <w:bottom w:val="single" w:sz="4" w:space="0" w:color="auto"/>
              <w:right w:val="single" w:sz="4" w:space="0" w:color="auto"/>
            </w:tcBorders>
            <w:shd w:val="clear" w:color="auto" w:fill="auto"/>
            <w:noWrap/>
            <w:vAlign w:val="center"/>
            <w:hideMark/>
          </w:tcPr>
          <w:p w14:paraId="7D18C87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04</w:t>
            </w:r>
          </w:p>
        </w:tc>
        <w:tc>
          <w:tcPr>
            <w:tcW w:w="517" w:type="dxa"/>
            <w:tcBorders>
              <w:top w:val="nil"/>
              <w:left w:val="nil"/>
              <w:bottom w:val="single" w:sz="4" w:space="0" w:color="auto"/>
              <w:right w:val="single" w:sz="4" w:space="0" w:color="auto"/>
            </w:tcBorders>
            <w:shd w:val="clear" w:color="auto" w:fill="auto"/>
            <w:noWrap/>
            <w:vAlign w:val="center"/>
            <w:hideMark/>
          </w:tcPr>
          <w:p w14:paraId="3AD0B70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w:t>
            </w:r>
            <w:r w:rsidR="00596BF4">
              <w:rPr>
                <w:rFonts w:ascii="Times New Roman" w:hAnsi="Times New Roman" w:cs="Times New Roman"/>
                <w:b/>
                <w:sz w:val="18"/>
                <w:szCs w:val="18"/>
              </w:rPr>
              <w:t>1</w:t>
            </w:r>
          </w:p>
        </w:tc>
        <w:tc>
          <w:tcPr>
            <w:tcW w:w="521" w:type="dxa"/>
            <w:tcBorders>
              <w:top w:val="nil"/>
              <w:left w:val="nil"/>
              <w:bottom w:val="single" w:sz="4" w:space="0" w:color="auto"/>
              <w:right w:val="single" w:sz="4" w:space="0" w:color="auto"/>
            </w:tcBorders>
            <w:shd w:val="clear" w:color="auto" w:fill="auto"/>
            <w:noWrap/>
            <w:vAlign w:val="center"/>
            <w:hideMark/>
          </w:tcPr>
          <w:p w14:paraId="74099FC4" w14:textId="77777777"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17" w:type="dxa"/>
            <w:tcBorders>
              <w:top w:val="nil"/>
              <w:left w:val="nil"/>
              <w:bottom w:val="single" w:sz="4" w:space="0" w:color="auto"/>
              <w:right w:val="single" w:sz="4" w:space="0" w:color="auto"/>
            </w:tcBorders>
            <w:shd w:val="clear" w:color="auto" w:fill="auto"/>
            <w:noWrap/>
            <w:vAlign w:val="center"/>
            <w:hideMark/>
          </w:tcPr>
          <w:p w14:paraId="30430C74"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17418780"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7F7E64F" w14:textId="77777777"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15</w:t>
            </w:r>
          </w:p>
        </w:tc>
        <w:tc>
          <w:tcPr>
            <w:tcW w:w="521" w:type="dxa"/>
            <w:tcBorders>
              <w:top w:val="nil"/>
              <w:left w:val="nil"/>
              <w:bottom w:val="single" w:sz="4" w:space="0" w:color="auto"/>
              <w:right w:val="single" w:sz="4" w:space="0" w:color="auto"/>
            </w:tcBorders>
            <w:shd w:val="clear" w:color="auto" w:fill="auto"/>
            <w:noWrap/>
            <w:vAlign w:val="center"/>
            <w:hideMark/>
          </w:tcPr>
          <w:p w14:paraId="0C4B3001" w14:textId="77777777"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9</w:t>
            </w:r>
          </w:p>
        </w:tc>
        <w:tc>
          <w:tcPr>
            <w:tcW w:w="517" w:type="dxa"/>
            <w:tcBorders>
              <w:top w:val="nil"/>
              <w:left w:val="nil"/>
              <w:bottom w:val="single" w:sz="4" w:space="0" w:color="auto"/>
              <w:right w:val="single" w:sz="4" w:space="0" w:color="auto"/>
            </w:tcBorders>
            <w:shd w:val="clear" w:color="auto" w:fill="auto"/>
            <w:noWrap/>
            <w:vAlign w:val="center"/>
            <w:hideMark/>
          </w:tcPr>
          <w:p w14:paraId="3B7D5EE5" w14:textId="77777777"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1</w:t>
            </w:r>
            <w:r w:rsidR="0048201D"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53AE4A70" w14:textId="77777777"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1</w:t>
            </w:r>
            <w:r w:rsidR="0048201D"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606A7CF5" w14:textId="77777777" w:rsidR="0048201D" w:rsidRPr="00966F11"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63</w:t>
            </w:r>
          </w:p>
        </w:tc>
      </w:tr>
      <w:tr w:rsidR="006A6A07" w:rsidRPr="003F61D2" w14:paraId="0BDEDD9B"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2F3F7EEA"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Přírodní vědy, matematika a statistika</w:t>
            </w:r>
          </w:p>
        </w:tc>
        <w:tc>
          <w:tcPr>
            <w:tcW w:w="529" w:type="dxa"/>
            <w:tcBorders>
              <w:top w:val="nil"/>
              <w:left w:val="nil"/>
              <w:bottom w:val="single" w:sz="4" w:space="0" w:color="auto"/>
              <w:right w:val="single" w:sz="4" w:space="0" w:color="auto"/>
            </w:tcBorders>
            <w:shd w:val="clear" w:color="auto" w:fill="auto"/>
            <w:noWrap/>
            <w:vAlign w:val="center"/>
            <w:hideMark/>
          </w:tcPr>
          <w:p w14:paraId="31F4A5C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05</w:t>
            </w:r>
          </w:p>
        </w:tc>
        <w:tc>
          <w:tcPr>
            <w:tcW w:w="517" w:type="dxa"/>
            <w:tcBorders>
              <w:top w:val="nil"/>
              <w:left w:val="nil"/>
              <w:bottom w:val="single" w:sz="4" w:space="0" w:color="auto"/>
              <w:right w:val="single" w:sz="4" w:space="0" w:color="auto"/>
            </w:tcBorders>
            <w:shd w:val="clear" w:color="auto" w:fill="auto"/>
            <w:noWrap/>
            <w:vAlign w:val="center"/>
            <w:hideMark/>
          </w:tcPr>
          <w:p w14:paraId="1187D9A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23B56470"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00DAD9D5"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66E37C3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0225BB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3</w:t>
            </w:r>
          </w:p>
        </w:tc>
        <w:tc>
          <w:tcPr>
            <w:tcW w:w="521" w:type="dxa"/>
            <w:tcBorders>
              <w:top w:val="nil"/>
              <w:left w:val="nil"/>
              <w:bottom w:val="single" w:sz="4" w:space="0" w:color="auto"/>
              <w:right w:val="single" w:sz="4" w:space="0" w:color="auto"/>
            </w:tcBorders>
            <w:shd w:val="clear" w:color="auto" w:fill="auto"/>
            <w:noWrap/>
            <w:vAlign w:val="center"/>
            <w:hideMark/>
          </w:tcPr>
          <w:p w14:paraId="0126920C"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14:paraId="3FBD79CD"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3</w:t>
            </w:r>
          </w:p>
        </w:tc>
        <w:tc>
          <w:tcPr>
            <w:tcW w:w="517" w:type="dxa"/>
            <w:tcBorders>
              <w:top w:val="nil"/>
              <w:left w:val="nil"/>
              <w:bottom w:val="single" w:sz="4" w:space="0" w:color="auto"/>
              <w:right w:val="single" w:sz="4" w:space="0" w:color="auto"/>
            </w:tcBorders>
            <w:shd w:val="clear" w:color="auto" w:fill="auto"/>
            <w:noWrap/>
            <w:vAlign w:val="center"/>
            <w:hideMark/>
          </w:tcPr>
          <w:p w14:paraId="62F68417"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26364AC3"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12</w:t>
            </w:r>
          </w:p>
        </w:tc>
      </w:tr>
      <w:tr w:rsidR="006A6A07" w:rsidRPr="003F61D2" w14:paraId="2437AAEC"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7FE830B6"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Informační a komunikační technologie</w:t>
            </w:r>
          </w:p>
        </w:tc>
        <w:tc>
          <w:tcPr>
            <w:tcW w:w="529" w:type="dxa"/>
            <w:tcBorders>
              <w:top w:val="nil"/>
              <w:left w:val="nil"/>
              <w:bottom w:val="single" w:sz="4" w:space="0" w:color="auto"/>
              <w:right w:val="single" w:sz="4" w:space="0" w:color="auto"/>
            </w:tcBorders>
            <w:shd w:val="clear" w:color="auto" w:fill="auto"/>
            <w:noWrap/>
            <w:vAlign w:val="center"/>
            <w:hideMark/>
          </w:tcPr>
          <w:p w14:paraId="09A1B92C"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06</w:t>
            </w:r>
          </w:p>
        </w:tc>
        <w:tc>
          <w:tcPr>
            <w:tcW w:w="517" w:type="dxa"/>
            <w:tcBorders>
              <w:top w:val="nil"/>
              <w:left w:val="nil"/>
              <w:bottom w:val="single" w:sz="4" w:space="0" w:color="auto"/>
              <w:right w:val="single" w:sz="4" w:space="0" w:color="auto"/>
            </w:tcBorders>
            <w:shd w:val="clear" w:color="auto" w:fill="auto"/>
            <w:noWrap/>
            <w:vAlign w:val="center"/>
            <w:hideMark/>
          </w:tcPr>
          <w:p w14:paraId="1C4974A0"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5</w:t>
            </w:r>
          </w:p>
        </w:tc>
        <w:tc>
          <w:tcPr>
            <w:tcW w:w="521" w:type="dxa"/>
            <w:tcBorders>
              <w:top w:val="nil"/>
              <w:left w:val="nil"/>
              <w:bottom w:val="single" w:sz="4" w:space="0" w:color="auto"/>
              <w:right w:val="single" w:sz="4" w:space="0" w:color="auto"/>
            </w:tcBorders>
            <w:shd w:val="clear" w:color="auto" w:fill="auto"/>
            <w:noWrap/>
            <w:vAlign w:val="center"/>
            <w:hideMark/>
          </w:tcPr>
          <w:p w14:paraId="490BD4F9"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14:paraId="65F62CCC"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30216DDE"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0D80BCBC"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521" w:type="dxa"/>
            <w:tcBorders>
              <w:top w:val="nil"/>
              <w:left w:val="nil"/>
              <w:bottom w:val="single" w:sz="4" w:space="0" w:color="auto"/>
              <w:right w:val="single" w:sz="4" w:space="0" w:color="auto"/>
            </w:tcBorders>
            <w:shd w:val="clear" w:color="auto" w:fill="auto"/>
            <w:noWrap/>
            <w:vAlign w:val="center"/>
            <w:hideMark/>
          </w:tcPr>
          <w:p w14:paraId="1ED53F08"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14:paraId="75DFDB5D"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9</w:t>
            </w:r>
          </w:p>
        </w:tc>
        <w:tc>
          <w:tcPr>
            <w:tcW w:w="517" w:type="dxa"/>
            <w:tcBorders>
              <w:top w:val="nil"/>
              <w:left w:val="nil"/>
              <w:bottom w:val="single" w:sz="4" w:space="0" w:color="auto"/>
              <w:right w:val="single" w:sz="4" w:space="0" w:color="auto"/>
            </w:tcBorders>
            <w:shd w:val="clear" w:color="auto" w:fill="auto"/>
            <w:noWrap/>
            <w:vAlign w:val="center"/>
            <w:hideMark/>
          </w:tcPr>
          <w:p w14:paraId="27EF673D"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8</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26584ABB"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30</w:t>
            </w:r>
          </w:p>
        </w:tc>
      </w:tr>
      <w:tr w:rsidR="006A6A07" w:rsidRPr="003F61D2" w14:paraId="2F0E46C7"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06A4E20D"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Technika, výroba a stavebnictví</w:t>
            </w:r>
          </w:p>
        </w:tc>
        <w:tc>
          <w:tcPr>
            <w:tcW w:w="529" w:type="dxa"/>
            <w:tcBorders>
              <w:top w:val="nil"/>
              <w:left w:val="nil"/>
              <w:bottom w:val="single" w:sz="4" w:space="0" w:color="auto"/>
              <w:right w:val="single" w:sz="4" w:space="0" w:color="auto"/>
            </w:tcBorders>
            <w:shd w:val="clear" w:color="auto" w:fill="auto"/>
            <w:noWrap/>
            <w:vAlign w:val="center"/>
            <w:hideMark/>
          </w:tcPr>
          <w:p w14:paraId="7E80B6AE"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07</w:t>
            </w:r>
          </w:p>
        </w:tc>
        <w:tc>
          <w:tcPr>
            <w:tcW w:w="517" w:type="dxa"/>
            <w:tcBorders>
              <w:top w:val="nil"/>
              <w:left w:val="nil"/>
              <w:bottom w:val="single" w:sz="4" w:space="0" w:color="auto"/>
              <w:right w:val="single" w:sz="4" w:space="0" w:color="auto"/>
            </w:tcBorders>
            <w:shd w:val="clear" w:color="auto" w:fill="auto"/>
            <w:noWrap/>
            <w:vAlign w:val="center"/>
            <w:hideMark/>
          </w:tcPr>
          <w:p w14:paraId="2AED26A0"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8</w:t>
            </w:r>
          </w:p>
        </w:tc>
        <w:tc>
          <w:tcPr>
            <w:tcW w:w="521" w:type="dxa"/>
            <w:tcBorders>
              <w:top w:val="nil"/>
              <w:left w:val="nil"/>
              <w:bottom w:val="single" w:sz="4" w:space="0" w:color="auto"/>
              <w:right w:val="single" w:sz="4" w:space="0" w:color="auto"/>
            </w:tcBorders>
            <w:shd w:val="clear" w:color="auto" w:fill="auto"/>
            <w:noWrap/>
            <w:vAlign w:val="center"/>
            <w:hideMark/>
          </w:tcPr>
          <w:p w14:paraId="66EF93E0"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7</w:t>
            </w:r>
          </w:p>
        </w:tc>
        <w:tc>
          <w:tcPr>
            <w:tcW w:w="517" w:type="dxa"/>
            <w:tcBorders>
              <w:top w:val="nil"/>
              <w:left w:val="nil"/>
              <w:bottom w:val="single" w:sz="4" w:space="0" w:color="auto"/>
              <w:right w:val="single" w:sz="4" w:space="0" w:color="auto"/>
            </w:tcBorders>
            <w:shd w:val="clear" w:color="auto" w:fill="auto"/>
            <w:noWrap/>
            <w:vAlign w:val="center"/>
            <w:hideMark/>
          </w:tcPr>
          <w:p w14:paraId="1008EAB8"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41214F5D"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35EE774E"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16</w:t>
            </w:r>
          </w:p>
        </w:tc>
        <w:tc>
          <w:tcPr>
            <w:tcW w:w="521" w:type="dxa"/>
            <w:tcBorders>
              <w:top w:val="nil"/>
              <w:left w:val="nil"/>
              <w:bottom w:val="single" w:sz="4" w:space="0" w:color="auto"/>
              <w:right w:val="single" w:sz="4" w:space="0" w:color="auto"/>
            </w:tcBorders>
            <w:shd w:val="clear" w:color="auto" w:fill="auto"/>
            <w:noWrap/>
            <w:vAlign w:val="center"/>
            <w:hideMark/>
          </w:tcPr>
          <w:p w14:paraId="1863C0FB"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10</w:t>
            </w:r>
          </w:p>
        </w:tc>
        <w:tc>
          <w:tcPr>
            <w:tcW w:w="517" w:type="dxa"/>
            <w:tcBorders>
              <w:top w:val="nil"/>
              <w:left w:val="nil"/>
              <w:bottom w:val="single" w:sz="4" w:space="0" w:color="auto"/>
              <w:right w:val="single" w:sz="4" w:space="0" w:color="auto"/>
            </w:tcBorders>
            <w:shd w:val="clear" w:color="auto" w:fill="auto"/>
            <w:noWrap/>
            <w:vAlign w:val="center"/>
            <w:hideMark/>
          </w:tcPr>
          <w:p w14:paraId="45EF2843"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18</w:t>
            </w:r>
          </w:p>
        </w:tc>
        <w:tc>
          <w:tcPr>
            <w:tcW w:w="517" w:type="dxa"/>
            <w:tcBorders>
              <w:top w:val="nil"/>
              <w:left w:val="nil"/>
              <w:bottom w:val="single" w:sz="4" w:space="0" w:color="auto"/>
              <w:right w:val="single" w:sz="4" w:space="0" w:color="auto"/>
            </w:tcBorders>
            <w:shd w:val="clear" w:color="auto" w:fill="auto"/>
            <w:noWrap/>
            <w:vAlign w:val="center"/>
            <w:hideMark/>
          </w:tcPr>
          <w:p w14:paraId="02E86C55"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16</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2990B220"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75</w:t>
            </w:r>
          </w:p>
        </w:tc>
      </w:tr>
      <w:tr w:rsidR="006A6A07" w:rsidRPr="003F61D2" w14:paraId="2758AC75"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51BDFFE8" w14:textId="77777777" w:rsidR="0048201D" w:rsidRPr="00FF4EEF" w:rsidRDefault="0048201D" w:rsidP="00FF4EEF">
            <w:pPr>
              <w:spacing w:after="0"/>
              <w:rPr>
                <w:rFonts w:ascii="Times New Roman" w:hAnsi="Times New Roman" w:cs="Times New Roman"/>
                <w:b/>
                <w:sz w:val="18"/>
                <w:szCs w:val="18"/>
              </w:rPr>
            </w:pPr>
            <w:r w:rsidRPr="00FF4EEF">
              <w:rPr>
                <w:rFonts w:ascii="Times New Roman" w:hAnsi="Times New Roman" w:cs="Times New Roman"/>
                <w:b/>
                <w:sz w:val="18"/>
                <w:szCs w:val="18"/>
              </w:rPr>
              <w:t>Zemědělství, lesnictví, rybářství a veterinářství</w:t>
            </w:r>
          </w:p>
        </w:tc>
        <w:tc>
          <w:tcPr>
            <w:tcW w:w="529" w:type="dxa"/>
            <w:tcBorders>
              <w:top w:val="nil"/>
              <w:left w:val="nil"/>
              <w:bottom w:val="single" w:sz="4" w:space="0" w:color="auto"/>
              <w:right w:val="single" w:sz="4" w:space="0" w:color="auto"/>
            </w:tcBorders>
            <w:shd w:val="clear" w:color="auto" w:fill="auto"/>
            <w:noWrap/>
            <w:vAlign w:val="center"/>
            <w:hideMark/>
          </w:tcPr>
          <w:p w14:paraId="010F494B"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08</w:t>
            </w:r>
          </w:p>
        </w:tc>
        <w:tc>
          <w:tcPr>
            <w:tcW w:w="517" w:type="dxa"/>
            <w:tcBorders>
              <w:top w:val="nil"/>
              <w:left w:val="nil"/>
              <w:bottom w:val="single" w:sz="4" w:space="0" w:color="auto"/>
              <w:right w:val="single" w:sz="4" w:space="0" w:color="auto"/>
            </w:tcBorders>
            <w:shd w:val="clear" w:color="auto" w:fill="auto"/>
            <w:noWrap/>
            <w:vAlign w:val="center"/>
            <w:hideMark/>
          </w:tcPr>
          <w:p w14:paraId="427B65D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12FEA74D"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4E64EAC5"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108F7171"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69FFC8C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14C65423"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17966E07"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0107B593"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1FCD7044"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0</w:t>
            </w:r>
          </w:p>
        </w:tc>
      </w:tr>
      <w:tr w:rsidR="006A6A07" w:rsidRPr="003F61D2" w14:paraId="42767330" w14:textId="77777777"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0FDCDBFC" w14:textId="77777777" w:rsidR="0048201D" w:rsidRPr="00FF4EEF" w:rsidRDefault="0048201D" w:rsidP="00FF4EEF">
            <w:pPr>
              <w:spacing w:after="0"/>
              <w:rPr>
                <w:rFonts w:ascii="Times New Roman" w:hAnsi="Times New Roman" w:cs="Times New Roman"/>
                <w:b/>
                <w:sz w:val="18"/>
                <w:szCs w:val="18"/>
              </w:rPr>
            </w:pPr>
            <w:r w:rsidRPr="00FF4EEF">
              <w:rPr>
                <w:rFonts w:ascii="Times New Roman" w:hAnsi="Times New Roman" w:cs="Times New Roman"/>
                <w:b/>
                <w:sz w:val="18"/>
                <w:szCs w:val="18"/>
              </w:rPr>
              <w:t xml:space="preserve">Zdravotní a soc. </w:t>
            </w:r>
            <w:r w:rsidR="00FF4EEF" w:rsidRPr="00FF4EEF">
              <w:rPr>
                <w:rFonts w:ascii="Times New Roman" w:hAnsi="Times New Roman" w:cs="Times New Roman"/>
                <w:b/>
                <w:sz w:val="18"/>
                <w:szCs w:val="18"/>
              </w:rPr>
              <w:t>péče, péče o příznivé životní podmínky</w:t>
            </w:r>
          </w:p>
        </w:tc>
        <w:tc>
          <w:tcPr>
            <w:tcW w:w="529" w:type="dxa"/>
            <w:tcBorders>
              <w:top w:val="nil"/>
              <w:left w:val="nil"/>
              <w:bottom w:val="single" w:sz="4" w:space="0" w:color="auto"/>
              <w:right w:val="single" w:sz="4" w:space="0" w:color="auto"/>
            </w:tcBorders>
            <w:shd w:val="clear" w:color="auto" w:fill="auto"/>
            <w:noWrap/>
            <w:vAlign w:val="center"/>
            <w:hideMark/>
          </w:tcPr>
          <w:p w14:paraId="26F01BB7"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09</w:t>
            </w:r>
          </w:p>
        </w:tc>
        <w:tc>
          <w:tcPr>
            <w:tcW w:w="517" w:type="dxa"/>
            <w:tcBorders>
              <w:top w:val="nil"/>
              <w:left w:val="nil"/>
              <w:bottom w:val="single" w:sz="4" w:space="0" w:color="auto"/>
              <w:right w:val="single" w:sz="4" w:space="0" w:color="auto"/>
            </w:tcBorders>
            <w:shd w:val="clear" w:color="auto" w:fill="auto"/>
            <w:noWrap/>
            <w:vAlign w:val="center"/>
            <w:hideMark/>
          </w:tcPr>
          <w:p w14:paraId="64641069"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9</w:t>
            </w:r>
          </w:p>
        </w:tc>
        <w:tc>
          <w:tcPr>
            <w:tcW w:w="521" w:type="dxa"/>
            <w:tcBorders>
              <w:top w:val="nil"/>
              <w:left w:val="nil"/>
              <w:bottom w:val="single" w:sz="4" w:space="0" w:color="auto"/>
              <w:right w:val="single" w:sz="4" w:space="0" w:color="auto"/>
            </w:tcBorders>
            <w:shd w:val="clear" w:color="auto" w:fill="auto"/>
            <w:noWrap/>
            <w:vAlign w:val="center"/>
            <w:hideMark/>
          </w:tcPr>
          <w:p w14:paraId="6DD674EE"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7</w:t>
            </w:r>
          </w:p>
        </w:tc>
        <w:tc>
          <w:tcPr>
            <w:tcW w:w="517" w:type="dxa"/>
            <w:tcBorders>
              <w:top w:val="nil"/>
              <w:left w:val="nil"/>
              <w:bottom w:val="single" w:sz="4" w:space="0" w:color="auto"/>
              <w:right w:val="single" w:sz="4" w:space="0" w:color="auto"/>
            </w:tcBorders>
            <w:shd w:val="clear" w:color="auto" w:fill="auto"/>
            <w:noWrap/>
            <w:vAlign w:val="center"/>
            <w:hideMark/>
          </w:tcPr>
          <w:p w14:paraId="5750BC74"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14:paraId="4F5AA0DB"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62D9CEEB"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14:paraId="58E3F3A6"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3C06FED2"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14:paraId="736A9E1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14:paraId="5C40F150"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16</w:t>
            </w:r>
          </w:p>
        </w:tc>
      </w:tr>
      <w:tr w:rsidR="006A6A07" w:rsidRPr="003F61D2" w14:paraId="40E3BEE9" w14:textId="77777777" w:rsidTr="008D3A24">
        <w:trPr>
          <w:trHeight w:val="192"/>
        </w:trPr>
        <w:tc>
          <w:tcPr>
            <w:tcW w:w="3608" w:type="dxa"/>
            <w:tcBorders>
              <w:top w:val="nil"/>
              <w:left w:val="single" w:sz="8" w:space="0" w:color="auto"/>
              <w:bottom w:val="single" w:sz="4" w:space="0" w:color="auto"/>
              <w:right w:val="single" w:sz="4" w:space="0" w:color="auto"/>
            </w:tcBorders>
            <w:shd w:val="clear" w:color="auto" w:fill="auto"/>
            <w:vAlign w:val="center"/>
            <w:hideMark/>
          </w:tcPr>
          <w:p w14:paraId="552DCC35" w14:textId="77777777"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Služby</w:t>
            </w:r>
          </w:p>
        </w:tc>
        <w:tc>
          <w:tcPr>
            <w:tcW w:w="529" w:type="dxa"/>
            <w:tcBorders>
              <w:top w:val="nil"/>
              <w:left w:val="nil"/>
              <w:bottom w:val="single" w:sz="4" w:space="0" w:color="auto"/>
              <w:right w:val="single" w:sz="4" w:space="0" w:color="auto"/>
            </w:tcBorders>
            <w:shd w:val="clear" w:color="auto" w:fill="auto"/>
            <w:noWrap/>
            <w:vAlign w:val="center"/>
            <w:hideMark/>
          </w:tcPr>
          <w:p w14:paraId="58FFE9F0"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10</w:t>
            </w:r>
          </w:p>
        </w:tc>
        <w:tc>
          <w:tcPr>
            <w:tcW w:w="517" w:type="dxa"/>
            <w:tcBorders>
              <w:top w:val="nil"/>
              <w:left w:val="nil"/>
              <w:bottom w:val="nil"/>
              <w:right w:val="single" w:sz="4" w:space="0" w:color="auto"/>
            </w:tcBorders>
            <w:shd w:val="clear" w:color="auto" w:fill="auto"/>
            <w:noWrap/>
            <w:vAlign w:val="center"/>
            <w:hideMark/>
          </w:tcPr>
          <w:p w14:paraId="6CBE9079"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7</w:t>
            </w:r>
          </w:p>
        </w:tc>
        <w:tc>
          <w:tcPr>
            <w:tcW w:w="521" w:type="dxa"/>
            <w:tcBorders>
              <w:top w:val="nil"/>
              <w:left w:val="nil"/>
              <w:bottom w:val="nil"/>
              <w:right w:val="single" w:sz="4" w:space="0" w:color="auto"/>
            </w:tcBorders>
            <w:shd w:val="clear" w:color="auto" w:fill="auto"/>
            <w:noWrap/>
            <w:vAlign w:val="center"/>
            <w:hideMark/>
          </w:tcPr>
          <w:p w14:paraId="65B96E90"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5</w:t>
            </w:r>
          </w:p>
        </w:tc>
        <w:tc>
          <w:tcPr>
            <w:tcW w:w="517" w:type="dxa"/>
            <w:tcBorders>
              <w:top w:val="nil"/>
              <w:left w:val="nil"/>
              <w:bottom w:val="nil"/>
              <w:right w:val="single" w:sz="4" w:space="0" w:color="auto"/>
            </w:tcBorders>
            <w:shd w:val="clear" w:color="auto" w:fill="auto"/>
            <w:noWrap/>
            <w:vAlign w:val="center"/>
            <w:hideMark/>
          </w:tcPr>
          <w:p w14:paraId="15D366DA"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nil"/>
              <w:right w:val="single" w:sz="4" w:space="0" w:color="auto"/>
            </w:tcBorders>
            <w:shd w:val="clear" w:color="auto" w:fill="auto"/>
            <w:noWrap/>
            <w:vAlign w:val="center"/>
            <w:hideMark/>
          </w:tcPr>
          <w:p w14:paraId="6A1D792F"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nil"/>
              <w:right w:val="single" w:sz="4" w:space="0" w:color="auto"/>
            </w:tcBorders>
            <w:shd w:val="clear" w:color="auto" w:fill="auto"/>
            <w:noWrap/>
            <w:vAlign w:val="center"/>
            <w:hideMark/>
          </w:tcPr>
          <w:p w14:paraId="07BEDE90"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521" w:type="dxa"/>
            <w:tcBorders>
              <w:top w:val="nil"/>
              <w:left w:val="nil"/>
              <w:bottom w:val="nil"/>
              <w:right w:val="single" w:sz="4" w:space="0" w:color="auto"/>
            </w:tcBorders>
            <w:shd w:val="clear" w:color="auto" w:fill="auto"/>
            <w:noWrap/>
            <w:vAlign w:val="center"/>
            <w:hideMark/>
          </w:tcPr>
          <w:p w14:paraId="406CEFA9"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nil"/>
              <w:right w:val="single" w:sz="4" w:space="0" w:color="auto"/>
            </w:tcBorders>
            <w:shd w:val="clear" w:color="auto" w:fill="auto"/>
            <w:noWrap/>
            <w:vAlign w:val="center"/>
            <w:hideMark/>
          </w:tcPr>
          <w:p w14:paraId="2E330CD3"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nil"/>
              <w:right w:val="single" w:sz="4" w:space="0" w:color="auto"/>
            </w:tcBorders>
            <w:shd w:val="clear" w:color="auto" w:fill="auto"/>
            <w:noWrap/>
            <w:vAlign w:val="center"/>
            <w:hideMark/>
          </w:tcPr>
          <w:p w14:paraId="777FB9BD" w14:textId="77777777"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nil"/>
              <w:right w:val="single" w:sz="8" w:space="0" w:color="auto"/>
            </w:tcBorders>
            <w:shd w:val="clear" w:color="000000" w:fill="BFBFBF"/>
            <w:noWrap/>
            <w:vAlign w:val="center"/>
            <w:hideMark/>
          </w:tcPr>
          <w:p w14:paraId="7A05859D" w14:textId="77777777"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18</w:t>
            </w:r>
          </w:p>
        </w:tc>
      </w:tr>
      <w:tr w:rsidR="006A6A07" w:rsidRPr="003F61D2" w14:paraId="60DC1B28" w14:textId="77777777" w:rsidTr="008D3A24">
        <w:trPr>
          <w:trHeight w:val="192"/>
        </w:trPr>
        <w:tc>
          <w:tcPr>
            <w:tcW w:w="3608"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7C1FD99E" w14:textId="77777777" w:rsidR="0048201D" w:rsidRPr="003F61D2" w:rsidRDefault="0048201D" w:rsidP="0048201D">
            <w:pPr>
              <w:rPr>
                <w:rFonts w:ascii="Times New Roman" w:hAnsi="Times New Roman" w:cs="Times New Roman"/>
                <w:b/>
                <w:bCs/>
                <w:sz w:val="18"/>
                <w:szCs w:val="18"/>
              </w:rPr>
            </w:pPr>
            <w:r>
              <w:rPr>
                <w:rFonts w:ascii="Times New Roman" w:hAnsi="Times New Roman" w:cs="Times New Roman"/>
                <w:b/>
                <w:bCs/>
                <w:sz w:val="18"/>
                <w:szCs w:val="18"/>
              </w:rPr>
              <w:t>Celkem</w:t>
            </w:r>
          </w:p>
        </w:tc>
        <w:tc>
          <w:tcPr>
            <w:tcW w:w="529" w:type="dxa"/>
            <w:tcBorders>
              <w:top w:val="single" w:sz="8" w:space="0" w:color="auto"/>
              <w:left w:val="nil"/>
              <w:bottom w:val="single" w:sz="8" w:space="0" w:color="auto"/>
              <w:right w:val="single" w:sz="4" w:space="0" w:color="auto"/>
            </w:tcBorders>
            <w:shd w:val="clear" w:color="000000" w:fill="BFBFBF"/>
            <w:noWrap/>
            <w:vAlign w:val="center"/>
            <w:hideMark/>
          </w:tcPr>
          <w:p w14:paraId="6CEC6E98" w14:textId="77777777" w:rsidR="0048201D" w:rsidRPr="003F61D2" w:rsidRDefault="0048201D" w:rsidP="0048201D">
            <w:pPr>
              <w:jc w:val="center"/>
              <w:rPr>
                <w:rFonts w:ascii="Times New Roman" w:hAnsi="Times New Roman" w:cs="Times New Roman"/>
                <w:sz w:val="18"/>
                <w:szCs w:val="18"/>
              </w:rPr>
            </w:pP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14:paraId="455BA226"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48</w:t>
            </w:r>
          </w:p>
        </w:tc>
        <w:tc>
          <w:tcPr>
            <w:tcW w:w="521" w:type="dxa"/>
            <w:tcBorders>
              <w:top w:val="single" w:sz="8" w:space="0" w:color="auto"/>
              <w:left w:val="nil"/>
              <w:bottom w:val="single" w:sz="8" w:space="0" w:color="auto"/>
              <w:right w:val="single" w:sz="4" w:space="0" w:color="auto"/>
            </w:tcBorders>
            <w:shd w:val="clear" w:color="000000" w:fill="BFBFBF"/>
            <w:noWrap/>
            <w:vAlign w:val="center"/>
            <w:hideMark/>
          </w:tcPr>
          <w:p w14:paraId="6768590E"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30</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14:paraId="292D5257"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2</w:t>
            </w:r>
          </w:p>
        </w:tc>
        <w:tc>
          <w:tcPr>
            <w:tcW w:w="522" w:type="dxa"/>
            <w:tcBorders>
              <w:top w:val="single" w:sz="8" w:space="0" w:color="auto"/>
              <w:left w:val="nil"/>
              <w:bottom w:val="single" w:sz="8" w:space="0" w:color="auto"/>
              <w:right w:val="single" w:sz="4" w:space="0" w:color="auto"/>
            </w:tcBorders>
            <w:shd w:val="clear" w:color="000000" w:fill="BFBFBF"/>
            <w:noWrap/>
            <w:vAlign w:val="center"/>
            <w:hideMark/>
          </w:tcPr>
          <w:p w14:paraId="4ABCAECB"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14:paraId="438A7DC2"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55</w:t>
            </w:r>
          </w:p>
        </w:tc>
        <w:tc>
          <w:tcPr>
            <w:tcW w:w="521" w:type="dxa"/>
            <w:tcBorders>
              <w:top w:val="single" w:sz="8" w:space="0" w:color="auto"/>
              <w:left w:val="nil"/>
              <w:bottom w:val="single" w:sz="8" w:space="0" w:color="auto"/>
              <w:right w:val="single" w:sz="4" w:space="0" w:color="auto"/>
            </w:tcBorders>
            <w:shd w:val="clear" w:color="000000" w:fill="BFBFBF"/>
            <w:noWrap/>
            <w:vAlign w:val="center"/>
            <w:hideMark/>
          </w:tcPr>
          <w:p w14:paraId="3307576A"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30</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14:paraId="3BB1527A"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46</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14:paraId="1CB5EB6A"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44</w:t>
            </w:r>
          </w:p>
        </w:tc>
        <w:tc>
          <w:tcPr>
            <w:tcW w:w="988" w:type="dxa"/>
            <w:gridSpan w:val="2"/>
            <w:tcBorders>
              <w:top w:val="single" w:sz="8" w:space="0" w:color="auto"/>
              <w:left w:val="nil"/>
              <w:bottom w:val="single" w:sz="8" w:space="0" w:color="auto"/>
              <w:right w:val="single" w:sz="8" w:space="0" w:color="auto"/>
            </w:tcBorders>
            <w:shd w:val="clear" w:color="000000" w:fill="BFBFBF"/>
            <w:noWrap/>
            <w:vAlign w:val="center"/>
            <w:hideMark/>
          </w:tcPr>
          <w:p w14:paraId="0A14F3DD"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255</w:t>
            </w:r>
          </w:p>
        </w:tc>
      </w:tr>
    </w:tbl>
    <w:p w14:paraId="770ABE5F" w14:textId="77777777" w:rsidR="0048201D" w:rsidRDefault="0048201D" w:rsidP="0048201D">
      <w:pPr>
        <w:spacing w:after="0" w:line="276" w:lineRule="auto"/>
        <w:jc w:val="both"/>
        <w:rPr>
          <w:rFonts w:ascii="Times New Roman" w:hAnsi="Times New Roman" w:cs="Times New Roman"/>
          <w:color w:val="000000" w:themeColor="text1"/>
          <w:sz w:val="24"/>
          <w:szCs w:val="24"/>
        </w:rPr>
      </w:pPr>
    </w:p>
    <w:p w14:paraId="7236317A" w14:textId="77777777" w:rsidR="00FF4EEF" w:rsidRPr="00752850" w:rsidRDefault="00FF4EEF" w:rsidP="0048201D">
      <w:pPr>
        <w:spacing w:after="0" w:line="276" w:lineRule="auto"/>
        <w:jc w:val="both"/>
        <w:rPr>
          <w:rFonts w:ascii="Times New Roman" w:hAnsi="Times New Roman" w:cs="Times New Roman"/>
          <w:sz w:val="24"/>
          <w:szCs w:val="24"/>
        </w:rPr>
      </w:pPr>
    </w:p>
    <w:p w14:paraId="241515F9" w14:textId="77777777" w:rsidR="00752850" w:rsidRPr="008C7E39" w:rsidRDefault="00752850" w:rsidP="008C7E39">
      <w:pPr>
        <w:pStyle w:val="Titulek"/>
        <w:keepNext/>
        <w:spacing w:after="0"/>
        <w:rPr>
          <w:rFonts w:ascii="Times New Roman" w:hAnsi="Times New Roman" w:cs="Times New Roman"/>
          <w:color w:val="auto"/>
          <w:sz w:val="24"/>
          <w:szCs w:val="24"/>
        </w:rPr>
      </w:pPr>
      <w:bookmarkStart w:id="56" w:name="_Toc101537703"/>
      <w:r w:rsidRPr="008C7E39">
        <w:rPr>
          <w:rFonts w:ascii="Times New Roman" w:hAnsi="Times New Roman" w:cs="Times New Roman"/>
          <w:color w:val="auto"/>
          <w:sz w:val="24"/>
          <w:szCs w:val="24"/>
        </w:rPr>
        <w:t xml:space="preserve">Tabulka </w:t>
      </w:r>
      <w:r w:rsidRPr="008C7E39">
        <w:rPr>
          <w:rFonts w:ascii="Times New Roman" w:hAnsi="Times New Roman" w:cs="Times New Roman"/>
          <w:color w:val="auto"/>
          <w:sz w:val="24"/>
          <w:szCs w:val="24"/>
        </w:rPr>
        <w:fldChar w:fldCharType="begin"/>
      </w:r>
      <w:r w:rsidRPr="008C7E39">
        <w:rPr>
          <w:rFonts w:ascii="Times New Roman" w:hAnsi="Times New Roman" w:cs="Times New Roman"/>
          <w:color w:val="auto"/>
          <w:sz w:val="24"/>
          <w:szCs w:val="24"/>
        </w:rPr>
        <w:instrText xml:space="preserve"> SEQ Tabulka \* ARABIC </w:instrText>
      </w:r>
      <w:r w:rsidRPr="008C7E39">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7</w:t>
      </w:r>
      <w:r w:rsidRPr="008C7E39">
        <w:rPr>
          <w:rFonts w:ascii="Times New Roman" w:hAnsi="Times New Roman" w:cs="Times New Roman"/>
          <w:color w:val="auto"/>
          <w:sz w:val="24"/>
          <w:szCs w:val="24"/>
        </w:rPr>
        <w:fldChar w:fldCharType="end"/>
      </w:r>
      <w:r w:rsidR="008C7E39">
        <w:rPr>
          <w:rFonts w:ascii="Times New Roman" w:hAnsi="Times New Roman" w:cs="Times New Roman"/>
          <w:color w:val="auto"/>
          <w:sz w:val="24"/>
          <w:szCs w:val="24"/>
        </w:rPr>
        <w:t xml:space="preserve"> (tab. 2.2 MŠMT)</w:t>
      </w:r>
      <w:r w:rsidRPr="008C7E39">
        <w:rPr>
          <w:rFonts w:ascii="Times New Roman" w:hAnsi="Times New Roman" w:cs="Times New Roman"/>
          <w:color w:val="auto"/>
          <w:sz w:val="24"/>
          <w:szCs w:val="24"/>
        </w:rPr>
        <w:t>: Akreditované studijní programy v cizím jazyce na UTB (počty)</w:t>
      </w:r>
      <w:bookmarkEnd w:id="56"/>
    </w:p>
    <w:tbl>
      <w:tblPr>
        <w:tblW w:w="9189" w:type="dxa"/>
        <w:tblLayout w:type="fixed"/>
        <w:tblCellMar>
          <w:left w:w="70" w:type="dxa"/>
          <w:right w:w="70" w:type="dxa"/>
        </w:tblCellMar>
        <w:tblLook w:val="04A0" w:firstRow="1" w:lastRow="0" w:firstColumn="1" w:lastColumn="0" w:noHBand="0" w:noVBand="1"/>
      </w:tblPr>
      <w:tblGrid>
        <w:gridCol w:w="3590"/>
        <w:gridCol w:w="533"/>
        <w:gridCol w:w="516"/>
        <w:gridCol w:w="516"/>
        <w:gridCol w:w="516"/>
        <w:gridCol w:w="517"/>
        <w:gridCol w:w="516"/>
        <w:gridCol w:w="516"/>
        <w:gridCol w:w="516"/>
        <w:gridCol w:w="519"/>
        <w:gridCol w:w="934"/>
      </w:tblGrid>
      <w:tr w:rsidR="0048201D" w:rsidRPr="003F61D2" w14:paraId="20CC92BD" w14:textId="77777777" w:rsidTr="00CD1FAE">
        <w:trPr>
          <w:trHeight w:val="70"/>
        </w:trPr>
        <w:tc>
          <w:tcPr>
            <w:tcW w:w="3590" w:type="dxa"/>
            <w:vMerge w:val="restart"/>
            <w:tcBorders>
              <w:top w:val="single" w:sz="4" w:space="0" w:color="auto"/>
              <w:left w:val="single" w:sz="8" w:space="0" w:color="auto"/>
              <w:right w:val="single" w:sz="4" w:space="0" w:color="auto"/>
            </w:tcBorders>
            <w:shd w:val="clear" w:color="auto" w:fill="BFBFBF" w:themeFill="background1" w:themeFillShade="BF"/>
            <w:vAlign w:val="bottom"/>
          </w:tcPr>
          <w:p w14:paraId="57F8C6A6" w14:textId="77777777" w:rsidR="0048201D" w:rsidRPr="003F61D2" w:rsidRDefault="0048201D" w:rsidP="0048201D">
            <w:pPr>
              <w:rPr>
                <w:rFonts w:ascii="Times New Roman" w:hAnsi="Times New Roman" w:cs="Times New Roman"/>
                <w:b/>
                <w:bCs/>
                <w:sz w:val="18"/>
                <w:szCs w:val="18"/>
              </w:rPr>
            </w:pPr>
            <w:r w:rsidRPr="003F61D2">
              <w:rPr>
                <w:rFonts w:ascii="Times New Roman" w:hAnsi="Times New Roman" w:cs="Times New Roman"/>
                <w:b/>
                <w:bCs/>
                <w:sz w:val="18"/>
                <w:szCs w:val="18"/>
              </w:rPr>
              <w:t>Široce vymezené obory ISCED-F</w:t>
            </w:r>
          </w:p>
        </w:tc>
        <w:tc>
          <w:tcPr>
            <w:tcW w:w="533" w:type="dxa"/>
            <w:vMerge w:val="restart"/>
            <w:tcBorders>
              <w:top w:val="single" w:sz="4" w:space="0" w:color="auto"/>
              <w:left w:val="nil"/>
              <w:right w:val="single" w:sz="4" w:space="0" w:color="auto"/>
            </w:tcBorders>
            <w:shd w:val="clear" w:color="auto" w:fill="BFBFBF" w:themeFill="background1" w:themeFillShade="BF"/>
            <w:vAlign w:val="bottom"/>
          </w:tcPr>
          <w:p w14:paraId="7DE9BC4C"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Kód</w:t>
            </w:r>
          </w:p>
        </w:tc>
        <w:tc>
          <w:tcPr>
            <w:tcW w:w="4132" w:type="dxa"/>
            <w:gridSpan w:val="8"/>
            <w:tcBorders>
              <w:top w:val="single" w:sz="4" w:space="0" w:color="auto"/>
              <w:left w:val="nil"/>
              <w:bottom w:val="single" w:sz="8" w:space="0" w:color="auto"/>
              <w:right w:val="single" w:sz="4" w:space="0" w:color="auto"/>
            </w:tcBorders>
            <w:shd w:val="clear" w:color="auto" w:fill="BFBFBF" w:themeFill="background1" w:themeFillShade="BF"/>
          </w:tcPr>
          <w:p w14:paraId="0AE9A254"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Studijní programy</w:t>
            </w:r>
          </w:p>
        </w:tc>
        <w:tc>
          <w:tcPr>
            <w:tcW w:w="934" w:type="dxa"/>
            <w:vMerge w:val="restart"/>
            <w:tcBorders>
              <w:top w:val="single" w:sz="4" w:space="0" w:color="auto"/>
              <w:left w:val="nil"/>
              <w:right w:val="single" w:sz="8" w:space="0" w:color="auto"/>
            </w:tcBorders>
            <w:shd w:val="clear" w:color="000000" w:fill="BFBFBF"/>
            <w:vAlign w:val="center"/>
          </w:tcPr>
          <w:p w14:paraId="40052797"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Celkem</w:t>
            </w:r>
          </w:p>
        </w:tc>
      </w:tr>
      <w:tr w:rsidR="0048201D" w:rsidRPr="003F61D2" w14:paraId="0E110B1B" w14:textId="77777777" w:rsidTr="0048201D">
        <w:trPr>
          <w:trHeight w:val="271"/>
        </w:trPr>
        <w:tc>
          <w:tcPr>
            <w:tcW w:w="3590" w:type="dxa"/>
            <w:vMerge/>
            <w:tcBorders>
              <w:left w:val="single" w:sz="8" w:space="0" w:color="auto"/>
              <w:bottom w:val="single" w:sz="8" w:space="0" w:color="auto"/>
              <w:right w:val="single" w:sz="4" w:space="0" w:color="auto"/>
            </w:tcBorders>
            <w:shd w:val="clear" w:color="auto" w:fill="BFBFBF" w:themeFill="background1" w:themeFillShade="BF"/>
            <w:vAlign w:val="bottom"/>
          </w:tcPr>
          <w:p w14:paraId="6326300E" w14:textId="77777777" w:rsidR="0048201D" w:rsidRPr="003F61D2" w:rsidRDefault="0048201D" w:rsidP="0048201D">
            <w:pPr>
              <w:rPr>
                <w:rFonts w:ascii="Times New Roman" w:hAnsi="Times New Roman" w:cs="Times New Roman"/>
                <w:b/>
                <w:bCs/>
                <w:sz w:val="18"/>
                <w:szCs w:val="18"/>
              </w:rPr>
            </w:pPr>
          </w:p>
        </w:tc>
        <w:tc>
          <w:tcPr>
            <w:tcW w:w="533" w:type="dxa"/>
            <w:vMerge/>
            <w:tcBorders>
              <w:left w:val="nil"/>
              <w:bottom w:val="single" w:sz="8" w:space="0" w:color="auto"/>
              <w:right w:val="single" w:sz="4" w:space="0" w:color="auto"/>
            </w:tcBorders>
            <w:shd w:val="clear" w:color="auto" w:fill="BFBFBF" w:themeFill="background1" w:themeFillShade="BF"/>
            <w:vAlign w:val="bottom"/>
          </w:tcPr>
          <w:p w14:paraId="4B0E694B" w14:textId="77777777" w:rsidR="0048201D" w:rsidRPr="003F61D2" w:rsidRDefault="0048201D" w:rsidP="0048201D">
            <w:pPr>
              <w:jc w:val="center"/>
              <w:rPr>
                <w:rFonts w:ascii="Times New Roman" w:hAnsi="Times New Roman" w:cs="Times New Roman"/>
                <w:b/>
                <w:bCs/>
                <w:sz w:val="18"/>
                <w:szCs w:val="18"/>
              </w:rPr>
            </w:pPr>
          </w:p>
        </w:tc>
        <w:tc>
          <w:tcPr>
            <w:tcW w:w="1032" w:type="dxa"/>
            <w:gridSpan w:val="2"/>
            <w:tcBorders>
              <w:top w:val="nil"/>
              <w:left w:val="nil"/>
              <w:bottom w:val="single" w:sz="8" w:space="0" w:color="auto"/>
              <w:right w:val="single" w:sz="4" w:space="0" w:color="auto"/>
            </w:tcBorders>
            <w:shd w:val="clear" w:color="auto" w:fill="BFBFBF" w:themeFill="background1" w:themeFillShade="BF"/>
            <w:vAlign w:val="bottom"/>
          </w:tcPr>
          <w:p w14:paraId="02EA44C8"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Bakalářské studium</w:t>
            </w:r>
          </w:p>
        </w:tc>
        <w:tc>
          <w:tcPr>
            <w:tcW w:w="1033" w:type="dxa"/>
            <w:gridSpan w:val="2"/>
            <w:tcBorders>
              <w:top w:val="nil"/>
              <w:left w:val="nil"/>
              <w:bottom w:val="single" w:sz="8" w:space="0" w:color="auto"/>
              <w:right w:val="single" w:sz="4" w:space="0" w:color="auto"/>
            </w:tcBorders>
            <w:shd w:val="clear" w:color="auto" w:fill="BFBFBF" w:themeFill="background1" w:themeFillShade="BF"/>
            <w:vAlign w:val="bottom"/>
          </w:tcPr>
          <w:p w14:paraId="705D5AA9"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Magisterské studium</w:t>
            </w:r>
          </w:p>
        </w:tc>
        <w:tc>
          <w:tcPr>
            <w:tcW w:w="1032" w:type="dxa"/>
            <w:gridSpan w:val="2"/>
            <w:tcBorders>
              <w:top w:val="nil"/>
              <w:left w:val="nil"/>
              <w:bottom w:val="single" w:sz="8" w:space="0" w:color="auto"/>
              <w:right w:val="single" w:sz="4" w:space="0" w:color="auto"/>
            </w:tcBorders>
            <w:shd w:val="clear" w:color="auto" w:fill="BFBFBF" w:themeFill="background1" w:themeFillShade="BF"/>
            <w:vAlign w:val="bottom"/>
          </w:tcPr>
          <w:p w14:paraId="486BF377"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Navazující magisterské studium</w:t>
            </w:r>
          </w:p>
        </w:tc>
        <w:tc>
          <w:tcPr>
            <w:tcW w:w="1035" w:type="dxa"/>
            <w:gridSpan w:val="2"/>
            <w:tcBorders>
              <w:top w:val="nil"/>
              <w:left w:val="nil"/>
              <w:bottom w:val="single" w:sz="8" w:space="0" w:color="auto"/>
              <w:right w:val="single" w:sz="4" w:space="0" w:color="auto"/>
            </w:tcBorders>
            <w:shd w:val="clear" w:color="auto" w:fill="BFBFBF" w:themeFill="background1" w:themeFillShade="BF"/>
            <w:vAlign w:val="bottom"/>
          </w:tcPr>
          <w:p w14:paraId="7068068D"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Doktorské studium</w:t>
            </w:r>
          </w:p>
        </w:tc>
        <w:tc>
          <w:tcPr>
            <w:tcW w:w="934" w:type="dxa"/>
            <w:vMerge/>
            <w:tcBorders>
              <w:left w:val="nil"/>
              <w:bottom w:val="single" w:sz="8" w:space="0" w:color="auto"/>
              <w:right w:val="single" w:sz="8" w:space="0" w:color="auto"/>
            </w:tcBorders>
            <w:shd w:val="clear" w:color="000000" w:fill="BFBFBF"/>
            <w:vAlign w:val="bottom"/>
          </w:tcPr>
          <w:p w14:paraId="61D045C2" w14:textId="77777777" w:rsidR="0048201D" w:rsidRPr="003F61D2" w:rsidRDefault="0048201D" w:rsidP="0048201D">
            <w:pPr>
              <w:jc w:val="center"/>
              <w:rPr>
                <w:rFonts w:ascii="Times New Roman" w:hAnsi="Times New Roman" w:cs="Times New Roman"/>
                <w:b/>
                <w:bCs/>
                <w:sz w:val="18"/>
                <w:szCs w:val="18"/>
              </w:rPr>
            </w:pPr>
          </w:p>
        </w:tc>
      </w:tr>
      <w:tr w:rsidR="0048201D" w:rsidRPr="003F61D2" w14:paraId="538ABFA1" w14:textId="77777777" w:rsidTr="0048201D">
        <w:trPr>
          <w:trHeight w:val="271"/>
        </w:trPr>
        <w:tc>
          <w:tcPr>
            <w:tcW w:w="3590" w:type="dxa"/>
            <w:vMerge/>
            <w:tcBorders>
              <w:left w:val="single" w:sz="8" w:space="0" w:color="auto"/>
              <w:bottom w:val="single" w:sz="4" w:space="0" w:color="auto"/>
              <w:right w:val="single" w:sz="4" w:space="0" w:color="auto"/>
            </w:tcBorders>
            <w:shd w:val="clear" w:color="auto" w:fill="BFBFBF" w:themeFill="background1" w:themeFillShade="BF"/>
            <w:vAlign w:val="bottom"/>
            <w:hideMark/>
          </w:tcPr>
          <w:p w14:paraId="3EE3C64D" w14:textId="77777777" w:rsidR="0048201D" w:rsidRPr="003F61D2" w:rsidRDefault="0048201D" w:rsidP="0048201D">
            <w:pPr>
              <w:rPr>
                <w:rFonts w:ascii="Times New Roman" w:hAnsi="Times New Roman" w:cs="Times New Roman"/>
                <w:b/>
                <w:bCs/>
                <w:sz w:val="18"/>
                <w:szCs w:val="18"/>
              </w:rPr>
            </w:pPr>
          </w:p>
        </w:tc>
        <w:tc>
          <w:tcPr>
            <w:tcW w:w="533" w:type="dxa"/>
            <w:vMerge/>
            <w:tcBorders>
              <w:left w:val="nil"/>
              <w:bottom w:val="single" w:sz="4" w:space="0" w:color="auto"/>
              <w:right w:val="single" w:sz="4" w:space="0" w:color="auto"/>
            </w:tcBorders>
            <w:shd w:val="clear" w:color="auto" w:fill="BFBFBF" w:themeFill="background1" w:themeFillShade="BF"/>
            <w:vAlign w:val="bottom"/>
            <w:hideMark/>
          </w:tcPr>
          <w:p w14:paraId="433B5A5B" w14:textId="77777777" w:rsidR="0048201D" w:rsidRPr="003F61D2" w:rsidRDefault="0048201D" w:rsidP="0048201D">
            <w:pPr>
              <w:jc w:val="center"/>
              <w:rPr>
                <w:rFonts w:ascii="Times New Roman" w:hAnsi="Times New Roman" w:cs="Times New Roman"/>
                <w:b/>
                <w:bCs/>
                <w:sz w:val="18"/>
                <w:szCs w:val="18"/>
              </w:rPr>
            </w:pP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14:paraId="57061B7D"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14:paraId="205980B9"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14:paraId="24AC0BC8"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7" w:type="dxa"/>
            <w:tcBorders>
              <w:top w:val="nil"/>
              <w:left w:val="nil"/>
              <w:bottom w:val="single" w:sz="4" w:space="0" w:color="auto"/>
              <w:right w:val="single" w:sz="4" w:space="0" w:color="auto"/>
            </w:tcBorders>
            <w:shd w:val="clear" w:color="auto" w:fill="BFBFBF" w:themeFill="background1" w:themeFillShade="BF"/>
            <w:vAlign w:val="bottom"/>
            <w:hideMark/>
          </w:tcPr>
          <w:p w14:paraId="774CB193"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14:paraId="54453DE7"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14:paraId="7F64972A"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14:paraId="510814B4"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9" w:type="dxa"/>
            <w:tcBorders>
              <w:top w:val="nil"/>
              <w:left w:val="nil"/>
              <w:bottom w:val="single" w:sz="4" w:space="0" w:color="auto"/>
              <w:right w:val="single" w:sz="4" w:space="0" w:color="auto"/>
            </w:tcBorders>
            <w:shd w:val="clear" w:color="auto" w:fill="BFBFBF" w:themeFill="background1" w:themeFillShade="BF"/>
            <w:vAlign w:val="bottom"/>
            <w:hideMark/>
          </w:tcPr>
          <w:p w14:paraId="3E0F0D57" w14:textId="77777777"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934" w:type="dxa"/>
            <w:vMerge/>
            <w:tcBorders>
              <w:left w:val="nil"/>
              <w:bottom w:val="single" w:sz="4" w:space="0" w:color="auto"/>
              <w:right w:val="single" w:sz="8" w:space="0" w:color="auto"/>
            </w:tcBorders>
            <w:shd w:val="clear" w:color="000000" w:fill="BFBFBF"/>
            <w:vAlign w:val="bottom"/>
            <w:hideMark/>
          </w:tcPr>
          <w:p w14:paraId="627F952D" w14:textId="77777777" w:rsidR="0048201D" w:rsidRPr="003F61D2" w:rsidRDefault="0048201D" w:rsidP="0048201D">
            <w:pPr>
              <w:jc w:val="center"/>
              <w:rPr>
                <w:rFonts w:ascii="Times New Roman" w:hAnsi="Times New Roman" w:cs="Times New Roman"/>
                <w:b/>
                <w:bCs/>
                <w:sz w:val="18"/>
                <w:szCs w:val="18"/>
              </w:rPr>
            </w:pPr>
          </w:p>
        </w:tc>
      </w:tr>
      <w:tr w:rsidR="0048201D" w:rsidRPr="003F61D2" w14:paraId="7EEFF628" w14:textId="77777777" w:rsidTr="0048201D">
        <w:trPr>
          <w:trHeight w:val="241"/>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0CE66CFE" w14:textId="77777777"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technologická</w:t>
            </w:r>
          </w:p>
        </w:tc>
      </w:tr>
      <w:tr w:rsidR="0048201D" w:rsidRPr="003F61D2" w14:paraId="60C96CD6" w14:textId="77777777" w:rsidTr="0048201D">
        <w:trPr>
          <w:trHeight w:val="265"/>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C34AF9"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Přírodní vědy, matematika a statistika</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1D2028C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05</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5C8E02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64B7F00"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953E63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72B37CD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AC8E1B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78786A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54509B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9" w:type="dxa"/>
            <w:tcBorders>
              <w:top w:val="single" w:sz="4" w:space="0" w:color="auto"/>
              <w:left w:val="nil"/>
              <w:bottom w:val="single" w:sz="4" w:space="0" w:color="auto"/>
              <w:right w:val="nil"/>
            </w:tcBorders>
            <w:shd w:val="clear" w:color="auto" w:fill="auto"/>
            <w:noWrap/>
            <w:vAlign w:val="bottom"/>
          </w:tcPr>
          <w:p w14:paraId="2493481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414074B0"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14:paraId="2AE7BBD1"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6132F9"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6DED3D24"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14F813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21E086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535524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19A3299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3805D8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E91CB2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A2C7F34"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9" w:type="dxa"/>
            <w:tcBorders>
              <w:top w:val="single" w:sz="4" w:space="0" w:color="auto"/>
              <w:left w:val="nil"/>
              <w:bottom w:val="single" w:sz="4" w:space="0" w:color="auto"/>
              <w:right w:val="nil"/>
            </w:tcBorders>
            <w:shd w:val="clear" w:color="auto" w:fill="auto"/>
            <w:noWrap/>
            <w:vAlign w:val="bottom"/>
          </w:tcPr>
          <w:p w14:paraId="6818990C"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2B4532E"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14:paraId="134F5CC0"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1D0BEF"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505F7C7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A375E6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92DD94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EF571C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191BACB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5BE1A96"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90EBD1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579EC7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9" w:type="dxa"/>
            <w:tcBorders>
              <w:top w:val="single" w:sz="4" w:space="0" w:color="auto"/>
              <w:left w:val="nil"/>
              <w:bottom w:val="single" w:sz="4" w:space="0" w:color="auto"/>
              <w:right w:val="nil"/>
            </w:tcBorders>
            <w:shd w:val="clear" w:color="auto" w:fill="auto"/>
            <w:noWrap/>
            <w:vAlign w:val="bottom"/>
          </w:tcPr>
          <w:p w14:paraId="71712622"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CD0DA31"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14</w:t>
            </w:r>
          </w:p>
        </w:tc>
      </w:tr>
      <w:tr w:rsidR="0048201D" w:rsidRPr="003F61D2" w14:paraId="6B39C61B" w14:textId="77777777" w:rsidTr="0048201D">
        <w:trPr>
          <w:trHeight w:val="408"/>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66A5E825"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14:paraId="05C7CEB4" w14:textId="77777777"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D517B2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19EE3DA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63BF987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14:paraId="4847F50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0B90D0F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4DAC392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6319E004"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7</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14:paraId="72B3D88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7886ECD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19</w:t>
            </w:r>
          </w:p>
        </w:tc>
      </w:tr>
      <w:tr w:rsidR="0048201D" w:rsidRPr="003F61D2" w14:paraId="0604BFB5" w14:textId="77777777"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271E256" w14:textId="77777777"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managementu a ekonomiky</w:t>
            </w:r>
          </w:p>
        </w:tc>
      </w:tr>
      <w:tr w:rsidR="0048201D" w:rsidRPr="003F61D2" w14:paraId="569EB2B5" w14:textId="77777777" w:rsidTr="00D900C0">
        <w:trPr>
          <w:trHeight w:val="294"/>
        </w:trPr>
        <w:tc>
          <w:tcPr>
            <w:tcW w:w="3590" w:type="dxa"/>
            <w:tcBorders>
              <w:top w:val="single" w:sz="4" w:space="0" w:color="auto"/>
              <w:left w:val="single" w:sz="4" w:space="0" w:color="auto"/>
              <w:bottom w:val="single" w:sz="4" w:space="0" w:color="auto"/>
              <w:right w:val="single" w:sz="4" w:space="0" w:color="auto"/>
            </w:tcBorders>
            <w:shd w:val="clear" w:color="auto" w:fill="auto"/>
          </w:tcPr>
          <w:p w14:paraId="7F3B3AA6" w14:textId="77777777" w:rsidR="0048201D" w:rsidRPr="003F61D2" w:rsidRDefault="00D900C0" w:rsidP="00D900C0">
            <w:pPr>
              <w:spacing w:after="0"/>
              <w:rPr>
                <w:rFonts w:ascii="Times New Roman" w:hAnsi="Times New Roman" w:cs="Times New Roman"/>
                <w:sz w:val="18"/>
                <w:szCs w:val="18"/>
              </w:rPr>
            </w:pPr>
            <w:r>
              <w:rPr>
                <w:rFonts w:ascii="Times New Roman" w:hAnsi="Times New Roman" w:cs="Times New Roman"/>
                <w:sz w:val="18"/>
                <w:szCs w:val="18"/>
              </w:rPr>
              <w:t>Obchod, administrativa a právo</w:t>
            </w:r>
          </w:p>
        </w:tc>
        <w:tc>
          <w:tcPr>
            <w:tcW w:w="533" w:type="dxa"/>
            <w:tcBorders>
              <w:top w:val="single" w:sz="4" w:space="0" w:color="auto"/>
              <w:left w:val="nil"/>
              <w:bottom w:val="single" w:sz="4" w:space="0" w:color="auto"/>
              <w:right w:val="single" w:sz="4" w:space="0" w:color="auto"/>
            </w:tcBorders>
            <w:shd w:val="clear" w:color="auto" w:fill="auto"/>
            <w:noWrap/>
            <w:vAlign w:val="bottom"/>
          </w:tcPr>
          <w:p w14:paraId="1E45DF7A" w14:textId="77777777" w:rsidR="0048201D" w:rsidRPr="003F61D2" w:rsidRDefault="00D900C0" w:rsidP="0048201D">
            <w:pPr>
              <w:jc w:val="center"/>
              <w:rPr>
                <w:rFonts w:ascii="Times New Roman" w:hAnsi="Times New Roman" w:cs="Times New Roman"/>
                <w:sz w:val="18"/>
                <w:szCs w:val="18"/>
              </w:rPr>
            </w:pPr>
            <w:r>
              <w:rPr>
                <w:rFonts w:ascii="Times New Roman" w:hAnsi="Times New Roman" w:cs="Times New Roman"/>
                <w:sz w:val="18"/>
                <w:szCs w:val="18"/>
              </w:rPr>
              <w:t>04</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99B17D2"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DEDBE96"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4B55E8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2CF8394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9BB647D"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50AF29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00A5DC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9" w:type="dxa"/>
            <w:tcBorders>
              <w:top w:val="single" w:sz="4" w:space="0" w:color="auto"/>
              <w:left w:val="nil"/>
              <w:bottom w:val="single" w:sz="4" w:space="0" w:color="auto"/>
              <w:right w:val="nil"/>
            </w:tcBorders>
            <w:shd w:val="clear" w:color="auto" w:fill="auto"/>
            <w:noWrap/>
            <w:vAlign w:val="bottom"/>
          </w:tcPr>
          <w:p w14:paraId="28BBA47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41A0F333"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18</w:t>
            </w:r>
          </w:p>
        </w:tc>
      </w:tr>
      <w:tr w:rsidR="0048201D" w:rsidRPr="003F61D2" w14:paraId="1D4BB336"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13AB906"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14:paraId="64D8EAE7" w14:textId="77777777"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0B883F2"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3</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1AAC78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3FB6A17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14:paraId="5C5D87C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0B2EE1E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209DBB2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E22A02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14:paraId="7166430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7B26DF2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18</w:t>
            </w:r>
          </w:p>
        </w:tc>
      </w:tr>
      <w:tr w:rsidR="0048201D" w:rsidRPr="003F61D2" w14:paraId="7ACF17F0" w14:textId="77777777"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7C26E293"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multimediálních komunikací</w:t>
            </w:r>
          </w:p>
        </w:tc>
      </w:tr>
      <w:tr w:rsidR="0048201D" w:rsidRPr="003F61D2" w14:paraId="6FFFE784"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D639CF"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Umění a humanitní 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3674C27F"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02</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8564533"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0A97EC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1729766"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042719D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B173B9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5573FE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F3AF4D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9" w:type="dxa"/>
            <w:tcBorders>
              <w:top w:val="single" w:sz="4" w:space="0" w:color="auto"/>
              <w:left w:val="nil"/>
              <w:bottom w:val="single" w:sz="4" w:space="0" w:color="auto"/>
              <w:right w:val="nil"/>
            </w:tcBorders>
            <w:shd w:val="clear" w:color="auto" w:fill="auto"/>
            <w:noWrap/>
            <w:vAlign w:val="bottom"/>
          </w:tcPr>
          <w:p w14:paraId="03D0461C"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81E5DC3"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14:paraId="0FE2E5B2"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619F73" w14:textId="77777777" w:rsidR="0048201D" w:rsidRPr="003F61D2" w:rsidRDefault="0048201D" w:rsidP="0048201D">
            <w:pPr>
              <w:spacing w:after="0"/>
              <w:rPr>
                <w:rFonts w:ascii="Times New Roman" w:hAnsi="Times New Roman" w:cs="Times New Roman"/>
                <w:sz w:val="18"/>
                <w:szCs w:val="18"/>
              </w:rPr>
            </w:pPr>
            <w:r w:rsidRPr="003F61D2">
              <w:rPr>
                <w:rFonts w:ascii="Times New Roman" w:hAnsi="Times New Roman" w:cs="Times New Roman"/>
                <w:sz w:val="18"/>
                <w:szCs w:val="18"/>
              </w:rPr>
              <w:t>Společenské vědy, žurnalistika a informační 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072ED938"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03</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B4FF60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59E960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FEF684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3E8174A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7649E8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A2290E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B1E1BC0"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14:paraId="2D1B7E2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2C44DA1"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14:paraId="7B6ABCEE"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9286BA"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Obchod, administrativa a právo</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264755BA"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04</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9B09757"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6AAA51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B8D58C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78946F56"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1801F5D"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B402CF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80AF001"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14:paraId="66A6272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F383C37"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14:paraId="135B0A66"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48DEE415"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14:paraId="29E0C994" w14:textId="77777777"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2FA2055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5B3948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0555C22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14:paraId="46072EF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1CA15B7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53E1A9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6A8E646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14:paraId="73AE8594"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0947678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r>
      <w:tr w:rsidR="0048201D" w:rsidRPr="003F61D2" w14:paraId="7A6B3AC2" w14:textId="77777777"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6AA9D8F"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aplikované informatiky</w:t>
            </w:r>
          </w:p>
        </w:tc>
      </w:tr>
      <w:tr w:rsidR="0048201D" w:rsidRPr="003F61D2" w14:paraId="39A6FF68"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A0D13"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4294819F"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63D8402"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0FE1300"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E2BAB6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6C5BAEC3"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44C63F5"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1A35DE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3558391"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9" w:type="dxa"/>
            <w:tcBorders>
              <w:top w:val="single" w:sz="4" w:space="0" w:color="auto"/>
              <w:left w:val="nil"/>
              <w:bottom w:val="single" w:sz="4" w:space="0" w:color="auto"/>
              <w:right w:val="nil"/>
            </w:tcBorders>
            <w:shd w:val="clear" w:color="auto" w:fill="auto"/>
            <w:noWrap/>
            <w:vAlign w:val="bottom"/>
          </w:tcPr>
          <w:p w14:paraId="02A50AB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0983146"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12</w:t>
            </w:r>
          </w:p>
        </w:tc>
      </w:tr>
      <w:tr w:rsidR="0048201D" w:rsidRPr="003F61D2" w14:paraId="35F33736"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A1135E"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lastRenderedPageBreak/>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7C70EE23"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36CB1A0"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BE6F2C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5FDC510"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237DFD29"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365DB9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5A63DE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5A2493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14:paraId="2DDEE16D"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A7AD967"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2</w:t>
            </w:r>
          </w:p>
        </w:tc>
      </w:tr>
      <w:tr w:rsidR="0048201D" w:rsidRPr="003F61D2" w14:paraId="5741FAE8"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9D095"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Služby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7DE3C648"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63AB66A"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574B688"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98B57D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51B4FA0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6E8466B"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7E23DF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D70881E"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14:paraId="6122E11B"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222AC8B"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14:paraId="5C04D9FE"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194368C8"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14:paraId="4A17739B" w14:textId="77777777"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00BAEEE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3</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1E6CF05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44CDED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14:paraId="240DF46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4664D83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25C8CCC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236459E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14:paraId="5BDA304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5C7A546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15</w:t>
            </w:r>
          </w:p>
        </w:tc>
      </w:tr>
      <w:tr w:rsidR="0048201D" w:rsidRPr="003F61D2" w14:paraId="4A23C11B" w14:textId="77777777"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12BD8AA"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Celoškolské pracoviště</w:t>
            </w:r>
          </w:p>
        </w:tc>
      </w:tr>
      <w:tr w:rsidR="0048201D" w:rsidRPr="003F61D2" w14:paraId="27323B24"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B4105C" w14:textId="77777777"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0EE47450"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D4EE133"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6224DF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D1536D2"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61E5046F"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9E7F0C4"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20C4BE5" w14:textId="77777777"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CC86EF9"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9" w:type="dxa"/>
            <w:tcBorders>
              <w:top w:val="single" w:sz="4" w:space="0" w:color="auto"/>
              <w:left w:val="nil"/>
              <w:bottom w:val="single" w:sz="4" w:space="0" w:color="auto"/>
              <w:right w:val="nil"/>
            </w:tcBorders>
            <w:shd w:val="clear" w:color="auto" w:fill="auto"/>
            <w:noWrap/>
            <w:vAlign w:val="bottom"/>
          </w:tcPr>
          <w:p w14:paraId="60563E0A" w14:textId="77777777"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9701F0"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8</w:t>
            </w:r>
          </w:p>
        </w:tc>
      </w:tr>
      <w:tr w:rsidR="0048201D" w:rsidRPr="003F61D2" w14:paraId="4DF40272"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4D139D95"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14:paraId="04913E3D" w14:textId="77777777"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530D6D3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4523ECF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0E47721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14:paraId="65F191F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F79528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6C5FB572"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2EC0BD7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14:paraId="3330689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6329998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8</w:t>
            </w:r>
          </w:p>
        </w:tc>
      </w:tr>
      <w:tr w:rsidR="0048201D" w:rsidRPr="003F61D2" w14:paraId="414BB415" w14:textId="77777777"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50EBBEA" w14:textId="77777777"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UTB celkem</w:t>
            </w:r>
          </w:p>
        </w:tc>
      </w:tr>
      <w:tr w:rsidR="0048201D" w:rsidRPr="003F61D2" w14:paraId="4B006DB8"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86CB0"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Programy a kvalifikace – všeobecné vzdělání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457E545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A771EA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6DF75E2"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5BA460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761E509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40691F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B1A73C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0D8FC0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6F4964B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6DAAC2CF"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14:paraId="212EE3C1"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7E02AF"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Vzdělávání a výchova</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7F39E16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A89AAA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E6487F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1C194A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6A71B1A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6B9105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4B5783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0D15A7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5A88D04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4DAA814A"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14:paraId="31A7EBF3"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41DDC"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Umění a humanitní 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305A43F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02</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1EEE3D4"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4A7083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6F31BC4"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177D1CB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5C3BBF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10F265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D3E73C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4FEC7E8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3EBE9D5E"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14:paraId="3AFACE1A"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13AA16" w14:textId="77777777" w:rsidR="0048201D" w:rsidRPr="00D60B56" w:rsidRDefault="0048201D" w:rsidP="00D60B56">
            <w:pPr>
              <w:spacing w:after="0"/>
              <w:rPr>
                <w:rFonts w:ascii="Times New Roman" w:hAnsi="Times New Roman" w:cs="Times New Roman"/>
                <w:b/>
                <w:sz w:val="18"/>
                <w:szCs w:val="18"/>
              </w:rPr>
            </w:pPr>
            <w:r w:rsidRPr="00D60B56">
              <w:rPr>
                <w:rFonts w:ascii="Times New Roman" w:hAnsi="Times New Roman" w:cs="Times New Roman"/>
                <w:b/>
                <w:sz w:val="18"/>
                <w:szCs w:val="18"/>
              </w:rPr>
              <w:t>Společenské</w:t>
            </w:r>
            <w:r w:rsidR="00D60B56" w:rsidRPr="00D60B56">
              <w:rPr>
                <w:rFonts w:ascii="Times New Roman" w:hAnsi="Times New Roman" w:cs="Times New Roman"/>
                <w:b/>
                <w:sz w:val="18"/>
                <w:szCs w:val="18"/>
              </w:rPr>
              <w:t xml:space="preserve"> vědy, žurnalistika a informační </w:t>
            </w:r>
            <w:r w:rsidRPr="00D60B56">
              <w:rPr>
                <w:rFonts w:ascii="Times New Roman" w:hAnsi="Times New Roman" w:cs="Times New Roman"/>
                <w:b/>
                <w:sz w:val="18"/>
                <w:szCs w:val="18"/>
              </w:rPr>
              <w:t>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1770DB8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03</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FA33D42" w14:textId="77777777" w:rsidR="0048201D" w:rsidRPr="00D60B56" w:rsidRDefault="00D900C0" w:rsidP="0048201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471FE0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42BC98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4EDE4E14"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166249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697829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D798F6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3B7E62B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7A9ED914" w14:textId="77777777" w:rsidR="0048201D" w:rsidRPr="0023635A" w:rsidRDefault="00D900C0" w:rsidP="0048201D">
            <w:pPr>
              <w:jc w:val="center"/>
              <w:rPr>
                <w:rFonts w:ascii="Times New Roman" w:hAnsi="Times New Roman" w:cs="Times New Roman"/>
                <w:b/>
                <w:sz w:val="18"/>
                <w:szCs w:val="18"/>
              </w:rPr>
            </w:pPr>
            <w:r>
              <w:rPr>
                <w:rFonts w:ascii="Times New Roman" w:hAnsi="Times New Roman" w:cs="Times New Roman"/>
                <w:b/>
                <w:sz w:val="18"/>
                <w:szCs w:val="18"/>
              </w:rPr>
              <w:t>1</w:t>
            </w:r>
          </w:p>
        </w:tc>
      </w:tr>
      <w:tr w:rsidR="0048201D" w:rsidRPr="003F61D2" w14:paraId="643FA3EF"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17C69"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Obchod, administrativa a právo</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13CE8E2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04</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62F547D" w14:textId="77777777" w:rsidR="0048201D" w:rsidRPr="00D60B56" w:rsidRDefault="00D900C0" w:rsidP="0048201D">
            <w:pPr>
              <w:jc w:val="center"/>
              <w:rPr>
                <w:rFonts w:ascii="Times New Roman" w:hAnsi="Times New Roman" w:cs="Times New Roman"/>
                <w:b/>
                <w:sz w:val="18"/>
                <w:szCs w:val="18"/>
              </w:rPr>
            </w:pPr>
            <w:r>
              <w:rPr>
                <w:rFonts w:ascii="Times New Roman" w:hAnsi="Times New Roman" w:cs="Times New Roman"/>
                <w:b/>
                <w:sz w:val="18"/>
                <w:szCs w:val="18"/>
              </w:rPr>
              <w:t>3</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0C92AB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0783FC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703400A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609B91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E0EB10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4A91A5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4663CD6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7DCAB2F0" w14:textId="77777777" w:rsidR="0048201D" w:rsidRPr="0023635A" w:rsidRDefault="00D900C0" w:rsidP="0048201D">
            <w:pPr>
              <w:jc w:val="center"/>
              <w:rPr>
                <w:rFonts w:ascii="Times New Roman" w:hAnsi="Times New Roman" w:cs="Times New Roman"/>
                <w:b/>
                <w:sz w:val="18"/>
                <w:szCs w:val="18"/>
              </w:rPr>
            </w:pPr>
            <w:r>
              <w:rPr>
                <w:rFonts w:ascii="Times New Roman" w:hAnsi="Times New Roman" w:cs="Times New Roman"/>
                <w:b/>
                <w:sz w:val="18"/>
                <w:szCs w:val="18"/>
              </w:rPr>
              <w:t>19</w:t>
            </w:r>
          </w:p>
        </w:tc>
      </w:tr>
      <w:tr w:rsidR="0048201D" w:rsidRPr="003F61D2" w14:paraId="4482F0A5"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8106AD"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Přírodní vědy, matematika a statistika</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08EA088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05</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556935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55F381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0F788C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5346D32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F1FFE2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965D65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2DD907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08FC078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47B9F899"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14:paraId="4766241B"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56CA26"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Informační a komunikační technologie</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1295F65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06</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E1815B0"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D04CF9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C9D893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22A69C6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CCB4B4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E13A22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241B25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0D62FE6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29C6B6F8"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13</w:t>
            </w:r>
          </w:p>
        </w:tc>
      </w:tr>
      <w:tr w:rsidR="0048201D" w:rsidRPr="003F61D2" w14:paraId="1D3FB1A9"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83FBBF"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465DA35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150B32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FF5918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ADC778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26E34D1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9104DE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18A8B9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B1ACC1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9</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0E148832"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8</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44B98C14"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24</w:t>
            </w:r>
          </w:p>
        </w:tc>
      </w:tr>
      <w:tr w:rsidR="0048201D" w:rsidRPr="003F61D2" w14:paraId="6384E291"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8F646E" w14:textId="77777777" w:rsidR="0048201D" w:rsidRPr="00D60B56" w:rsidRDefault="0048201D" w:rsidP="00D60B56">
            <w:pPr>
              <w:spacing w:after="0"/>
              <w:rPr>
                <w:rFonts w:ascii="Times New Roman" w:hAnsi="Times New Roman" w:cs="Times New Roman"/>
                <w:b/>
                <w:sz w:val="18"/>
                <w:szCs w:val="18"/>
              </w:rPr>
            </w:pPr>
            <w:r w:rsidRPr="00D60B56">
              <w:rPr>
                <w:rFonts w:ascii="Times New Roman" w:hAnsi="Times New Roman" w:cs="Times New Roman"/>
                <w:b/>
                <w:sz w:val="18"/>
                <w:szCs w:val="18"/>
              </w:rPr>
              <w:t>Zemědělství, lesnictví, rybářství a veterinářství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2B0CA71B"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08</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F7373C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B2E53C5"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B506D4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477E20C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CBC4B28"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E9C27B4"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7AC0CFD"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1E7B35A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77C534BB"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14:paraId="157BC66D" w14:textId="77777777"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F4BF98" w14:textId="77777777" w:rsidR="0048201D" w:rsidRPr="00D60B56" w:rsidRDefault="0048201D" w:rsidP="0048201D">
            <w:pPr>
              <w:spacing w:after="0"/>
              <w:rPr>
                <w:rFonts w:ascii="Times New Roman" w:hAnsi="Times New Roman" w:cs="Times New Roman"/>
                <w:b/>
                <w:sz w:val="18"/>
                <w:szCs w:val="18"/>
              </w:rPr>
            </w:pPr>
            <w:r w:rsidRPr="00D60B56">
              <w:rPr>
                <w:rFonts w:ascii="Times New Roman" w:hAnsi="Times New Roman" w:cs="Times New Roman"/>
                <w:b/>
                <w:sz w:val="18"/>
                <w:szCs w:val="18"/>
              </w:rPr>
              <w:t>Zdravotní a</w:t>
            </w:r>
            <w:r w:rsidR="00D60B56" w:rsidRPr="00D60B56">
              <w:rPr>
                <w:rFonts w:ascii="Times New Roman" w:hAnsi="Times New Roman" w:cs="Times New Roman"/>
                <w:b/>
                <w:sz w:val="18"/>
                <w:szCs w:val="18"/>
              </w:rPr>
              <w:t xml:space="preserve"> soc. péče, péče o příznivé životní podmínky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7767322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09</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4CFB55B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114F239"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7B9D683E"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60B5162C"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E20755F"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E4379C1"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5DA2BC7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472471B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5C2BC044"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14:paraId="03E9B91B" w14:textId="77777777" w:rsidTr="0048201D">
        <w:trPr>
          <w:trHeight w:val="271"/>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77EF48" w14:textId="77777777"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Služby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14:paraId="3C23730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7008D2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2B3451E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11362BD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14:paraId="663C7753"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38BA890A"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67280EF6"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14:paraId="06D2D467"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14:paraId="612B2F82" w14:textId="77777777"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14:paraId="50CA81FD" w14:textId="77777777"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14:paraId="164F4987" w14:textId="77777777" w:rsidTr="0048201D">
        <w:trPr>
          <w:trHeight w:val="271"/>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86EED64" w14:textId="77777777" w:rsidR="0048201D" w:rsidRPr="003F61D2" w:rsidRDefault="0048201D" w:rsidP="0048201D">
            <w:pPr>
              <w:rPr>
                <w:rFonts w:ascii="Times New Roman" w:hAnsi="Times New Roman" w:cs="Times New Roman"/>
                <w:b/>
                <w:bCs/>
                <w:sz w:val="18"/>
                <w:szCs w:val="18"/>
              </w:rPr>
            </w:pPr>
            <w:r>
              <w:rPr>
                <w:rFonts w:ascii="Times New Roman" w:hAnsi="Times New Roman" w:cs="Times New Roman"/>
                <w:b/>
                <w:bCs/>
                <w:sz w:val="18"/>
                <w:szCs w:val="18"/>
              </w:rPr>
              <w:t>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14:paraId="1295F218" w14:textId="77777777" w:rsidR="0048201D" w:rsidRPr="003F61D2" w:rsidRDefault="0048201D" w:rsidP="0048201D">
            <w:pPr>
              <w:jc w:val="center"/>
              <w:rPr>
                <w:rFonts w:ascii="Times New Roman" w:hAnsi="Times New Roman" w:cs="Times New Roman"/>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1D753140"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33EF365F"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7B05B758"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14:paraId="2557AD32"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2F9C2551"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17</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14505937"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14:paraId="697B3CB7"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22</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14:paraId="37D518FD"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21</w:t>
            </w:r>
          </w:p>
        </w:tc>
        <w:tc>
          <w:tcPr>
            <w:tcW w:w="93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52C79F4" w14:textId="77777777"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66</w:t>
            </w:r>
          </w:p>
        </w:tc>
      </w:tr>
    </w:tbl>
    <w:p w14:paraId="7AC4893F" w14:textId="77777777" w:rsidR="00922022" w:rsidRDefault="00922022" w:rsidP="008F0195">
      <w:pPr>
        <w:rPr>
          <w:rFonts w:ascii="Calibri" w:eastAsia="Times New Roman" w:hAnsi="Calibri" w:cs="Calibri"/>
          <w:bCs/>
          <w:sz w:val="24"/>
          <w:szCs w:val="28"/>
          <w:lang w:eastAsia="cs-CZ"/>
        </w:rPr>
      </w:pPr>
    </w:p>
    <w:p w14:paraId="60D2217B" w14:textId="77777777" w:rsidR="00AA3E24" w:rsidRPr="008C7E39" w:rsidRDefault="00AA3E24" w:rsidP="00425A6E">
      <w:pPr>
        <w:pStyle w:val="Titulek"/>
        <w:keepNext/>
        <w:spacing w:after="0"/>
        <w:jc w:val="both"/>
        <w:rPr>
          <w:rFonts w:ascii="Times New Roman" w:hAnsi="Times New Roman" w:cs="Times New Roman"/>
          <w:color w:val="auto"/>
          <w:sz w:val="24"/>
          <w:szCs w:val="24"/>
        </w:rPr>
      </w:pPr>
      <w:bookmarkStart w:id="57" w:name="_Toc101537704"/>
      <w:r w:rsidRPr="008C7E39">
        <w:rPr>
          <w:rFonts w:ascii="Times New Roman" w:hAnsi="Times New Roman" w:cs="Times New Roman"/>
          <w:color w:val="auto"/>
          <w:sz w:val="24"/>
          <w:szCs w:val="24"/>
        </w:rPr>
        <w:t xml:space="preserve">Tabulka </w:t>
      </w:r>
      <w:r w:rsidRPr="008C7E39">
        <w:rPr>
          <w:rFonts w:ascii="Times New Roman" w:hAnsi="Times New Roman" w:cs="Times New Roman"/>
          <w:color w:val="auto"/>
          <w:sz w:val="24"/>
          <w:szCs w:val="24"/>
        </w:rPr>
        <w:fldChar w:fldCharType="begin"/>
      </w:r>
      <w:r w:rsidRPr="008C7E39">
        <w:rPr>
          <w:rFonts w:ascii="Times New Roman" w:hAnsi="Times New Roman" w:cs="Times New Roman"/>
          <w:color w:val="auto"/>
          <w:sz w:val="24"/>
          <w:szCs w:val="24"/>
        </w:rPr>
        <w:instrText xml:space="preserve"> SEQ Tabulka \* ARABIC </w:instrText>
      </w:r>
      <w:r w:rsidRPr="008C7E39">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8</w:t>
      </w:r>
      <w:r w:rsidRPr="008C7E39">
        <w:rPr>
          <w:rFonts w:ascii="Times New Roman" w:hAnsi="Times New Roman" w:cs="Times New Roman"/>
          <w:color w:val="auto"/>
          <w:sz w:val="24"/>
          <w:szCs w:val="24"/>
        </w:rPr>
        <w:fldChar w:fldCharType="end"/>
      </w:r>
      <w:r w:rsidR="008C7E39">
        <w:rPr>
          <w:rFonts w:ascii="Times New Roman" w:hAnsi="Times New Roman" w:cs="Times New Roman"/>
          <w:color w:val="auto"/>
          <w:sz w:val="24"/>
          <w:szCs w:val="24"/>
        </w:rPr>
        <w:t xml:space="preserve"> (tab. 2.3 MŠMT)</w:t>
      </w:r>
      <w:r w:rsidRPr="008C7E39">
        <w:rPr>
          <w:rFonts w:ascii="Times New Roman" w:eastAsia="Times New Roman" w:hAnsi="Times New Roman" w:cs="Times New Roman"/>
          <w:bCs/>
          <w:color w:val="auto"/>
          <w:sz w:val="24"/>
          <w:szCs w:val="24"/>
          <w:lang w:eastAsia="cs-CZ"/>
        </w:rPr>
        <w:t xml:space="preserve">: </w:t>
      </w:r>
      <w:r w:rsidRPr="00B81E12">
        <w:rPr>
          <w:rFonts w:ascii="Times New Roman" w:eastAsia="Times New Roman" w:hAnsi="Times New Roman" w:cs="Times New Roman"/>
          <w:bCs/>
          <w:color w:val="auto"/>
          <w:sz w:val="24"/>
          <w:szCs w:val="24"/>
          <w:lang w:val="en-GB" w:eastAsia="cs-CZ"/>
        </w:rPr>
        <w:t>Joint/Double/Multiple Degree</w:t>
      </w:r>
      <w:r w:rsidRPr="008C7E39">
        <w:rPr>
          <w:rFonts w:ascii="Times New Roman" w:eastAsia="Times New Roman" w:hAnsi="Times New Roman" w:cs="Times New Roman"/>
          <w:bCs/>
          <w:color w:val="auto"/>
          <w:sz w:val="24"/>
          <w:szCs w:val="24"/>
          <w:lang w:eastAsia="cs-CZ"/>
        </w:rPr>
        <w:t xml:space="preserve"> studijní programy realizované se zahraniční VŠ</w:t>
      </w:r>
      <w:bookmarkEnd w:id="57"/>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6"/>
        <w:gridCol w:w="4905"/>
      </w:tblGrid>
      <w:tr w:rsidR="00AF516F" w:rsidRPr="00742C07" w14:paraId="12851A71" w14:textId="77777777" w:rsidTr="00AF516F">
        <w:trPr>
          <w:trHeight w:val="267"/>
        </w:trPr>
        <w:tc>
          <w:tcPr>
            <w:tcW w:w="2346" w:type="pct"/>
            <w:shd w:val="clear" w:color="000000" w:fill="BFBFBF"/>
            <w:vAlign w:val="bottom"/>
            <w:hideMark/>
          </w:tcPr>
          <w:p w14:paraId="785B6597" w14:textId="77777777" w:rsidR="00AF516F" w:rsidRPr="002A6F84" w:rsidRDefault="00AF516F" w:rsidP="00AF516F">
            <w:pPr>
              <w:spacing w:after="0" w:line="240" w:lineRule="auto"/>
              <w:rPr>
                <w:rFonts w:ascii="Times New Roman" w:eastAsia="Times New Roman" w:hAnsi="Times New Roman" w:cs="Times New Roman"/>
                <w:b/>
                <w:bCs/>
                <w:color w:val="000000"/>
                <w:sz w:val="18"/>
                <w:szCs w:val="18"/>
                <w:lang w:eastAsia="cs-CZ"/>
              </w:rPr>
            </w:pPr>
            <w:r w:rsidRPr="002A6F84">
              <w:rPr>
                <w:rFonts w:ascii="Times New Roman" w:eastAsia="Times New Roman" w:hAnsi="Times New Roman" w:cs="Times New Roman"/>
                <w:b/>
                <w:bCs/>
                <w:color w:val="000000"/>
                <w:sz w:val="18"/>
                <w:szCs w:val="18"/>
                <w:lang w:eastAsia="cs-CZ"/>
              </w:rPr>
              <w:t>Název programu 1:</w:t>
            </w:r>
          </w:p>
        </w:tc>
        <w:tc>
          <w:tcPr>
            <w:tcW w:w="2654" w:type="pct"/>
            <w:shd w:val="clear" w:color="000000" w:fill="BFBFBF"/>
            <w:vAlign w:val="bottom"/>
          </w:tcPr>
          <w:p w14:paraId="65554000" w14:textId="77777777" w:rsidR="00AF516F" w:rsidRPr="002A6F84" w:rsidRDefault="00AF516F" w:rsidP="00AF516F">
            <w:pPr>
              <w:spacing w:after="0" w:line="240" w:lineRule="auto"/>
              <w:rPr>
                <w:rFonts w:ascii="Times New Roman" w:eastAsia="Times New Roman" w:hAnsi="Times New Roman" w:cs="Times New Roman"/>
                <w:b/>
                <w:bCs/>
                <w:color w:val="000000"/>
                <w:sz w:val="18"/>
                <w:szCs w:val="18"/>
                <w:lang w:eastAsia="cs-CZ"/>
              </w:rPr>
            </w:pPr>
            <w:r w:rsidRPr="002A6F84">
              <w:rPr>
                <w:rFonts w:ascii="Times New Roman" w:hAnsi="Times New Roman" w:cs="Times New Roman"/>
                <w:b/>
                <w:bCs/>
                <w:color w:val="000000"/>
                <w:sz w:val="18"/>
                <w:szCs w:val="18"/>
              </w:rPr>
              <w:t>1)</w:t>
            </w:r>
            <w:proofErr w:type="spellStart"/>
            <w:r w:rsidRPr="002A6F84">
              <w:rPr>
                <w:rFonts w:ascii="Times New Roman" w:hAnsi="Times New Roman" w:cs="Times New Roman"/>
                <w:b/>
                <w:bCs/>
                <w:color w:val="000000"/>
                <w:sz w:val="18"/>
                <w:szCs w:val="18"/>
              </w:rPr>
              <w:t>Economics</w:t>
            </w:r>
            <w:proofErr w:type="spellEnd"/>
            <w:r w:rsidRPr="002A6F84">
              <w:rPr>
                <w:rFonts w:ascii="Times New Roman" w:hAnsi="Times New Roman" w:cs="Times New Roman"/>
                <w:b/>
                <w:bCs/>
                <w:color w:val="000000"/>
                <w:sz w:val="18"/>
                <w:szCs w:val="18"/>
              </w:rPr>
              <w:t xml:space="preserve"> and </w:t>
            </w:r>
            <w:proofErr w:type="gramStart"/>
            <w:r w:rsidRPr="002A6F84">
              <w:rPr>
                <w:rFonts w:ascii="Times New Roman" w:hAnsi="Times New Roman" w:cs="Times New Roman"/>
                <w:b/>
                <w:bCs/>
                <w:color w:val="000000"/>
                <w:sz w:val="18"/>
                <w:szCs w:val="18"/>
              </w:rPr>
              <w:t>Management  2)</w:t>
            </w:r>
            <w:proofErr w:type="spellStart"/>
            <w:r w:rsidRPr="002A6F84">
              <w:rPr>
                <w:rFonts w:ascii="Times New Roman" w:hAnsi="Times New Roman" w:cs="Times New Roman"/>
                <w:b/>
                <w:bCs/>
                <w:color w:val="000000"/>
                <w:sz w:val="18"/>
                <w:szCs w:val="18"/>
              </w:rPr>
              <w:t>European</w:t>
            </w:r>
            <w:proofErr w:type="spellEnd"/>
            <w:proofErr w:type="gramEnd"/>
            <w:r w:rsidRPr="002A6F84">
              <w:rPr>
                <w:rFonts w:ascii="Times New Roman" w:hAnsi="Times New Roman" w:cs="Times New Roman"/>
                <w:b/>
                <w:bCs/>
                <w:color w:val="000000"/>
                <w:sz w:val="18"/>
                <w:szCs w:val="18"/>
              </w:rPr>
              <w:t xml:space="preserve"> Business</w:t>
            </w:r>
          </w:p>
        </w:tc>
      </w:tr>
      <w:tr w:rsidR="00AF516F" w:rsidRPr="00742C07" w14:paraId="298E366C" w14:textId="77777777" w:rsidTr="00AF516F">
        <w:trPr>
          <w:trHeight w:val="267"/>
        </w:trPr>
        <w:tc>
          <w:tcPr>
            <w:tcW w:w="2346" w:type="pct"/>
            <w:shd w:val="clear" w:color="auto" w:fill="auto"/>
            <w:vAlign w:val="bottom"/>
            <w:hideMark/>
          </w:tcPr>
          <w:p w14:paraId="17541DBF" w14:textId="77777777" w:rsidR="00AF516F" w:rsidRPr="00C60C6E" w:rsidRDefault="00AF516F" w:rsidP="00AF516F">
            <w:pPr>
              <w:spacing w:after="0" w:line="240" w:lineRule="auto"/>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Partnerské organizace</w:t>
            </w:r>
          </w:p>
        </w:tc>
        <w:tc>
          <w:tcPr>
            <w:tcW w:w="2654" w:type="pct"/>
            <w:shd w:val="clear" w:color="auto" w:fill="auto"/>
            <w:noWrap/>
            <w:vAlign w:val="bottom"/>
          </w:tcPr>
          <w:p w14:paraId="1105E0D0" w14:textId="77777777" w:rsidR="00AF516F" w:rsidRPr="002A6F84" w:rsidRDefault="00AF516F" w:rsidP="00AF516F">
            <w:pPr>
              <w:spacing w:after="0" w:line="240" w:lineRule="auto"/>
              <w:rPr>
                <w:rFonts w:ascii="Times New Roman" w:eastAsia="Times New Roman" w:hAnsi="Times New Roman" w:cs="Times New Roman"/>
                <w:color w:val="000000"/>
                <w:sz w:val="18"/>
                <w:szCs w:val="18"/>
                <w:lang w:eastAsia="cs-CZ"/>
              </w:rPr>
            </w:pPr>
            <w:r w:rsidRPr="002A6F84">
              <w:rPr>
                <w:rFonts w:ascii="Times New Roman" w:hAnsi="Times New Roman" w:cs="Times New Roman"/>
                <w:color w:val="000000"/>
                <w:sz w:val="18"/>
                <w:szCs w:val="18"/>
              </w:rPr>
              <w:t xml:space="preserve">University </w:t>
            </w:r>
            <w:proofErr w:type="spellStart"/>
            <w:r w:rsidRPr="002A6F84">
              <w:rPr>
                <w:rFonts w:ascii="Times New Roman" w:hAnsi="Times New Roman" w:cs="Times New Roman"/>
                <w:color w:val="000000"/>
                <w:sz w:val="18"/>
                <w:szCs w:val="18"/>
              </w:rPr>
              <w:t>of</w:t>
            </w:r>
            <w:proofErr w:type="spellEnd"/>
            <w:r w:rsidRPr="002A6F84">
              <w:rPr>
                <w:rFonts w:ascii="Times New Roman" w:hAnsi="Times New Roman" w:cs="Times New Roman"/>
                <w:color w:val="000000"/>
                <w:sz w:val="18"/>
                <w:szCs w:val="18"/>
              </w:rPr>
              <w:t xml:space="preserve"> </w:t>
            </w:r>
            <w:proofErr w:type="spellStart"/>
            <w:proofErr w:type="gramStart"/>
            <w:r w:rsidRPr="002A6F84">
              <w:rPr>
                <w:rFonts w:ascii="Times New Roman" w:hAnsi="Times New Roman" w:cs="Times New Roman"/>
                <w:color w:val="000000"/>
                <w:sz w:val="18"/>
                <w:szCs w:val="18"/>
              </w:rPr>
              <w:t>Huddersfield</w:t>
            </w:r>
            <w:proofErr w:type="spellEnd"/>
            <w:r w:rsidRPr="002A6F84">
              <w:rPr>
                <w:rFonts w:ascii="Times New Roman" w:hAnsi="Times New Roman" w:cs="Times New Roman"/>
                <w:color w:val="000000"/>
                <w:sz w:val="18"/>
                <w:szCs w:val="18"/>
              </w:rPr>
              <w:t xml:space="preserve">  Business</w:t>
            </w:r>
            <w:proofErr w:type="gramEnd"/>
            <w:r w:rsidRPr="002A6F84">
              <w:rPr>
                <w:rFonts w:ascii="Times New Roman" w:hAnsi="Times New Roman" w:cs="Times New Roman"/>
                <w:color w:val="000000"/>
                <w:sz w:val="18"/>
                <w:szCs w:val="18"/>
              </w:rPr>
              <w:t xml:space="preserve"> </w:t>
            </w:r>
            <w:proofErr w:type="spellStart"/>
            <w:r w:rsidRPr="002A6F84">
              <w:rPr>
                <w:rFonts w:ascii="Times New Roman" w:hAnsi="Times New Roman" w:cs="Times New Roman"/>
                <w:color w:val="000000"/>
                <w:sz w:val="18"/>
                <w:szCs w:val="18"/>
              </w:rPr>
              <w:t>School</w:t>
            </w:r>
            <w:proofErr w:type="spellEnd"/>
            <w:r w:rsidRPr="002A6F84">
              <w:rPr>
                <w:rFonts w:ascii="Times New Roman" w:hAnsi="Times New Roman" w:cs="Times New Roman"/>
                <w:color w:val="000000"/>
                <w:sz w:val="18"/>
                <w:szCs w:val="18"/>
              </w:rPr>
              <w:t>, Velká Británie</w:t>
            </w:r>
          </w:p>
        </w:tc>
      </w:tr>
      <w:tr w:rsidR="00AF516F" w:rsidRPr="00742C07" w14:paraId="392A3F7A" w14:textId="77777777" w:rsidTr="00AF516F">
        <w:trPr>
          <w:trHeight w:val="267"/>
        </w:trPr>
        <w:tc>
          <w:tcPr>
            <w:tcW w:w="2346" w:type="pct"/>
            <w:shd w:val="clear" w:color="auto" w:fill="auto"/>
            <w:noWrap/>
            <w:vAlign w:val="bottom"/>
            <w:hideMark/>
          </w:tcPr>
          <w:p w14:paraId="4FCAA32D" w14:textId="77777777" w:rsidR="00AF516F" w:rsidRPr="00C60C6E" w:rsidRDefault="00AF516F" w:rsidP="00AF516F">
            <w:pPr>
              <w:spacing w:after="0" w:line="240" w:lineRule="auto"/>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Druh programu (</w:t>
            </w:r>
            <w:r w:rsidRPr="00C60C6E">
              <w:rPr>
                <w:rFonts w:ascii="Times New Roman" w:eastAsia="Times New Roman" w:hAnsi="Times New Roman" w:cs="Times New Roman"/>
                <w:b/>
                <w:color w:val="000000"/>
                <w:sz w:val="18"/>
                <w:szCs w:val="18"/>
                <w:lang w:val="en-GB" w:eastAsia="cs-CZ"/>
              </w:rPr>
              <w:t>Joint/Double/Multiple Degree</w:t>
            </w:r>
            <w:r w:rsidRPr="00C60C6E">
              <w:rPr>
                <w:rFonts w:ascii="Times New Roman" w:eastAsia="Times New Roman" w:hAnsi="Times New Roman" w:cs="Times New Roman"/>
                <w:b/>
                <w:color w:val="000000"/>
                <w:sz w:val="18"/>
                <w:szCs w:val="18"/>
                <w:lang w:eastAsia="cs-CZ"/>
              </w:rPr>
              <w:t>)</w:t>
            </w:r>
          </w:p>
        </w:tc>
        <w:tc>
          <w:tcPr>
            <w:tcW w:w="2654" w:type="pct"/>
            <w:shd w:val="clear" w:color="auto" w:fill="auto"/>
            <w:noWrap/>
            <w:vAlign w:val="bottom"/>
          </w:tcPr>
          <w:p w14:paraId="2BE2DC4D" w14:textId="77777777" w:rsidR="00AF516F" w:rsidRPr="002A6F84" w:rsidRDefault="00AF516F" w:rsidP="00AF516F">
            <w:pPr>
              <w:spacing w:after="0" w:line="240" w:lineRule="auto"/>
              <w:rPr>
                <w:rFonts w:ascii="Times New Roman" w:eastAsia="Times New Roman" w:hAnsi="Times New Roman" w:cs="Times New Roman"/>
                <w:color w:val="000000"/>
                <w:sz w:val="18"/>
                <w:szCs w:val="18"/>
                <w:lang w:val="en-GB" w:eastAsia="cs-CZ"/>
              </w:rPr>
            </w:pPr>
            <w:r w:rsidRPr="002A6F84">
              <w:rPr>
                <w:rFonts w:ascii="Times New Roman" w:eastAsia="Times New Roman" w:hAnsi="Times New Roman" w:cs="Times New Roman"/>
                <w:color w:val="000000"/>
                <w:sz w:val="18"/>
                <w:szCs w:val="18"/>
                <w:lang w:val="en-GB" w:eastAsia="cs-CZ"/>
              </w:rPr>
              <w:t>Double Degree</w:t>
            </w:r>
          </w:p>
        </w:tc>
      </w:tr>
      <w:tr w:rsidR="00AF516F" w:rsidRPr="00742C07" w14:paraId="3BCEFE76" w14:textId="77777777" w:rsidTr="00AF516F">
        <w:trPr>
          <w:trHeight w:val="333"/>
        </w:trPr>
        <w:tc>
          <w:tcPr>
            <w:tcW w:w="2346" w:type="pct"/>
            <w:shd w:val="clear" w:color="auto" w:fill="auto"/>
            <w:vAlign w:val="bottom"/>
            <w:hideMark/>
          </w:tcPr>
          <w:p w14:paraId="24D20C6E" w14:textId="77777777" w:rsidR="00AF516F" w:rsidRPr="00C60C6E" w:rsidRDefault="00AF516F" w:rsidP="00AF516F">
            <w:pPr>
              <w:spacing w:after="0" w:line="240" w:lineRule="auto"/>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Typ programu</w:t>
            </w:r>
          </w:p>
        </w:tc>
        <w:tc>
          <w:tcPr>
            <w:tcW w:w="2654" w:type="pct"/>
            <w:shd w:val="clear" w:color="auto" w:fill="auto"/>
            <w:noWrap/>
            <w:vAlign w:val="bottom"/>
          </w:tcPr>
          <w:p w14:paraId="29339B06" w14:textId="77777777" w:rsidR="00AF516F" w:rsidRPr="002A6F84" w:rsidRDefault="00AF516F" w:rsidP="00AF516F">
            <w:pPr>
              <w:spacing w:after="0" w:line="240" w:lineRule="auto"/>
              <w:rPr>
                <w:rFonts w:ascii="Times New Roman" w:eastAsia="Times New Roman" w:hAnsi="Times New Roman" w:cs="Times New Roman"/>
                <w:color w:val="000000"/>
                <w:sz w:val="18"/>
                <w:szCs w:val="18"/>
                <w:lang w:eastAsia="cs-CZ"/>
              </w:rPr>
            </w:pPr>
            <w:r w:rsidRPr="002A6F84">
              <w:rPr>
                <w:rFonts w:ascii="Times New Roman" w:eastAsia="Times New Roman" w:hAnsi="Times New Roman" w:cs="Times New Roman"/>
                <w:color w:val="000000"/>
                <w:sz w:val="18"/>
                <w:szCs w:val="18"/>
                <w:lang w:eastAsia="cs-CZ"/>
              </w:rPr>
              <w:t>bakalářský</w:t>
            </w:r>
          </w:p>
        </w:tc>
      </w:tr>
      <w:tr w:rsidR="00AF516F" w:rsidRPr="00742C07" w14:paraId="093231E4" w14:textId="77777777" w:rsidTr="00AF516F">
        <w:trPr>
          <w:trHeight w:val="330"/>
        </w:trPr>
        <w:tc>
          <w:tcPr>
            <w:tcW w:w="2346" w:type="pct"/>
            <w:shd w:val="clear" w:color="auto" w:fill="auto"/>
            <w:noWrap/>
            <w:vAlign w:val="bottom"/>
            <w:hideMark/>
          </w:tcPr>
          <w:p w14:paraId="0F04C113" w14:textId="77777777"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sz w:val="18"/>
                <w:szCs w:val="18"/>
                <w:lang w:eastAsia="cs-CZ"/>
              </w:rPr>
              <w:t>Počet aktivních studií k 31. 12.</w:t>
            </w:r>
          </w:p>
        </w:tc>
        <w:tc>
          <w:tcPr>
            <w:tcW w:w="2654" w:type="pct"/>
            <w:shd w:val="clear" w:color="auto" w:fill="auto"/>
            <w:vAlign w:val="bottom"/>
          </w:tcPr>
          <w:p w14:paraId="446F9EF7" w14:textId="77777777"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sz w:val="18"/>
                <w:szCs w:val="18"/>
                <w:lang w:eastAsia="cs-CZ"/>
              </w:rPr>
              <w:t>-</w:t>
            </w:r>
          </w:p>
        </w:tc>
      </w:tr>
      <w:tr w:rsidR="00AF516F" w:rsidRPr="00742C07" w14:paraId="47EEAD99" w14:textId="77777777" w:rsidTr="00AF516F">
        <w:trPr>
          <w:trHeight w:val="330"/>
        </w:trPr>
        <w:tc>
          <w:tcPr>
            <w:tcW w:w="2346" w:type="pct"/>
            <w:shd w:val="clear" w:color="auto" w:fill="BFBFBF" w:themeFill="background1" w:themeFillShade="BF"/>
            <w:noWrap/>
            <w:vAlign w:val="bottom"/>
          </w:tcPr>
          <w:p w14:paraId="65B0A83B" w14:textId="77777777"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color w:val="000000"/>
                <w:sz w:val="18"/>
                <w:szCs w:val="18"/>
                <w:lang w:eastAsia="cs-CZ"/>
              </w:rPr>
              <w:t>Název programu 2:</w:t>
            </w:r>
          </w:p>
        </w:tc>
        <w:tc>
          <w:tcPr>
            <w:tcW w:w="2654" w:type="pct"/>
            <w:shd w:val="clear" w:color="auto" w:fill="BFBFBF" w:themeFill="background1" w:themeFillShade="BF"/>
            <w:vAlign w:val="bottom"/>
          </w:tcPr>
          <w:p w14:paraId="4532C64F" w14:textId="77777777"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hAnsi="Times New Roman" w:cs="Times New Roman"/>
                <w:b/>
                <w:bCs/>
                <w:color w:val="000000"/>
                <w:sz w:val="18"/>
                <w:szCs w:val="18"/>
              </w:rPr>
              <w:t>1)</w:t>
            </w:r>
            <w:proofErr w:type="spellStart"/>
            <w:r w:rsidRPr="002A6F84">
              <w:rPr>
                <w:rFonts w:ascii="Times New Roman" w:hAnsi="Times New Roman" w:cs="Times New Roman"/>
                <w:b/>
                <w:bCs/>
                <w:color w:val="000000"/>
                <w:sz w:val="18"/>
                <w:szCs w:val="18"/>
              </w:rPr>
              <w:t>Economics</w:t>
            </w:r>
            <w:proofErr w:type="spellEnd"/>
            <w:r w:rsidRPr="002A6F84">
              <w:rPr>
                <w:rFonts w:ascii="Times New Roman" w:hAnsi="Times New Roman" w:cs="Times New Roman"/>
                <w:b/>
                <w:bCs/>
                <w:color w:val="000000"/>
                <w:sz w:val="18"/>
                <w:szCs w:val="18"/>
              </w:rPr>
              <w:t xml:space="preserve"> and </w:t>
            </w:r>
            <w:proofErr w:type="gramStart"/>
            <w:r w:rsidRPr="002A6F84">
              <w:rPr>
                <w:rFonts w:ascii="Times New Roman" w:hAnsi="Times New Roman" w:cs="Times New Roman"/>
                <w:b/>
                <w:bCs/>
                <w:color w:val="000000"/>
                <w:sz w:val="18"/>
                <w:szCs w:val="18"/>
              </w:rPr>
              <w:t>Management  2)International</w:t>
            </w:r>
            <w:proofErr w:type="gramEnd"/>
            <w:r w:rsidRPr="002A6F84">
              <w:rPr>
                <w:rFonts w:ascii="Times New Roman" w:hAnsi="Times New Roman" w:cs="Times New Roman"/>
                <w:b/>
                <w:bCs/>
                <w:color w:val="000000"/>
                <w:sz w:val="18"/>
                <w:szCs w:val="18"/>
              </w:rPr>
              <w:t xml:space="preserve"> Business Management</w:t>
            </w:r>
          </w:p>
        </w:tc>
      </w:tr>
      <w:tr w:rsidR="00AF516F" w:rsidRPr="00742C07" w14:paraId="645B1D0D" w14:textId="77777777" w:rsidTr="00AF516F">
        <w:trPr>
          <w:trHeight w:val="330"/>
        </w:trPr>
        <w:tc>
          <w:tcPr>
            <w:tcW w:w="2346" w:type="pct"/>
            <w:shd w:val="clear" w:color="auto" w:fill="auto"/>
            <w:noWrap/>
            <w:vAlign w:val="bottom"/>
          </w:tcPr>
          <w:p w14:paraId="2A86ABD0" w14:textId="77777777"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color w:val="000000"/>
                <w:sz w:val="18"/>
                <w:szCs w:val="18"/>
                <w:lang w:eastAsia="cs-CZ"/>
              </w:rPr>
              <w:t>Partnerské organizace</w:t>
            </w:r>
          </w:p>
        </w:tc>
        <w:tc>
          <w:tcPr>
            <w:tcW w:w="2654" w:type="pct"/>
            <w:shd w:val="clear" w:color="auto" w:fill="auto"/>
            <w:vAlign w:val="bottom"/>
          </w:tcPr>
          <w:p w14:paraId="0B7A0D41" w14:textId="77777777"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hAnsi="Times New Roman" w:cs="Times New Roman"/>
                <w:color w:val="000000"/>
                <w:sz w:val="18"/>
                <w:szCs w:val="18"/>
              </w:rPr>
              <w:t xml:space="preserve">University </w:t>
            </w:r>
            <w:proofErr w:type="spellStart"/>
            <w:r w:rsidRPr="002A6F84">
              <w:rPr>
                <w:rFonts w:ascii="Times New Roman" w:hAnsi="Times New Roman" w:cs="Times New Roman"/>
                <w:color w:val="000000"/>
                <w:sz w:val="18"/>
                <w:szCs w:val="18"/>
              </w:rPr>
              <w:t>of</w:t>
            </w:r>
            <w:proofErr w:type="spellEnd"/>
            <w:r w:rsidRPr="002A6F84">
              <w:rPr>
                <w:rFonts w:ascii="Times New Roman" w:hAnsi="Times New Roman" w:cs="Times New Roman"/>
                <w:color w:val="000000"/>
                <w:sz w:val="18"/>
                <w:szCs w:val="18"/>
              </w:rPr>
              <w:t xml:space="preserve"> </w:t>
            </w:r>
            <w:proofErr w:type="spellStart"/>
            <w:proofErr w:type="gramStart"/>
            <w:r w:rsidRPr="002A6F84">
              <w:rPr>
                <w:rFonts w:ascii="Times New Roman" w:hAnsi="Times New Roman" w:cs="Times New Roman"/>
                <w:color w:val="000000"/>
                <w:sz w:val="18"/>
                <w:szCs w:val="18"/>
              </w:rPr>
              <w:t>Huddersfield</w:t>
            </w:r>
            <w:proofErr w:type="spellEnd"/>
            <w:r w:rsidRPr="002A6F84">
              <w:rPr>
                <w:rFonts w:ascii="Times New Roman" w:hAnsi="Times New Roman" w:cs="Times New Roman"/>
                <w:color w:val="000000"/>
                <w:sz w:val="18"/>
                <w:szCs w:val="18"/>
              </w:rPr>
              <w:t xml:space="preserve">  Business</w:t>
            </w:r>
            <w:proofErr w:type="gramEnd"/>
            <w:r w:rsidRPr="002A6F84">
              <w:rPr>
                <w:rFonts w:ascii="Times New Roman" w:hAnsi="Times New Roman" w:cs="Times New Roman"/>
                <w:color w:val="000000"/>
                <w:sz w:val="18"/>
                <w:szCs w:val="18"/>
              </w:rPr>
              <w:t xml:space="preserve"> </w:t>
            </w:r>
            <w:proofErr w:type="spellStart"/>
            <w:r w:rsidRPr="002A6F84">
              <w:rPr>
                <w:rFonts w:ascii="Times New Roman" w:hAnsi="Times New Roman" w:cs="Times New Roman"/>
                <w:color w:val="000000"/>
                <w:sz w:val="18"/>
                <w:szCs w:val="18"/>
              </w:rPr>
              <w:t>School</w:t>
            </w:r>
            <w:proofErr w:type="spellEnd"/>
            <w:r w:rsidRPr="002A6F84">
              <w:rPr>
                <w:rFonts w:ascii="Times New Roman" w:hAnsi="Times New Roman" w:cs="Times New Roman"/>
                <w:color w:val="000000"/>
                <w:sz w:val="18"/>
                <w:szCs w:val="18"/>
              </w:rPr>
              <w:t>, Velká Británie</w:t>
            </w:r>
          </w:p>
        </w:tc>
      </w:tr>
      <w:tr w:rsidR="00AF516F" w:rsidRPr="00742C07" w14:paraId="0BED82C6" w14:textId="77777777" w:rsidTr="00AF516F">
        <w:trPr>
          <w:trHeight w:val="330"/>
        </w:trPr>
        <w:tc>
          <w:tcPr>
            <w:tcW w:w="2346" w:type="pct"/>
            <w:shd w:val="clear" w:color="auto" w:fill="auto"/>
            <w:noWrap/>
            <w:vAlign w:val="bottom"/>
          </w:tcPr>
          <w:p w14:paraId="16765C88" w14:textId="77777777"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color w:val="000000"/>
                <w:sz w:val="18"/>
                <w:szCs w:val="18"/>
                <w:lang w:eastAsia="cs-CZ"/>
              </w:rPr>
              <w:t>Druh programu (</w:t>
            </w:r>
            <w:r w:rsidRPr="00C60C6E">
              <w:rPr>
                <w:rFonts w:ascii="Times New Roman" w:eastAsia="Times New Roman" w:hAnsi="Times New Roman" w:cs="Times New Roman"/>
                <w:b/>
                <w:color w:val="000000"/>
                <w:sz w:val="18"/>
                <w:szCs w:val="18"/>
                <w:lang w:val="en-GB" w:eastAsia="cs-CZ"/>
              </w:rPr>
              <w:t>Joint/Double/Multiple Degree</w:t>
            </w:r>
            <w:r w:rsidRPr="00C60C6E">
              <w:rPr>
                <w:rFonts w:ascii="Times New Roman" w:eastAsia="Times New Roman" w:hAnsi="Times New Roman" w:cs="Times New Roman"/>
                <w:b/>
                <w:color w:val="000000"/>
                <w:sz w:val="18"/>
                <w:szCs w:val="18"/>
                <w:lang w:eastAsia="cs-CZ"/>
              </w:rPr>
              <w:t>)</w:t>
            </w:r>
          </w:p>
        </w:tc>
        <w:tc>
          <w:tcPr>
            <w:tcW w:w="2654" w:type="pct"/>
            <w:shd w:val="clear" w:color="auto" w:fill="auto"/>
            <w:vAlign w:val="bottom"/>
          </w:tcPr>
          <w:p w14:paraId="55C89AF5" w14:textId="77777777"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color w:val="000000"/>
                <w:sz w:val="18"/>
                <w:szCs w:val="18"/>
                <w:lang w:val="en-GB" w:eastAsia="cs-CZ"/>
              </w:rPr>
              <w:t>Double Degree</w:t>
            </w:r>
          </w:p>
        </w:tc>
      </w:tr>
      <w:tr w:rsidR="00AF516F" w:rsidRPr="00742C07" w14:paraId="14C5399E" w14:textId="77777777" w:rsidTr="00AF516F">
        <w:trPr>
          <w:trHeight w:val="330"/>
        </w:trPr>
        <w:tc>
          <w:tcPr>
            <w:tcW w:w="2346" w:type="pct"/>
            <w:shd w:val="clear" w:color="auto" w:fill="auto"/>
            <w:noWrap/>
            <w:vAlign w:val="bottom"/>
          </w:tcPr>
          <w:p w14:paraId="31BE8A45" w14:textId="77777777"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color w:val="000000"/>
                <w:sz w:val="18"/>
                <w:szCs w:val="18"/>
                <w:lang w:eastAsia="cs-CZ"/>
              </w:rPr>
              <w:t>Typ programu</w:t>
            </w:r>
          </w:p>
        </w:tc>
        <w:tc>
          <w:tcPr>
            <w:tcW w:w="2654" w:type="pct"/>
            <w:shd w:val="clear" w:color="auto" w:fill="auto"/>
            <w:vAlign w:val="bottom"/>
          </w:tcPr>
          <w:p w14:paraId="75CB5693" w14:textId="77777777"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sz w:val="18"/>
                <w:szCs w:val="18"/>
                <w:lang w:eastAsia="cs-CZ"/>
              </w:rPr>
              <w:t>navazující magisterský</w:t>
            </w:r>
          </w:p>
        </w:tc>
      </w:tr>
      <w:tr w:rsidR="00AF516F" w:rsidRPr="00742C07" w14:paraId="5DBDF939" w14:textId="77777777" w:rsidTr="00AF516F">
        <w:trPr>
          <w:trHeight w:val="330"/>
        </w:trPr>
        <w:tc>
          <w:tcPr>
            <w:tcW w:w="2346" w:type="pct"/>
            <w:shd w:val="clear" w:color="auto" w:fill="auto"/>
            <w:noWrap/>
            <w:vAlign w:val="bottom"/>
          </w:tcPr>
          <w:p w14:paraId="6D4031BF" w14:textId="77777777"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sz w:val="18"/>
                <w:szCs w:val="18"/>
                <w:lang w:eastAsia="cs-CZ"/>
              </w:rPr>
              <w:t>Počet aktivních studií k 31. 12.</w:t>
            </w:r>
          </w:p>
        </w:tc>
        <w:tc>
          <w:tcPr>
            <w:tcW w:w="2654" w:type="pct"/>
            <w:shd w:val="clear" w:color="auto" w:fill="auto"/>
            <w:vAlign w:val="bottom"/>
          </w:tcPr>
          <w:p w14:paraId="52C153F0" w14:textId="77777777"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sz w:val="18"/>
                <w:szCs w:val="18"/>
                <w:lang w:eastAsia="cs-CZ"/>
              </w:rPr>
              <w:t>1</w:t>
            </w:r>
          </w:p>
        </w:tc>
      </w:tr>
      <w:tr w:rsidR="00AF516F" w:rsidRPr="00742C07" w14:paraId="0B328EFC" w14:textId="77777777" w:rsidTr="00AF516F">
        <w:trPr>
          <w:trHeight w:val="330"/>
        </w:trPr>
        <w:tc>
          <w:tcPr>
            <w:tcW w:w="2346" w:type="pct"/>
            <w:shd w:val="clear" w:color="auto" w:fill="BFBFBF" w:themeFill="background1" w:themeFillShade="BF"/>
            <w:noWrap/>
            <w:vAlign w:val="bottom"/>
          </w:tcPr>
          <w:p w14:paraId="5C0EF425" w14:textId="77777777"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color w:val="000000"/>
                <w:sz w:val="18"/>
                <w:szCs w:val="18"/>
                <w:lang w:eastAsia="cs-CZ"/>
              </w:rPr>
              <w:t>Název programu 3:</w:t>
            </w:r>
          </w:p>
        </w:tc>
        <w:tc>
          <w:tcPr>
            <w:tcW w:w="2654" w:type="pct"/>
            <w:shd w:val="clear" w:color="auto" w:fill="BFBFBF" w:themeFill="background1" w:themeFillShade="BF"/>
            <w:vAlign w:val="bottom"/>
          </w:tcPr>
          <w:p w14:paraId="44B9139F" w14:textId="77777777"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b/>
                <w:bCs/>
                <w:color w:val="000000"/>
                <w:sz w:val="18"/>
                <w:szCs w:val="18"/>
                <w:lang w:eastAsia="cs-CZ"/>
              </w:rPr>
              <w:t>Procesní inženýrství/</w:t>
            </w:r>
            <w:r w:rsidRPr="002A6F84">
              <w:rPr>
                <w:rFonts w:ascii="Times New Roman" w:eastAsia="Times New Roman" w:hAnsi="Times New Roman" w:cs="Times New Roman"/>
                <w:b/>
                <w:bCs/>
                <w:color w:val="000000"/>
                <w:sz w:val="18"/>
                <w:szCs w:val="18"/>
                <w:lang w:val="en-GB" w:eastAsia="cs-CZ"/>
              </w:rPr>
              <w:t>Process Engineering</w:t>
            </w:r>
          </w:p>
        </w:tc>
      </w:tr>
      <w:tr w:rsidR="00AF516F" w:rsidRPr="00742C07" w14:paraId="4DD4F366" w14:textId="77777777" w:rsidTr="00AF516F">
        <w:trPr>
          <w:trHeight w:val="330"/>
        </w:trPr>
        <w:tc>
          <w:tcPr>
            <w:tcW w:w="2346" w:type="pct"/>
            <w:shd w:val="clear" w:color="auto" w:fill="auto"/>
            <w:noWrap/>
            <w:vAlign w:val="bottom"/>
          </w:tcPr>
          <w:p w14:paraId="2DA41351" w14:textId="77777777"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color w:val="000000"/>
                <w:sz w:val="18"/>
                <w:szCs w:val="18"/>
                <w:lang w:eastAsia="cs-CZ"/>
              </w:rPr>
              <w:t>Partnerské organizace</w:t>
            </w:r>
          </w:p>
        </w:tc>
        <w:tc>
          <w:tcPr>
            <w:tcW w:w="2654" w:type="pct"/>
            <w:shd w:val="clear" w:color="auto" w:fill="auto"/>
            <w:vAlign w:val="bottom"/>
          </w:tcPr>
          <w:p w14:paraId="0A85E5FE" w14:textId="77777777"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color w:val="000000"/>
                <w:sz w:val="18"/>
                <w:szCs w:val="18"/>
                <w:lang w:eastAsia="cs-CZ"/>
              </w:rPr>
              <w:t xml:space="preserve">Slovenská technická univerzita v </w:t>
            </w:r>
            <w:proofErr w:type="spellStart"/>
            <w:r w:rsidRPr="002A6F84">
              <w:rPr>
                <w:rFonts w:ascii="Times New Roman" w:eastAsia="Times New Roman" w:hAnsi="Times New Roman" w:cs="Times New Roman"/>
                <w:color w:val="000000"/>
                <w:sz w:val="18"/>
                <w:szCs w:val="18"/>
                <w:lang w:eastAsia="cs-CZ"/>
              </w:rPr>
              <w:t>Bratislave</w:t>
            </w:r>
            <w:proofErr w:type="spellEnd"/>
            <w:r w:rsidRPr="002A6F84">
              <w:rPr>
                <w:rFonts w:ascii="Times New Roman" w:eastAsia="Times New Roman" w:hAnsi="Times New Roman" w:cs="Times New Roman"/>
                <w:color w:val="000000"/>
                <w:sz w:val="18"/>
                <w:szCs w:val="18"/>
                <w:lang w:eastAsia="cs-CZ"/>
              </w:rPr>
              <w:t xml:space="preserve"> (STU)</w:t>
            </w:r>
          </w:p>
        </w:tc>
      </w:tr>
      <w:tr w:rsidR="00AF516F" w:rsidRPr="00742C07" w14:paraId="396E5FC7" w14:textId="77777777" w:rsidTr="00AF516F">
        <w:trPr>
          <w:trHeight w:val="330"/>
        </w:trPr>
        <w:tc>
          <w:tcPr>
            <w:tcW w:w="2346" w:type="pct"/>
            <w:shd w:val="clear" w:color="auto" w:fill="auto"/>
            <w:noWrap/>
            <w:vAlign w:val="bottom"/>
          </w:tcPr>
          <w:p w14:paraId="7D8A7DBF" w14:textId="77777777"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color w:val="000000"/>
                <w:sz w:val="18"/>
                <w:szCs w:val="18"/>
                <w:lang w:eastAsia="cs-CZ"/>
              </w:rPr>
              <w:t>Druh programu (</w:t>
            </w:r>
            <w:r w:rsidRPr="00C60C6E">
              <w:rPr>
                <w:rFonts w:ascii="Times New Roman" w:eastAsia="Times New Roman" w:hAnsi="Times New Roman" w:cs="Times New Roman"/>
                <w:b/>
                <w:color w:val="000000"/>
                <w:sz w:val="18"/>
                <w:szCs w:val="18"/>
                <w:lang w:val="en-GB" w:eastAsia="cs-CZ"/>
              </w:rPr>
              <w:t>Joint/Double/Multiple Degree</w:t>
            </w:r>
            <w:r w:rsidRPr="00C60C6E">
              <w:rPr>
                <w:rFonts w:ascii="Times New Roman" w:eastAsia="Times New Roman" w:hAnsi="Times New Roman" w:cs="Times New Roman"/>
                <w:b/>
                <w:color w:val="000000"/>
                <w:sz w:val="18"/>
                <w:szCs w:val="18"/>
                <w:lang w:eastAsia="cs-CZ"/>
              </w:rPr>
              <w:t>)</w:t>
            </w:r>
          </w:p>
        </w:tc>
        <w:tc>
          <w:tcPr>
            <w:tcW w:w="2654" w:type="pct"/>
            <w:shd w:val="clear" w:color="auto" w:fill="auto"/>
            <w:vAlign w:val="bottom"/>
          </w:tcPr>
          <w:p w14:paraId="45070598" w14:textId="77777777"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color w:val="000000"/>
                <w:sz w:val="18"/>
                <w:szCs w:val="18"/>
                <w:lang w:val="en-GB" w:eastAsia="cs-CZ"/>
              </w:rPr>
              <w:t>Double Degree</w:t>
            </w:r>
          </w:p>
        </w:tc>
      </w:tr>
      <w:tr w:rsidR="00AF516F" w:rsidRPr="00742C07" w14:paraId="5011BC6B" w14:textId="77777777" w:rsidTr="00AF516F">
        <w:trPr>
          <w:trHeight w:val="330"/>
        </w:trPr>
        <w:tc>
          <w:tcPr>
            <w:tcW w:w="2346" w:type="pct"/>
            <w:shd w:val="clear" w:color="auto" w:fill="auto"/>
            <w:noWrap/>
            <w:vAlign w:val="bottom"/>
          </w:tcPr>
          <w:p w14:paraId="5A5D1AAD" w14:textId="77777777"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color w:val="000000"/>
                <w:sz w:val="18"/>
                <w:szCs w:val="18"/>
                <w:lang w:eastAsia="cs-CZ"/>
              </w:rPr>
              <w:t>Typ programu</w:t>
            </w:r>
          </w:p>
        </w:tc>
        <w:tc>
          <w:tcPr>
            <w:tcW w:w="2654" w:type="pct"/>
            <w:shd w:val="clear" w:color="auto" w:fill="auto"/>
            <w:vAlign w:val="bottom"/>
          </w:tcPr>
          <w:p w14:paraId="40D54054" w14:textId="77777777"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color w:val="000000"/>
                <w:sz w:val="18"/>
                <w:szCs w:val="18"/>
                <w:lang w:eastAsia="cs-CZ"/>
              </w:rPr>
              <w:t>doktorský</w:t>
            </w:r>
          </w:p>
        </w:tc>
      </w:tr>
      <w:tr w:rsidR="00AF516F" w:rsidRPr="00742C07" w14:paraId="6A4C3605" w14:textId="77777777" w:rsidTr="00AF516F">
        <w:trPr>
          <w:trHeight w:val="330"/>
        </w:trPr>
        <w:tc>
          <w:tcPr>
            <w:tcW w:w="2346" w:type="pct"/>
            <w:shd w:val="clear" w:color="auto" w:fill="auto"/>
            <w:noWrap/>
            <w:vAlign w:val="bottom"/>
          </w:tcPr>
          <w:p w14:paraId="53762FE8" w14:textId="77777777"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sz w:val="18"/>
                <w:szCs w:val="18"/>
                <w:lang w:eastAsia="cs-CZ"/>
              </w:rPr>
              <w:t>Počet aktivních studií k 31. 12.</w:t>
            </w:r>
          </w:p>
        </w:tc>
        <w:tc>
          <w:tcPr>
            <w:tcW w:w="2654" w:type="pct"/>
            <w:shd w:val="clear" w:color="auto" w:fill="auto"/>
            <w:vAlign w:val="bottom"/>
          </w:tcPr>
          <w:p w14:paraId="7818CBB7" w14:textId="77777777"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sz w:val="18"/>
                <w:szCs w:val="18"/>
                <w:lang w:eastAsia="cs-CZ"/>
              </w:rPr>
              <w:t>2</w:t>
            </w:r>
          </w:p>
        </w:tc>
      </w:tr>
    </w:tbl>
    <w:p w14:paraId="08C1587A" w14:textId="77777777" w:rsidR="00AA3E24" w:rsidRPr="008C7E39" w:rsidRDefault="00AA3E24" w:rsidP="008C7E39">
      <w:pPr>
        <w:pStyle w:val="Titulek"/>
        <w:keepNext/>
        <w:spacing w:after="0"/>
        <w:rPr>
          <w:rFonts w:ascii="Times New Roman" w:hAnsi="Times New Roman" w:cs="Times New Roman"/>
          <w:color w:val="auto"/>
          <w:sz w:val="24"/>
          <w:szCs w:val="24"/>
        </w:rPr>
      </w:pPr>
      <w:bookmarkStart w:id="58" w:name="_Toc101537705"/>
      <w:r w:rsidRPr="008C7E39">
        <w:rPr>
          <w:rFonts w:ascii="Times New Roman" w:hAnsi="Times New Roman" w:cs="Times New Roman"/>
          <w:color w:val="auto"/>
          <w:sz w:val="24"/>
          <w:szCs w:val="24"/>
        </w:rPr>
        <w:lastRenderedPageBreak/>
        <w:t xml:space="preserve">Tabulka </w:t>
      </w:r>
      <w:r w:rsidRPr="008C7E39">
        <w:rPr>
          <w:rFonts w:ascii="Times New Roman" w:hAnsi="Times New Roman" w:cs="Times New Roman"/>
          <w:color w:val="auto"/>
          <w:sz w:val="24"/>
          <w:szCs w:val="24"/>
        </w:rPr>
        <w:fldChar w:fldCharType="begin"/>
      </w:r>
      <w:r w:rsidRPr="008C7E39">
        <w:rPr>
          <w:rFonts w:ascii="Times New Roman" w:hAnsi="Times New Roman" w:cs="Times New Roman"/>
          <w:color w:val="auto"/>
          <w:sz w:val="24"/>
          <w:szCs w:val="24"/>
        </w:rPr>
        <w:instrText xml:space="preserve"> SEQ Tabulka \* ARABIC </w:instrText>
      </w:r>
      <w:r w:rsidRPr="008C7E39">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9</w:t>
      </w:r>
      <w:r w:rsidRPr="008C7E39">
        <w:rPr>
          <w:rFonts w:ascii="Times New Roman" w:hAnsi="Times New Roman" w:cs="Times New Roman"/>
          <w:color w:val="auto"/>
          <w:sz w:val="24"/>
          <w:szCs w:val="24"/>
        </w:rPr>
        <w:fldChar w:fldCharType="end"/>
      </w:r>
      <w:r w:rsidRPr="008C7E39">
        <w:rPr>
          <w:rFonts w:ascii="Times New Roman" w:hAnsi="Times New Roman" w:cs="Times New Roman"/>
          <w:color w:val="auto"/>
          <w:sz w:val="24"/>
          <w:szCs w:val="24"/>
        </w:rPr>
        <w:t>: Souhrnné informace k tabulce 8</w:t>
      </w:r>
      <w:r w:rsidR="008C7E39">
        <w:rPr>
          <w:rFonts w:ascii="Times New Roman" w:hAnsi="Times New Roman" w:cs="Times New Roman"/>
          <w:color w:val="auto"/>
          <w:sz w:val="24"/>
          <w:szCs w:val="24"/>
        </w:rPr>
        <w:t xml:space="preserve"> (tab. 2.3 MŠMT)</w:t>
      </w:r>
      <w:bookmarkEnd w:id="58"/>
    </w:p>
    <w:tbl>
      <w:tblPr>
        <w:tblW w:w="5139" w:type="pct"/>
        <w:tblCellMar>
          <w:left w:w="70" w:type="dxa"/>
          <w:right w:w="70" w:type="dxa"/>
        </w:tblCellMar>
        <w:tblLook w:val="04A0" w:firstRow="1" w:lastRow="0" w:firstColumn="1" w:lastColumn="0" w:noHBand="0" w:noVBand="1"/>
      </w:tblPr>
      <w:tblGrid>
        <w:gridCol w:w="3910"/>
        <w:gridCol w:w="1107"/>
        <w:gridCol w:w="1219"/>
        <w:gridCol w:w="1223"/>
        <w:gridCol w:w="1049"/>
        <w:gridCol w:w="796"/>
      </w:tblGrid>
      <w:tr w:rsidR="008F0195" w:rsidRPr="00ED7BCB" w14:paraId="616949E0" w14:textId="77777777" w:rsidTr="00AA3E24">
        <w:trPr>
          <w:trHeight w:val="782"/>
        </w:trPr>
        <w:tc>
          <w:tcPr>
            <w:tcW w:w="2101"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hideMark/>
          </w:tcPr>
          <w:p w14:paraId="7C6C010E" w14:textId="77777777" w:rsidR="008F0195" w:rsidRPr="00C60C6E" w:rsidRDefault="008F0195" w:rsidP="00A60310">
            <w:pPr>
              <w:spacing w:after="0" w:line="240" w:lineRule="auto"/>
              <w:rPr>
                <w:rFonts w:ascii="Times New Roman" w:eastAsia="Times New Roman" w:hAnsi="Times New Roman" w:cs="Times New Roman"/>
                <w:b/>
                <w:bCs/>
                <w:color w:val="000000"/>
                <w:sz w:val="18"/>
                <w:szCs w:val="18"/>
                <w:lang w:eastAsia="cs-CZ"/>
              </w:rPr>
            </w:pPr>
          </w:p>
        </w:tc>
        <w:tc>
          <w:tcPr>
            <w:tcW w:w="595" w:type="pct"/>
            <w:tcBorders>
              <w:top w:val="single" w:sz="4" w:space="0" w:color="auto"/>
              <w:left w:val="nil"/>
              <w:bottom w:val="single" w:sz="4" w:space="0" w:color="auto"/>
              <w:right w:val="single" w:sz="4" w:space="0" w:color="auto"/>
            </w:tcBorders>
            <w:shd w:val="clear" w:color="auto" w:fill="BFBFBF" w:themeFill="background1" w:themeFillShade="BF"/>
            <w:hideMark/>
          </w:tcPr>
          <w:p w14:paraId="567173E4" w14:textId="77777777"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Bakalářské studium</w:t>
            </w:r>
          </w:p>
        </w:tc>
        <w:tc>
          <w:tcPr>
            <w:tcW w:w="655" w:type="pct"/>
            <w:tcBorders>
              <w:top w:val="single" w:sz="4" w:space="0" w:color="auto"/>
              <w:left w:val="nil"/>
              <w:bottom w:val="single" w:sz="4" w:space="0" w:color="auto"/>
              <w:right w:val="single" w:sz="4" w:space="0" w:color="auto"/>
            </w:tcBorders>
            <w:shd w:val="clear" w:color="auto" w:fill="BFBFBF" w:themeFill="background1" w:themeFillShade="BF"/>
            <w:hideMark/>
          </w:tcPr>
          <w:p w14:paraId="5977CAC4" w14:textId="77777777"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Magisterské studium</w:t>
            </w:r>
          </w:p>
        </w:tc>
        <w:tc>
          <w:tcPr>
            <w:tcW w:w="657" w:type="pct"/>
            <w:tcBorders>
              <w:top w:val="single" w:sz="4" w:space="0" w:color="auto"/>
              <w:left w:val="nil"/>
              <w:bottom w:val="single" w:sz="4" w:space="0" w:color="auto"/>
              <w:right w:val="single" w:sz="4" w:space="0" w:color="auto"/>
            </w:tcBorders>
            <w:shd w:val="clear" w:color="auto" w:fill="BFBFBF" w:themeFill="background1" w:themeFillShade="BF"/>
            <w:hideMark/>
          </w:tcPr>
          <w:p w14:paraId="63AAB258" w14:textId="77777777"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Navazující magisterské studium</w:t>
            </w:r>
          </w:p>
        </w:tc>
        <w:tc>
          <w:tcPr>
            <w:tcW w:w="564" w:type="pct"/>
            <w:tcBorders>
              <w:top w:val="single" w:sz="4" w:space="0" w:color="auto"/>
              <w:left w:val="nil"/>
              <w:bottom w:val="single" w:sz="4" w:space="0" w:color="auto"/>
              <w:right w:val="single" w:sz="4" w:space="0" w:color="auto"/>
            </w:tcBorders>
            <w:shd w:val="clear" w:color="auto" w:fill="BFBFBF" w:themeFill="background1" w:themeFillShade="BF"/>
            <w:hideMark/>
          </w:tcPr>
          <w:p w14:paraId="2688BE73" w14:textId="77777777"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Doktorské studium</w:t>
            </w:r>
          </w:p>
        </w:tc>
        <w:tc>
          <w:tcPr>
            <w:tcW w:w="428" w:type="pct"/>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66FF0B81" w14:textId="77777777" w:rsidR="008F0195" w:rsidRPr="00C60C6E" w:rsidRDefault="008F0195" w:rsidP="00A60310">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p>
        </w:tc>
      </w:tr>
      <w:tr w:rsidR="008F0195" w:rsidRPr="00ED7BCB" w14:paraId="39B17442" w14:textId="77777777" w:rsidTr="00C60C6E">
        <w:trPr>
          <w:trHeight w:val="260"/>
        </w:trPr>
        <w:tc>
          <w:tcPr>
            <w:tcW w:w="2101" w:type="pct"/>
            <w:tcBorders>
              <w:top w:val="nil"/>
              <w:left w:val="single" w:sz="8" w:space="0" w:color="auto"/>
              <w:bottom w:val="single" w:sz="4" w:space="0" w:color="auto"/>
              <w:right w:val="single" w:sz="4" w:space="0" w:color="auto"/>
            </w:tcBorders>
            <w:shd w:val="clear" w:color="auto" w:fill="auto"/>
            <w:noWrap/>
            <w:vAlign w:val="bottom"/>
            <w:hideMark/>
          </w:tcPr>
          <w:p w14:paraId="1F43F370" w14:textId="77777777" w:rsidR="008F0195" w:rsidRPr="00C60C6E" w:rsidRDefault="008F0195" w:rsidP="00A60310">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Počet studijních programů</w:t>
            </w:r>
          </w:p>
        </w:tc>
        <w:tc>
          <w:tcPr>
            <w:tcW w:w="595" w:type="pct"/>
            <w:tcBorders>
              <w:top w:val="nil"/>
              <w:left w:val="nil"/>
              <w:bottom w:val="single" w:sz="4" w:space="0" w:color="auto"/>
              <w:right w:val="single" w:sz="4" w:space="0" w:color="auto"/>
            </w:tcBorders>
            <w:shd w:val="clear" w:color="auto" w:fill="auto"/>
            <w:hideMark/>
          </w:tcPr>
          <w:p w14:paraId="0CDEDA18" w14:textId="77777777" w:rsidR="008F0195" w:rsidRPr="00C60C6E" w:rsidRDefault="00AF516F"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655" w:type="pct"/>
            <w:tcBorders>
              <w:top w:val="nil"/>
              <w:left w:val="nil"/>
              <w:bottom w:val="single" w:sz="4" w:space="0" w:color="auto"/>
              <w:right w:val="single" w:sz="4" w:space="0" w:color="auto"/>
            </w:tcBorders>
            <w:shd w:val="clear" w:color="auto" w:fill="auto"/>
            <w:hideMark/>
          </w:tcPr>
          <w:p w14:paraId="5C618C5B" w14:textId="77777777" w:rsidR="008F0195" w:rsidRPr="00C60C6E" w:rsidRDefault="00742C07"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657" w:type="pct"/>
            <w:tcBorders>
              <w:top w:val="nil"/>
              <w:left w:val="nil"/>
              <w:bottom w:val="single" w:sz="4" w:space="0" w:color="auto"/>
              <w:right w:val="single" w:sz="4" w:space="0" w:color="auto"/>
            </w:tcBorders>
            <w:shd w:val="clear" w:color="auto" w:fill="auto"/>
            <w:hideMark/>
          </w:tcPr>
          <w:p w14:paraId="25525D65" w14:textId="77777777" w:rsidR="008F0195" w:rsidRPr="00C60C6E" w:rsidRDefault="00AF516F"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564" w:type="pct"/>
            <w:tcBorders>
              <w:top w:val="nil"/>
              <w:left w:val="nil"/>
              <w:bottom w:val="single" w:sz="4" w:space="0" w:color="auto"/>
              <w:right w:val="single" w:sz="4" w:space="0" w:color="auto"/>
            </w:tcBorders>
            <w:shd w:val="clear" w:color="auto" w:fill="auto"/>
            <w:hideMark/>
          </w:tcPr>
          <w:p w14:paraId="63D5B977" w14:textId="77777777" w:rsidR="008F0195" w:rsidRPr="00C60C6E" w:rsidRDefault="008F0195"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428" w:type="pct"/>
            <w:tcBorders>
              <w:top w:val="nil"/>
              <w:left w:val="nil"/>
              <w:bottom w:val="single" w:sz="4" w:space="0" w:color="auto"/>
              <w:right w:val="single" w:sz="8" w:space="0" w:color="auto"/>
            </w:tcBorders>
            <w:shd w:val="clear" w:color="auto" w:fill="auto"/>
            <w:hideMark/>
          </w:tcPr>
          <w:p w14:paraId="1938F8E7" w14:textId="77777777" w:rsidR="008F0195" w:rsidRPr="00C60C6E" w:rsidRDefault="00EE10E5" w:rsidP="00C60C6E">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3</w:t>
            </w:r>
          </w:p>
        </w:tc>
      </w:tr>
      <w:tr w:rsidR="008F0195" w:rsidRPr="00ED7BCB" w14:paraId="3864EF8B" w14:textId="77777777" w:rsidTr="00C60C6E">
        <w:trPr>
          <w:trHeight w:val="260"/>
        </w:trPr>
        <w:tc>
          <w:tcPr>
            <w:tcW w:w="2101" w:type="pct"/>
            <w:tcBorders>
              <w:top w:val="nil"/>
              <w:left w:val="single" w:sz="8" w:space="0" w:color="auto"/>
              <w:bottom w:val="single" w:sz="8" w:space="0" w:color="auto"/>
              <w:right w:val="single" w:sz="4" w:space="0" w:color="auto"/>
            </w:tcBorders>
            <w:shd w:val="clear" w:color="auto" w:fill="auto"/>
            <w:noWrap/>
            <w:vAlign w:val="bottom"/>
            <w:hideMark/>
          </w:tcPr>
          <w:p w14:paraId="67C5E69C" w14:textId="77777777" w:rsidR="008F0195" w:rsidRPr="00C60C6E" w:rsidRDefault="008F0195" w:rsidP="00A60310">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Počet aktivních studií v těchto programech</w:t>
            </w:r>
          </w:p>
        </w:tc>
        <w:tc>
          <w:tcPr>
            <w:tcW w:w="595" w:type="pct"/>
            <w:tcBorders>
              <w:top w:val="nil"/>
              <w:left w:val="nil"/>
              <w:bottom w:val="single" w:sz="8" w:space="0" w:color="auto"/>
              <w:right w:val="single" w:sz="4" w:space="0" w:color="auto"/>
            </w:tcBorders>
            <w:shd w:val="clear" w:color="auto" w:fill="auto"/>
            <w:noWrap/>
            <w:hideMark/>
          </w:tcPr>
          <w:p w14:paraId="2E2CD852" w14:textId="77777777" w:rsidR="008F0195" w:rsidRPr="00C60C6E" w:rsidRDefault="00742C07" w:rsidP="00C60C6E">
            <w:pPr>
              <w:spacing w:after="0" w:line="240"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55" w:type="pct"/>
            <w:tcBorders>
              <w:top w:val="nil"/>
              <w:left w:val="nil"/>
              <w:bottom w:val="single" w:sz="8" w:space="0" w:color="auto"/>
              <w:right w:val="single" w:sz="4" w:space="0" w:color="auto"/>
            </w:tcBorders>
            <w:shd w:val="clear" w:color="auto" w:fill="auto"/>
            <w:noWrap/>
            <w:hideMark/>
          </w:tcPr>
          <w:p w14:paraId="09739FFA" w14:textId="77777777" w:rsidR="008F0195" w:rsidRPr="00C60C6E" w:rsidRDefault="00742C07" w:rsidP="00C60C6E">
            <w:pPr>
              <w:spacing w:after="0" w:line="240"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57" w:type="pct"/>
            <w:tcBorders>
              <w:top w:val="nil"/>
              <w:left w:val="nil"/>
              <w:bottom w:val="single" w:sz="8" w:space="0" w:color="auto"/>
              <w:right w:val="single" w:sz="4" w:space="0" w:color="auto"/>
            </w:tcBorders>
            <w:shd w:val="clear" w:color="auto" w:fill="auto"/>
            <w:noWrap/>
            <w:hideMark/>
          </w:tcPr>
          <w:p w14:paraId="33CCF9A9" w14:textId="77777777" w:rsidR="008F0195" w:rsidRPr="00C60C6E" w:rsidRDefault="00EE10E5" w:rsidP="00C60C6E">
            <w:pPr>
              <w:spacing w:after="0" w:line="240"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564" w:type="pct"/>
            <w:tcBorders>
              <w:top w:val="nil"/>
              <w:left w:val="nil"/>
              <w:bottom w:val="single" w:sz="8" w:space="0" w:color="auto"/>
              <w:right w:val="single" w:sz="4" w:space="0" w:color="auto"/>
            </w:tcBorders>
            <w:shd w:val="clear" w:color="auto" w:fill="auto"/>
            <w:noWrap/>
            <w:hideMark/>
          </w:tcPr>
          <w:p w14:paraId="599298F1" w14:textId="77777777" w:rsidR="008F0195" w:rsidRPr="00C60C6E" w:rsidRDefault="00742C07" w:rsidP="00C60C6E">
            <w:pPr>
              <w:spacing w:after="0" w:line="240"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2</w:t>
            </w:r>
          </w:p>
        </w:tc>
        <w:tc>
          <w:tcPr>
            <w:tcW w:w="428" w:type="pct"/>
            <w:tcBorders>
              <w:top w:val="nil"/>
              <w:left w:val="nil"/>
              <w:bottom w:val="single" w:sz="8" w:space="0" w:color="auto"/>
              <w:right w:val="single" w:sz="8" w:space="0" w:color="auto"/>
            </w:tcBorders>
            <w:shd w:val="clear" w:color="auto" w:fill="auto"/>
            <w:hideMark/>
          </w:tcPr>
          <w:p w14:paraId="68023981" w14:textId="77777777" w:rsidR="008F0195" w:rsidRPr="00C60C6E" w:rsidRDefault="00EE10E5" w:rsidP="00C60C6E">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3</w:t>
            </w:r>
          </w:p>
        </w:tc>
      </w:tr>
    </w:tbl>
    <w:p w14:paraId="13466DA2" w14:textId="77777777" w:rsidR="00425A6E" w:rsidRPr="00425A6E" w:rsidRDefault="00425A6E" w:rsidP="00425A6E"/>
    <w:p w14:paraId="0FE893EE" w14:textId="77777777" w:rsidR="001F5549" w:rsidRPr="00425A6E" w:rsidRDefault="001F5549" w:rsidP="008C7E39">
      <w:pPr>
        <w:pStyle w:val="Titulek"/>
        <w:keepNext/>
        <w:spacing w:after="0"/>
        <w:rPr>
          <w:rFonts w:ascii="Times New Roman" w:hAnsi="Times New Roman" w:cs="Times New Roman"/>
          <w:color w:val="auto"/>
          <w:sz w:val="24"/>
          <w:szCs w:val="24"/>
        </w:rPr>
      </w:pPr>
      <w:bookmarkStart w:id="59" w:name="_Toc101537706"/>
      <w:r w:rsidRPr="00425A6E">
        <w:rPr>
          <w:rFonts w:ascii="Times New Roman" w:hAnsi="Times New Roman" w:cs="Times New Roman"/>
          <w:color w:val="auto"/>
          <w:sz w:val="24"/>
          <w:szCs w:val="24"/>
        </w:rPr>
        <w:t xml:space="preserve">Tabulka </w:t>
      </w:r>
      <w:r w:rsidRPr="00425A6E">
        <w:rPr>
          <w:rFonts w:ascii="Times New Roman" w:hAnsi="Times New Roman" w:cs="Times New Roman"/>
          <w:color w:val="auto"/>
          <w:sz w:val="24"/>
          <w:szCs w:val="24"/>
        </w:rPr>
        <w:fldChar w:fldCharType="begin"/>
      </w:r>
      <w:r w:rsidRPr="00425A6E">
        <w:rPr>
          <w:rFonts w:ascii="Times New Roman" w:hAnsi="Times New Roman" w:cs="Times New Roman"/>
          <w:color w:val="auto"/>
          <w:sz w:val="24"/>
          <w:szCs w:val="24"/>
        </w:rPr>
        <w:instrText xml:space="preserve"> SEQ Tabulka \* ARABIC </w:instrText>
      </w:r>
      <w:r w:rsidRPr="00425A6E">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10</w:t>
      </w:r>
      <w:r w:rsidRPr="00425A6E">
        <w:rPr>
          <w:rFonts w:ascii="Times New Roman" w:hAnsi="Times New Roman" w:cs="Times New Roman"/>
          <w:color w:val="auto"/>
          <w:sz w:val="24"/>
          <w:szCs w:val="24"/>
        </w:rPr>
        <w:fldChar w:fldCharType="end"/>
      </w:r>
      <w:r w:rsidR="00425A6E">
        <w:rPr>
          <w:rFonts w:ascii="Times New Roman" w:hAnsi="Times New Roman" w:cs="Times New Roman"/>
          <w:color w:val="auto"/>
          <w:sz w:val="24"/>
          <w:szCs w:val="24"/>
        </w:rPr>
        <w:t xml:space="preserve"> (tab. 2.5 MŠMT)</w:t>
      </w:r>
      <w:r w:rsidR="00C95F04" w:rsidRPr="00425A6E">
        <w:rPr>
          <w:rFonts w:ascii="Times New Roman" w:eastAsia="Times New Roman" w:hAnsi="Times New Roman" w:cs="Times New Roman"/>
          <w:bCs/>
          <w:color w:val="auto"/>
          <w:sz w:val="24"/>
          <w:szCs w:val="24"/>
          <w:lang w:eastAsia="cs-CZ"/>
        </w:rPr>
        <w:t>: Akreditované studijní programy uskutečňované společně s vyšší odbornou školou</w:t>
      </w:r>
      <w:bookmarkEnd w:id="59"/>
    </w:p>
    <w:tbl>
      <w:tblPr>
        <w:tblW w:w="5155" w:type="pct"/>
        <w:tblCellMar>
          <w:left w:w="70" w:type="dxa"/>
          <w:right w:w="70" w:type="dxa"/>
        </w:tblCellMar>
        <w:tblLook w:val="04A0" w:firstRow="1" w:lastRow="0" w:firstColumn="1" w:lastColumn="0" w:noHBand="0" w:noVBand="1"/>
      </w:tblPr>
      <w:tblGrid>
        <w:gridCol w:w="4017"/>
        <w:gridCol w:w="5326"/>
      </w:tblGrid>
      <w:tr w:rsidR="00922022" w:rsidRPr="006A000A" w14:paraId="51703DDD" w14:textId="77777777" w:rsidTr="006A000A">
        <w:trPr>
          <w:trHeight w:val="1"/>
        </w:trPr>
        <w:tc>
          <w:tcPr>
            <w:tcW w:w="21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87FCE27" w14:textId="77777777" w:rsidR="00922022" w:rsidRPr="00C60C6E" w:rsidRDefault="006A000A" w:rsidP="00A60310">
            <w:pPr>
              <w:spacing w:after="0" w:line="240"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 xml:space="preserve">Název studijního programu </w:t>
            </w:r>
          </w:p>
        </w:tc>
        <w:tc>
          <w:tcPr>
            <w:tcW w:w="28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A148CF5" w14:textId="77777777" w:rsidR="00922022" w:rsidRPr="00C60C6E" w:rsidRDefault="00922022" w:rsidP="00A60310">
            <w:pPr>
              <w:spacing w:after="0" w:line="240"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Chemie a technologie potravin (B2901)</w:t>
            </w:r>
          </w:p>
        </w:tc>
      </w:tr>
      <w:tr w:rsidR="00922022" w:rsidRPr="006A000A" w14:paraId="0487ACB0" w14:textId="77777777" w:rsidTr="006A000A">
        <w:trPr>
          <w:trHeight w:val="1"/>
        </w:trPr>
        <w:tc>
          <w:tcPr>
            <w:tcW w:w="2150" w:type="pct"/>
            <w:tcBorders>
              <w:top w:val="nil"/>
              <w:left w:val="single" w:sz="8" w:space="0" w:color="auto"/>
              <w:bottom w:val="single" w:sz="4" w:space="0" w:color="auto"/>
              <w:right w:val="single" w:sz="4" w:space="0" w:color="auto"/>
            </w:tcBorders>
            <w:shd w:val="clear" w:color="auto" w:fill="auto"/>
            <w:vAlign w:val="bottom"/>
            <w:hideMark/>
          </w:tcPr>
          <w:p w14:paraId="5A021D3A" w14:textId="77777777" w:rsidR="00922022" w:rsidRPr="00C60C6E" w:rsidRDefault="00922022" w:rsidP="00A60310">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sz w:val="18"/>
                <w:szCs w:val="18"/>
                <w:lang w:eastAsia="cs-CZ"/>
              </w:rPr>
              <w:t>Široce vymezený obory ISCED-F</w:t>
            </w:r>
          </w:p>
        </w:tc>
        <w:tc>
          <w:tcPr>
            <w:tcW w:w="2850" w:type="pct"/>
            <w:tcBorders>
              <w:top w:val="nil"/>
              <w:left w:val="nil"/>
              <w:bottom w:val="single" w:sz="4" w:space="0" w:color="auto"/>
              <w:right w:val="single" w:sz="8" w:space="0" w:color="auto"/>
            </w:tcBorders>
            <w:shd w:val="clear" w:color="auto" w:fill="auto"/>
            <w:vAlign w:val="bottom"/>
            <w:hideMark/>
          </w:tcPr>
          <w:p w14:paraId="1E282106" w14:textId="77777777" w:rsidR="00922022" w:rsidRPr="00C60C6E" w:rsidRDefault="00922022" w:rsidP="00A60310">
            <w:pPr>
              <w:spacing w:after="0" w:line="240"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07</w:t>
            </w:r>
          </w:p>
        </w:tc>
      </w:tr>
      <w:tr w:rsidR="00922022" w:rsidRPr="006A000A" w14:paraId="30A2887F" w14:textId="77777777" w:rsidTr="006A000A">
        <w:trPr>
          <w:trHeight w:val="3"/>
        </w:trPr>
        <w:tc>
          <w:tcPr>
            <w:tcW w:w="2150" w:type="pct"/>
            <w:tcBorders>
              <w:top w:val="single" w:sz="4" w:space="0" w:color="auto"/>
              <w:left w:val="single" w:sz="4" w:space="0" w:color="auto"/>
              <w:bottom w:val="single" w:sz="4" w:space="0" w:color="auto"/>
              <w:right w:val="single" w:sz="4" w:space="0" w:color="auto"/>
            </w:tcBorders>
            <w:shd w:val="clear" w:color="auto" w:fill="auto"/>
            <w:hideMark/>
          </w:tcPr>
          <w:p w14:paraId="63F896AE" w14:textId="77777777" w:rsidR="00922022" w:rsidRPr="00C60C6E" w:rsidRDefault="00922022" w:rsidP="006A000A">
            <w:pPr>
              <w:spacing w:after="0" w:line="240"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Partnerská vyšší odborná škola</w:t>
            </w:r>
          </w:p>
        </w:tc>
        <w:tc>
          <w:tcPr>
            <w:tcW w:w="2850" w:type="pct"/>
            <w:tcBorders>
              <w:top w:val="single" w:sz="4" w:space="0" w:color="auto"/>
              <w:left w:val="single" w:sz="4" w:space="0" w:color="auto"/>
              <w:bottom w:val="single" w:sz="4" w:space="0" w:color="auto"/>
              <w:right w:val="single" w:sz="4" w:space="0" w:color="auto"/>
            </w:tcBorders>
            <w:shd w:val="clear" w:color="auto" w:fill="auto"/>
            <w:hideMark/>
          </w:tcPr>
          <w:p w14:paraId="52B97AA2" w14:textId="77777777" w:rsidR="00922022" w:rsidRPr="00C60C6E" w:rsidRDefault="00922022" w:rsidP="006A000A">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Vyšší odborná škola potravinářská a Střední průmyslová škola mlékárenská</w:t>
            </w:r>
          </w:p>
        </w:tc>
      </w:tr>
      <w:tr w:rsidR="00922022" w:rsidRPr="006A000A" w14:paraId="4695EC10" w14:textId="77777777" w:rsidTr="006A000A">
        <w:trPr>
          <w:trHeight w:val="3"/>
        </w:trPr>
        <w:tc>
          <w:tcPr>
            <w:tcW w:w="2150" w:type="pct"/>
            <w:tcBorders>
              <w:top w:val="single" w:sz="4" w:space="0" w:color="auto"/>
              <w:left w:val="single" w:sz="4" w:space="0" w:color="auto"/>
              <w:bottom w:val="single" w:sz="4" w:space="0" w:color="auto"/>
              <w:right w:val="single" w:sz="4" w:space="0" w:color="auto"/>
            </w:tcBorders>
            <w:shd w:val="clear" w:color="auto" w:fill="auto"/>
            <w:hideMark/>
          </w:tcPr>
          <w:p w14:paraId="665B3C56" w14:textId="77777777" w:rsidR="00922022" w:rsidRPr="00C60C6E" w:rsidRDefault="00922022" w:rsidP="006A000A">
            <w:pPr>
              <w:spacing w:after="0" w:line="240"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Typ programu (bakalářský, navazující magisterský, magisterský, doktorský)</w:t>
            </w:r>
          </w:p>
        </w:tc>
        <w:tc>
          <w:tcPr>
            <w:tcW w:w="2850" w:type="pct"/>
            <w:tcBorders>
              <w:top w:val="single" w:sz="4" w:space="0" w:color="auto"/>
              <w:left w:val="single" w:sz="4" w:space="0" w:color="auto"/>
              <w:bottom w:val="single" w:sz="4" w:space="0" w:color="auto"/>
              <w:right w:val="single" w:sz="4" w:space="0" w:color="auto"/>
            </w:tcBorders>
            <w:shd w:val="clear" w:color="auto" w:fill="auto"/>
            <w:noWrap/>
            <w:hideMark/>
          </w:tcPr>
          <w:p w14:paraId="5526A507" w14:textId="77777777" w:rsidR="00922022" w:rsidRPr="00C60C6E" w:rsidRDefault="00922022" w:rsidP="006A000A">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bakalářský</w:t>
            </w:r>
          </w:p>
        </w:tc>
      </w:tr>
    </w:tbl>
    <w:p w14:paraId="008DF895" w14:textId="77777777" w:rsidR="0048201D" w:rsidRPr="006A000A" w:rsidRDefault="0048201D" w:rsidP="00AF4BEE">
      <w:pPr>
        <w:spacing w:line="276" w:lineRule="auto"/>
        <w:jc w:val="both"/>
        <w:rPr>
          <w:rFonts w:ascii="Times New Roman" w:hAnsi="Times New Roman" w:cs="Times New Roman"/>
          <w:sz w:val="25"/>
          <w:szCs w:val="25"/>
        </w:rPr>
      </w:pPr>
    </w:p>
    <w:p w14:paraId="61862CA4" w14:textId="77777777" w:rsidR="00C95F04" w:rsidRPr="00425A6E" w:rsidRDefault="00C95F04" w:rsidP="00425A6E">
      <w:pPr>
        <w:spacing w:after="0"/>
        <w:rPr>
          <w:rFonts w:ascii="Times New Roman" w:hAnsi="Times New Roman" w:cs="Times New Roman"/>
          <w:i/>
          <w:sz w:val="24"/>
          <w:szCs w:val="24"/>
        </w:rPr>
      </w:pPr>
      <w:bookmarkStart w:id="60" w:name="_Toc101537707"/>
      <w:r w:rsidRPr="00425A6E">
        <w:rPr>
          <w:rFonts w:ascii="Times New Roman" w:hAnsi="Times New Roman" w:cs="Times New Roman"/>
          <w:i/>
          <w:sz w:val="24"/>
          <w:szCs w:val="24"/>
        </w:rPr>
        <w:t xml:space="preserve">Tabulka </w:t>
      </w:r>
      <w:r w:rsidRPr="00425A6E">
        <w:rPr>
          <w:rFonts w:ascii="Times New Roman" w:hAnsi="Times New Roman" w:cs="Times New Roman"/>
          <w:i/>
          <w:sz w:val="24"/>
          <w:szCs w:val="24"/>
        </w:rPr>
        <w:fldChar w:fldCharType="begin"/>
      </w:r>
      <w:r w:rsidRPr="00425A6E">
        <w:rPr>
          <w:rFonts w:ascii="Times New Roman" w:hAnsi="Times New Roman" w:cs="Times New Roman"/>
          <w:i/>
          <w:sz w:val="24"/>
          <w:szCs w:val="24"/>
        </w:rPr>
        <w:instrText xml:space="preserve"> SEQ Tabulka \* ARABIC </w:instrText>
      </w:r>
      <w:r w:rsidRPr="00425A6E">
        <w:rPr>
          <w:rFonts w:ascii="Times New Roman" w:hAnsi="Times New Roman" w:cs="Times New Roman"/>
          <w:i/>
          <w:sz w:val="24"/>
          <w:szCs w:val="24"/>
        </w:rPr>
        <w:fldChar w:fldCharType="separate"/>
      </w:r>
      <w:r w:rsidR="005B0CC2">
        <w:rPr>
          <w:rFonts w:ascii="Times New Roman" w:hAnsi="Times New Roman" w:cs="Times New Roman"/>
          <w:i/>
          <w:noProof/>
          <w:sz w:val="24"/>
          <w:szCs w:val="24"/>
        </w:rPr>
        <w:t>11</w:t>
      </w:r>
      <w:r w:rsidRPr="00425A6E">
        <w:rPr>
          <w:rFonts w:ascii="Times New Roman" w:hAnsi="Times New Roman" w:cs="Times New Roman"/>
          <w:i/>
          <w:sz w:val="24"/>
          <w:szCs w:val="24"/>
        </w:rPr>
        <w:fldChar w:fldCharType="end"/>
      </w:r>
      <w:r w:rsidRPr="00425A6E">
        <w:rPr>
          <w:rFonts w:ascii="Times New Roman" w:hAnsi="Times New Roman" w:cs="Times New Roman"/>
          <w:i/>
          <w:sz w:val="24"/>
          <w:szCs w:val="24"/>
        </w:rPr>
        <w:t>: Souhrnné informace k tabulce 10</w:t>
      </w:r>
      <w:r w:rsidR="00425A6E" w:rsidRPr="00425A6E">
        <w:rPr>
          <w:rFonts w:ascii="Times New Roman" w:hAnsi="Times New Roman" w:cs="Times New Roman"/>
          <w:i/>
          <w:sz w:val="24"/>
          <w:szCs w:val="24"/>
        </w:rPr>
        <w:t xml:space="preserve"> (tab. 2.5 MŠMT)</w:t>
      </w:r>
      <w:bookmarkEnd w:id="60"/>
    </w:p>
    <w:tbl>
      <w:tblPr>
        <w:tblW w:w="5190" w:type="pct"/>
        <w:tblCellMar>
          <w:left w:w="70" w:type="dxa"/>
          <w:right w:w="70" w:type="dxa"/>
        </w:tblCellMar>
        <w:tblLook w:val="04A0" w:firstRow="1" w:lastRow="0" w:firstColumn="1" w:lastColumn="0" w:noHBand="0" w:noVBand="1"/>
      </w:tblPr>
      <w:tblGrid>
        <w:gridCol w:w="3915"/>
        <w:gridCol w:w="1150"/>
        <w:gridCol w:w="1231"/>
        <w:gridCol w:w="1206"/>
        <w:gridCol w:w="1069"/>
        <w:gridCol w:w="825"/>
      </w:tblGrid>
      <w:tr w:rsidR="00555C06" w:rsidRPr="006A000A" w14:paraId="2B436FA1" w14:textId="77777777" w:rsidTr="00C95F04">
        <w:trPr>
          <w:trHeight w:val="820"/>
        </w:trPr>
        <w:tc>
          <w:tcPr>
            <w:tcW w:w="2083"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hideMark/>
          </w:tcPr>
          <w:p w14:paraId="736B787A" w14:textId="77777777" w:rsidR="00922022" w:rsidRPr="00C60C6E" w:rsidRDefault="00922022" w:rsidP="00A60310">
            <w:pPr>
              <w:spacing w:after="0" w:line="240" w:lineRule="auto"/>
              <w:rPr>
                <w:rFonts w:ascii="Times New Roman" w:eastAsia="Times New Roman" w:hAnsi="Times New Roman" w:cs="Times New Roman"/>
                <w:b/>
                <w:bCs/>
                <w:color w:val="000000"/>
                <w:sz w:val="18"/>
                <w:szCs w:val="18"/>
                <w:lang w:eastAsia="cs-CZ"/>
              </w:rPr>
            </w:pPr>
          </w:p>
        </w:tc>
        <w:tc>
          <w:tcPr>
            <w:tcW w:w="612" w:type="pct"/>
            <w:tcBorders>
              <w:top w:val="single" w:sz="4" w:space="0" w:color="auto"/>
              <w:left w:val="nil"/>
              <w:bottom w:val="single" w:sz="4" w:space="0" w:color="auto"/>
              <w:right w:val="single" w:sz="4" w:space="0" w:color="auto"/>
            </w:tcBorders>
            <w:shd w:val="clear" w:color="auto" w:fill="BFBFBF" w:themeFill="background1" w:themeFillShade="BF"/>
            <w:hideMark/>
          </w:tcPr>
          <w:p w14:paraId="7CF9D102" w14:textId="77777777"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Bakalářské studium</w:t>
            </w:r>
          </w:p>
        </w:tc>
        <w:tc>
          <w:tcPr>
            <w:tcW w:w="655" w:type="pct"/>
            <w:tcBorders>
              <w:top w:val="single" w:sz="4" w:space="0" w:color="auto"/>
              <w:left w:val="nil"/>
              <w:bottom w:val="single" w:sz="4" w:space="0" w:color="auto"/>
              <w:right w:val="single" w:sz="4" w:space="0" w:color="auto"/>
            </w:tcBorders>
            <w:shd w:val="clear" w:color="auto" w:fill="BFBFBF" w:themeFill="background1" w:themeFillShade="BF"/>
            <w:hideMark/>
          </w:tcPr>
          <w:p w14:paraId="16D44120" w14:textId="77777777"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Magisterské studium</w:t>
            </w:r>
          </w:p>
        </w:tc>
        <w:tc>
          <w:tcPr>
            <w:tcW w:w="642" w:type="pct"/>
            <w:tcBorders>
              <w:top w:val="single" w:sz="4" w:space="0" w:color="auto"/>
              <w:left w:val="nil"/>
              <w:bottom w:val="single" w:sz="4" w:space="0" w:color="auto"/>
              <w:right w:val="single" w:sz="4" w:space="0" w:color="auto"/>
            </w:tcBorders>
            <w:shd w:val="clear" w:color="auto" w:fill="BFBFBF" w:themeFill="background1" w:themeFillShade="BF"/>
            <w:hideMark/>
          </w:tcPr>
          <w:p w14:paraId="67D324CA" w14:textId="77777777"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Navazující magisterské studium</w:t>
            </w:r>
          </w:p>
        </w:tc>
        <w:tc>
          <w:tcPr>
            <w:tcW w:w="569" w:type="pct"/>
            <w:tcBorders>
              <w:top w:val="single" w:sz="4" w:space="0" w:color="auto"/>
              <w:left w:val="nil"/>
              <w:bottom w:val="single" w:sz="4" w:space="0" w:color="auto"/>
              <w:right w:val="single" w:sz="4" w:space="0" w:color="auto"/>
            </w:tcBorders>
            <w:shd w:val="clear" w:color="auto" w:fill="BFBFBF" w:themeFill="background1" w:themeFillShade="BF"/>
            <w:hideMark/>
          </w:tcPr>
          <w:p w14:paraId="2A37541E" w14:textId="77777777"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Doktorské studium</w:t>
            </w:r>
          </w:p>
        </w:tc>
        <w:tc>
          <w:tcPr>
            <w:tcW w:w="439" w:type="pct"/>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27A2CA9B" w14:textId="77777777" w:rsidR="00922022" w:rsidRPr="00C60C6E" w:rsidRDefault="00922022" w:rsidP="00A60310">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p>
        </w:tc>
      </w:tr>
      <w:tr w:rsidR="00922022" w:rsidRPr="006A000A" w14:paraId="5E9AD436" w14:textId="77777777" w:rsidTr="00C60C6E">
        <w:trPr>
          <w:trHeight w:val="273"/>
        </w:trPr>
        <w:tc>
          <w:tcPr>
            <w:tcW w:w="2083" w:type="pct"/>
            <w:tcBorders>
              <w:top w:val="nil"/>
              <w:left w:val="single" w:sz="8" w:space="0" w:color="auto"/>
              <w:bottom w:val="single" w:sz="4" w:space="0" w:color="auto"/>
              <w:right w:val="single" w:sz="4" w:space="0" w:color="auto"/>
            </w:tcBorders>
            <w:shd w:val="clear" w:color="auto" w:fill="auto"/>
            <w:noWrap/>
            <w:vAlign w:val="bottom"/>
            <w:hideMark/>
          </w:tcPr>
          <w:p w14:paraId="551E4CBA" w14:textId="77777777" w:rsidR="00922022" w:rsidRPr="00C60C6E" w:rsidRDefault="00922022" w:rsidP="00A60310">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Počet studijních programů</w:t>
            </w:r>
          </w:p>
        </w:tc>
        <w:tc>
          <w:tcPr>
            <w:tcW w:w="612" w:type="pct"/>
            <w:tcBorders>
              <w:top w:val="nil"/>
              <w:left w:val="nil"/>
              <w:bottom w:val="single" w:sz="4" w:space="0" w:color="auto"/>
              <w:right w:val="single" w:sz="4" w:space="0" w:color="auto"/>
            </w:tcBorders>
            <w:shd w:val="clear" w:color="auto" w:fill="auto"/>
            <w:hideMark/>
          </w:tcPr>
          <w:p w14:paraId="0672623A" w14:textId="77777777" w:rsidR="00922022" w:rsidRPr="00C60C6E" w:rsidRDefault="00922022"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655" w:type="pct"/>
            <w:tcBorders>
              <w:top w:val="nil"/>
              <w:left w:val="nil"/>
              <w:bottom w:val="single" w:sz="4" w:space="0" w:color="auto"/>
              <w:right w:val="single" w:sz="4" w:space="0" w:color="auto"/>
            </w:tcBorders>
            <w:shd w:val="clear" w:color="auto" w:fill="auto"/>
            <w:hideMark/>
          </w:tcPr>
          <w:p w14:paraId="6D2EF8B3" w14:textId="77777777" w:rsidR="00922022" w:rsidRPr="00C60C6E" w:rsidRDefault="00555C06"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642" w:type="pct"/>
            <w:tcBorders>
              <w:top w:val="nil"/>
              <w:left w:val="nil"/>
              <w:bottom w:val="single" w:sz="4" w:space="0" w:color="auto"/>
              <w:right w:val="single" w:sz="4" w:space="0" w:color="auto"/>
            </w:tcBorders>
            <w:shd w:val="clear" w:color="auto" w:fill="auto"/>
            <w:hideMark/>
          </w:tcPr>
          <w:p w14:paraId="3E07DC9E" w14:textId="77777777" w:rsidR="00922022" w:rsidRPr="00C60C6E" w:rsidRDefault="00555C06"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569" w:type="pct"/>
            <w:tcBorders>
              <w:top w:val="nil"/>
              <w:left w:val="nil"/>
              <w:bottom w:val="single" w:sz="4" w:space="0" w:color="auto"/>
              <w:right w:val="single" w:sz="4" w:space="0" w:color="auto"/>
            </w:tcBorders>
            <w:shd w:val="clear" w:color="auto" w:fill="auto"/>
            <w:hideMark/>
          </w:tcPr>
          <w:p w14:paraId="4EA78153" w14:textId="77777777" w:rsidR="00922022" w:rsidRPr="00C60C6E" w:rsidRDefault="00555C06"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439" w:type="pct"/>
            <w:tcBorders>
              <w:top w:val="nil"/>
              <w:left w:val="nil"/>
              <w:bottom w:val="single" w:sz="4" w:space="0" w:color="auto"/>
              <w:right w:val="single" w:sz="8" w:space="0" w:color="auto"/>
            </w:tcBorders>
            <w:shd w:val="clear" w:color="auto" w:fill="auto"/>
            <w:hideMark/>
          </w:tcPr>
          <w:p w14:paraId="0B192486" w14:textId="77777777" w:rsidR="00922022" w:rsidRPr="00C60C6E" w:rsidRDefault="00922022" w:rsidP="00C60C6E">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1</w:t>
            </w:r>
          </w:p>
        </w:tc>
      </w:tr>
    </w:tbl>
    <w:p w14:paraId="74CC09E9" w14:textId="77777777" w:rsidR="00922022" w:rsidRPr="006A000A" w:rsidRDefault="00922022" w:rsidP="00AF4BEE">
      <w:pPr>
        <w:spacing w:line="276" w:lineRule="auto"/>
        <w:jc w:val="both"/>
        <w:rPr>
          <w:rFonts w:ascii="Times New Roman" w:hAnsi="Times New Roman" w:cs="Times New Roman"/>
          <w:sz w:val="25"/>
          <w:szCs w:val="25"/>
        </w:rPr>
      </w:pPr>
    </w:p>
    <w:p w14:paraId="52A517DE" w14:textId="77777777" w:rsidR="00C95F04" w:rsidRPr="00425A6E" w:rsidRDefault="00C95F04" w:rsidP="00425A6E">
      <w:pPr>
        <w:pStyle w:val="Titulek"/>
        <w:keepNext/>
        <w:spacing w:after="0"/>
        <w:jc w:val="both"/>
        <w:rPr>
          <w:rFonts w:ascii="Times New Roman" w:hAnsi="Times New Roman" w:cs="Times New Roman"/>
          <w:color w:val="auto"/>
          <w:sz w:val="24"/>
          <w:szCs w:val="24"/>
        </w:rPr>
      </w:pPr>
      <w:bookmarkStart w:id="61" w:name="_Toc101537708"/>
      <w:r w:rsidRPr="00425A6E">
        <w:rPr>
          <w:rFonts w:ascii="Times New Roman" w:hAnsi="Times New Roman" w:cs="Times New Roman"/>
          <w:color w:val="auto"/>
          <w:sz w:val="24"/>
          <w:szCs w:val="24"/>
        </w:rPr>
        <w:t xml:space="preserve">Tabulka </w:t>
      </w:r>
      <w:r w:rsidRPr="00425A6E">
        <w:rPr>
          <w:rFonts w:ascii="Times New Roman" w:hAnsi="Times New Roman" w:cs="Times New Roman"/>
          <w:color w:val="auto"/>
          <w:sz w:val="24"/>
          <w:szCs w:val="24"/>
        </w:rPr>
        <w:fldChar w:fldCharType="begin"/>
      </w:r>
      <w:r w:rsidRPr="00425A6E">
        <w:rPr>
          <w:rFonts w:ascii="Times New Roman" w:hAnsi="Times New Roman" w:cs="Times New Roman"/>
          <w:color w:val="auto"/>
          <w:sz w:val="24"/>
          <w:szCs w:val="24"/>
        </w:rPr>
        <w:instrText xml:space="preserve"> SEQ Tabulka \* ARABIC </w:instrText>
      </w:r>
      <w:r w:rsidRPr="00425A6E">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12</w:t>
      </w:r>
      <w:r w:rsidRPr="00425A6E">
        <w:rPr>
          <w:rFonts w:ascii="Times New Roman" w:hAnsi="Times New Roman" w:cs="Times New Roman"/>
          <w:color w:val="auto"/>
          <w:sz w:val="24"/>
          <w:szCs w:val="24"/>
        </w:rPr>
        <w:fldChar w:fldCharType="end"/>
      </w:r>
      <w:r w:rsidR="00425A6E">
        <w:rPr>
          <w:rFonts w:ascii="Times New Roman" w:hAnsi="Times New Roman" w:cs="Times New Roman"/>
          <w:color w:val="auto"/>
          <w:sz w:val="24"/>
          <w:szCs w:val="24"/>
        </w:rPr>
        <w:t xml:space="preserve"> (tab. 2.6 MŠMT)</w:t>
      </w:r>
      <w:r w:rsidRPr="00425A6E">
        <w:rPr>
          <w:rFonts w:ascii="Times New Roman" w:hAnsi="Times New Roman" w:cs="Times New Roman"/>
          <w:color w:val="auto"/>
          <w:sz w:val="24"/>
          <w:szCs w:val="24"/>
        </w:rPr>
        <w:t xml:space="preserve">: </w:t>
      </w:r>
      <w:r w:rsidRPr="00425A6E">
        <w:rPr>
          <w:rFonts w:ascii="Times New Roman" w:eastAsia="Times New Roman" w:hAnsi="Times New Roman" w:cs="Times New Roman"/>
          <w:bCs/>
          <w:color w:val="auto"/>
          <w:sz w:val="24"/>
          <w:szCs w:val="24"/>
          <w:lang w:eastAsia="cs-CZ"/>
        </w:rPr>
        <w:t>Kurzy celoživotního vzdělávání n</w:t>
      </w:r>
      <w:r w:rsidR="00425A6E">
        <w:rPr>
          <w:rFonts w:ascii="Times New Roman" w:eastAsia="Times New Roman" w:hAnsi="Times New Roman" w:cs="Times New Roman"/>
          <w:bCs/>
          <w:color w:val="auto"/>
          <w:sz w:val="24"/>
          <w:szCs w:val="24"/>
          <w:lang w:eastAsia="cs-CZ"/>
        </w:rPr>
        <w:t>a UTB včetně kurzů U3V (počty kurzů</w:t>
      </w:r>
      <w:r w:rsidRPr="00425A6E">
        <w:rPr>
          <w:rFonts w:ascii="Times New Roman" w:eastAsia="Times New Roman" w:hAnsi="Times New Roman" w:cs="Times New Roman"/>
          <w:bCs/>
          <w:color w:val="auto"/>
          <w:sz w:val="24"/>
          <w:szCs w:val="24"/>
          <w:lang w:eastAsia="cs-CZ"/>
        </w:rPr>
        <w:t>)</w:t>
      </w:r>
      <w:bookmarkEnd w:id="61"/>
    </w:p>
    <w:tbl>
      <w:tblPr>
        <w:tblW w:w="9392" w:type="dxa"/>
        <w:tblInd w:w="-5" w:type="dxa"/>
        <w:tblCellMar>
          <w:left w:w="70" w:type="dxa"/>
          <w:right w:w="70" w:type="dxa"/>
        </w:tblCellMar>
        <w:tblLook w:val="04A0" w:firstRow="1" w:lastRow="0" w:firstColumn="1" w:lastColumn="0" w:noHBand="0" w:noVBand="1"/>
      </w:tblPr>
      <w:tblGrid>
        <w:gridCol w:w="3318"/>
        <w:gridCol w:w="500"/>
        <w:gridCol w:w="627"/>
        <w:gridCol w:w="627"/>
        <w:gridCol w:w="588"/>
        <w:gridCol w:w="627"/>
        <w:gridCol w:w="642"/>
        <w:gridCol w:w="559"/>
        <w:gridCol w:w="952"/>
        <w:gridCol w:w="952"/>
      </w:tblGrid>
      <w:tr w:rsidR="004606F2" w:rsidRPr="003E0A53" w14:paraId="08AE6185" w14:textId="77777777" w:rsidTr="00394300">
        <w:trPr>
          <w:trHeight w:val="680"/>
        </w:trPr>
        <w:tc>
          <w:tcPr>
            <w:tcW w:w="3318" w:type="dxa"/>
            <w:vMerge w:val="restart"/>
            <w:tcBorders>
              <w:top w:val="single" w:sz="4" w:space="0" w:color="auto"/>
              <w:left w:val="single" w:sz="4" w:space="0" w:color="auto"/>
              <w:right w:val="single" w:sz="4" w:space="0" w:color="auto"/>
            </w:tcBorders>
            <w:shd w:val="clear" w:color="auto" w:fill="BFBFBF" w:themeFill="background1" w:themeFillShade="BF"/>
            <w:vAlign w:val="bottom"/>
            <w:hideMark/>
          </w:tcPr>
          <w:p w14:paraId="229192F7" w14:textId="77777777" w:rsidR="004606F2" w:rsidRPr="00C60C6E" w:rsidRDefault="004606F2" w:rsidP="0048201D">
            <w:pPr>
              <w:spacing w:after="0" w:line="276"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sz w:val="18"/>
                <w:szCs w:val="18"/>
                <w:lang w:eastAsia="cs-CZ"/>
              </w:rPr>
              <w:t>Široce vymezené obory ISCED-F</w:t>
            </w:r>
          </w:p>
        </w:tc>
        <w:tc>
          <w:tcPr>
            <w:tcW w:w="500" w:type="dxa"/>
            <w:vMerge w:val="restart"/>
            <w:tcBorders>
              <w:top w:val="single" w:sz="4" w:space="0" w:color="auto"/>
              <w:left w:val="nil"/>
              <w:right w:val="single" w:sz="4" w:space="0" w:color="auto"/>
            </w:tcBorders>
            <w:shd w:val="clear" w:color="auto" w:fill="BFBFBF" w:themeFill="background1" w:themeFillShade="BF"/>
            <w:vAlign w:val="bottom"/>
            <w:hideMark/>
          </w:tcPr>
          <w:p w14:paraId="45BFD61C" w14:textId="77777777" w:rsidR="004606F2" w:rsidRPr="00C60C6E" w:rsidRDefault="004606F2" w:rsidP="0048201D">
            <w:pPr>
              <w:spacing w:after="0" w:line="276" w:lineRule="auto"/>
              <w:jc w:val="right"/>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 </w:t>
            </w:r>
          </w:p>
          <w:p w14:paraId="6B85DBD7" w14:textId="77777777" w:rsidR="004606F2" w:rsidRPr="00C60C6E" w:rsidRDefault="004606F2" w:rsidP="0048201D">
            <w:pPr>
              <w:spacing w:after="0" w:line="276" w:lineRule="auto"/>
              <w:jc w:val="right"/>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sz w:val="18"/>
                <w:szCs w:val="18"/>
                <w:lang w:eastAsia="cs-CZ"/>
              </w:rPr>
              <w:t>kód</w:t>
            </w:r>
          </w:p>
        </w:tc>
        <w:tc>
          <w:tcPr>
            <w:tcW w:w="1842"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14:paraId="094FC7FC"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Kurzy orientované na výkon povolání</w:t>
            </w:r>
          </w:p>
        </w:tc>
        <w:tc>
          <w:tcPr>
            <w:tcW w:w="1828"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14:paraId="54B7D235"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Kurzy zájmové</w:t>
            </w:r>
          </w:p>
        </w:tc>
        <w:tc>
          <w:tcPr>
            <w:tcW w:w="952"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B0815EB" w14:textId="77777777" w:rsidR="004606F2" w:rsidRPr="00C60C6E" w:rsidRDefault="004606F2" w:rsidP="0054611C">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U3V</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3DA9F7" w14:textId="77777777" w:rsidR="004606F2" w:rsidRPr="00C60C6E" w:rsidRDefault="004606F2" w:rsidP="0054611C">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r w:rsidR="002A6F84" w:rsidRPr="00C60C6E">
              <w:rPr>
                <w:rFonts w:ascii="Times New Roman" w:eastAsia="Times New Roman" w:hAnsi="Times New Roman" w:cs="Times New Roman"/>
                <w:b/>
                <w:bCs/>
                <w:color w:val="000000"/>
                <w:sz w:val="18"/>
                <w:szCs w:val="18"/>
                <w:lang w:eastAsia="cs-CZ"/>
              </w:rPr>
              <w:t xml:space="preserve"> bez U3V</w:t>
            </w:r>
          </w:p>
        </w:tc>
      </w:tr>
      <w:tr w:rsidR="004606F2" w:rsidRPr="003E0A53" w14:paraId="1FAB4739" w14:textId="77777777" w:rsidTr="00394300">
        <w:trPr>
          <w:trHeight w:val="454"/>
        </w:trPr>
        <w:tc>
          <w:tcPr>
            <w:tcW w:w="3318" w:type="dxa"/>
            <w:vMerge/>
            <w:tcBorders>
              <w:left w:val="single" w:sz="4" w:space="0" w:color="auto"/>
              <w:bottom w:val="single" w:sz="4" w:space="0" w:color="auto"/>
              <w:right w:val="single" w:sz="4" w:space="0" w:color="auto"/>
            </w:tcBorders>
            <w:shd w:val="clear" w:color="auto" w:fill="auto"/>
            <w:vAlign w:val="bottom"/>
            <w:hideMark/>
          </w:tcPr>
          <w:p w14:paraId="24DFD74D" w14:textId="77777777" w:rsidR="004606F2" w:rsidRPr="00C60C6E" w:rsidRDefault="004606F2" w:rsidP="0048201D">
            <w:pPr>
              <w:spacing w:after="0" w:line="276" w:lineRule="auto"/>
              <w:rPr>
                <w:rFonts w:ascii="Times New Roman" w:eastAsia="Times New Roman" w:hAnsi="Times New Roman" w:cs="Times New Roman"/>
                <w:b/>
                <w:bCs/>
                <w:color w:val="000000"/>
                <w:sz w:val="18"/>
                <w:szCs w:val="18"/>
                <w:lang w:eastAsia="cs-CZ"/>
              </w:rPr>
            </w:pPr>
          </w:p>
        </w:tc>
        <w:tc>
          <w:tcPr>
            <w:tcW w:w="500" w:type="dxa"/>
            <w:vMerge/>
            <w:tcBorders>
              <w:left w:val="nil"/>
              <w:bottom w:val="single" w:sz="4" w:space="0" w:color="auto"/>
              <w:right w:val="single" w:sz="4" w:space="0" w:color="auto"/>
            </w:tcBorders>
            <w:shd w:val="clear" w:color="auto" w:fill="BFBFBF" w:themeFill="background1" w:themeFillShade="BF"/>
            <w:vAlign w:val="bottom"/>
            <w:hideMark/>
          </w:tcPr>
          <w:p w14:paraId="3A53705A" w14:textId="77777777" w:rsidR="004606F2" w:rsidRPr="00C60C6E" w:rsidRDefault="004606F2" w:rsidP="0048201D">
            <w:pPr>
              <w:spacing w:after="0" w:line="276" w:lineRule="auto"/>
              <w:jc w:val="right"/>
              <w:rPr>
                <w:rFonts w:ascii="Times New Roman" w:eastAsia="Times New Roman" w:hAnsi="Times New Roman" w:cs="Times New Roman"/>
                <w:b/>
                <w:bCs/>
                <w:color w:val="000000"/>
                <w:sz w:val="18"/>
                <w:szCs w:val="18"/>
                <w:lang w:eastAsia="cs-CZ"/>
              </w:rPr>
            </w:pPr>
          </w:p>
        </w:tc>
        <w:tc>
          <w:tcPr>
            <w:tcW w:w="627" w:type="dxa"/>
            <w:tcBorders>
              <w:top w:val="single" w:sz="4" w:space="0" w:color="auto"/>
              <w:left w:val="nil"/>
              <w:bottom w:val="single" w:sz="4" w:space="0" w:color="auto"/>
              <w:right w:val="single" w:sz="4" w:space="0" w:color="auto"/>
            </w:tcBorders>
            <w:shd w:val="clear" w:color="auto" w:fill="BFBFBF" w:themeFill="background1" w:themeFillShade="BF"/>
            <w:hideMark/>
          </w:tcPr>
          <w:p w14:paraId="2E09FC32"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 15 hod</w:t>
            </w:r>
          </w:p>
        </w:tc>
        <w:tc>
          <w:tcPr>
            <w:tcW w:w="627" w:type="dxa"/>
            <w:tcBorders>
              <w:top w:val="single" w:sz="4" w:space="0" w:color="auto"/>
              <w:left w:val="nil"/>
              <w:bottom w:val="single" w:sz="4" w:space="0" w:color="auto"/>
              <w:right w:val="single" w:sz="4" w:space="0" w:color="auto"/>
            </w:tcBorders>
            <w:shd w:val="clear" w:color="auto" w:fill="BFBFBF" w:themeFill="background1" w:themeFillShade="BF"/>
            <w:hideMark/>
          </w:tcPr>
          <w:p w14:paraId="501CD94A"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od 16 do 100 hod</w:t>
            </w:r>
          </w:p>
        </w:tc>
        <w:tc>
          <w:tcPr>
            <w:tcW w:w="588" w:type="dxa"/>
            <w:tcBorders>
              <w:top w:val="single" w:sz="4" w:space="0" w:color="auto"/>
              <w:left w:val="nil"/>
              <w:bottom w:val="single" w:sz="4" w:space="0" w:color="auto"/>
              <w:right w:val="single" w:sz="4" w:space="0" w:color="auto"/>
            </w:tcBorders>
            <w:shd w:val="clear" w:color="auto" w:fill="BFBFBF" w:themeFill="background1" w:themeFillShade="BF"/>
            <w:hideMark/>
          </w:tcPr>
          <w:p w14:paraId="7DC8BE86"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více než 100 hod</w:t>
            </w:r>
          </w:p>
        </w:tc>
        <w:tc>
          <w:tcPr>
            <w:tcW w:w="627" w:type="dxa"/>
            <w:tcBorders>
              <w:top w:val="single" w:sz="4" w:space="0" w:color="auto"/>
              <w:left w:val="nil"/>
              <w:bottom w:val="single" w:sz="4" w:space="0" w:color="auto"/>
              <w:right w:val="single" w:sz="4" w:space="0" w:color="auto"/>
            </w:tcBorders>
            <w:shd w:val="clear" w:color="auto" w:fill="BFBFBF" w:themeFill="background1" w:themeFillShade="BF"/>
            <w:hideMark/>
          </w:tcPr>
          <w:p w14:paraId="1942284C"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 15 hod</w:t>
            </w:r>
          </w:p>
        </w:tc>
        <w:tc>
          <w:tcPr>
            <w:tcW w:w="642" w:type="dxa"/>
            <w:tcBorders>
              <w:top w:val="single" w:sz="4" w:space="0" w:color="auto"/>
              <w:left w:val="nil"/>
              <w:bottom w:val="single" w:sz="4" w:space="0" w:color="auto"/>
              <w:right w:val="single" w:sz="4" w:space="0" w:color="auto"/>
            </w:tcBorders>
            <w:shd w:val="clear" w:color="auto" w:fill="BFBFBF" w:themeFill="background1" w:themeFillShade="BF"/>
            <w:hideMark/>
          </w:tcPr>
          <w:p w14:paraId="1A10AAC7"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od 16 do 100 hod</w:t>
            </w:r>
          </w:p>
        </w:tc>
        <w:tc>
          <w:tcPr>
            <w:tcW w:w="559" w:type="dxa"/>
            <w:tcBorders>
              <w:top w:val="single" w:sz="4" w:space="0" w:color="auto"/>
              <w:left w:val="nil"/>
              <w:bottom w:val="single" w:sz="4" w:space="0" w:color="auto"/>
              <w:right w:val="single" w:sz="4" w:space="0" w:color="auto"/>
            </w:tcBorders>
            <w:shd w:val="clear" w:color="auto" w:fill="BFBFBF" w:themeFill="background1" w:themeFillShade="BF"/>
            <w:hideMark/>
          </w:tcPr>
          <w:p w14:paraId="0C744C7E"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více než 100 hod</w:t>
            </w:r>
          </w:p>
        </w:tc>
        <w:tc>
          <w:tcPr>
            <w:tcW w:w="952" w:type="dxa"/>
            <w:vMerge/>
            <w:tcBorders>
              <w:left w:val="single" w:sz="4" w:space="0" w:color="auto"/>
              <w:bottom w:val="single" w:sz="4" w:space="0" w:color="auto"/>
              <w:right w:val="single" w:sz="4" w:space="0" w:color="auto"/>
            </w:tcBorders>
            <w:shd w:val="clear" w:color="auto" w:fill="BDD6EE" w:themeFill="accent1" w:themeFillTint="66"/>
          </w:tcPr>
          <w:p w14:paraId="64A73A17"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7E6C66A8" w14:textId="77777777"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p>
        </w:tc>
      </w:tr>
      <w:tr w:rsidR="0048201D" w:rsidRPr="003E0A53" w14:paraId="5E5242CA" w14:textId="77777777"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D829DB" w14:textId="77777777" w:rsidR="0048201D"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Programy a kvalifikace – všeobecné vzdělání</w:t>
            </w:r>
          </w:p>
        </w:tc>
        <w:tc>
          <w:tcPr>
            <w:tcW w:w="500" w:type="dxa"/>
            <w:tcBorders>
              <w:top w:val="single" w:sz="4" w:space="0" w:color="auto"/>
              <w:left w:val="nil"/>
              <w:bottom w:val="single" w:sz="4" w:space="0" w:color="auto"/>
              <w:right w:val="single" w:sz="4" w:space="0" w:color="auto"/>
            </w:tcBorders>
            <w:shd w:val="clear" w:color="auto" w:fill="auto"/>
            <w:noWrap/>
            <w:hideMark/>
          </w:tcPr>
          <w:p w14:paraId="67CA695C" w14:textId="77777777"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00</w:t>
            </w:r>
          </w:p>
        </w:tc>
        <w:tc>
          <w:tcPr>
            <w:tcW w:w="627" w:type="dxa"/>
            <w:tcBorders>
              <w:top w:val="single" w:sz="4" w:space="0" w:color="auto"/>
              <w:left w:val="nil"/>
              <w:bottom w:val="single" w:sz="4" w:space="0" w:color="auto"/>
              <w:right w:val="single" w:sz="4" w:space="0" w:color="auto"/>
            </w:tcBorders>
            <w:shd w:val="clear" w:color="auto" w:fill="auto"/>
            <w:noWrap/>
            <w:hideMark/>
          </w:tcPr>
          <w:p w14:paraId="5B38CE1B"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2D47B9ED"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588" w:type="dxa"/>
            <w:tcBorders>
              <w:top w:val="single" w:sz="4" w:space="0" w:color="auto"/>
              <w:left w:val="nil"/>
              <w:bottom w:val="single" w:sz="4" w:space="0" w:color="auto"/>
              <w:right w:val="single" w:sz="4" w:space="0" w:color="auto"/>
            </w:tcBorders>
            <w:shd w:val="clear" w:color="auto" w:fill="auto"/>
            <w:noWrap/>
            <w:hideMark/>
          </w:tcPr>
          <w:p w14:paraId="33B483F4"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2F36ECBA"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6924612D"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33B0F1BC"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14:paraId="263692D7"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14:paraId="16ABF7E8" w14:textId="77777777"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2</w:t>
            </w:r>
          </w:p>
        </w:tc>
      </w:tr>
      <w:tr w:rsidR="0048201D" w:rsidRPr="003E0A53" w14:paraId="662F4321" w14:textId="77777777"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D9327A" w14:textId="77777777"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Vzdělávání a výchova</w:t>
            </w:r>
          </w:p>
        </w:tc>
        <w:tc>
          <w:tcPr>
            <w:tcW w:w="500" w:type="dxa"/>
            <w:tcBorders>
              <w:top w:val="single" w:sz="4" w:space="0" w:color="auto"/>
              <w:left w:val="nil"/>
              <w:bottom w:val="single" w:sz="4" w:space="0" w:color="auto"/>
              <w:right w:val="single" w:sz="4" w:space="0" w:color="auto"/>
            </w:tcBorders>
            <w:shd w:val="clear" w:color="auto" w:fill="auto"/>
            <w:noWrap/>
            <w:hideMark/>
          </w:tcPr>
          <w:p w14:paraId="6B7225CB" w14:textId="77777777"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01</w:t>
            </w:r>
          </w:p>
        </w:tc>
        <w:tc>
          <w:tcPr>
            <w:tcW w:w="627" w:type="dxa"/>
            <w:tcBorders>
              <w:top w:val="single" w:sz="4" w:space="0" w:color="auto"/>
              <w:left w:val="nil"/>
              <w:bottom w:val="single" w:sz="4" w:space="0" w:color="auto"/>
              <w:right w:val="single" w:sz="4" w:space="0" w:color="auto"/>
            </w:tcBorders>
            <w:shd w:val="clear" w:color="auto" w:fill="auto"/>
            <w:noWrap/>
            <w:hideMark/>
          </w:tcPr>
          <w:p w14:paraId="1520D4C9"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278FD633"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14:paraId="54191853"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627" w:type="dxa"/>
            <w:tcBorders>
              <w:top w:val="single" w:sz="4" w:space="0" w:color="auto"/>
              <w:left w:val="nil"/>
              <w:bottom w:val="single" w:sz="4" w:space="0" w:color="auto"/>
              <w:right w:val="single" w:sz="4" w:space="0" w:color="auto"/>
            </w:tcBorders>
            <w:shd w:val="clear" w:color="auto" w:fill="auto"/>
            <w:noWrap/>
            <w:hideMark/>
          </w:tcPr>
          <w:p w14:paraId="61C71206"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2D0B6345"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28EC27E8"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14:paraId="06C3C0F5"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14:paraId="1ECE2A08" w14:textId="77777777"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1</w:t>
            </w:r>
          </w:p>
        </w:tc>
      </w:tr>
      <w:tr w:rsidR="0048201D" w:rsidRPr="003E0A53" w14:paraId="72E475ED" w14:textId="77777777"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2F3B1B" w14:textId="77777777"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Umění a humanitní vědy</w:t>
            </w:r>
          </w:p>
        </w:tc>
        <w:tc>
          <w:tcPr>
            <w:tcW w:w="500" w:type="dxa"/>
            <w:tcBorders>
              <w:top w:val="single" w:sz="4" w:space="0" w:color="auto"/>
              <w:left w:val="nil"/>
              <w:bottom w:val="single" w:sz="4" w:space="0" w:color="auto"/>
              <w:right w:val="single" w:sz="4" w:space="0" w:color="auto"/>
            </w:tcBorders>
            <w:shd w:val="clear" w:color="auto" w:fill="auto"/>
            <w:noWrap/>
            <w:hideMark/>
          </w:tcPr>
          <w:p w14:paraId="34FB46C9" w14:textId="77777777"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02</w:t>
            </w:r>
          </w:p>
        </w:tc>
        <w:tc>
          <w:tcPr>
            <w:tcW w:w="627" w:type="dxa"/>
            <w:tcBorders>
              <w:top w:val="single" w:sz="4" w:space="0" w:color="auto"/>
              <w:left w:val="nil"/>
              <w:bottom w:val="single" w:sz="4" w:space="0" w:color="auto"/>
              <w:right w:val="single" w:sz="4" w:space="0" w:color="auto"/>
            </w:tcBorders>
            <w:shd w:val="clear" w:color="auto" w:fill="auto"/>
            <w:noWrap/>
            <w:hideMark/>
          </w:tcPr>
          <w:p w14:paraId="26D76DE7"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31A00B70"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2</w:t>
            </w:r>
          </w:p>
        </w:tc>
        <w:tc>
          <w:tcPr>
            <w:tcW w:w="588" w:type="dxa"/>
            <w:tcBorders>
              <w:top w:val="single" w:sz="4" w:space="0" w:color="auto"/>
              <w:left w:val="nil"/>
              <w:bottom w:val="single" w:sz="4" w:space="0" w:color="auto"/>
              <w:right w:val="single" w:sz="4" w:space="0" w:color="auto"/>
            </w:tcBorders>
            <w:shd w:val="clear" w:color="auto" w:fill="auto"/>
            <w:noWrap/>
            <w:hideMark/>
          </w:tcPr>
          <w:p w14:paraId="63E39D54"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2E1790F5"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5920E0FE"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3</w:t>
            </w:r>
          </w:p>
        </w:tc>
        <w:tc>
          <w:tcPr>
            <w:tcW w:w="559" w:type="dxa"/>
            <w:tcBorders>
              <w:top w:val="single" w:sz="4" w:space="0" w:color="auto"/>
              <w:left w:val="nil"/>
              <w:bottom w:val="single" w:sz="4" w:space="0" w:color="auto"/>
              <w:right w:val="single" w:sz="4" w:space="0" w:color="auto"/>
            </w:tcBorders>
            <w:shd w:val="clear" w:color="auto" w:fill="auto"/>
            <w:noWrap/>
            <w:hideMark/>
          </w:tcPr>
          <w:p w14:paraId="5D644FE1"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14:paraId="6C59623F"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25</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14:paraId="3C1B003A" w14:textId="77777777"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30</w:t>
            </w:r>
          </w:p>
        </w:tc>
      </w:tr>
      <w:tr w:rsidR="0048201D" w:rsidRPr="003E0A53" w14:paraId="4127DE14" w14:textId="77777777"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8D0287" w14:textId="77777777" w:rsidR="0048201D"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Společenské vědy, žurnalistika a informační vědy</w:t>
            </w:r>
          </w:p>
        </w:tc>
        <w:tc>
          <w:tcPr>
            <w:tcW w:w="500" w:type="dxa"/>
            <w:tcBorders>
              <w:top w:val="single" w:sz="4" w:space="0" w:color="auto"/>
              <w:left w:val="nil"/>
              <w:bottom w:val="single" w:sz="4" w:space="0" w:color="auto"/>
              <w:right w:val="single" w:sz="4" w:space="0" w:color="auto"/>
            </w:tcBorders>
            <w:shd w:val="clear" w:color="auto" w:fill="auto"/>
            <w:noWrap/>
            <w:hideMark/>
          </w:tcPr>
          <w:p w14:paraId="59A6D194" w14:textId="77777777"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03</w:t>
            </w:r>
          </w:p>
        </w:tc>
        <w:tc>
          <w:tcPr>
            <w:tcW w:w="627" w:type="dxa"/>
            <w:tcBorders>
              <w:top w:val="single" w:sz="4" w:space="0" w:color="auto"/>
              <w:left w:val="nil"/>
              <w:bottom w:val="single" w:sz="4" w:space="0" w:color="auto"/>
              <w:right w:val="single" w:sz="4" w:space="0" w:color="auto"/>
            </w:tcBorders>
            <w:shd w:val="clear" w:color="auto" w:fill="auto"/>
            <w:noWrap/>
            <w:hideMark/>
          </w:tcPr>
          <w:p w14:paraId="6FC3011D"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270EBA63"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14:paraId="7B111D63"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627" w:type="dxa"/>
            <w:tcBorders>
              <w:top w:val="single" w:sz="4" w:space="0" w:color="auto"/>
              <w:left w:val="nil"/>
              <w:bottom w:val="single" w:sz="4" w:space="0" w:color="auto"/>
              <w:right w:val="single" w:sz="4" w:space="0" w:color="auto"/>
            </w:tcBorders>
            <w:shd w:val="clear" w:color="auto" w:fill="auto"/>
            <w:noWrap/>
            <w:hideMark/>
          </w:tcPr>
          <w:p w14:paraId="5AA14C5C"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78FB46C0"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5AD63214"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14:paraId="664C0CB2"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4</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14:paraId="0E8FE3EE" w14:textId="77777777"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5</w:t>
            </w:r>
          </w:p>
        </w:tc>
      </w:tr>
      <w:tr w:rsidR="0048201D" w:rsidRPr="003E0A53" w14:paraId="6F616A70" w14:textId="77777777"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7F7D15" w14:textId="77777777"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Obchod, administrativa a právo</w:t>
            </w:r>
          </w:p>
        </w:tc>
        <w:tc>
          <w:tcPr>
            <w:tcW w:w="500" w:type="dxa"/>
            <w:tcBorders>
              <w:top w:val="single" w:sz="4" w:space="0" w:color="auto"/>
              <w:left w:val="nil"/>
              <w:bottom w:val="single" w:sz="4" w:space="0" w:color="auto"/>
              <w:right w:val="single" w:sz="4" w:space="0" w:color="auto"/>
            </w:tcBorders>
            <w:shd w:val="clear" w:color="auto" w:fill="auto"/>
            <w:noWrap/>
            <w:hideMark/>
          </w:tcPr>
          <w:p w14:paraId="02EE63FA" w14:textId="77777777"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04</w:t>
            </w:r>
          </w:p>
        </w:tc>
        <w:tc>
          <w:tcPr>
            <w:tcW w:w="627" w:type="dxa"/>
            <w:tcBorders>
              <w:top w:val="single" w:sz="4" w:space="0" w:color="auto"/>
              <w:left w:val="nil"/>
              <w:bottom w:val="single" w:sz="4" w:space="0" w:color="auto"/>
              <w:right w:val="single" w:sz="4" w:space="0" w:color="auto"/>
            </w:tcBorders>
            <w:shd w:val="clear" w:color="auto" w:fill="auto"/>
            <w:noWrap/>
            <w:hideMark/>
          </w:tcPr>
          <w:p w14:paraId="0E7E1D07"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172C59A8"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14:paraId="1B7850C9"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14</w:t>
            </w:r>
          </w:p>
        </w:tc>
        <w:tc>
          <w:tcPr>
            <w:tcW w:w="627" w:type="dxa"/>
            <w:tcBorders>
              <w:top w:val="single" w:sz="4" w:space="0" w:color="auto"/>
              <w:left w:val="nil"/>
              <w:bottom w:val="single" w:sz="4" w:space="0" w:color="auto"/>
              <w:right w:val="single" w:sz="4" w:space="0" w:color="auto"/>
            </w:tcBorders>
            <w:shd w:val="clear" w:color="auto" w:fill="auto"/>
            <w:noWrap/>
            <w:hideMark/>
          </w:tcPr>
          <w:p w14:paraId="71BFDED2"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68D41A25"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2BFBE106"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14:paraId="78F46603"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6</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14:paraId="52FA8231" w14:textId="77777777"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20</w:t>
            </w:r>
          </w:p>
        </w:tc>
      </w:tr>
      <w:tr w:rsidR="0048201D" w:rsidRPr="003E0A53" w14:paraId="6A2B4A39" w14:textId="77777777"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D4653" w14:textId="77777777"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Přírodní vědy, matematika a statistika</w:t>
            </w:r>
          </w:p>
        </w:tc>
        <w:tc>
          <w:tcPr>
            <w:tcW w:w="500" w:type="dxa"/>
            <w:tcBorders>
              <w:top w:val="single" w:sz="4" w:space="0" w:color="auto"/>
              <w:left w:val="nil"/>
              <w:bottom w:val="single" w:sz="4" w:space="0" w:color="auto"/>
              <w:right w:val="single" w:sz="4" w:space="0" w:color="auto"/>
            </w:tcBorders>
            <w:shd w:val="clear" w:color="auto" w:fill="auto"/>
            <w:noWrap/>
            <w:hideMark/>
          </w:tcPr>
          <w:p w14:paraId="54BF868A" w14:textId="77777777"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05</w:t>
            </w:r>
          </w:p>
        </w:tc>
        <w:tc>
          <w:tcPr>
            <w:tcW w:w="627" w:type="dxa"/>
            <w:tcBorders>
              <w:top w:val="single" w:sz="4" w:space="0" w:color="auto"/>
              <w:left w:val="nil"/>
              <w:bottom w:val="single" w:sz="4" w:space="0" w:color="auto"/>
              <w:right w:val="single" w:sz="4" w:space="0" w:color="auto"/>
            </w:tcBorders>
            <w:shd w:val="clear" w:color="auto" w:fill="auto"/>
            <w:noWrap/>
            <w:hideMark/>
          </w:tcPr>
          <w:p w14:paraId="5299324D"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5A2B8977"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14:paraId="53457DBC"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2BF57788"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02F754E8"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559" w:type="dxa"/>
            <w:tcBorders>
              <w:top w:val="single" w:sz="4" w:space="0" w:color="auto"/>
              <w:left w:val="nil"/>
              <w:bottom w:val="single" w:sz="4" w:space="0" w:color="auto"/>
              <w:right w:val="single" w:sz="4" w:space="0" w:color="auto"/>
            </w:tcBorders>
            <w:shd w:val="clear" w:color="auto" w:fill="auto"/>
            <w:noWrap/>
            <w:hideMark/>
          </w:tcPr>
          <w:p w14:paraId="6580FA1B"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14:paraId="2007D600"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14:paraId="67A96F9A" w14:textId="77777777"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2</w:t>
            </w:r>
          </w:p>
        </w:tc>
      </w:tr>
      <w:tr w:rsidR="0048201D" w:rsidRPr="003E0A53" w14:paraId="1E937B45" w14:textId="77777777"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CB6066" w14:textId="77777777"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Informační a komunikační technologie</w:t>
            </w:r>
          </w:p>
        </w:tc>
        <w:tc>
          <w:tcPr>
            <w:tcW w:w="500" w:type="dxa"/>
            <w:tcBorders>
              <w:top w:val="single" w:sz="4" w:space="0" w:color="auto"/>
              <w:left w:val="nil"/>
              <w:bottom w:val="single" w:sz="4" w:space="0" w:color="auto"/>
              <w:right w:val="single" w:sz="4" w:space="0" w:color="auto"/>
            </w:tcBorders>
            <w:shd w:val="clear" w:color="auto" w:fill="auto"/>
            <w:noWrap/>
            <w:hideMark/>
          </w:tcPr>
          <w:p w14:paraId="2A3DEDEA" w14:textId="77777777"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06</w:t>
            </w:r>
          </w:p>
        </w:tc>
        <w:tc>
          <w:tcPr>
            <w:tcW w:w="627" w:type="dxa"/>
            <w:tcBorders>
              <w:top w:val="single" w:sz="4" w:space="0" w:color="auto"/>
              <w:left w:val="nil"/>
              <w:bottom w:val="single" w:sz="4" w:space="0" w:color="auto"/>
              <w:right w:val="single" w:sz="4" w:space="0" w:color="auto"/>
            </w:tcBorders>
            <w:shd w:val="clear" w:color="auto" w:fill="auto"/>
            <w:noWrap/>
            <w:hideMark/>
          </w:tcPr>
          <w:p w14:paraId="24DD0114"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627" w:type="dxa"/>
            <w:tcBorders>
              <w:top w:val="single" w:sz="4" w:space="0" w:color="auto"/>
              <w:left w:val="nil"/>
              <w:bottom w:val="single" w:sz="4" w:space="0" w:color="auto"/>
              <w:right w:val="single" w:sz="4" w:space="0" w:color="auto"/>
            </w:tcBorders>
            <w:shd w:val="clear" w:color="auto" w:fill="auto"/>
            <w:noWrap/>
            <w:hideMark/>
          </w:tcPr>
          <w:p w14:paraId="4D7F124A"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2</w:t>
            </w:r>
          </w:p>
        </w:tc>
        <w:tc>
          <w:tcPr>
            <w:tcW w:w="588" w:type="dxa"/>
            <w:tcBorders>
              <w:top w:val="single" w:sz="4" w:space="0" w:color="auto"/>
              <w:left w:val="nil"/>
              <w:bottom w:val="single" w:sz="4" w:space="0" w:color="auto"/>
              <w:right w:val="single" w:sz="4" w:space="0" w:color="auto"/>
            </w:tcBorders>
            <w:shd w:val="clear" w:color="auto" w:fill="auto"/>
            <w:noWrap/>
            <w:hideMark/>
          </w:tcPr>
          <w:p w14:paraId="1EED794D"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17533F57"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6FB1A134"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0C82355D"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14:paraId="7A45F2CB"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7</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14:paraId="688056EC" w14:textId="77777777"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10</w:t>
            </w:r>
          </w:p>
        </w:tc>
      </w:tr>
      <w:tr w:rsidR="0048201D" w:rsidRPr="003E0A53" w14:paraId="7771F878" w14:textId="77777777"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tcPr>
          <w:p w14:paraId="1AECD03F" w14:textId="77777777"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Technika, výroba a stavebnictví</w:t>
            </w:r>
          </w:p>
        </w:tc>
        <w:tc>
          <w:tcPr>
            <w:tcW w:w="500" w:type="dxa"/>
            <w:tcBorders>
              <w:top w:val="single" w:sz="4" w:space="0" w:color="auto"/>
              <w:left w:val="nil"/>
              <w:bottom w:val="single" w:sz="4" w:space="0" w:color="auto"/>
              <w:right w:val="single" w:sz="4" w:space="0" w:color="auto"/>
            </w:tcBorders>
            <w:shd w:val="clear" w:color="auto" w:fill="auto"/>
            <w:noWrap/>
          </w:tcPr>
          <w:p w14:paraId="09FDD3FC" w14:textId="77777777"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07</w:t>
            </w:r>
          </w:p>
        </w:tc>
        <w:tc>
          <w:tcPr>
            <w:tcW w:w="627" w:type="dxa"/>
            <w:tcBorders>
              <w:top w:val="single" w:sz="4" w:space="0" w:color="auto"/>
              <w:left w:val="nil"/>
              <w:bottom w:val="single" w:sz="4" w:space="0" w:color="auto"/>
              <w:right w:val="single" w:sz="4" w:space="0" w:color="auto"/>
            </w:tcBorders>
            <w:shd w:val="clear" w:color="auto" w:fill="auto"/>
            <w:noWrap/>
          </w:tcPr>
          <w:p w14:paraId="69BA2EE1"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14:paraId="26A560C1"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tcPr>
          <w:p w14:paraId="317D9EFC"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14:paraId="3B48FF57"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tcPr>
          <w:p w14:paraId="7A78859E"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tcPr>
          <w:p w14:paraId="7CAAF681"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14:paraId="45BFB9A9"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2</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14:paraId="6742598A" w14:textId="77777777"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2</w:t>
            </w:r>
          </w:p>
        </w:tc>
      </w:tr>
      <w:tr w:rsidR="0048201D" w:rsidRPr="003E0A53" w14:paraId="282ED441" w14:textId="77777777"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5FEAA" w14:textId="77777777" w:rsidR="0048201D"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Zemědělství, lesnictví, rybářství a veterinářství</w:t>
            </w:r>
          </w:p>
        </w:tc>
        <w:tc>
          <w:tcPr>
            <w:tcW w:w="500" w:type="dxa"/>
            <w:tcBorders>
              <w:top w:val="single" w:sz="4" w:space="0" w:color="auto"/>
              <w:left w:val="nil"/>
              <w:bottom w:val="single" w:sz="4" w:space="0" w:color="auto"/>
              <w:right w:val="single" w:sz="4" w:space="0" w:color="auto"/>
            </w:tcBorders>
            <w:shd w:val="clear" w:color="auto" w:fill="auto"/>
            <w:noWrap/>
            <w:hideMark/>
          </w:tcPr>
          <w:p w14:paraId="0017AF55" w14:textId="77777777"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08</w:t>
            </w:r>
          </w:p>
        </w:tc>
        <w:tc>
          <w:tcPr>
            <w:tcW w:w="627" w:type="dxa"/>
            <w:tcBorders>
              <w:top w:val="single" w:sz="4" w:space="0" w:color="auto"/>
              <w:left w:val="nil"/>
              <w:bottom w:val="single" w:sz="4" w:space="0" w:color="auto"/>
              <w:right w:val="single" w:sz="4" w:space="0" w:color="auto"/>
            </w:tcBorders>
            <w:shd w:val="clear" w:color="auto" w:fill="auto"/>
            <w:noWrap/>
            <w:hideMark/>
          </w:tcPr>
          <w:p w14:paraId="27ADEEC0"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56AD0F4C"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588" w:type="dxa"/>
            <w:tcBorders>
              <w:top w:val="single" w:sz="4" w:space="0" w:color="auto"/>
              <w:left w:val="nil"/>
              <w:bottom w:val="single" w:sz="4" w:space="0" w:color="auto"/>
              <w:right w:val="single" w:sz="4" w:space="0" w:color="auto"/>
            </w:tcBorders>
            <w:shd w:val="clear" w:color="auto" w:fill="auto"/>
            <w:noWrap/>
            <w:hideMark/>
          </w:tcPr>
          <w:p w14:paraId="4830AC07"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0E446515"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70E6969D"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592D09E2"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14:paraId="2FE0FEE4"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14:paraId="659F37DC" w14:textId="77777777"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1</w:t>
            </w:r>
          </w:p>
        </w:tc>
      </w:tr>
      <w:tr w:rsidR="0048201D" w:rsidRPr="003E0A53" w14:paraId="32C783BA" w14:textId="77777777"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919995" w14:textId="77777777" w:rsidR="0048201D"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Zdravotní a sociální péče, péče o příznivé životní podmínky</w:t>
            </w:r>
          </w:p>
        </w:tc>
        <w:tc>
          <w:tcPr>
            <w:tcW w:w="500" w:type="dxa"/>
            <w:tcBorders>
              <w:top w:val="single" w:sz="4" w:space="0" w:color="auto"/>
              <w:left w:val="nil"/>
              <w:bottom w:val="single" w:sz="4" w:space="0" w:color="auto"/>
              <w:right w:val="single" w:sz="4" w:space="0" w:color="auto"/>
            </w:tcBorders>
            <w:shd w:val="clear" w:color="auto" w:fill="auto"/>
            <w:noWrap/>
            <w:hideMark/>
          </w:tcPr>
          <w:p w14:paraId="17BDA60C" w14:textId="77777777"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09</w:t>
            </w:r>
          </w:p>
        </w:tc>
        <w:tc>
          <w:tcPr>
            <w:tcW w:w="627" w:type="dxa"/>
            <w:tcBorders>
              <w:top w:val="single" w:sz="4" w:space="0" w:color="auto"/>
              <w:left w:val="nil"/>
              <w:bottom w:val="single" w:sz="4" w:space="0" w:color="auto"/>
              <w:right w:val="single" w:sz="4" w:space="0" w:color="auto"/>
            </w:tcBorders>
            <w:shd w:val="clear" w:color="auto" w:fill="auto"/>
            <w:noWrap/>
            <w:hideMark/>
          </w:tcPr>
          <w:p w14:paraId="6197E7AF"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1BA00FCD"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3</w:t>
            </w:r>
          </w:p>
        </w:tc>
        <w:tc>
          <w:tcPr>
            <w:tcW w:w="588" w:type="dxa"/>
            <w:tcBorders>
              <w:top w:val="single" w:sz="4" w:space="0" w:color="auto"/>
              <w:left w:val="nil"/>
              <w:bottom w:val="single" w:sz="4" w:space="0" w:color="auto"/>
              <w:right w:val="single" w:sz="4" w:space="0" w:color="auto"/>
            </w:tcBorders>
            <w:shd w:val="clear" w:color="auto" w:fill="auto"/>
            <w:noWrap/>
            <w:hideMark/>
          </w:tcPr>
          <w:p w14:paraId="668ADC2D"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14:paraId="782D86BB"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14:paraId="0596B2B7"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14:paraId="0152D6D9"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14:paraId="6208F76E"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14:paraId="0D092470" w14:textId="77777777"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4</w:t>
            </w:r>
          </w:p>
        </w:tc>
      </w:tr>
      <w:tr w:rsidR="0048201D" w:rsidRPr="003E0A53" w14:paraId="6E8AECC0" w14:textId="77777777"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tcPr>
          <w:p w14:paraId="2B154266" w14:textId="77777777"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Služby</w:t>
            </w:r>
          </w:p>
        </w:tc>
        <w:tc>
          <w:tcPr>
            <w:tcW w:w="500" w:type="dxa"/>
            <w:tcBorders>
              <w:top w:val="single" w:sz="4" w:space="0" w:color="auto"/>
              <w:left w:val="nil"/>
              <w:bottom w:val="single" w:sz="4" w:space="0" w:color="auto"/>
              <w:right w:val="single" w:sz="4" w:space="0" w:color="auto"/>
            </w:tcBorders>
            <w:shd w:val="clear" w:color="auto" w:fill="auto"/>
            <w:noWrap/>
          </w:tcPr>
          <w:p w14:paraId="69A11600" w14:textId="77777777"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10</w:t>
            </w:r>
          </w:p>
        </w:tc>
        <w:tc>
          <w:tcPr>
            <w:tcW w:w="627" w:type="dxa"/>
            <w:tcBorders>
              <w:top w:val="single" w:sz="4" w:space="0" w:color="auto"/>
              <w:left w:val="nil"/>
              <w:bottom w:val="single" w:sz="4" w:space="0" w:color="auto"/>
              <w:right w:val="single" w:sz="4" w:space="0" w:color="auto"/>
            </w:tcBorders>
            <w:shd w:val="clear" w:color="auto" w:fill="auto"/>
            <w:noWrap/>
          </w:tcPr>
          <w:p w14:paraId="63D5DAC2"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14:paraId="1E363FBC"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tcPr>
          <w:p w14:paraId="2237E16C"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14:paraId="54CFA2B5"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tcPr>
          <w:p w14:paraId="3CA1D59E"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00</w:t>
            </w:r>
          </w:p>
        </w:tc>
        <w:tc>
          <w:tcPr>
            <w:tcW w:w="559" w:type="dxa"/>
            <w:tcBorders>
              <w:top w:val="single" w:sz="4" w:space="0" w:color="auto"/>
              <w:left w:val="nil"/>
              <w:bottom w:val="single" w:sz="4" w:space="0" w:color="auto"/>
              <w:right w:val="single" w:sz="4" w:space="0" w:color="auto"/>
            </w:tcBorders>
            <w:shd w:val="clear" w:color="auto" w:fill="auto"/>
            <w:noWrap/>
          </w:tcPr>
          <w:p w14:paraId="278CDC67"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14:paraId="61F01244" w14:textId="77777777"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14:paraId="51F9930B" w14:textId="77777777"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1</w:t>
            </w:r>
          </w:p>
        </w:tc>
      </w:tr>
      <w:tr w:rsidR="0048201D" w:rsidRPr="003E0A53" w14:paraId="1990C0B7" w14:textId="77777777" w:rsidTr="00C95F04">
        <w:trPr>
          <w:trHeight w:val="239"/>
        </w:trPr>
        <w:tc>
          <w:tcPr>
            <w:tcW w:w="3318" w:type="dxa"/>
            <w:tcBorders>
              <w:top w:val="single" w:sz="4" w:space="0" w:color="auto"/>
              <w:left w:val="single" w:sz="8" w:space="0" w:color="auto"/>
              <w:bottom w:val="single" w:sz="8" w:space="0" w:color="auto"/>
              <w:right w:val="single" w:sz="4" w:space="0" w:color="auto"/>
            </w:tcBorders>
            <w:shd w:val="clear" w:color="000000" w:fill="BFBFBF"/>
            <w:vAlign w:val="bottom"/>
            <w:hideMark/>
          </w:tcPr>
          <w:p w14:paraId="62A98732" w14:textId="77777777" w:rsidR="0048201D" w:rsidRPr="00C60C6E" w:rsidRDefault="0048201D" w:rsidP="0048201D">
            <w:pPr>
              <w:spacing w:after="0" w:line="276"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p>
        </w:tc>
        <w:tc>
          <w:tcPr>
            <w:tcW w:w="500" w:type="dxa"/>
            <w:tcBorders>
              <w:top w:val="single" w:sz="4" w:space="0" w:color="auto"/>
              <w:left w:val="nil"/>
              <w:bottom w:val="single" w:sz="8" w:space="0" w:color="auto"/>
              <w:right w:val="single" w:sz="4" w:space="0" w:color="auto"/>
            </w:tcBorders>
            <w:shd w:val="clear" w:color="000000" w:fill="BFBFBF"/>
            <w:noWrap/>
            <w:vAlign w:val="bottom"/>
            <w:hideMark/>
          </w:tcPr>
          <w:p w14:paraId="1CB47656" w14:textId="77777777"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p>
        </w:tc>
        <w:tc>
          <w:tcPr>
            <w:tcW w:w="627" w:type="dxa"/>
            <w:tcBorders>
              <w:top w:val="single" w:sz="4" w:space="0" w:color="auto"/>
              <w:left w:val="nil"/>
              <w:bottom w:val="single" w:sz="8" w:space="0" w:color="auto"/>
              <w:right w:val="single" w:sz="4" w:space="0" w:color="auto"/>
            </w:tcBorders>
            <w:shd w:val="clear" w:color="000000" w:fill="BFBFBF"/>
            <w:noWrap/>
            <w:vAlign w:val="bottom"/>
            <w:hideMark/>
          </w:tcPr>
          <w:p w14:paraId="522C8DAB" w14:textId="77777777"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1</w:t>
            </w:r>
          </w:p>
        </w:tc>
        <w:tc>
          <w:tcPr>
            <w:tcW w:w="627" w:type="dxa"/>
            <w:tcBorders>
              <w:top w:val="single" w:sz="4" w:space="0" w:color="auto"/>
              <w:left w:val="nil"/>
              <w:bottom w:val="single" w:sz="8" w:space="0" w:color="auto"/>
              <w:right w:val="single" w:sz="4" w:space="0" w:color="auto"/>
            </w:tcBorders>
            <w:shd w:val="clear" w:color="000000" w:fill="BFBFBF"/>
            <w:noWrap/>
            <w:vAlign w:val="bottom"/>
            <w:hideMark/>
          </w:tcPr>
          <w:p w14:paraId="1243BD74" w14:textId="77777777"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9</w:t>
            </w:r>
          </w:p>
        </w:tc>
        <w:tc>
          <w:tcPr>
            <w:tcW w:w="588" w:type="dxa"/>
            <w:tcBorders>
              <w:top w:val="single" w:sz="4" w:space="0" w:color="auto"/>
              <w:left w:val="nil"/>
              <w:bottom w:val="single" w:sz="8" w:space="0" w:color="auto"/>
              <w:right w:val="single" w:sz="4" w:space="0" w:color="auto"/>
            </w:tcBorders>
            <w:shd w:val="clear" w:color="000000" w:fill="BFBFBF"/>
            <w:noWrap/>
            <w:vAlign w:val="bottom"/>
            <w:hideMark/>
          </w:tcPr>
          <w:p w14:paraId="4BC7C6EF" w14:textId="77777777"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16</w:t>
            </w:r>
          </w:p>
        </w:tc>
        <w:tc>
          <w:tcPr>
            <w:tcW w:w="627" w:type="dxa"/>
            <w:tcBorders>
              <w:top w:val="single" w:sz="4" w:space="0" w:color="auto"/>
              <w:left w:val="nil"/>
              <w:bottom w:val="single" w:sz="8" w:space="0" w:color="auto"/>
              <w:right w:val="single" w:sz="4" w:space="0" w:color="auto"/>
            </w:tcBorders>
            <w:shd w:val="clear" w:color="000000" w:fill="BFBFBF"/>
            <w:noWrap/>
            <w:vAlign w:val="bottom"/>
            <w:hideMark/>
          </w:tcPr>
          <w:p w14:paraId="4A2796B7" w14:textId="77777777"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0</w:t>
            </w:r>
          </w:p>
        </w:tc>
        <w:tc>
          <w:tcPr>
            <w:tcW w:w="642" w:type="dxa"/>
            <w:tcBorders>
              <w:top w:val="single" w:sz="4" w:space="0" w:color="auto"/>
              <w:left w:val="nil"/>
              <w:bottom w:val="single" w:sz="8" w:space="0" w:color="auto"/>
              <w:right w:val="single" w:sz="4" w:space="0" w:color="auto"/>
            </w:tcBorders>
            <w:shd w:val="clear" w:color="000000" w:fill="BFBFBF"/>
            <w:noWrap/>
            <w:vAlign w:val="bottom"/>
            <w:hideMark/>
          </w:tcPr>
          <w:p w14:paraId="6BCDC6CA" w14:textId="77777777"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4</w:t>
            </w:r>
          </w:p>
        </w:tc>
        <w:tc>
          <w:tcPr>
            <w:tcW w:w="559" w:type="dxa"/>
            <w:tcBorders>
              <w:top w:val="single" w:sz="4" w:space="0" w:color="auto"/>
              <w:left w:val="nil"/>
              <w:bottom w:val="single" w:sz="8" w:space="0" w:color="auto"/>
              <w:right w:val="single" w:sz="4" w:space="0" w:color="auto"/>
            </w:tcBorders>
            <w:shd w:val="clear" w:color="000000" w:fill="BFBFBF"/>
            <w:noWrap/>
            <w:vAlign w:val="bottom"/>
            <w:hideMark/>
          </w:tcPr>
          <w:p w14:paraId="50502B31" w14:textId="77777777"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0</w:t>
            </w:r>
          </w:p>
        </w:tc>
        <w:tc>
          <w:tcPr>
            <w:tcW w:w="952" w:type="dxa"/>
            <w:tcBorders>
              <w:top w:val="single" w:sz="4" w:space="0" w:color="auto"/>
              <w:left w:val="nil"/>
              <w:bottom w:val="single" w:sz="8" w:space="0" w:color="auto"/>
              <w:right w:val="nil"/>
            </w:tcBorders>
            <w:shd w:val="clear" w:color="000000" w:fill="BFBFBF"/>
            <w:vAlign w:val="bottom"/>
          </w:tcPr>
          <w:p w14:paraId="2E95E1BA" w14:textId="77777777"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48</w:t>
            </w:r>
          </w:p>
        </w:tc>
        <w:tc>
          <w:tcPr>
            <w:tcW w:w="952" w:type="dxa"/>
            <w:tcBorders>
              <w:top w:val="single" w:sz="4" w:space="0" w:color="auto"/>
              <w:left w:val="nil"/>
              <w:bottom w:val="single" w:sz="8" w:space="0" w:color="auto"/>
              <w:right w:val="single" w:sz="8" w:space="0" w:color="auto"/>
            </w:tcBorders>
            <w:shd w:val="clear" w:color="000000" w:fill="BFBFBF"/>
            <w:noWrap/>
            <w:vAlign w:val="bottom"/>
          </w:tcPr>
          <w:p w14:paraId="470157C3" w14:textId="77777777" w:rsidR="0048201D" w:rsidRPr="00C60C6E" w:rsidRDefault="0048201D" w:rsidP="0048201D">
            <w:pPr>
              <w:spacing w:after="0" w:line="276" w:lineRule="auto"/>
              <w:jc w:val="center"/>
              <w:rPr>
                <w:rFonts w:ascii="Times New Roman" w:eastAsia="Times New Roman" w:hAnsi="Times New Roman" w:cs="Times New Roman"/>
                <w:b/>
                <w:color w:val="000000"/>
                <w:sz w:val="18"/>
                <w:szCs w:val="18"/>
                <w:highlight w:val="yellow"/>
                <w:lang w:eastAsia="cs-CZ"/>
              </w:rPr>
            </w:pPr>
            <w:r w:rsidRPr="00C60C6E">
              <w:rPr>
                <w:rFonts w:ascii="Times New Roman" w:hAnsi="Times New Roman" w:cs="Times New Roman"/>
                <w:b/>
                <w:color w:val="000000"/>
                <w:sz w:val="18"/>
                <w:szCs w:val="18"/>
              </w:rPr>
              <w:t>78</w:t>
            </w:r>
          </w:p>
        </w:tc>
      </w:tr>
    </w:tbl>
    <w:p w14:paraId="613DDD08" w14:textId="77777777" w:rsidR="0048201D" w:rsidRDefault="0048201D" w:rsidP="0048201D">
      <w:pPr>
        <w:pStyle w:val="Odstavecseseznamem"/>
        <w:spacing w:line="276" w:lineRule="auto"/>
        <w:ind w:left="0"/>
        <w:jc w:val="both"/>
        <w:rPr>
          <w:rFonts w:ascii="Times New Roman" w:hAnsi="Times New Roman" w:cs="Times New Roman"/>
          <w:b/>
          <w:sz w:val="24"/>
          <w:szCs w:val="24"/>
        </w:rPr>
      </w:pPr>
    </w:p>
    <w:p w14:paraId="1D5570B9" w14:textId="77777777" w:rsidR="004606F2" w:rsidRPr="00425A6E" w:rsidRDefault="004606F2" w:rsidP="00425A6E">
      <w:pPr>
        <w:pStyle w:val="Titulek"/>
        <w:keepNext/>
        <w:spacing w:after="0"/>
        <w:jc w:val="both"/>
        <w:rPr>
          <w:rFonts w:ascii="Times New Roman" w:hAnsi="Times New Roman" w:cs="Times New Roman"/>
          <w:color w:val="auto"/>
          <w:sz w:val="24"/>
          <w:szCs w:val="24"/>
        </w:rPr>
      </w:pPr>
      <w:bookmarkStart w:id="62" w:name="_Toc101537709"/>
      <w:r w:rsidRPr="00425A6E">
        <w:rPr>
          <w:rFonts w:ascii="Times New Roman" w:hAnsi="Times New Roman" w:cs="Times New Roman"/>
          <w:color w:val="auto"/>
          <w:sz w:val="24"/>
          <w:szCs w:val="24"/>
        </w:rPr>
        <w:lastRenderedPageBreak/>
        <w:t xml:space="preserve">Tabulka </w:t>
      </w:r>
      <w:r w:rsidRPr="00425A6E">
        <w:rPr>
          <w:rFonts w:ascii="Times New Roman" w:hAnsi="Times New Roman" w:cs="Times New Roman"/>
          <w:color w:val="auto"/>
          <w:sz w:val="24"/>
          <w:szCs w:val="24"/>
        </w:rPr>
        <w:fldChar w:fldCharType="begin"/>
      </w:r>
      <w:r w:rsidRPr="00425A6E">
        <w:rPr>
          <w:rFonts w:ascii="Times New Roman" w:hAnsi="Times New Roman" w:cs="Times New Roman"/>
          <w:color w:val="auto"/>
          <w:sz w:val="24"/>
          <w:szCs w:val="24"/>
        </w:rPr>
        <w:instrText xml:space="preserve"> SEQ Tabulka \* ARABIC </w:instrText>
      </w:r>
      <w:r w:rsidRPr="00425A6E">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13</w:t>
      </w:r>
      <w:r w:rsidRPr="00425A6E">
        <w:rPr>
          <w:rFonts w:ascii="Times New Roman" w:hAnsi="Times New Roman" w:cs="Times New Roman"/>
          <w:color w:val="auto"/>
          <w:sz w:val="24"/>
          <w:szCs w:val="24"/>
        </w:rPr>
        <w:fldChar w:fldCharType="end"/>
      </w:r>
      <w:r w:rsidR="00425A6E">
        <w:rPr>
          <w:rFonts w:ascii="Times New Roman" w:hAnsi="Times New Roman" w:cs="Times New Roman"/>
          <w:color w:val="auto"/>
          <w:sz w:val="24"/>
          <w:szCs w:val="24"/>
        </w:rPr>
        <w:t xml:space="preserve"> (tab. 2.7 MŠMT)</w:t>
      </w:r>
      <w:r w:rsidRPr="00425A6E">
        <w:rPr>
          <w:rFonts w:ascii="Times New Roman" w:hAnsi="Times New Roman" w:cs="Times New Roman"/>
          <w:color w:val="auto"/>
          <w:sz w:val="24"/>
          <w:szCs w:val="24"/>
        </w:rPr>
        <w:t xml:space="preserve">: </w:t>
      </w:r>
      <w:r w:rsidRPr="00425A6E">
        <w:rPr>
          <w:rFonts w:ascii="Times New Roman" w:eastAsia="Times New Roman" w:hAnsi="Times New Roman" w:cs="Times New Roman"/>
          <w:bCs/>
          <w:color w:val="auto"/>
          <w:sz w:val="24"/>
          <w:szCs w:val="24"/>
          <w:lang w:eastAsia="cs-CZ"/>
        </w:rPr>
        <w:t>Kurzy celoživotního vzdělávání na UTB včetně kurzů U3V (počty účastníků)</w:t>
      </w:r>
      <w:bookmarkEnd w:id="62"/>
    </w:p>
    <w:tbl>
      <w:tblPr>
        <w:tblW w:w="9356" w:type="dxa"/>
        <w:tblInd w:w="-5" w:type="dxa"/>
        <w:tblCellMar>
          <w:left w:w="70" w:type="dxa"/>
          <w:right w:w="70" w:type="dxa"/>
        </w:tblCellMar>
        <w:tblLook w:val="04A0" w:firstRow="1" w:lastRow="0" w:firstColumn="1" w:lastColumn="0" w:noHBand="0" w:noVBand="1"/>
      </w:tblPr>
      <w:tblGrid>
        <w:gridCol w:w="3229"/>
        <w:gridCol w:w="561"/>
        <w:gridCol w:w="513"/>
        <w:gridCol w:w="706"/>
        <w:gridCol w:w="626"/>
        <w:gridCol w:w="513"/>
        <w:gridCol w:w="722"/>
        <w:gridCol w:w="626"/>
        <w:gridCol w:w="1029"/>
        <w:gridCol w:w="831"/>
      </w:tblGrid>
      <w:tr w:rsidR="0048201D" w:rsidRPr="003E0A53" w14:paraId="5C7F43AB" w14:textId="77777777" w:rsidTr="0054611C">
        <w:trPr>
          <w:trHeight w:val="796"/>
        </w:trPr>
        <w:tc>
          <w:tcPr>
            <w:tcW w:w="3229" w:type="dxa"/>
            <w:vMerge w:val="restart"/>
            <w:tcBorders>
              <w:top w:val="single" w:sz="4" w:space="0" w:color="auto"/>
              <w:left w:val="single" w:sz="4" w:space="0" w:color="auto"/>
              <w:right w:val="single" w:sz="4" w:space="0" w:color="auto"/>
            </w:tcBorders>
            <w:shd w:val="clear" w:color="auto" w:fill="BFBFBF" w:themeFill="background1" w:themeFillShade="BF"/>
            <w:vAlign w:val="bottom"/>
            <w:hideMark/>
          </w:tcPr>
          <w:p w14:paraId="71D22380" w14:textId="77777777" w:rsidR="0048201D" w:rsidRPr="00506014" w:rsidRDefault="0048201D" w:rsidP="0048201D">
            <w:pPr>
              <w:spacing w:after="0" w:line="276" w:lineRule="auto"/>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 </w:t>
            </w:r>
            <w:r w:rsidRPr="00506014">
              <w:rPr>
                <w:rFonts w:ascii="Times New Roman" w:eastAsia="Times New Roman" w:hAnsi="Times New Roman" w:cs="Times New Roman"/>
                <w:b/>
                <w:bCs/>
                <w:sz w:val="18"/>
                <w:szCs w:val="18"/>
                <w:lang w:eastAsia="cs-CZ"/>
              </w:rPr>
              <w:t>Široce vymezené obory ISCED-F</w:t>
            </w:r>
          </w:p>
        </w:tc>
        <w:tc>
          <w:tcPr>
            <w:tcW w:w="561" w:type="dxa"/>
            <w:vMerge w:val="restart"/>
            <w:tcBorders>
              <w:top w:val="single" w:sz="4" w:space="0" w:color="auto"/>
              <w:left w:val="nil"/>
              <w:right w:val="single" w:sz="4" w:space="0" w:color="auto"/>
            </w:tcBorders>
            <w:shd w:val="clear" w:color="auto" w:fill="BFBFBF" w:themeFill="background1" w:themeFillShade="BF"/>
            <w:vAlign w:val="bottom"/>
            <w:hideMark/>
          </w:tcPr>
          <w:p w14:paraId="25A8CB7B" w14:textId="77777777" w:rsidR="0048201D" w:rsidRPr="00506014" w:rsidRDefault="0048201D" w:rsidP="0048201D">
            <w:pPr>
              <w:spacing w:after="0" w:line="276" w:lineRule="auto"/>
              <w:jc w:val="right"/>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 </w:t>
            </w:r>
          </w:p>
          <w:p w14:paraId="5792E966" w14:textId="77777777" w:rsidR="0048201D" w:rsidRPr="00506014" w:rsidRDefault="0048201D" w:rsidP="0048201D">
            <w:pPr>
              <w:spacing w:after="0" w:line="276" w:lineRule="auto"/>
              <w:jc w:val="right"/>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sz w:val="18"/>
                <w:szCs w:val="18"/>
                <w:lang w:eastAsia="cs-CZ"/>
              </w:rPr>
              <w:t>kód</w:t>
            </w:r>
            <w:r w:rsidRPr="00506014">
              <w:rPr>
                <w:rFonts w:ascii="Times New Roman" w:eastAsia="Times New Roman" w:hAnsi="Times New Roman" w:cs="Times New Roman"/>
                <w:b/>
                <w:bCs/>
                <w:color w:val="000000"/>
                <w:sz w:val="18"/>
                <w:szCs w:val="18"/>
                <w:lang w:eastAsia="cs-CZ"/>
              </w:rPr>
              <w:t> </w:t>
            </w:r>
          </w:p>
        </w:tc>
        <w:tc>
          <w:tcPr>
            <w:tcW w:w="1845"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14:paraId="3A10E557"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Kurzy orientované na výkon povolání</w:t>
            </w:r>
          </w:p>
        </w:tc>
        <w:tc>
          <w:tcPr>
            <w:tcW w:w="1861"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14:paraId="353B1B0A"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Kurzy zájmové</w:t>
            </w:r>
          </w:p>
        </w:tc>
        <w:tc>
          <w:tcPr>
            <w:tcW w:w="102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37891FB5" w14:textId="77777777" w:rsidR="0048201D" w:rsidRPr="00506014" w:rsidRDefault="0048201D" w:rsidP="0054611C">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U3V</w:t>
            </w:r>
          </w:p>
        </w:tc>
        <w:tc>
          <w:tcPr>
            <w:tcW w:w="83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2922AC3" w14:textId="77777777" w:rsidR="0048201D" w:rsidRPr="00506014" w:rsidRDefault="0048201D" w:rsidP="0054611C">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r w:rsidR="002A6F84">
              <w:rPr>
                <w:rFonts w:ascii="Times New Roman" w:eastAsia="Times New Roman" w:hAnsi="Times New Roman" w:cs="Times New Roman"/>
                <w:b/>
                <w:bCs/>
                <w:color w:val="000000"/>
                <w:sz w:val="18"/>
                <w:szCs w:val="18"/>
                <w:lang w:eastAsia="cs-CZ"/>
              </w:rPr>
              <w:t xml:space="preserve"> bez U3V</w:t>
            </w:r>
          </w:p>
        </w:tc>
      </w:tr>
      <w:tr w:rsidR="0048201D" w:rsidRPr="003E0A53" w14:paraId="38671F5A" w14:textId="77777777" w:rsidTr="0054611C">
        <w:trPr>
          <w:trHeight w:val="640"/>
        </w:trPr>
        <w:tc>
          <w:tcPr>
            <w:tcW w:w="3229" w:type="dxa"/>
            <w:vMerge/>
            <w:tcBorders>
              <w:left w:val="single" w:sz="4" w:space="0" w:color="auto"/>
              <w:bottom w:val="single" w:sz="4" w:space="0" w:color="auto"/>
              <w:right w:val="single" w:sz="4" w:space="0" w:color="auto"/>
            </w:tcBorders>
            <w:shd w:val="clear" w:color="auto" w:fill="auto"/>
            <w:vAlign w:val="bottom"/>
            <w:hideMark/>
          </w:tcPr>
          <w:p w14:paraId="1953E63E" w14:textId="77777777" w:rsidR="0048201D" w:rsidRPr="00506014" w:rsidRDefault="0048201D" w:rsidP="0048201D">
            <w:pPr>
              <w:spacing w:after="0" w:line="276" w:lineRule="auto"/>
              <w:rPr>
                <w:rFonts w:ascii="Times New Roman" w:eastAsia="Times New Roman" w:hAnsi="Times New Roman" w:cs="Times New Roman"/>
                <w:b/>
                <w:bCs/>
                <w:color w:val="000000"/>
                <w:sz w:val="18"/>
                <w:szCs w:val="18"/>
                <w:lang w:eastAsia="cs-CZ"/>
              </w:rPr>
            </w:pPr>
          </w:p>
        </w:tc>
        <w:tc>
          <w:tcPr>
            <w:tcW w:w="561" w:type="dxa"/>
            <w:vMerge/>
            <w:tcBorders>
              <w:left w:val="nil"/>
              <w:bottom w:val="single" w:sz="4" w:space="0" w:color="auto"/>
              <w:right w:val="single" w:sz="4" w:space="0" w:color="auto"/>
            </w:tcBorders>
            <w:shd w:val="clear" w:color="auto" w:fill="auto"/>
            <w:vAlign w:val="bottom"/>
            <w:hideMark/>
          </w:tcPr>
          <w:p w14:paraId="42B49A50" w14:textId="77777777" w:rsidR="0048201D" w:rsidRPr="00506014" w:rsidRDefault="0048201D" w:rsidP="0048201D">
            <w:pPr>
              <w:spacing w:after="0" w:line="276" w:lineRule="auto"/>
              <w:jc w:val="right"/>
              <w:rPr>
                <w:rFonts w:ascii="Times New Roman" w:eastAsia="Times New Roman" w:hAnsi="Times New Roman" w:cs="Times New Roman"/>
                <w:b/>
                <w:bCs/>
                <w:color w:val="000000"/>
                <w:sz w:val="18"/>
                <w:szCs w:val="18"/>
                <w:lang w:eastAsia="cs-CZ"/>
              </w:rPr>
            </w:pPr>
          </w:p>
        </w:tc>
        <w:tc>
          <w:tcPr>
            <w:tcW w:w="513" w:type="dxa"/>
            <w:tcBorders>
              <w:top w:val="single" w:sz="4" w:space="0" w:color="auto"/>
              <w:left w:val="nil"/>
              <w:bottom w:val="single" w:sz="4" w:space="0" w:color="auto"/>
              <w:right w:val="single" w:sz="4" w:space="0" w:color="auto"/>
            </w:tcBorders>
            <w:shd w:val="clear" w:color="auto" w:fill="BFBFBF" w:themeFill="background1" w:themeFillShade="BF"/>
            <w:hideMark/>
          </w:tcPr>
          <w:p w14:paraId="2590B4F9"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do 15 hod</w:t>
            </w:r>
          </w:p>
        </w:tc>
        <w:tc>
          <w:tcPr>
            <w:tcW w:w="706" w:type="dxa"/>
            <w:tcBorders>
              <w:top w:val="single" w:sz="4" w:space="0" w:color="auto"/>
              <w:left w:val="nil"/>
              <w:bottom w:val="single" w:sz="4" w:space="0" w:color="auto"/>
              <w:right w:val="single" w:sz="4" w:space="0" w:color="auto"/>
            </w:tcBorders>
            <w:shd w:val="clear" w:color="auto" w:fill="BFBFBF" w:themeFill="background1" w:themeFillShade="BF"/>
            <w:hideMark/>
          </w:tcPr>
          <w:p w14:paraId="3B7B79FE"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od 16 do 100 hod</w:t>
            </w:r>
          </w:p>
        </w:tc>
        <w:tc>
          <w:tcPr>
            <w:tcW w:w="626" w:type="dxa"/>
            <w:tcBorders>
              <w:top w:val="single" w:sz="4" w:space="0" w:color="auto"/>
              <w:left w:val="nil"/>
              <w:bottom w:val="single" w:sz="4" w:space="0" w:color="auto"/>
              <w:right w:val="single" w:sz="4" w:space="0" w:color="auto"/>
            </w:tcBorders>
            <w:shd w:val="clear" w:color="auto" w:fill="BFBFBF" w:themeFill="background1" w:themeFillShade="BF"/>
            <w:hideMark/>
          </w:tcPr>
          <w:p w14:paraId="0B03CE55"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více než 100 hod</w:t>
            </w:r>
          </w:p>
        </w:tc>
        <w:tc>
          <w:tcPr>
            <w:tcW w:w="513" w:type="dxa"/>
            <w:tcBorders>
              <w:top w:val="single" w:sz="4" w:space="0" w:color="auto"/>
              <w:left w:val="nil"/>
              <w:bottom w:val="single" w:sz="4" w:space="0" w:color="auto"/>
              <w:right w:val="single" w:sz="4" w:space="0" w:color="auto"/>
            </w:tcBorders>
            <w:shd w:val="clear" w:color="auto" w:fill="BFBFBF" w:themeFill="background1" w:themeFillShade="BF"/>
            <w:hideMark/>
          </w:tcPr>
          <w:p w14:paraId="2C0F4A2D"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do 15 hod</w:t>
            </w:r>
          </w:p>
        </w:tc>
        <w:tc>
          <w:tcPr>
            <w:tcW w:w="722" w:type="dxa"/>
            <w:tcBorders>
              <w:top w:val="single" w:sz="4" w:space="0" w:color="auto"/>
              <w:left w:val="nil"/>
              <w:bottom w:val="single" w:sz="4" w:space="0" w:color="auto"/>
              <w:right w:val="single" w:sz="4" w:space="0" w:color="auto"/>
            </w:tcBorders>
            <w:shd w:val="clear" w:color="auto" w:fill="BFBFBF" w:themeFill="background1" w:themeFillShade="BF"/>
            <w:hideMark/>
          </w:tcPr>
          <w:p w14:paraId="619D7C22"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od 16 do 100 hod</w:t>
            </w:r>
          </w:p>
        </w:tc>
        <w:tc>
          <w:tcPr>
            <w:tcW w:w="626" w:type="dxa"/>
            <w:tcBorders>
              <w:top w:val="single" w:sz="4" w:space="0" w:color="auto"/>
              <w:left w:val="nil"/>
              <w:bottom w:val="single" w:sz="4" w:space="0" w:color="auto"/>
              <w:right w:val="single" w:sz="4" w:space="0" w:color="auto"/>
            </w:tcBorders>
            <w:shd w:val="clear" w:color="auto" w:fill="BFBFBF" w:themeFill="background1" w:themeFillShade="BF"/>
            <w:hideMark/>
          </w:tcPr>
          <w:p w14:paraId="71B011BF"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více než 100 hod</w:t>
            </w:r>
          </w:p>
        </w:tc>
        <w:tc>
          <w:tcPr>
            <w:tcW w:w="1029" w:type="dxa"/>
            <w:vMerge/>
            <w:tcBorders>
              <w:left w:val="single" w:sz="4" w:space="0" w:color="auto"/>
              <w:bottom w:val="single" w:sz="4" w:space="0" w:color="auto"/>
              <w:right w:val="single" w:sz="4" w:space="0" w:color="auto"/>
            </w:tcBorders>
            <w:shd w:val="clear" w:color="auto" w:fill="BDD6EE" w:themeFill="accent1" w:themeFillTint="66"/>
          </w:tcPr>
          <w:p w14:paraId="0AA5ADB9"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14:paraId="110643E3" w14:textId="77777777"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p>
        </w:tc>
      </w:tr>
      <w:tr w:rsidR="0048201D" w:rsidRPr="003E0A53" w14:paraId="36AA1FAA" w14:textId="77777777" w:rsidTr="00075941">
        <w:trPr>
          <w:trHeight w:val="265"/>
        </w:trPr>
        <w:tc>
          <w:tcPr>
            <w:tcW w:w="3229" w:type="dxa"/>
            <w:tcBorders>
              <w:top w:val="nil"/>
              <w:left w:val="single" w:sz="8" w:space="0" w:color="auto"/>
              <w:bottom w:val="single" w:sz="4" w:space="0" w:color="auto"/>
              <w:right w:val="single" w:sz="4" w:space="0" w:color="auto"/>
            </w:tcBorders>
            <w:shd w:val="clear" w:color="auto" w:fill="auto"/>
            <w:vAlign w:val="bottom"/>
            <w:hideMark/>
          </w:tcPr>
          <w:p w14:paraId="672A88E6" w14:textId="77777777" w:rsidR="0048201D"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Programy a kvalifikace – všeobecné vzdělání</w:t>
            </w:r>
          </w:p>
        </w:tc>
        <w:tc>
          <w:tcPr>
            <w:tcW w:w="561" w:type="dxa"/>
            <w:tcBorders>
              <w:top w:val="nil"/>
              <w:left w:val="nil"/>
              <w:bottom w:val="single" w:sz="4" w:space="0" w:color="auto"/>
              <w:right w:val="single" w:sz="4" w:space="0" w:color="auto"/>
            </w:tcBorders>
            <w:shd w:val="clear" w:color="auto" w:fill="auto"/>
            <w:noWrap/>
            <w:vAlign w:val="bottom"/>
            <w:hideMark/>
          </w:tcPr>
          <w:p w14:paraId="65D2CB26" w14:textId="77777777"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00</w:t>
            </w:r>
          </w:p>
        </w:tc>
        <w:tc>
          <w:tcPr>
            <w:tcW w:w="513" w:type="dxa"/>
            <w:tcBorders>
              <w:top w:val="nil"/>
              <w:left w:val="nil"/>
              <w:bottom w:val="single" w:sz="4" w:space="0" w:color="auto"/>
              <w:right w:val="single" w:sz="4" w:space="0" w:color="auto"/>
            </w:tcBorders>
            <w:shd w:val="clear" w:color="auto" w:fill="auto"/>
            <w:noWrap/>
            <w:vAlign w:val="bottom"/>
            <w:hideMark/>
          </w:tcPr>
          <w:p w14:paraId="62C86AB6"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nil"/>
              <w:left w:val="nil"/>
              <w:bottom w:val="single" w:sz="4" w:space="0" w:color="auto"/>
              <w:right w:val="single" w:sz="4" w:space="0" w:color="auto"/>
            </w:tcBorders>
            <w:shd w:val="clear" w:color="auto" w:fill="auto"/>
            <w:noWrap/>
            <w:vAlign w:val="bottom"/>
            <w:hideMark/>
          </w:tcPr>
          <w:p w14:paraId="3DB2B643"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119</w:t>
            </w:r>
          </w:p>
        </w:tc>
        <w:tc>
          <w:tcPr>
            <w:tcW w:w="626" w:type="dxa"/>
            <w:tcBorders>
              <w:top w:val="nil"/>
              <w:left w:val="nil"/>
              <w:bottom w:val="single" w:sz="4" w:space="0" w:color="auto"/>
              <w:right w:val="single" w:sz="4" w:space="0" w:color="auto"/>
            </w:tcBorders>
            <w:shd w:val="clear" w:color="auto" w:fill="auto"/>
            <w:noWrap/>
            <w:vAlign w:val="bottom"/>
            <w:hideMark/>
          </w:tcPr>
          <w:p w14:paraId="0C0702A2"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nil"/>
              <w:left w:val="nil"/>
              <w:bottom w:val="single" w:sz="4" w:space="0" w:color="auto"/>
              <w:right w:val="single" w:sz="4" w:space="0" w:color="auto"/>
            </w:tcBorders>
            <w:shd w:val="clear" w:color="auto" w:fill="auto"/>
            <w:noWrap/>
            <w:vAlign w:val="bottom"/>
            <w:hideMark/>
          </w:tcPr>
          <w:p w14:paraId="03FCAF9C"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nil"/>
              <w:left w:val="nil"/>
              <w:bottom w:val="single" w:sz="4" w:space="0" w:color="auto"/>
              <w:right w:val="single" w:sz="4" w:space="0" w:color="auto"/>
            </w:tcBorders>
            <w:shd w:val="clear" w:color="auto" w:fill="auto"/>
            <w:noWrap/>
            <w:vAlign w:val="bottom"/>
            <w:hideMark/>
          </w:tcPr>
          <w:p w14:paraId="0FE9B457"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nil"/>
              <w:left w:val="nil"/>
              <w:bottom w:val="single" w:sz="4" w:space="0" w:color="auto"/>
              <w:right w:val="single" w:sz="4" w:space="0" w:color="auto"/>
            </w:tcBorders>
            <w:shd w:val="clear" w:color="auto" w:fill="auto"/>
            <w:noWrap/>
            <w:vAlign w:val="bottom"/>
            <w:hideMark/>
          </w:tcPr>
          <w:p w14:paraId="13B817B8"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1872A478"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9</w:t>
            </w:r>
          </w:p>
        </w:tc>
        <w:tc>
          <w:tcPr>
            <w:tcW w:w="831" w:type="dxa"/>
            <w:tcBorders>
              <w:top w:val="nil"/>
              <w:left w:val="single" w:sz="4" w:space="0" w:color="auto"/>
              <w:bottom w:val="single" w:sz="4" w:space="0" w:color="auto"/>
              <w:right w:val="single" w:sz="4" w:space="0" w:color="auto"/>
            </w:tcBorders>
            <w:shd w:val="clear" w:color="000000" w:fill="BFBFBF"/>
            <w:noWrap/>
            <w:vAlign w:val="bottom"/>
          </w:tcPr>
          <w:p w14:paraId="011C5309" w14:textId="77777777"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119</w:t>
            </w:r>
          </w:p>
        </w:tc>
      </w:tr>
      <w:tr w:rsidR="0048201D" w:rsidRPr="003E0A53" w14:paraId="02579E44" w14:textId="77777777"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D9AB8" w14:textId="77777777"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Vzdělávání a výchova</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4E75619B" w14:textId="77777777"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01</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082E4C35"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732E3902"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4F4E04ED"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68</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7F1FD408"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0316323E"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05922767"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52FE5AB5"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0</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2EABCBF" w14:textId="77777777"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68</w:t>
            </w:r>
          </w:p>
        </w:tc>
      </w:tr>
      <w:tr w:rsidR="0048201D" w:rsidRPr="003E0A53" w14:paraId="3F8BFFA3" w14:textId="77777777"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5F56FE" w14:textId="77777777"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Umění a humanitní vědy</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42993944" w14:textId="77777777"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02</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0B36C6BD"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4F72FCC1"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29</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09574585"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7412A4C7"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0A485F9B"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52</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158873C9"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2ECE9B85"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436</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47310B51" w14:textId="77777777"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81</w:t>
            </w:r>
          </w:p>
        </w:tc>
      </w:tr>
      <w:tr w:rsidR="0048201D" w:rsidRPr="003E0A53" w14:paraId="1F403814" w14:textId="77777777"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DAE88D" w14:textId="77777777" w:rsidR="0048201D"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Společenské vědy, žurnalistika a informační vědy</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01186F59" w14:textId="77777777"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03</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21746234"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08E83991"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4FF51208"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4</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07C18E65"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27806D71"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04F35D19"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074741C8"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227</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3B343E3" w14:textId="77777777"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4</w:t>
            </w:r>
          </w:p>
        </w:tc>
      </w:tr>
      <w:tr w:rsidR="0048201D" w:rsidRPr="003E0A53" w14:paraId="1F40AD61" w14:textId="77777777"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B41E38" w14:textId="77777777"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Obchod, administrativa a právo</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01F84B13" w14:textId="77777777"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04</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2D64CDC7"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0F3715C7"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4F4B2C8A"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10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11F87B49"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049E4822"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47420510"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4AC8FFF1"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99</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C0FA52F" w14:textId="77777777"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10</w:t>
            </w:r>
          </w:p>
        </w:tc>
      </w:tr>
      <w:tr w:rsidR="0048201D" w:rsidRPr="003E0A53" w14:paraId="7ED37A87" w14:textId="77777777"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4829A6" w14:textId="77777777"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Přírodní vědy, matematika a statistika</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5E727CC0" w14:textId="77777777"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05</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6928BB79"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5AACF61C"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386A7241"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66ADF889"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3B248034"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28</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02571BF8"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62D89ABC"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28</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AB50D7F" w14:textId="77777777"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28</w:t>
            </w:r>
          </w:p>
        </w:tc>
      </w:tr>
      <w:tr w:rsidR="0048201D" w:rsidRPr="003E0A53" w14:paraId="02EC2645" w14:textId="77777777"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10927E" w14:textId="77777777"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Informační a komunikační technologie</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20D0B295" w14:textId="77777777"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06</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015FCA8F"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14</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52EA8DEA"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48</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0B532C2B"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10D22A9E"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69B99D54"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10D5869F"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6A9A32D6"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65</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89D3AF9" w14:textId="77777777"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62</w:t>
            </w:r>
          </w:p>
        </w:tc>
      </w:tr>
      <w:tr w:rsidR="0048201D" w:rsidRPr="003E0A53" w14:paraId="0360CDBC" w14:textId="77777777"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3884E74E" w14:textId="77777777"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Technika, výroba a stavebnictví</w:t>
            </w:r>
          </w:p>
        </w:tc>
        <w:tc>
          <w:tcPr>
            <w:tcW w:w="561" w:type="dxa"/>
            <w:tcBorders>
              <w:top w:val="single" w:sz="4" w:space="0" w:color="auto"/>
              <w:left w:val="nil"/>
              <w:bottom w:val="single" w:sz="4" w:space="0" w:color="auto"/>
              <w:right w:val="single" w:sz="4" w:space="0" w:color="auto"/>
            </w:tcBorders>
            <w:shd w:val="clear" w:color="auto" w:fill="auto"/>
            <w:noWrap/>
            <w:vAlign w:val="bottom"/>
          </w:tcPr>
          <w:p w14:paraId="5DAA64B1" w14:textId="77777777"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07</w:t>
            </w:r>
          </w:p>
        </w:tc>
        <w:tc>
          <w:tcPr>
            <w:tcW w:w="513" w:type="dxa"/>
            <w:tcBorders>
              <w:top w:val="single" w:sz="4" w:space="0" w:color="auto"/>
              <w:left w:val="nil"/>
              <w:bottom w:val="single" w:sz="4" w:space="0" w:color="auto"/>
              <w:right w:val="single" w:sz="4" w:space="0" w:color="auto"/>
            </w:tcBorders>
            <w:shd w:val="clear" w:color="auto" w:fill="auto"/>
            <w:noWrap/>
            <w:vAlign w:val="bottom"/>
          </w:tcPr>
          <w:p w14:paraId="6CE5C479"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tcPr>
          <w:p w14:paraId="45AF3E8F"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6EFFBD4D"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tcPr>
          <w:p w14:paraId="640E2C81"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tcPr>
          <w:p w14:paraId="0ECE42AF"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19E0E3AE"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638B5536"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48</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350F200" w14:textId="77777777"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p>
        </w:tc>
      </w:tr>
      <w:tr w:rsidR="0048201D" w:rsidRPr="003E0A53" w14:paraId="00FF3D84" w14:textId="77777777"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C14FC8" w14:textId="77777777" w:rsidR="0048201D"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Zemědělství, lesnictví, rybářství a veterinářství</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1A1E8520" w14:textId="77777777"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08</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1FE5CB75"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4DBB0F23"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24</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1C407E12"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71312F89"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06F9810D"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2CD880F4"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08D7D115"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0</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5A7CCE32" w14:textId="77777777"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24</w:t>
            </w:r>
          </w:p>
        </w:tc>
      </w:tr>
      <w:tr w:rsidR="0048201D" w:rsidRPr="003E0A53" w14:paraId="198F9E14" w14:textId="77777777"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E7B343" w14:textId="77777777" w:rsidR="0048201D"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Zdravotní a sociální péče, péče o příznivé životní podmínky</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14:paraId="05D50808" w14:textId="77777777"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09</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58A1CF0E"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14:paraId="5291361C"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75</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27D5AAD6"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14:paraId="4B07A557"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14:paraId="7F5ECD06"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14:paraId="72EC57E3"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6FF49147"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17</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14764DB4" w14:textId="77777777"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75</w:t>
            </w:r>
          </w:p>
        </w:tc>
      </w:tr>
      <w:tr w:rsidR="0048201D" w:rsidRPr="003E0A53" w14:paraId="6E885D70" w14:textId="77777777" w:rsidTr="00EE10E5">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14:paraId="35B014C5" w14:textId="77777777"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Služby</w:t>
            </w:r>
          </w:p>
        </w:tc>
        <w:tc>
          <w:tcPr>
            <w:tcW w:w="561" w:type="dxa"/>
            <w:tcBorders>
              <w:top w:val="single" w:sz="4" w:space="0" w:color="auto"/>
              <w:left w:val="nil"/>
              <w:bottom w:val="single" w:sz="4" w:space="0" w:color="auto"/>
              <w:right w:val="single" w:sz="4" w:space="0" w:color="auto"/>
            </w:tcBorders>
            <w:shd w:val="clear" w:color="auto" w:fill="auto"/>
            <w:noWrap/>
            <w:vAlign w:val="bottom"/>
          </w:tcPr>
          <w:p w14:paraId="3F19A98D" w14:textId="77777777"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10</w:t>
            </w:r>
          </w:p>
        </w:tc>
        <w:tc>
          <w:tcPr>
            <w:tcW w:w="513" w:type="dxa"/>
            <w:tcBorders>
              <w:top w:val="single" w:sz="4" w:space="0" w:color="auto"/>
              <w:left w:val="nil"/>
              <w:bottom w:val="single" w:sz="4" w:space="0" w:color="auto"/>
              <w:right w:val="single" w:sz="4" w:space="0" w:color="auto"/>
            </w:tcBorders>
            <w:shd w:val="clear" w:color="auto" w:fill="auto"/>
            <w:noWrap/>
            <w:vAlign w:val="bottom"/>
          </w:tcPr>
          <w:p w14:paraId="568A53D9"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tcPr>
          <w:p w14:paraId="13BF8C91"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36805D42"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tcPr>
          <w:p w14:paraId="75868ADC"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tcPr>
          <w:p w14:paraId="458A0A9D"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14:paraId="5BC60A11"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14:paraId="577D10A1"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20</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3F3E440" w14:textId="77777777"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p>
        </w:tc>
      </w:tr>
      <w:tr w:rsidR="0048201D" w:rsidRPr="003E0A53" w14:paraId="2B7DB680" w14:textId="77777777" w:rsidTr="00EE10E5">
        <w:trPr>
          <w:trHeight w:val="281"/>
        </w:trPr>
        <w:tc>
          <w:tcPr>
            <w:tcW w:w="3229" w:type="dxa"/>
            <w:tcBorders>
              <w:top w:val="nil"/>
              <w:left w:val="single" w:sz="8" w:space="0" w:color="auto"/>
              <w:bottom w:val="single" w:sz="8" w:space="0" w:color="auto"/>
              <w:right w:val="single" w:sz="4" w:space="0" w:color="auto"/>
            </w:tcBorders>
            <w:shd w:val="clear" w:color="000000" w:fill="BFBFBF"/>
            <w:vAlign w:val="bottom"/>
            <w:hideMark/>
          </w:tcPr>
          <w:p w14:paraId="00758B00" w14:textId="77777777" w:rsidR="0048201D" w:rsidRPr="00506014" w:rsidRDefault="0048201D" w:rsidP="0048201D">
            <w:pPr>
              <w:spacing w:after="0" w:line="276"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561" w:type="dxa"/>
            <w:tcBorders>
              <w:top w:val="nil"/>
              <w:left w:val="nil"/>
              <w:bottom w:val="single" w:sz="8" w:space="0" w:color="auto"/>
              <w:right w:val="single" w:sz="4" w:space="0" w:color="auto"/>
            </w:tcBorders>
            <w:shd w:val="clear" w:color="000000" w:fill="BFBFBF"/>
            <w:noWrap/>
            <w:vAlign w:val="bottom"/>
            <w:hideMark/>
          </w:tcPr>
          <w:p w14:paraId="38623579" w14:textId="77777777"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p>
        </w:tc>
        <w:tc>
          <w:tcPr>
            <w:tcW w:w="513" w:type="dxa"/>
            <w:tcBorders>
              <w:top w:val="single" w:sz="4" w:space="0" w:color="auto"/>
              <w:left w:val="nil"/>
              <w:bottom w:val="single" w:sz="8" w:space="0" w:color="auto"/>
              <w:right w:val="single" w:sz="4" w:space="0" w:color="auto"/>
            </w:tcBorders>
            <w:shd w:val="clear" w:color="000000" w:fill="BFBFBF"/>
            <w:noWrap/>
            <w:vAlign w:val="center"/>
            <w:hideMark/>
          </w:tcPr>
          <w:p w14:paraId="2AAA3ED2" w14:textId="77777777"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14</w:t>
            </w:r>
          </w:p>
        </w:tc>
        <w:tc>
          <w:tcPr>
            <w:tcW w:w="706" w:type="dxa"/>
            <w:tcBorders>
              <w:top w:val="single" w:sz="4" w:space="0" w:color="auto"/>
              <w:left w:val="nil"/>
              <w:bottom w:val="single" w:sz="8" w:space="0" w:color="auto"/>
              <w:right w:val="single" w:sz="4" w:space="0" w:color="auto"/>
            </w:tcBorders>
            <w:shd w:val="clear" w:color="000000" w:fill="BFBFBF"/>
            <w:noWrap/>
            <w:vAlign w:val="center"/>
            <w:hideMark/>
          </w:tcPr>
          <w:p w14:paraId="6038D7C0" w14:textId="77777777"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295</w:t>
            </w:r>
          </w:p>
        </w:tc>
        <w:tc>
          <w:tcPr>
            <w:tcW w:w="626" w:type="dxa"/>
            <w:tcBorders>
              <w:top w:val="single" w:sz="4" w:space="0" w:color="auto"/>
              <w:left w:val="nil"/>
              <w:bottom w:val="single" w:sz="8" w:space="0" w:color="auto"/>
              <w:right w:val="single" w:sz="4" w:space="0" w:color="auto"/>
            </w:tcBorders>
            <w:shd w:val="clear" w:color="000000" w:fill="BFBFBF"/>
            <w:noWrap/>
            <w:vAlign w:val="center"/>
            <w:hideMark/>
          </w:tcPr>
          <w:p w14:paraId="7FB9DC4E" w14:textId="77777777"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82</w:t>
            </w:r>
          </w:p>
        </w:tc>
        <w:tc>
          <w:tcPr>
            <w:tcW w:w="513" w:type="dxa"/>
            <w:tcBorders>
              <w:top w:val="single" w:sz="4" w:space="0" w:color="auto"/>
              <w:left w:val="nil"/>
              <w:bottom w:val="single" w:sz="8" w:space="0" w:color="auto"/>
              <w:right w:val="single" w:sz="4" w:space="0" w:color="auto"/>
            </w:tcBorders>
            <w:shd w:val="clear" w:color="000000" w:fill="BFBFBF"/>
            <w:noWrap/>
            <w:vAlign w:val="center"/>
            <w:hideMark/>
          </w:tcPr>
          <w:p w14:paraId="18458A55" w14:textId="77777777"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0</w:t>
            </w:r>
          </w:p>
        </w:tc>
        <w:tc>
          <w:tcPr>
            <w:tcW w:w="722" w:type="dxa"/>
            <w:tcBorders>
              <w:top w:val="single" w:sz="4" w:space="0" w:color="auto"/>
              <w:left w:val="nil"/>
              <w:bottom w:val="single" w:sz="8" w:space="0" w:color="auto"/>
              <w:right w:val="single" w:sz="4" w:space="0" w:color="auto"/>
            </w:tcBorders>
            <w:shd w:val="clear" w:color="000000" w:fill="BFBFBF"/>
            <w:noWrap/>
            <w:vAlign w:val="center"/>
            <w:hideMark/>
          </w:tcPr>
          <w:p w14:paraId="3ED8AB3B" w14:textId="77777777"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80</w:t>
            </w:r>
          </w:p>
        </w:tc>
        <w:tc>
          <w:tcPr>
            <w:tcW w:w="626" w:type="dxa"/>
            <w:tcBorders>
              <w:top w:val="single" w:sz="4" w:space="0" w:color="auto"/>
              <w:left w:val="nil"/>
              <w:bottom w:val="single" w:sz="8" w:space="0" w:color="auto"/>
              <w:right w:val="single" w:sz="4" w:space="0" w:color="auto"/>
            </w:tcBorders>
            <w:shd w:val="clear" w:color="000000" w:fill="BFBFBF"/>
            <w:noWrap/>
            <w:vAlign w:val="center"/>
            <w:hideMark/>
          </w:tcPr>
          <w:p w14:paraId="192DD3CC" w14:textId="77777777"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0</w:t>
            </w:r>
          </w:p>
        </w:tc>
        <w:tc>
          <w:tcPr>
            <w:tcW w:w="1029" w:type="dxa"/>
            <w:tcBorders>
              <w:top w:val="single" w:sz="4" w:space="0" w:color="auto"/>
              <w:left w:val="single" w:sz="4" w:space="0" w:color="auto"/>
              <w:bottom w:val="single" w:sz="4" w:space="0" w:color="auto"/>
              <w:right w:val="single" w:sz="4" w:space="0" w:color="auto"/>
            </w:tcBorders>
            <w:shd w:val="clear" w:color="000000" w:fill="BFBFBF"/>
            <w:vAlign w:val="center"/>
          </w:tcPr>
          <w:p w14:paraId="0E22F907" w14:textId="77777777"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949</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6EB832B2" w14:textId="77777777"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471</w:t>
            </w:r>
          </w:p>
        </w:tc>
      </w:tr>
    </w:tbl>
    <w:p w14:paraId="10CF0C44" w14:textId="77777777" w:rsidR="00B81E12" w:rsidRDefault="00B81E12" w:rsidP="00AF4BEE">
      <w:pPr>
        <w:spacing w:line="276" w:lineRule="auto"/>
        <w:jc w:val="both"/>
        <w:rPr>
          <w:rFonts w:ascii="Arial" w:hAnsi="Arial" w:cs="Arial"/>
          <w:sz w:val="25"/>
          <w:szCs w:val="25"/>
        </w:rPr>
      </w:pPr>
    </w:p>
    <w:p w14:paraId="72165648" w14:textId="77777777" w:rsidR="00B81E12" w:rsidRDefault="00B81E12">
      <w:pPr>
        <w:rPr>
          <w:rFonts w:ascii="Arial" w:hAnsi="Arial" w:cs="Arial"/>
          <w:sz w:val="25"/>
          <w:szCs w:val="25"/>
        </w:rPr>
      </w:pPr>
      <w:r>
        <w:rPr>
          <w:rFonts w:ascii="Arial" w:hAnsi="Arial" w:cs="Arial"/>
          <w:sz w:val="25"/>
          <w:szCs w:val="25"/>
        </w:rPr>
        <w:br w:type="page"/>
      </w:r>
    </w:p>
    <w:p w14:paraId="5DF8F03B" w14:textId="77777777" w:rsidR="00AF4BEE" w:rsidRDefault="002262E7" w:rsidP="00844E73">
      <w:pPr>
        <w:pStyle w:val="Nadpis2"/>
        <w:numPr>
          <w:ilvl w:val="1"/>
          <w:numId w:val="33"/>
        </w:numPr>
        <w:rPr>
          <w:color w:val="C45911" w:themeColor="accent2" w:themeShade="BF"/>
          <w:sz w:val="24"/>
          <w:szCs w:val="24"/>
        </w:rPr>
      </w:pPr>
      <w:bookmarkStart w:id="63" w:name="_Toc101535272"/>
      <w:r w:rsidRPr="00820493">
        <w:rPr>
          <w:color w:val="C45911" w:themeColor="accent2" w:themeShade="BF"/>
          <w:sz w:val="24"/>
          <w:szCs w:val="24"/>
        </w:rPr>
        <w:lastRenderedPageBreak/>
        <w:t>STUDENTI</w:t>
      </w:r>
      <w:bookmarkEnd w:id="63"/>
    </w:p>
    <w:p w14:paraId="3224ECD0" w14:textId="77777777" w:rsidR="00820493" w:rsidRPr="00820493" w:rsidRDefault="00820493" w:rsidP="00820493">
      <w:pPr>
        <w:pStyle w:val="Nadpis2"/>
        <w:spacing w:before="0" w:beforeAutospacing="0" w:after="0" w:afterAutospacing="0"/>
        <w:ind w:left="1080"/>
        <w:rPr>
          <w:color w:val="C45911" w:themeColor="accent2" w:themeShade="BF"/>
          <w:sz w:val="24"/>
          <w:szCs w:val="24"/>
        </w:rPr>
      </w:pPr>
    </w:p>
    <w:p w14:paraId="4D9DB82F" w14:textId="77777777" w:rsidR="002262E7" w:rsidRPr="00820493" w:rsidRDefault="007E335B" w:rsidP="00820493">
      <w:pPr>
        <w:pStyle w:val="Nadpis3"/>
        <w:rPr>
          <w:rFonts w:ascii="Times New Roman" w:hAnsi="Times New Roman" w:cs="Times New Roman"/>
          <w:color w:val="C45911" w:themeColor="accent2" w:themeShade="BF"/>
        </w:rPr>
      </w:pPr>
      <w:bookmarkStart w:id="64" w:name="_Toc101535273"/>
      <w:proofErr w:type="gramStart"/>
      <w:r>
        <w:rPr>
          <w:rFonts w:ascii="Times New Roman" w:hAnsi="Times New Roman" w:cs="Times New Roman"/>
          <w:color w:val="C45911" w:themeColor="accent2" w:themeShade="BF"/>
        </w:rPr>
        <w:t xml:space="preserve">3.A </w:t>
      </w:r>
      <w:r w:rsidR="002262E7" w:rsidRPr="00820493">
        <w:rPr>
          <w:rFonts w:ascii="Times New Roman" w:hAnsi="Times New Roman" w:cs="Times New Roman"/>
          <w:color w:val="C45911" w:themeColor="accent2" w:themeShade="BF"/>
        </w:rPr>
        <w:t>OPATŘENÍ</w:t>
      </w:r>
      <w:proofErr w:type="gramEnd"/>
      <w:r w:rsidR="002262E7" w:rsidRPr="00820493">
        <w:rPr>
          <w:rFonts w:ascii="Times New Roman" w:hAnsi="Times New Roman" w:cs="Times New Roman"/>
          <w:color w:val="C45911" w:themeColor="accent2" w:themeShade="BF"/>
        </w:rPr>
        <w:t xml:space="preserve"> KE SNIŽOVÁNÍ STUDIJNÍ NEÚSPĚŠNOSTI</w:t>
      </w:r>
      <w:bookmarkEnd w:id="64"/>
    </w:p>
    <w:p w14:paraId="36AFCDFF" w14:textId="77777777" w:rsidR="002262E7" w:rsidRPr="007E7AEC" w:rsidRDefault="002262E7" w:rsidP="00152D49">
      <w:pPr>
        <w:spacing w:after="0" w:line="276" w:lineRule="auto"/>
        <w:jc w:val="both"/>
        <w:rPr>
          <w:rFonts w:cstheme="minorHAnsi"/>
          <w:i/>
          <w:color w:val="FF0000"/>
        </w:rPr>
      </w:pPr>
    </w:p>
    <w:p w14:paraId="117E9132" w14:textId="77777777" w:rsidR="00AF4BEE" w:rsidRPr="00BC6431" w:rsidRDefault="00AF4BEE" w:rsidP="00820493">
      <w:pPr>
        <w:pStyle w:val="xmsolistparagraph"/>
        <w:spacing w:before="0" w:beforeAutospacing="0" w:after="0" w:afterAutospacing="0" w:line="276" w:lineRule="auto"/>
        <w:jc w:val="both"/>
      </w:pPr>
      <w:r w:rsidRPr="00820493">
        <w:rPr>
          <w:color w:val="000000" w:themeColor="text1"/>
        </w:rPr>
        <w:t xml:space="preserve">V roce 2021 </w:t>
      </w:r>
      <w:r w:rsidRPr="00BC6431">
        <w:t>byl</w:t>
      </w:r>
      <w:r w:rsidR="00976CE3" w:rsidRPr="00BC6431">
        <w:t>o</w:t>
      </w:r>
      <w:r w:rsidR="00CD6FCF" w:rsidRPr="00BC6431">
        <w:t xml:space="preserve"> vypracována Metodika</w:t>
      </w:r>
      <w:r w:rsidRPr="00BC6431">
        <w:t xml:space="preserve"> snižování studijní neúspěšnosti na UTB včetně akčního plánu se zahájením realizace v akademickém roce 2022/2023. Primárně byla studijní neúspěšnost v minulém roce řešena komplexně v rámci proj</w:t>
      </w:r>
      <w:r w:rsidR="00C913D5" w:rsidRPr="00BC6431">
        <w:t>ektu DUO</w:t>
      </w:r>
      <w:r w:rsidR="00CD6FCF" w:rsidRPr="00BC6431">
        <w:t xml:space="preserve"> UTB </w:t>
      </w:r>
      <w:r w:rsidR="00820493" w:rsidRPr="00BC6431">
        <w:t>(Klíčová aktivita</w:t>
      </w:r>
      <w:r w:rsidR="00CC2907">
        <w:t> </w:t>
      </w:r>
      <w:r w:rsidRPr="00BC6431">
        <w:t>7), jejímž cílem bylo vytvořit brožuru Průvodce studenta UTB, který se distribuoval nově zapsaným studentům. Druhou aktivitou byl adaptační týden na jednotlivých fakultách a</w:t>
      </w:r>
      <w:r w:rsidR="00CC2907">
        <w:t> </w:t>
      </w:r>
      <w:r w:rsidRPr="00BC6431">
        <w:t xml:space="preserve">v knihovně, kdy byli noví studenti seznámeni s chodem fakulty a univerzity. Třetí aktivitou byly konzultace a studijní poradenství. Celkem se v roce 2021 v rámci projektu DUO </w:t>
      </w:r>
      <w:r w:rsidR="00CD6FCF" w:rsidRPr="00BC6431">
        <w:t xml:space="preserve">UTB </w:t>
      </w:r>
      <w:r w:rsidRPr="00BC6431">
        <w:t xml:space="preserve">podařilo realizovat 23 doučovacích kurzů. </w:t>
      </w:r>
    </w:p>
    <w:p w14:paraId="3F94F1AC" w14:textId="77777777" w:rsidR="00C913D5" w:rsidRPr="00BC6431" w:rsidRDefault="00C913D5" w:rsidP="00BC013E">
      <w:pPr>
        <w:pStyle w:val="xmsolistparagraph"/>
        <w:spacing w:before="0" w:beforeAutospacing="0" w:after="0" w:afterAutospacing="0" w:line="276" w:lineRule="auto"/>
        <w:jc w:val="both"/>
      </w:pPr>
    </w:p>
    <w:p w14:paraId="50082A67" w14:textId="77777777" w:rsidR="00AF4BEE" w:rsidRPr="00BC6431" w:rsidRDefault="00AF4BEE" w:rsidP="00BC013E">
      <w:pPr>
        <w:pStyle w:val="xmsolistparagraph"/>
        <w:spacing w:before="0" w:beforeAutospacing="0" w:after="0" w:afterAutospacing="0" w:line="276" w:lineRule="auto"/>
        <w:jc w:val="both"/>
      </w:pPr>
      <w:r w:rsidRPr="00BC6431">
        <w:t>V roce 2021 byla také vytvořena pracovní skupina, jejímž cílem je mimo jiné i podpora činnosti studentských spolků a organizací, které v rámci svých činností vyvíj</w:t>
      </w:r>
      <w:r w:rsidR="00CC2907">
        <w:t>ej</w:t>
      </w:r>
      <w:r w:rsidRPr="00BC6431">
        <w:t>í aktivity na snižování studijní neúspěšnosti.</w:t>
      </w:r>
    </w:p>
    <w:p w14:paraId="644F7FDE" w14:textId="77777777" w:rsidR="00BC013E" w:rsidRPr="00BC6431" w:rsidRDefault="00BC013E" w:rsidP="00BC013E">
      <w:pPr>
        <w:spacing w:after="0" w:line="276" w:lineRule="auto"/>
        <w:jc w:val="both"/>
        <w:rPr>
          <w:rFonts w:ascii="Times New Roman" w:hAnsi="Times New Roman" w:cs="Times New Roman"/>
          <w:sz w:val="24"/>
          <w:szCs w:val="24"/>
        </w:rPr>
      </w:pPr>
    </w:p>
    <w:p w14:paraId="58E9484E" w14:textId="77777777" w:rsidR="00AF4BEE" w:rsidRPr="00BC6431" w:rsidRDefault="00AF4BEE" w:rsidP="00CD6FCF">
      <w:pPr>
        <w:spacing w:after="0" w:line="276" w:lineRule="auto"/>
        <w:jc w:val="both"/>
        <w:rPr>
          <w:rFonts w:ascii="Times New Roman" w:hAnsi="Times New Roman" w:cs="Times New Roman"/>
          <w:sz w:val="24"/>
          <w:szCs w:val="24"/>
        </w:rPr>
      </w:pPr>
      <w:r w:rsidRPr="00BC6431">
        <w:rPr>
          <w:rFonts w:ascii="Times New Roman" w:hAnsi="Times New Roman" w:cs="Times New Roman"/>
          <w:sz w:val="24"/>
          <w:szCs w:val="24"/>
        </w:rPr>
        <w:t xml:space="preserve">Fakulty postupují </w:t>
      </w:r>
      <w:r w:rsidR="00C913D5" w:rsidRPr="00BC6431">
        <w:rPr>
          <w:rFonts w:ascii="Times New Roman" w:hAnsi="Times New Roman" w:cs="Times New Roman"/>
          <w:sz w:val="24"/>
          <w:szCs w:val="24"/>
        </w:rPr>
        <w:t xml:space="preserve">při řešení studijní neúspěšnosti také </w:t>
      </w:r>
      <w:r w:rsidRPr="00BC6431">
        <w:rPr>
          <w:rFonts w:ascii="Times New Roman" w:hAnsi="Times New Roman" w:cs="Times New Roman"/>
          <w:sz w:val="24"/>
          <w:szCs w:val="24"/>
        </w:rPr>
        <w:t>individuálně, zpravidla se jedná o</w:t>
      </w:r>
      <w:r w:rsidR="00CC2907">
        <w:rPr>
          <w:rFonts w:ascii="Times New Roman" w:hAnsi="Times New Roman" w:cs="Times New Roman"/>
          <w:sz w:val="24"/>
          <w:szCs w:val="24"/>
        </w:rPr>
        <w:t> </w:t>
      </w:r>
      <w:r w:rsidRPr="00BC6431">
        <w:rPr>
          <w:rFonts w:ascii="Times New Roman" w:hAnsi="Times New Roman" w:cs="Times New Roman"/>
          <w:sz w:val="24"/>
          <w:szCs w:val="24"/>
        </w:rPr>
        <w:t xml:space="preserve">rozšířenou nabídku seminářů ke studijním předmětům, kde je vykazována vysoká neúspěšnost; dále individuálním doučováním staršími studenty nebo organizovanými kurzy napříč fakultami. </w:t>
      </w:r>
    </w:p>
    <w:p w14:paraId="0887BE51" w14:textId="77777777" w:rsidR="00C913D5" w:rsidRPr="002A6F84" w:rsidRDefault="00C913D5" w:rsidP="00C913D5">
      <w:pPr>
        <w:spacing w:after="0" w:line="276" w:lineRule="auto"/>
        <w:jc w:val="both"/>
        <w:rPr>
          <w:rFonts w:ascii="Times New Roman" w:hAnsi="Times New Roman" w:cs="Times New Roman"/>
          <w:sz w:val="24"/>
          <w:szCs w:val="24"/>
        </w:rPr>
      </w:pPr>
    </w:p>
    <w:p w14:paraId="5A9CE511" w14:textId="77777777" w:rsidR="00AF4BEE" w:rsidRPr="002A6F84" w:rsidRDefault="00AF4BEE" w:rsidP="00AF4BEE">
      <w:pPr>
        <w:pStyle w:val="Odstavecseseznamem"/>
        <w:spacing w:line="276" w:lineRule="auto"/>
        <w:ind w:left="0"/>
        <w:jc w:val="both"/>
        <w:rPr>
          <w:rFonts w:ascii="Times New Roman" w:hAnsi="Times New Roman" w:cs="Times New Roman"/>
          <w:sz w:val="24"/>
          <w:szCs w:val="24"/>
        </w:rPr>
      </w:pPr>
      <w:r w:rsidRPr="002A6F84">
        <w:rPr>
          <w:rFonts w:ascii="Times New Roman" w:hAnsi="Times New Roman" w:cs="Times New Roman"/>
          <w:sz w:val="24"/>
          <w:szCs w:val="24"/>
        </w:rPr>
        <w:t>FT: Fakulta snižuje studijní neúspěšnost díky seminářům z chemie, fyziky a matematiky, které byly zařazeny do 1. semestru prvních ročníků bakalářských studijních programů a opakuje se v</w:t>
      </w:r>
      <w:r w:rsidR="00CC2907" w:rsidRPr="002A6F84">
        <w:rPr>
          <w:rFonts w:ascii="Times New Roman" w:hAnsi="Times New Roman" w:cs="Times New Roman"/>
          <w:sz w:val="24"/>
          <w:szCs w:val="24"/>
        </w:rPr>
        <w:t> </w:t>
      </w:r>
      <w:r w:rsidRPr="002A6F84">
        <w:rPr>
          <w:rFonts w:ascii="Times New Roman" w:hAnsi="Times New Roman" w:cs="Times New Roman"/>
          <w:sz w:val="24"/>
          <w:szCs w:val="24"/>
        </w:rPr>
        <w:t>nich středoškolské učivo. Dále fakulta realizovala systém doučování studentů studenty.</w:t>
      </w:r>
    </w:p>
    <w:p w14:paraId="500CAD7E" w14:textId="77777777" w:rsidR="00AF4BEE" w:rsidRPr="002A6F84" w:rsidRDefault="00AF4BEE" w:rsidP="00AF4BEE">
      <w:pPr>
        <w:pStyle w:val="Odstavecseseznamem"/>
        <w:spacing w:line="276" w:lineRule="auto"/>
        <w:ind w:left="0"/>
        <w:jc w:val="both"/>
        <w:rPr>
          <w:rFonts w:ascii="Times New Roman" w:hAnsi="Times New Roman" w:cs="Times New Roman"/>
          <w:sz w:val="24"/>
          <w:szCs w:val="24"/>
        </w:rPr>
      </w:pPr>
    </w:p>
    <w:p w14:paraId="11689F55" w14:textId="77777777" w:rsidR="00AF4BEE" w:rsidRPr="002A6F84" w:rsidRDefault="00AF4BEE" w:rsidP="00AF4BEE">
      <w:pPr>
        <w:pStyle w:val="Odstavecseseznamem"/>
        <w:spacing w:line="276" w:lineRule="auto"/>
        <w:ind w:left="0"/>
        <w:jc w:val="both"/>
        <w:rPr>
          <w:rFonts w:ascii="Times New Roman" w:hAnsi="Times New Roman" w:cs="Times New Roman"/>
          <w:sz w:val="24"/>
          <w:szCs w:val="24"/>
        </w:rPr>
      </w:pPr>
      <w:r w:rsidRPr="002A6F84">
        <w:rPr>
          <w:rFonts w:ascii="Times New Roman" w:hAnsi="Times New Roman" w:cs="Times New Roman"/>
          <w:sz w:val="24"/>
          <w:szCs w:val="24"/>
        </w:rPr>
        <w:t>FMK: Fakulta je kontinuálně zapojena do projektu DUO</w:t>
      </w:r>
      <w:r w:rsidR="00CD6FCF" w:rsidRPr="002A6F84">
        <w:rPr>
          <w:rFonts w:ascii="Times New Roman" w:hAnsi="Times New Roman" w:cs="Times New Roman"/>
          <w:sz w:val="24"/>
          <w:szCs w:val="24"/>
        </w:rPr>
        <w:t xml:space="preserve"> UTB.</w:t>
      </w:r>
      <w:r w:rsidRPr="002A6F84">
        <w:rPr>
          <w:rFonts w:ascii="Times New Roman" w:hAnsi="Times New Roman" w:cs="Times New Roman"/>
          <w:sz w:val="24"/>
          <w:szCs w:val="24"/>
        </w:rPr>
        <w:t xml:space="preserve"> V rámci projektu jsou realizovány doučovací akce pro ty kurzy, u kterých byla shledána vysoká studentská neúspěšnost. Ostatním kurzům s vysokou neúspěšností je věnována zvýšená pozornost při </w:t>
      </w:r>
      <w:proofErr w:type="spellStart"/>
      <w:r w:rsidRPr="002A6F84">
        <w:rPr>
          <w:rFonts w:ascii="Times New Roman" w:hAnsi="Times New Roman" w:cs="Times New Roman"/>
          <w:sz w:val="24"/>
          <w:szCs w:val="24"/>
        </w:rPr>
        <w:t>každosemestrálním</w:t>
      </w:r>
      <w:proofErr w:type="spellEnd"/>
      <w:r w:rsidRPr="002A6F84">
        <w:rPr>
          <w:rFonts w:ascii="Times New Roman" w:hAnsi="Times New Roman" w:cs="Times New Roman"/>
          <w:sz w:val="24"/>
          <w:szCs w:val="24"/>
        </w:rPr>
        <w:t xml:space="preserve"> vyhodnocování studentské zpětné vazby v rámci hodnocení výuky.</w:t>
      </w:r>
    </w:p>
    <w:p w14:paraId="75B52A36" w14:textId="77777777" w:rsidR="00AF4BEE" w:rsidRPr="002A6F84" w:rsidRDefault="00AF4BEE" w:rsidP="00AF4BEE">
      <w:pPr>
        <w:pStyle w:val="Odstavecseseznamem"/>
        <w:spacing w:line="276" w:lineRule="auto"/>
        <w:ind w:left="0"/>
        <w:jc w:val="both"/>
        <w:rPr>
          <w:rFonts w:ascii="Times New Roman" w:hAnsi="Times New Roman" w:cs="Times New Roman"/>
          <w:sz w:val="24"/>
          <w:szCs w:val="24"/>
        </w:rPr>
      </w:pPr>
    </w:p>
    <w:p w14:paraId="42214B82" w14:textId="77777777" w:rsidR="00AF4BEE" w:rsidRPr="002A6F84" w:rsidRDefault="00AF4BEE" w:rsidP="00AF4BEE">
      <w:pPr>
        <w:pStyle w:val="Odstavecseseznamem"/>
        <w:spacing w:line="276" w:lineRule="auto"/>
        <w:ind w:left="0"/>
        <w:jc w:val="both"/>
        <w:rPr>
          <w:rFonts w:ascii="Times New Roman" w:hAnsi="Times New Roman" w:cs="Times New Roman"/>
          <w:sz w:val="24"/>
          <w:szCs w:val="24"/>
        </w:rPr>
      </w:pPr>
      <w:proofErr w:type="spellStart"/>
      <w:r w:rsidRPr="002A6F84">
        <w:rPr>
          <w:rFonts w:ascii="Times New Roman" w:hAnsi="Times New Roman" w:cs="Times New Roman"/>
          <w:sz w:val="24"/>
          <w:szCs w:val="24"/>
        </w:rPr>
        <w:t>FaME</w:t>
      </w:r>
      <w:proofErr w:type="spellEnd"/>
      <w:r w:rsidRPr="002A6F84">
        <w:rPr>
          <w:rFonts w:ascii="Times New Roman" w:hAnsi="Times New Roman" w:cs="Times New Roman"/>
          <w:sz w:val="24"/>
          <w:szCs w:val="24"/>
        </w:rPr>
        <w:t>: Fakulta je také kontinuálně zapojena do projektu DUO</w:t>
      </w:r>
      <w:r w:rsidR="00CD6FCF" w:rsidRPr="002A6F84">
        <w:rPr>
          <w:rFonts w:ascii="Times New Roman" w:hAnsi="Times New Roman" w:cs="Times New Roman"/>
          <w:sz w:val="24"/>
          <w:szCs w:val="24"/>
        </w:rPr>
        <w:t xml:space="preserve"> UTB</w:t>
      </w:r>
      <w:r w:rsidRPr="002A6F84">
        <w:rPr>
          <w:rFonts w:ascii="Times New Roman" w:hAnsi="Times New Roman" w:cs="Times New Roman"/>
          <w:sz w:val="24"/>
          <w:szCs w:val="24"/>
        </w:rPr>
        <w:t xml:space="preserve">. Nad rámec projektu realizovala další doučování u předmětů s vyšší studijní neúspěšností. Dále má fakulta prodlouženo opravné zkouškové období za zimní i letní semestr, což umožnuje studentům efektivnější plánování zkoušek a jejich rozložení do delšího časového období. </w:t>
      </w:r>
      <w:r w:rsidRPr="002A6F84">
        <w:rPr>
          <w:rFonts w:ascii="Times New Roman" w:hAnsi="Times New Roman" w:cs="Times New Roman"/>
          <w:bCs/>
          <w:sz w:val="24"/>
          <w:szCs w:val="24"/>
        </w:rPr>
        <w:t>V průběhu roku 2021 byly formou online dodatkových lekcí nabízeny doplňkové konzultace v předmětech Mikroekonomie I, Mikroekonomie II pro zájemce z řad studentů, a to online formou zpřístupněním videonahrávek z přednášek.</w:t>
      </w:r>
    </w:p>
    <w:p w14:paraId="125A97AA" w14:textId="77777777" w:rsidR="00C913D5" w:rsidRPr="002A6F84" w:rsidRDefault="00C913D5" w:rsidP="00AF4BEE">
      <w:pPr>
        <w:pStyle w:val="Odstavecseseznamem"/>
        <w:spacing w:line="276" w:lineRule="auto"/>
        <w:ind w:left="0"/>
        <w:jc w:val="both"/>
        <w:rPr>
          <w:rFonts w:ascii="Times New Roman" w:hAnsi="Times New Roman" w:cs="Times New Roman"/>
          <w:sz w:val="24"/>
          <w:szCs w:val="24"/>
        </w:rPr>
      </w:pPr>
    </w:p>
    <w:p w14:paraId="38791BA4" w14:textId="77777777" w:rsidR="00AF4BEE" w:rsidRPr="002A6F84" w:rsidRDefault="00AF4BEE" w:rsidP="00AF4BEE">
      <w:pPr>
        <w:pStyle w:val="Odstavecseseznamem"/>
        <w:spacing w:line="276" w:lineRule="auto"/>
        <w:ind w:left="0"/>
        <w:jc w:val="both"/>
        <w:rPr>
          <w:rFonts w:ascii="Times New Roman" w:hAnsi="Times New Roman" w:cs="Times New Roman"/>
          <w:sz w:val="24"/>
          <w:szCs w:val="24"/>
        </w:rPr>
      </w:pPr>
      <w:r w:rsidRPr="002A6F84">
        <w:rPr>
          <w:rFonts w:ascii="Times New Roman" w:hAnsi="Times New Roman" w:cs="Times New Roman"/>
          <w:sz w:val="24"/>
          <w:szCs w:val="24"/>
        </w:rPr>
        <w:t xml:space="preserve">FAI: </w:t>
      </w:r>
      <w:proofErr w:type="spellStart"/>
      <w:r w:rsidRPr="002A6F84">
        <w:rPr>
          <w:rFonts w:ascii="Times New Roman" w:hAnsi="Times New Roman" w:cs="Times New Roman"/>
          <w:color w:val="000000" w:themeColor="text1"/>
          <w:sz w:val="24"/>
          <w:szCs w:val="24"/>
        </w:rPr>
        <w:t>Math</w:t>
      </w:r>
      <w:proofErr w:type="spellEnd"/>
      <w:r w:rsidRPr="002A6F84">
        <w:rPr>
          <w:rFonts w:ascii="Times New Roman" w:hAnsi="Times New Roman" w:cs="Times New Roman"/>
          <w:color w:val="000000" w:themeColor="text1"/>
          <w:sz w:val="24"/>
          <w:szCs w:val="24"/>
        </w:rPr>
        <w:t xml:space="preserve"> Support Centre na fakultě nabízí studentům konzultace a možnost dalšího vzdělávání v matematice, která patří k předmětům s vysokou neúspěšností. </w:t>
      </w:r>
      <w:r w:rsidRPr="002A6F84">
        <w:rPr>
          <w:rFonts w:ascii="Times New Roman" w:hAnsi="Times New Roman" w:cs="Times New Roman"/>
          <w:sz w:val="24"/>
          <w:szCs w:val="24"/>
        </w:rPr>
        <w:t xml:space="preserve">Pro zvýšení studijní úspěšnosti v programování zde dlouhodobě funguje </w:t>
      </w:r>
      <w:r w:rsidRPr="002A6F84">
        <w:rPr>
          <w:rFonts w:ascii="Times New Roman" w:hAnsi="Times New Roman" w:cs="Times New Roman"/>
          <w:color w:val="000000" w:themeColor="text1"/>
          <w:sz w:val="24"/>
          <w:szCs w:val="24"/>
        </w:rPr>
        <w:t>Programovací support centrum.</w:t>
      </w:r>
    </w:p>
    <w:p w14:paraId="192635FA" w14:textId="77777777" w:rsidR="00CD6FCF" w:rsidRPr="002A6F84" w:rsidRDefault="00CD6FCF" w:rsidP="00AF4BEE">
      <w:pPr>
        <w:pStyle w:val="Odstavecseseznamem"/>
        <w:spacing w:line="276" w:lineRule="auto"/>
        <w:ind w:left="0"/>
        <w:jc w:val="both"/>
        <w:rPr>
          <w:rFonts w:ascii="Times New Roman" w:hAnsi="Times New Roman" w:cs="Times New Roman"/>
          <w:sz w:val="24"/>
          <w:szCs w:val="24"/>
        </w:rPr>
      </w:pPr>
    </w:p>
    <w:p w14:paraId="69F171AA" w14:textId="77777777" w:rsidR="00AF4BEE" w:rsidRPr="002A6F84" w:rsidRDefault="00AF4BEE" w:rsidP="00AF4BEE">
      <w:pPr>
        <w:pStyle w:val="Odstavecseseznamem"/>
        <w:spacing w:line="276" w:lineRule="auto"/>
        <w:ind w:left="0"/>
        <w:jc w:val="both"/>
        <w:rPr>
          <w:rFonts w:ascii="Times New Roman" w:hAnsi="Times New Roman" w:cs="Times New Roman"/>
          <w:sz w:val="24"/>
          <w:szCs w:val="24"/>
        </w:rPr>
      </w:pPr>
      <w:r w:rsidRPr="002A6F84">
        <w:rPr>
          <w:rFonts w:ascii="Times New Roman" w:hAnsi="Times New Roman" w:cs="Times New Roman"/>
          <w:sz w:val="24"/>
          <w:szCs w:val="24"/>
        </w:rPr>
        <w:lastRenderedPageBreak/>
        <w:t>FLKŘ: Fakulta je také kontinuálně zapojena do projektu DUO</w:t>
      </w:r>
      <w:r w:rsidR="00CD6FCF" w:rsidRPr="002A6F84">
        <w:rPr>
          <w:rFonts w:ascii="Times New Roman" w:hAnsi="Times New Roman" w:cs="Times New Roman"/>
          <w:sz w:val="24"/>
          <w:szCs w:val="24"/>
        </w:rPr>
        <w:t xml:space="preserve"> UTB</w:t>
      </w:r>
      <w:r w:rsidRPr="002A6F84">
        <w:rPr>
          <w:rFonts w:ascii="Times New Roman" w:hAnsi="Times New Roman" w:cs="Times New Roman"/>
          <w:sz w:val="24"/>
          <w:szCs w:val="24"/>
        </w:rPr>
        <w:t>, v rámci projektu byly realizovány doučovací kurzy pro předměty s vyšší studentskou neúspěšností, jako j</w:t>
      </w:r>
      <w:r w:rsidR="004A2E2B" w:rsidRPr="002A6F84">
        <w:rPr>
          <w:rFonts w:ascii="Times New Roman" w:hAnsi="Times New Roman" w:cs="Times New Roman"/>
          <w:sz w:val="24"/>
          <w:szCs w:val="24"/>
        </w:rPr>
        <w:t>sou</w:t>
      </w:r>
      <w:r w:rsidRPr="002A6F84">
        <w:rPr>
          <w:rFonts w:ascii="Times New Roman" w:hAnsi="Times New Roman" w:cs="Times New Roman"/>
          <w:sz w:val="24"/>
          <w:szCs w:val="24"/>
        </w:rPr>
        <w:t xml:space="preserve"> matematika a anglický jazyk. Mimo tento projekt bylo nabízeno doučování v rámci předmětu Technická chemie, a to jak pro studenty prezenční, tak kombinované formy studia. Vzhledem k vysoké neúspěšnosti studentů v matematických předmětech byl i mimo projekt DUO</w:t>
      </w:r>
      <w:r w:rsidR="00CD6FCF" w:rsidRPr="002A6F84">
        <w:rPr>
          <w:rFonts w:ascii="Times New Roman" w:hAnsi="Times New Roman" w:cs="Times New Roman"/>
          <w:sz w:val="24"/>
          <w:szCs w:val="24"/>
        </w:rPr>
        <w:t xml:space="preserve"> UTB</w:t>
      </w:r>
      <w:r w:rsidRPr="002A6F84">
        <w:rPr>
          <w:rFonts w:ascii="Times New Roman" w:hAnsi="Times New Roman" w:cs="Times New Roman"/>
          <w:sz w:val="24"/>
          <w:szCs w:val="24"/>
        </w:rPr>
        <w:t xml:space="preserve"> rea</w:t>
      </w:r>
      <w:r w:rsidR="00DE7A6E" w:rsidRPr="002A6F84">
        <w:rPr>
          <w:rFonts w:ascii="Times New Roman" w:hAnsi="Times New Roman" w:cs="Times New Roman"/>
          <w:sz w:val="24"/>
          <w:szCs w:val="24"/>
        </w:rPr>
        <w:t xml:space="preserve">lizován další kurs matematiky. </w:t>
      </w:r>
      <w:r w:rsidRPr="002A6F84">
        <w:rPr>
          <w:rFonts w:ascii="Times New Roman" w:hAnsi="Times New Roman" w:cs="Times New Roman"/>
          <w:sz w:val="24"/>
          <w:szCs w:val="24"/>
        </w:rPr>
        <w:t>Do řešení problematiky snižování studijní neúspěšnosti jsou zapojen</w:t>
      </w:r>
      <w:r w:rsidR="004A2E2B" w:rsidRPr="002A6F84">
        <w:rPr>
          <w:rFonts w:ascii="Times New Roman" w:hAnsi="Times New Roman" w:cs="Times New Roman"/>
          <w:sz w:val="24"/>
          <w:szCs w:val="24"/>
        </w:rPr>
        <w:t>i</w:t>
      </w:r>
      <w:r w:rsidRPr="002A6F84">
        <w:rPr>
          <w:rFonts w:ascii="Times New Roman" w:hAnsi="Times New Roman" w:cs="Times New Roman"/>
          <w:sz w:val="24"/>
          <w:szCs w:val="24"/>
        </w:rPr>
        <w:t xml:space="preserve"> garanti studijních programů, předmětů, vedoucí učitelé ročníků, pomoc poskytuje i</w:t>
      </w:r>
      <w:r w:rsidR="004A2E2B" w:rsidRPr="002A6F84">
        <w:rPr>
          <w:rFonts w:ascii="Times New Roman" w:hAnsi="Times New Roman" w:cs="Times New Roman"/>
          <w:sz w:val="24"/>
          <w:szCs w:val="24"/>
        </w:rPr>
        <w:t> </w:t>
      </w:r>
      <w:r w:rsidRPr="002A6F84">
        <w:rPr>
          <w:rFonts w:ascii="Times New Roman" w:hAnsi="Times New Roman" w:cs="Times New Roman"/>
          <w:sz w:val="24"/>
          <w:szCs w:val="24"/>
        </w:rPr>
        <w:t xml:space="preserve">Pedagogická, psychologická a právní poradna na FLKŘ, stejně jako zástupci Unie studentů v Uherském Hradišti. </w:t>
      </w:r>
    </w:p>
    <w:p w14:paraId="6EA26949" w14:textId="77777777" w:rsidR="00AF4BEE" w:rsidRPr="002A6F84" w:rsidRDefault="00AF4BEE" w:rsidP="00AF4BEE">
      <w:pPr>
        <w:pStyle w:val="Odstavecseseznamem"/>
        <w:spacing w:line="276" w:lineRule="auto"/>
        <w:ind w:left="0"/>
        <w:jc w:val="both"/>
        <w:rPr>
          <w:rFonts w:ascii="Times New Roman" w:hAnsi="Times New Roman" w:cs="Times New Roman"/>
          <w:sz w:val="24"/>
          <w:szCs w:val="24"/>
        </w:rPr>
      </w:pPr>
    </w:p>
    <w:p w14:paraId="67AE1040" w14:textId="77777777" w:rsidR="00AF4BEE" w:rsidRPr="00820493" w:rsidRDefault="00AF4BEE" w:rsidP="00AF4BEE">
      <w:pPr>
        <w:pStyle w:val="Odstavecseseznamem"/>
        <w:spacing w:line="276" w:lineRule="auto"/>
        <w:ind w:left="0"/>
        <w:jc w:val="both"/>
        <w:rPr>
          <w:rFonts w:ascii="Times New Roman" w:hAnsi="Times New Roman" w:cs="Times New Roman"/>
          <w:b/>
          <w:sz w:val="24"/>
          <w:szCs w:val="24"/>
        </w:rPr>
      </w:pPr>
      <w:r w:rsidRPr="002A6F84">
        <w:rPr>
          <w:rFonts w:ascii="Times New Roman" w:hAnsi="Times New Roman" w:cs="Times New Roman"/>
          <w:sz w:val="24"/>
          <w:szCs w:val="24"/>
        </w:rPr>
        <w:t>FHS: Proběhla realizace doučovacích kurzů v rámci Strategického</w:t>
      </w:r>
      <w:r w:rsidRPr="00820493">
        <w:rPr>
          <w:rFonts w:ascii="Times New Roman" w:hAnsi="Times New Roman" w:cs="Times New Roman"/>
          <w:sz w:val="24"/>
          <w:szCs w:val="24"/>
        </w:rPr>
        <w:t xml:space="preserve"> projektu UTB ve Zlíně a</w:t>
      </w:r>
      <w:r w:rsidR="004A2E2B">
        <w:rPr>
          <w:rFonts w:ascii="Times New Roman" w:hAnsi="Times New Roman" w:cs="Times New Roman"/>
          <w:sz w:val="24"/>
          <w:szCs w:val="24"/>
        </w:rPr>
        <w:t> </w:t>
      </w:r>
      <w:r w:rsidRPr="00820493">
        <w:rPr>
          <w:rFonts w:ascii="Times New Roman" w:hAnsi="Times New Roman" w:cs="Times New Roman"/>
          <w:sz w:val="24"/>
          <w:szCs w:val="24"/>
        </w:rPr>
        <w:t xml:space="preserve">průběžné doučovací kurzy s finanční podporou projektu DUO UTB. V rámci profesně zaměřených studijních programů byla posílena supervize praxí a </w:t>
      </w:r>
      <w:proofErr w:type="spellStart"/>
      <w:r w:rsidRPr="00820493">
        <w:rPr>
          <w:rFonts w:ascii="Times New Roman" w:hAnsi="Times New Roman" w:cs="Times New Roman"/>
          <w:sz w:val="24"/>
          <w:szCs w:val="24"/>
        </w:rPr>
        <w:t>mentoring</w:t>
      </w:r>
      <w:proofErr w:type="spellEnd"/>
      <w:r w:rsidRPr="00820493">
        <w:rPr>
          <w:rFonts w:ascii="Times New Roman" w:hAnsi="Times New Roman" w:cs="Times New Roman"/>
          <w:sz w:val="24"/>
          <w:szCs w:val="24"/>
        </w:rPr>
        <w:t>.</w:t>
      </w:r>
    </w:p>
    <w:p w14:paraId="1BB25579" w14:textId="77777777" w:rsidR="00AF4BEE" w:rsidRDefault="00AF4BEE" w:rsidP="00CD6FCF">
      <w:pPr>
        <w:pStyle w:val="Odstavecseseznamem"/>
        <w:spacing w:after="0" w:line="276" w:lineRule="auto"/>
        <w:ind w:left="0"/>
        <w:jc w:val="both"/>
        <w:rPr>
          <w:rFonts w:ascii="Times New Roman" w:hAnsi="Times New Roman" w:cs="Times New Roman"/>
          <w:b/>
          <w:sz w:val="24"/>
          <w:szCs w:val="24"/>
        </w:rPr>
      </w:pPr>
    </w:p>
    <w:p w14:paraId="2385BDDA" w14:textId="77777777" w:rsidR="00F41E1C" w:rsidRPr="00820493" w:rsidRDefault="00F41E1C" w:rsidP="00F41E1C">
      <w:pPr>
        <w:pStyle w:val="Odstavecseseznamem"/>
        <w:spacing w:after="0" w:line="276" w:lineRule="auto"/>
        <w:ind w:left="0"/>
        <w:jc w:val="both"/>
        <w:rPr>
          <w:rFonts w:ascii="Times New Roman" w:hAnsi="Times New Roman" w:cs="Times New Roman"/>
          <w:b/>
          <w:sz w:val="24"/>
          <w:szCs w:val="24"/>
        </w:rPr>
      </w:pPr>
    </w:p>
    <w:p w14:paraId="5CD12531" w14:textId="77777777" w:rsidR="002262E7" w:rsidRPr="00F41E1C" w:rsidRDefault="007E335B" w:rsidP="00CD6FCF">
      <w:pPr>
        <w:pStyle w:val="Nadpis3"/>
        <w:jc w:val="both"/>
        <w:rPr>
          <w:rStyle w:val="Nadpis3Char"/>
          <w:rFonts w:ascii="Times New Roman" w:hAnsi="Times New Roman" w:cs="Times New Roman"/>
          <w:color w:val="C45911" w:themeColor="accent2" w:themeShade="BF"/>
        </w:rPr>
      </w:pPr>
      <w:bookmarkStart w:id="65" w:name="_Toc101535274"/>
      <w:proofErr w:type="gramStart"/>
      <w:r>
        <w:rPr>
          <w:rStyle w:val="Nadpis3Char"/>
          <w:rFonts w:ascii="Times New Roman" w:hAnsi="Times New Roman" w:cs="Times New Roman"/>
          <w:color w:val="C45911" w:themeColor="accent2" w:themeShade="BF"/>
        </w:rPr>
        <w:t xml:space="preserve">3.B </w:t>
      </w:r>
      <w:r w:rsidR="00275378">
        <w:rPr>
          <w:rStyle w:val="Nadpis3Char"/>
          <w:rFonts w:ascii="Times New Roman" w:hAnsi="Times New Roman" w:cs="Times New Roman"/>
          <w:color w:val="C45911" w:themeColor="accent2" w:themeShade="BF"/>
        </w:rPr>
        <w:t>PRAVOMOCNÁ</w:t>
      </w:r>
      <w:proofErr w:type="gramEnd"/>
      <w:r w:rsidR="002262E7" w:rsidRPr="00F41E1C">
        <w:rPr>
          <w:rStyle w:val="Nadpis3Char"/>
          <w:rFonts w:ascii="Times New Roman" w:hAnsi="Times New Roman" w:cs="Times New Roman"/>
          <w:color w:val="C45911" w:themeColor="accent2" w:themeShade="BF"/>
        </w:rPr>
        <w:t xml:space="preserve"> ROZHODNUTÍ O VYSLOVENÍ NEPLATNOSTI VYKONÁNÍ STÁTNÍ ZKOUŠKY NEBO JEJÍ SOUČÁSTI NEBO OBHAJOBY DISERTAČNÍ PRÁCE, RESPEKTIVE JMENOVÁNÍ DOCENTEM</w:t>
      </w:r>
      <w:bookmarkEnd w:id="65"/>
    </w:p>
    <w:p w14:paraId="5E8CB033" w14:textId="77777777" w:rsidR="00AF4BEE" w:rsidRPr="000B581F" w:rsidRDefault="00AF4BEE" w:rsidP="00CD6FCF">
      <w:pPr>
        <w:pStyle w:val="Nadpis3"/>
        <w:rPr>
          <w:b/>
        </w:rPr>
      </w:pPr>
    </w:p>
    <w:p w14:paraId="565087D7" w14:textId="77777777" w:rsidR="00AF4BEE" w:rsidRPr="00F41E1C" w:rsidRDefault="00AF4BEE" w:rsidP="00AF4BEE">
      <w:pPr>
        <w:spacing w:line="276" w:lineRule="auto"/>
        <w:jc w:val="both"/>
        <w:rPr>
          <w:rFonts w:ascii="Times New Roman" w:hAnsi="Times New Roman" w:cs="Times New Roman"/>
          <w:sz w:val="24"/>
          <w:szCs w:val="24"/>
        </w:rPr>
      </w:pPr>
      <w:r w:rsidRPr="00F41E1C">
        <w:rPr>
          <w:rFonts w:ascii="Times New Roman" w:hAnsi="Times New Roman" w:cs="Times New Roman"/>
          <w:sz w:val="24"/>
          <w:szCs w:val="24"/>
        </w:rPr>
        <w:t>V</w:t>
      </w:r>
      <w:r w:rsidR="004606F2">
        <w:rPr>
          <w:rFonts w:ascii="Times New Roman" w:hAnsi="Times New Roman" w:cs="Times New Roman"/>
          <w:sz w:val="24"/>
          <w:szCs w:val="24"/>
        </w:rPr>
        <w:t xml:space="preserve"> </w:t>
      </w:r>
      <w:r w:rsidRPr="00F41E1C">
        <w:rPr>
          <w:rFonts w:ascii="Times New Roman" w:hAnsi="Times New Roman" w:cs="Times New Roman"/>
          <w:sz w:val="24"/>
          <w:szCs w:val="24"/>
        </w:rPr>
        <w:t>roce 2021 nenabylo účinnosti žádné rozhodnutí o vyslovení neplatnosti vykonání státní zkoušky nebo její součásti nebo obhajoby disertační práce dle § 47c, § 47f a § 47g zákona č.</w:t>
      </w:r>
      <w:r w:rsidR="004A2E2B">
        <w:rPr>
          <w:rFonts w:ascii="Times New Roman" w:hAnsi="Times New Roman" w:cs="Times New Roman"/>
          <w:sz w:val="24"/>
          <w:szCs w:val="24"/>
        </w:rPr>
        <w:t> </w:t>
      </w:r>
      <w:r w:rsidRPr="00F41E1C">
        <w:rPr>
          <w:rFonts w:ascii="Times New Roman" w:hAnsi="Times New Roman" w:cs="Times New Roman"/>
          <w:sz w:val="24"/>
          <w:szCs w:val="24"/>
        </w:rPr>
        <w:t>111/1998 Sb., o vysokých školách, respektive</w:t>
      </w:r>
      <w:r w:rsidR="003C5F8E">
        <w:rPr>
          <w:rFonts w:ascii="Times New Roman" w:hAnsi="Times New Roman" w:cs="Times New Roman"/>
          <w:sz w:val="24"/>
          <w:szCs w:val="24"/>
        </w:rPr>
        <w:t xml:space="preserve"> jmenování docentem dle § 74a, </w:t>
      </w:r>
      <w:r w:rsidRPr="00F41E1C">
        <w:rPr>
          <w:rFonts w:ascii="Times New Roman" w:hAnsi="Times New Roman" w:cs="Times New Roman"/>
          <w:sz w:val="24"/>
          <w:szCs w:val="24"/>
        </w:rPr>
        <w:t>§ 74</w:t>
      </w:r>
      <w:r w:rsidR="003C5F8E">
        <w:rPr>
          <w:rFonts w:ascii="Times New Roman" w:hAnsi="Times New Roman" w:cs="Times New Roman"/>
          <w:sz w:val="24"/>
          <w:szCs w:val="24"/>
        </w:rPr>
        <w:t>d a § 74e tohoto zákona.</w:t>
      </w:r>
    </w:p>
    <w:p w14:paraId="6A7831D9" w14:textId="77777777" w:rsidR="00AF4BEE" w:rsidRPr="00DF3FBA" w:rsidRDefault="00AF4BEE" w:rsidP="00AF4BEE">
      <w:pPr>
        <w:spacing w:line="276" w:lineRule="auto"/>
        <w:jc w:val="both"/>
        <w:rPr>
          <w:rFonts w:cstheme="minorHAnsi"/>
        </w:rPr>
      </w:pPr>
    </w:p>
    <w:p w14:paraId="201D3D82" w14:textId="77777777" w:rsidR="002262E7" w:rsidRPr="003C5F8E" w:rsidRDefault="00275378" w:rsidP="003C5F8E">
      <w:pPr>
        <w:pStyle w:val="Nadpis3"/>
        <w:rPr>
          <w:rFonts w:ascii="Times New Roman" w:hAnsi="Times New Roman" w:cs="Times New Roman"/>
          <w:color w:val="C45911" w:themeColor="accent2" w:themeShade="BF"/>
        </w:rPr>
      </w:pPr>
      <w:bookmarkStart w:id="66" w:name="_Toc101535275"/>
      <w:proofErr w:type="gramStart"/>
      <w:r w:rsidRPr="003C5F8E">
        <w:rPr>
          <w:rFonts w:ascii="Times New Roman" w:hAnsi="Times New Roman" w:cs="Times New Roman"/>
          <w:color w:val="C45911" w:themeColor="accent2" w:themeShade="BF"/>
        </w:rPr>
        <w:t>3.C</w:t>
      </w:r>
      <w:r w:rsidR="007E335B">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OPATŘENÍ</w:t>
      </w:r>
      <w:proofErr w:type="gramEnd"/>
      <w:r w:rsidR="002262E7" w:rsidRPr="003C5F8E">
        <w:rPr>
          <w:rFonts w:ascii="Times New Roman" w:hAnsi="Times New Roman" w:cs="Times New Roman"/>
          <w:color w:val="C45911" w:themeColor="accent2" w:themeShade="BF"/>
        </w:rPr>
        <w:t xml:space="preserve"> PRO OMEZENÍ PRODLUŽOVÁNÍ STUDIA</w:t>
      </w:r>
      <w:bookmarkEnd w:id="66"/>
    </w:p>
    <w:p w14:paraId="1CCD5861" w14:textId="77777777" w:rsidR="00AF4BEE" w:rsidRPr="007E7AEC" w:rsidRDefault="00AF4BEE" w:rsidP="00BF2590">
      <w:pPr>
        <w:pStyle w:val="Odstavecseseznamem"/>
        <w:spacing w:after="0" w:line="276" w:lineRule="auto"/>
        <w:jc w:val="both"/>
        <w:rPr>
          <w:rFonts w:cstheme="minorHAnsi"/>
          <w:i/>
          <w:color w:val="000000" w:themeColor="text1"/>
        </w:rPr>
      </w:pPr>
    </w:p>
    <w:p w14:paraId="0CC444E7" w14:textId="77777777" w:rsidR="00AF4BEE" w:rsidRPr="00BC6431" w:rsidRDefault="00AF4BEE" w:rsidP="003C5F8E">
      <w:pPr>
        <w:spacing w:after="0" w:line="276" w:lineRule="auto"/>
        <w:jc w:val="both"/>
        <w:rPr>
          <w:rFonts w:ascii="Times New Roman" w:hAnsi="Times New Roman" w:cs="Times New Roman"/>
          <w:sz w:val="24"/>
          <w:szCs w:val="24"/>
        </w:rPr>
      </w:pPr>
      <w:r w:rsidRPr="00BC6431">
        <w:rPr>
          <w:rFonts w:ascii="Times New Roman" w:hAnsi="Times New Roman" w:cs="Times New Roman"/>
          <w:sz w:val="24"/>
          <w:szCs w:val="24"/>
        </w:rPr>
        <w:t>Opatření proti prodlužování studia si každá fakulta n</w:t>
      </w:r>
      <w:r w:rsidR="003C5F8E" w:rsidRPr="00BC6431">
        <w:rPr>
          <w:rFonts w:ascii="Times New Roman" w:hAnsi="Times New Roman" w:cs="Times New Roman"/>
          <w:sz w:val="24"/>
          <w:szCs w:val="24"/>
        </w:rPr>
        <w:t xml:space="preserve">astavuje individuálně, </w:t>
      </w:r>
      <w:r w:rsidRPr="00BC6431">
        <w:rPr>
          <w:rFonts w:ascii="Times New Roman" w:hAnsi="Times New Roman" w:cs="Times New Roman"/>
          <w:sz w:val="24"/>
          <w:szCs w:val="24"/>
        </w:rPr>
        <w:t xml:space="preserve">jedná o </w:t>
      </w:r>
      <w:r w:rsidR="00BF2590" w:rsidRPr="00BC6431">
        <w:rPr>
          <w:rFonts w:ascii="Times New Roman" w:hAnsi="Times New Roman" w:cs="Times New Roman"/>
          <w:sz w:val="24"/>
          <w:szCs w:val="24"/>
        </w:rPr>
        <w:t xml:space="preserve">především </w:t>
      </w:r>
      <w:r w:rsidRPr="00BC6431">
        <w:rPr>
          <w:rFonts w:ascii="Times New Roman" w:hAnsi="Times New Roman" w:cs="Times New Roman"/>
          <w:sz w:val="24"/>
          <w:szCs w:val="24"/>
        </w:rPr>
        <w:t>tato op</w:t>
      </w:r>
      <w:r w:rsidR="003C5F8E" w:rsidRPr="00BC6431">
        <w:rPr>
          <w:rFonts w:ascii="Times New Roman" w:hAnsi="Times New Roman" w:cs="Times New Roman"/>
          <w:sz w:val="24"/>
          <w:szCs w:val="24"/>
        </w:rPr>
        <w:t>atření</w:t>
      </w:r>
      <w:r w:rsidRPr="00BC6431">
        <w:rPr>
          <w:rFonts w:ascii="Times New Roman" w:hAnsi="Times New Roman" w:cs="Times New Roman"/>
          <w:sz w:val="24"/>
          <w:szCs w:val="24"/>
        </w:rPr>
        <w:t>:</w:t>
      </w:r>
    </w:p>
    <w:p w14:paraId="60940637" w14:textId="77777777" w:rsidR="00AF4BEE" w:rsidRPr="00BC6431" w:rsidRDefault="003C5F8E" w:rsidP="00844E73">
      <w:pPr>
        <w:pStyle w:val="Odstavecseseznamem"/>
        <w:numPr>
          <w:ilvl w:val="0"/>
          <w:numId w:val="66"/>
        </w:numPr>
        <w:spacing w:after="0" w:line="276" w:lineRule="auto"/>
        <w:contextualSpacing w:val="0"/>
        <w:jc w:val="both"/>
        <w:rPr>
          <w:rFonts w:ascii="Times New Roman" w:hAnsi="Times New Roman" w:cs="Times New Roman"/>
          <w:sz w:val="24"/>
          <w:szCs w:val="24"/>
        </w:rPr>
      </w:pPr>
      <w:r w:rsidRPr="00BC6431">
        <w:rPr>
          <w:rFonts w:ascii="Times New Roman" w:hAnsi="Times New Roman" w:cs="Times New Roman"/>
          <w:sz w:val="24"/>
          <w:szCs w:val="24"/>
        </w:rPr>
        <w:t>Kontrola docházky a kontrola</w:t>
      </w:r>
      <w:r w:rsidR="00DE7A6E">
        <w:rPr>
          <w:rFonts w:ascii="Times New Roman" w:hAnsi="Times New Roman" w:cs="Times New Roman"/>
          <w:sz w:val="24"/>
          <w:szCs w:val="24"/>
        </w:rPr>
        <w:t xml:space="preserve"> plnění </w:t>
      </w:r>
      <w:r w:rsidR="00AF4BEE" w:rsidRPr="00BC6431">
        <w:rPr>
          <w:rFonts w:ascii="Times New Roman" w:hAnsi="Times New Roman" w:cs="Times New Roman"/>
          <w:sz w:val="24"/>
          <w:szCs w:val="24"/>
        </w:rPr>
        <w:t>povinností studenta v průběhu a po prvním semestru, kdy na základě výsledků jsou studia</w:t>
      </w:r>
      <w:r w:rsidRPr="00BC6431">
        <w:rPr>
          <w:rFonts w:ascii="Times New Roman" w:hAnsi="Times New Roman" w:cs="Times New Roman"/>
          <w:sz w:val="24"/>
          <w:szCs w:val="24"/>
        </w:rPr>
        <w:t xml:space="preserve"> ukončována</w:t>
      </w:r>
      <w:r w:rsidR="00AF4BEE" w:rsidRPr="00BC6431">
        <w:rPr>
          <w:rFonts w:ascii="Times New Roman" w:hAnsi="Times New Roman" w:cs="Times New Roman"/>
          <w:sz w:val="24"/>
          <w:szCs w:val="24"/>
        </w:rPr>
        <w:t>.</w:t>
      </w:r>
    </w:p>
    <w:p w14:paraId="29BF63F1" w14:textId="77777777" w:rsidR="00AF4BEE" w:rsidRPr="00BC6431" w:rsidRDefault="003C5F8E" w:rsidP="00844E73">
      <w:pPr>
        <w:pStyle w:val="Odstavecseseznamem"/>
        <w:numPr>
          <w:ilvl w:val="0"/>
          <w:numId w:val="66"/>
        </w:numPr>
        <w:spacing w:after="0" w:line="276" w:lineRule="auto"/>
        <w:contextualSpacing w:val="0"/>
        <w:jc w:val="both"/>
        <w:rPr>
          <w:rFonts w:ascii="Times New Roman" w:hAnsi="Times New Roman" w:cs="Times New Roman"/>
          <w:sz w:val="24"/>
          <w:szCs w:val="24"/>
        </w:rPr>
      </w:pPr>
      <w:r w:rsidRPr="00BC6431">
        <w:rPr>
          <w:rFonts w:ascii="Times New Roman" w:hAnsi="Times New Roman" w:cs="Times New Roman"/>
          <w:sz w:val="24"/>
          <w:szCs w:val="24"/>
        </w:rPr>
        <w:t>Stanovení poplat</w:t>
      </w:r>
      <w:r w:rsidR="00AF4BEE" w:rsidRPr="00BC6431">
        <w:rPr>
          <w:rFonts w:ascii="Times New Roman" w:hAnsi="Times New Roman" w:cs="Times New Roman"/>
          <w:sz w:val="24"/>
          <w:szCs w:val="24"/>
        </w:rPr>
        <w:t>k</w:t>
      </w:r>
      <w:r w:rsidRPr="00BC6431">
        <w:rPr>
          <w:rFonts w:ascii="Times New Roman" w:hAnsi="Times New Roman" w:cs="Times New Roman"/>
          <w:sz w:val="24"/>
          <w:szCs w:val="24"/>
        </w:rPr>
        <w:t>u</w:t>
      </w:r>
      <w:r w:rsidR="00AF4BEE" w:rsidRPr="00BC6431">
        <w:rPr>
          <w:rFonts w:ascii="Times New Roman" w:hAnsi="Times New Roman" w:cs="Times New Roman"/>
          <w:sz w:val="24"/>
          <w:szCs w:val="24"/>
        </w:rPr>
        <w:t xml:space="preserve"> za studium u studentů</w:t>
      </w:r>
      <w:r w:rsidRPr="00BC6431">
        <w:rPr>
          <w:rFonts w:ascii="Times New Roman" w:hAnsi="Times New Roman" w:cs="Times New Roman"/>
          <w:sz w:val="24"/>
          <w:szCs w:val="24"/>
        </w:rPr>
        <w:t xml:space="preserve"> s delší dobou studia než 1 rok nad standardní dobu studia</w:t>
      </w:r>
      <w:r w:rsidR="009944B7">
        <w:rPr>
          <w:rFonts w:ascii="Times New Roman" w:hAnsi="Times New Roman" w:cs="Times New Roman"/>
          <w:sz w:val="24"/>
          <w:szCs w:val="24"/>
        </w:rPr>
        <w:t>.</w:t>
      </w:r>
    </w:p>
    <w:p w14:paraId="2E69E6F9" w14:textId="77777777" w:rsidR="00AF4BEE" w:rsidRPr="00BC6431" w:rsidRDefault="00AF4BEE" w:rsidP="00844E73">
      <w:pPr>
        <w:pStyle w:val="Odstavecseseznamem"/>
        <w:numPr>
          <w:ilvl w:val="0"/>
          <w:numId w:val="66"/>
        </w:numPr>
        <w:spacing w:after="0" w:line="276" w:lineRule="auto"/>
        <w:contextualSpacing w:val="0"/>
        <w:jc w:val="both"/>
        <w:rPr>
          <w:rFonts w:ascii="Times New Roman" w:hAnsi="Times New Roman" w:cs="Times New Roman"/>
          <w:sz w:val="24"/>
          <w:szCs w:val="24"/>
        </w:rPr>
      </w:pPr>
      <w:r w:rsidRPr="00BC6431">
        <w:rPr>
          <w:rFonts w:ascii="Times New Roman" w:hAnsi="Times New Roman" w:cs="Times New Roman"/>
          <w:sz w:val="24"/>
          <w:szCs w:val="24"/>
        </w:rPr>
        <w:t xml:space="preserve">Omezení více než jednoho opakovaného zápisu neúspěšně absolvovaného předmětu. </w:t>
      </w:r>
    </w:p>
    <w:p w14:paraId="2FCEB0CE" w14:textId="77777777" w:rsidR="00AF4BEE" w:rsidRPr="00BC6431" w:rsidRDefault="00AF4BEE" w:rsidP="00844E73">
      <w:pPr>
        <w:pStyle w:val="Odstavecseseznamem"/>
        <w:numPr>
          <w:ilvl w:val="0"/>
          <w:numId w:val="66"/>
        </w:numPr>
        <w:spacing w:after="0" w:line="276" w:lineRule="auto"/>
        <w:contextualSpacing w:val="0"/>
        <w:jc w:val="both"/>
        <w:rPr>
          <w:rFonts w:ascii="Times New Roman" w:hAnsi="Times New Roman" w:cs="Times New Roman"/>
          <w:sz w:val="24"/>
          <w:szCs w:val="24"/>
        </w:rPr>
      </w:pPr>
      <w:r w:rsidRPr="00BC6431">
        <w:rPr>
          <w:rFonts w:ascii="Times New Roman" w:hAnsi="Times New Roman" w:cs="Times New Roman"/>
          <w:sz w:val="24"/>
          <w:szCs w:val="24"/>
        </w:rPr>
        <w:t>Nastavení minimálního počtu získaných kreditů nutných pro zápis do dalšího akademického roku.</w:t>
      </w:r>
    </w:p>
    <w:p w14:paraId="27619A37" w14:textId="77777777" w:rsidR="00BF2590" w:rsidRPr="00BC6431" w:rsidRDefault="00363B0D" w:rsidP="00BF2590">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6665FF7A" w14:textId="77777777" w:rsidR="00BF2590" w:rsidRPr="00BC6431" w:rsidRDefault="00BF2590" w:rsidP="00BF2590">
      <w:pPr>
        <w:spacing w:after="0" w:line="276" w:lineRule="auto"/>
        <w:jc w:val="both"/>
        <w:rPr>
          <w:rFonts w:ascii="Times New Roman" w:hAnsi="Times New Roman" w:cs="Times New Roman"/>
          <w:i/>
          <w:sz w:val="24"/>
          <w:szCs w:val="24"/>
        </w:rPr>
      </w:pPr>
    </w:p>
    <w:p w14:paraId="7206E0CE" w14:textId="77777777" w:rsidR="00DE623F" w:rsidRDefault="00275378" w:rsidP="00690EE9">
      <w:pPr>
        <w:pStyle w:val="Nadpis3"/>
        <w:spacing w:before="0"/>
        <w:rPr>
          <w:rFonts w:ascii="Times New Roman" w:hAnsi="Times New Roman" w:cs="Times New Roman"/>
          <w:color w:val="C45911" w:themeColor="accent2" w:themeShade="BF"/>
        </w:rPr>
      </w:pPr>
      <w:bookmarkStart w:id="67" w:name="_Toc101535276"/>
      <w:proofErr w:type="gramStart"/>
      <w:r w:rsidRPr="00C3599A">
        <w:rPr>
          <w:rFonts w:ascii="Times New Roman" w:hAnsi="Times New Roman" w:cs="Times New Roman"/>
          <w:color w:val="C45911" w:themeColor="accent2" w:themeShade="BF"/>
        </w:rPr>
        <w:t>3.D</w:t>
      </w:r>
      <w:r w:rsidR="007E335B">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STIPENDIJNÍ</w:t>
      </w:r>
      <w:proofErr w:type="gramEnd"/>
      <w:r w:rsidR="00DE623F" w:rsidRPr="00C3599A">
        <w:rPr>
          <w:rFonts w:ascii="Times New Roman" w:hAnsi="Times New Roman" w:cs="Times New Roman"/>
          <w:color w:val="C45911" w:themeColor="accent2" w:themeShade="BF"/>
        </w:rPr>
        <w:t xml:space="preserve"> PROGRAMY</w:t>
      </w:r>
      <w:bookmarkEnd w:id="67"/>
    </w:p>
    <w:p w14:paraId="0CEB37D9" w14:textId="77777777" w:rsidR="00690EE9" w:rsidRDefault="00690EE9" w:rsidP="00C3599A">
      <w:pPr>
        <w:spacing w:after="0"/>
      </w:pPr>
    </w:p>
    <w:p w14:paraId="36CA40CC" w14:textId="77777777" w:rsidR="00C3599A" w:rsidRPr="00363B0D" w:rsidRDefault="00C3599A" w:rsidP="00363B0D">
      <w:pPr>
        <w:spacing w:line="276" w:lineRule="auto"/>
        <w:jc w:val="both"/>
        <w:rPr>
          <w:rFonts w:ascii="Times New Roman" w:hAnsi="Times New Roman" w:cs="Times New Roman"/>
          <w:sz w:val="24"/>
          <w:szCs w:val="24"/>
        </w:rPr>
      </w:pPr>
      <w:r w:rsidRPr="00BC6431">
        <w:rPr>
          <w:rStyle w:val="markedcontent"/>
          <w:rFonts w:ascii="Times New Roman" w:hAnsi="Times New Roman" w:cs="Times New Roman"/>
          <w:sz w:val="24"/>
          <w:szCs w:val="24"/>
        </w:rPr>
        <w:t xml:space="preserve">Poskytování stipendií se na UTB řídí Stipendijním řádem Univerzity Tomáše Bati ve Zlíně. </w:t>
      </w:r>
      <w:r w:rsidRPr="00BC6431">
        <w:rPr>
          <w:rFonts w:ascii="Times New Roman" w:hAnsi="Times New Roman" w:cs="Times New Roman"/>
          <w:sz w:val="24"/>
          <w:szCs w:val="24"/>
        </w:rPr>
        <w:t>Realizace jednotlivých stipendijních programů byly v gesci fakult, které využívaly možností dan</w:t>
      </w:r>
      <w:r w:rsidR="009944B7">
        <w:rPr>
          <w:rFonts w:ascii="Times New Roman" w:hAnsi="Times New Roman" w:cs="Times New Roman"/>
          <w:sz w:val="24"/>
          <w:szCs w:val="24"/>
        </w:rPr>
        <w:t>ých</w:t>
      </w:r>
      <w:r w:rsidRPr="00BC6431">
        <w:rPr>
          <w:rFonts w:ascii="Times New Roman" w:hAnsi="Times New Roman" w:cs="Times New Roman"/>
          <w:sz w:val="24"/>
          <w:szCs w:val="24"/>
        </w:rPr>
        <w:t xml:space="preserve"> platnou legislativou a vnitřními legislativními podmínkami UTB. Doktorandům bylo poskytováno vyšší stipendium v rámci řešení projektů IGA nebo IGA/JUNG. </w:t>
      </w:r>
    </w:p>
    <w:p w14:paraId="08249819" w14:textId="77777777" w:rsidR="002262E7" w:rsidRPr="00C3599A" w:rsidRDefault="007E335B" w:rsidP="00690EE9">
      <w:pPr>
        <w:pStyle w:val="Nadpis3"/>
        <w:spacing w:before="0"/>
        <w:rPr>
          <w:rFonts w:ascii="Times New Roman" w:hAnsi="Times New Roman" w:cs="Times New Roman"/>
          <w:color w:val="C45911" w:themeColor="accent2" w:themeShade="BF"/>
        </w:rPr>
      </w:pPr>
      <w:bookmarkStart w:id="68" w:name="_Toc101535277"/>
      <w:proofErr w:type="gramStart"/>
      <w:r>
        <w:rPr>
          <w:rFonts w:ascii="Times New Roman" w:hAnsi="Times New Roman" w:cs="Times New Roman"/>
          <w:color w:val="C45911" w:themeColor="accent2" w:themeShade="BF"/>
        </w:rPr>
        <w:lastRenderedPageBreak/>
        <w:t xml:space="preserve">3.E </w:t>
      </w:r>
      <w:r w:rsidR="00275378">
        <w:rPr>
          <w:rFonts w:ascii="Times New Roman" w:hAnsi="Times New Roman" w:cs="Times New Roman"/>
          <w:color w:val="C45911" w:themeColor="accent2" w:themeShade="BF"/>
        </w:rPr>
        <w:t>PORADENSKÉ</w:t>
      </w:r>
      <w:proofErr w:type="gramEnd"/>
      <w:r w:rsidR="002262E7" w:rsidRPr="00C3599A">
        <w:rPr>
          <w:rFonts w:ascii="Times New Roman" w:hAnsi="Times New Roman" w:cs="Times New Roman"/>
          <w:color w:val="C45911" w:themeColor="accent2" w:themeShade="BF"/>
        </w:rPr>
        <w:t xml:space="preserve"> SLUŽBY</w:t>
      </w:r>
      <w:bookmarkEnd w:id="68"/>
    </w:p>
    <w:p w14:paraId="7EEB9D38" w14:textId="77777777" w:rsidR="00AF4BEE" w:rsidRPr="008E7ACD" w:rsidRDefault="00AF4BEE" w:rsidP="00BF2590">
      <w:pPr>
        <w:spacing w:after="0" w:line="276" w:lineRule="auto"/>
        <w:ind w:left="792"/>
        <w:jc w:val="both"/>
        <w:rPr>
          <w:rFonts w:cstheme="minorHAnsi"/>
          <w:i/>
          <w:color w:val="FF0000"/>
        </w:rPr>
      </w:pPr>
    </w:p>
    <w:p w14:paraId="2FFB58A4" w14:textId="77777777" w:rsidR="00AF4BEE" w:rsidRPr="00751644" w:rsidRDefault="00AF4BEE" w:rsidP="00690EE9">
      <w:pPr>
        <w:spacing w:after="0" w:line="276" w:lineRule="auto"/>
        <w:jc w:val="both"/>
        <w:rPr>
          <w:rFonts w:ascii="Times New Roman" w:hAnsi="Times New Roman" w:cs="Times New Roman"/>
          <w:sz w:val="24"/>
          <w:szCs w:val="24"/>
        </w:rPr>
      </w:pPr>
      <w:r w:rsidRPr="00690EE9">
        <w:rPr>
          <w:rFonts w:ascii="Times New Roman" w:hAnsi="Times New Roman" w:cs="Times New Roman"/>
          <w:sz w:val="24"/>
          <w:szCs w:val="24"/>
        </w:rPr>
        <w:t xml:space="preserve">Poradenské aktivity byly v roce 2021 hrazeny z Institucionálního programu Rozvoj studijního prostředí a uplatnitelnosti absolventů a z Institucionálního plánu </w:t>
      </w:r>
      <w:r w:rsidRPr="00690EE9">
        <w:rPr>
          <w:rStyle w:val="markedcontent"/>
          <w:rFonts w:ascii="Times New Roman" w:hAnsi="Times New Roman" w:cs="Times New Roman"/>
          <w:sz w:val="24"/>
          <w:szCs w:val="24"/>
        </w:rPr>
        <w:t>Univerzity Tomáše Bati ve Zlíně pro rok 2021</w:t>
      </w:r>
      <w:r w:rsidR="00690EE9">
        <w:rPr>
          <w:rFonts w:ascii="Times New Roman" w:hAnsi="Times New Roman" w:cs="Times New Roman"/>
          <w:sz w:val="24"/>
          <w:szCs w:val="24"/>
        </w:rPr>
        <w:t xml:space="preserve">. Kariérní poradenství </w:t>
      </w:r>
      <w:r w:rsidR="00690EE9" w:rsidRPr="00751644">
        <w:rPr>
          <w:rFonts w:ascii="Times New Roman" w:hAnsi="Times New Roman" w:cs="Times New Roman"/>
          <w:sz w:val="24"/>
          <w:szCs w:val="24"/>
        </w:rPr>
        <w:t>bylo</w:t>
      </w:r>
      <w:r w:rsidRPr="00690EE9">
        <w:rPr>
          <w:rFonts w:ascii="Times New Roman" w:hAnsi="Times New Roman" w:cs="Times New Roman"/>
          <w:color w:val="FF0000"/>
          <w:sz w:val="24"/>
          <w:szCs w:val="24"/>
        </w:rPr>
        <w:t xml:space="preserve"> </w:t>
      </w:r>
      <w:r w:rsidRPr="00690EE9">
        <w:rPr>
          <w:rFonts w:ascii="Times New Roman" w:hAnsi="Times New Roman" w:cs="Times New Roman"/>
          <w:sz w:val="24"/>
          <w:szCs w:val="24"/>
        </w:rPr>
        <w:t>poskytováno prostřednictvím Job Centra UTB</w:t>
      </w:r>
      <w:r w:rsidR="00690EE9">
        <w:rPr>
          <w:rFonts w:ascii="Times New Roman" w:hAnsi="Times New Roman" w:cs="Times New Roman"/>
          <w:sz w:val="24"/>
          <w:szCs w:val="24"/>
        </w:rPr>
        <w:t>, které zajišťovalo</w:t>
      </w:r>
      <w:r w:rsidRPr="00690EE9">
        <w:rPr>
          <w:rFonts w:ascii="Times New Roman" w:hAnsi="Times New Roman" w:cs="Times New Roman"/>
          <w:sz w:val="24"/>
          <w:szCs w:val="24"/>
        </w:rPr>
        <w:t xml:space="preserve"> kariérní a profesní poradenství pro studenty a absolventy UTB.</w:t>
      </w:r>
      <w:r w:rsidR="00BF2590">
        <w:rPr>
          <w:rFonts w:ascii="Times New Roman" w:hAnsi="Times New Roman" w:cs="Times New Roman"/>
          <w:sz w:val="24"/>
          <w:szCs w:val="24"/>
        </w:rPr>
        <w:t xml:space="preserve"> </w:t>
      </w:r>
      <w:r w:rsidR="00690EE9" w:rsidRPr="00751644">
        <w:rPr>
          <w:rFonts w:ascii="Times New Roman" w:hAnsi="Times New Roman" w:cs="Times New Roman"/>
          <w:sz w:val="24"/>
          <w:szCs w:val="24"/>
        </w:rPr>
        <w:t>Job Centrum</w:t>
      </w:r>
      <w:r w:rsidRPr="00751644">
        <w:rPr>
          <w:rFonts w:ascii="Times New Roman" w:hAnsi="Times New Roman" w:cs="Times New Roman"/>
          <w:sz w:val="24"/>
          <w:szCs w:val="24"/>
        </w:rPr>
        <w:t xml:space="preserve"> UTB nabízelo v roce 2021 studentům/absolventům následující služby:</w:t>
      </w:r>
    </w:p>
    <w:p w14:paraId="5884699D" w14:textId="77777777"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poradenství v oblasti profesního směřování;</w:t>
      </w:r>
    </w:p>
    <w:p w14:paraId="6AD4844C" w14:textId="77777777"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poradenství v oblasti personalistiky;</w:t>
      </w:r>
    </w:p>
    <w:p w14:paraId="75E456C2" w14:textId="77777777"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pomoc při samotném výběru zaměstnání;</w:t>
      </w:r>
    </w:p>
    <w:p w14:paraId="53E15A1E" w14:textId="77777777"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přehled zdrojů s nabídkami zaměstnání;</w:t>
      </w:r>
    </w:p>
    <w:p w14:paraId="074B24AB" w14:textId="77777777"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individuální pomoc při vyhledávání vhodných zaměstnavatelů;</w:t>
      </w:r>
    </w:p>
    <w:p w14:paraId="68CA5995" w14:textId="77777777"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servis pro firmy s konkrétními požadavky na absolventa;</w:t>
      </w:r>
    </w:p>
    <w:p w14:paraId="35DBA270" w14:textId="77777777"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možnost zpřístupnění životopisu studentů spolupracujícím společnostem;</w:t>
      </w:r>
    </w:p>
    <w:p w14:paraId="45F37F73" w14:textId="77777777"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 xml:space="preserve">organizace kurzů pro rozvoj soft </w:t>
      </w:r>
      <w:proofErr w:type="spellStart"/>
      <w:r w:rsidRPr="008802E7">
        <w:rPr>
          <w:rFonts w:ascii="Times New Roman" w:hAnsi="Times New Roman" w:cs="Times New Roman"/>
          <w:sz w:val="24"/>
          <w:szCs w:val="24"/>
        </w:rPr>
        <w:t>skills</w:t>
      </w:r>
      <w:proofErr w:type="spellEnd"/>
      <w:r w:rsidRPr="008802E7">
        <w:rPr>
          <w:rFonts w:ascii="Times New Roman" w:hAnsi="Times New Roman" w:cs="Times New Roman"/>
          <w:sz w:val="24"/>
          <w:szCs w:val="24"/>
        </w:rPr>
        <w:t>;</w:t>
      </w:r>
    </w:p>
    <w:p w14:paraId="296D33AC" w14:textId="77777777"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workshopy pořádané ve spolupráci s různými společnostmi;</w:t>
      </w:r>
    </w:p>
    <w:p w14:paraId="5D641F9B" w14:textId="77777777"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koučování;</w:t>
      </w:r>
    </w:p>
    <w:p w14:paraId="651D5A25" w14:textId="77777777"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proofErr w:type="spellStart"/>
      <w:r w:rsidRPr="008802E7">
        <w:rPr>
          <w:rFonts w:ascii="Times New Roman" w:hAnsi="Times New Roman" w:cs="Times New Roman"/>
          <w:sz w:val="24"/>
          <w:szCs w:val="24"/>
        </w:rPr>
        <w:t>mentoring</w:t>
      </w:r>
      <w:proofErr w:type="spellEnd"/>
      <w:r w:rsidRPr="008802E7">
        <w:rPr>
          <w:rFonts w:ascii="Times New Roman" w:hAnsi="Times New Roman" w:cs="Times New Roman"/>
          <w:sz w:val="24"/>
          <w:szCs w:val="24"/>
        </w:rPr>
        <w:t>;</w:t>
      </w:r>
    </w:p>
    <w:p w14:paraId="3218194E" w14:textId="77777777"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 xml:space="preserve">exkurze do firem. </w:t>
      </w:r>
    </w:p>
    <w:p w14:paraId="618F9356" w14:textId="77777777" w:rsidR="00AF4BEE" w:rsidRPr="00690EE9" w:rsidRDefault="00AF4BEE" w:rsidP="008802E7">
      <w:pPr>
        <w:spacing w:after="0" w:line="276" w:lineRule="auto"/>
        <w:jc w:val="both"/>
        <w:rPr>
          <w:rFonts w:ascii="Times New Roman" w:hAnsi="Times New Roman" w:cs="Times New Roman"/>
          <w:sz w:val="24"/>
          <w:szCs w:val="24"/>
        </w:rPr>
      </w:pPr>
    </w:p>
    <w:p w14:paraId="5C142774" w14:textId="77777777" w:rsidR="00AF4BEE" w:rsidRPr="008802E7" w:rsidRDefault="00AF4BEE" w:rsidP="00185F50">
      <w:pPr>
        <w:spacing w:after="0" w:line="276" w:lineRule="auto"/>
        <w:jc w:val="both"/>
        <w:rPr>
          <w:rFonts w:ascii="Times New Roman" w:hAnsi="Times New Roman" w:cs="Times New Roman"/>
          <w:sz w:val="24"/>
          <w:szCs w:val="24"/>
        </w:rPr>
      </w:pPr>
      <w:r w:rsidRPr="00690EE9">
        <w:rPr>
          <w:rFonts w:ascii="Times New Roman" w:hAnsi="Times New Roman" w:cs="Times New Roman"/>
          <w:sz w:val="24"/>
          <w:szCs w:val="24"/>
        </w:rPr>
        <w:t>Všechny služby byly poskytovány v průběhu celého roku bez přerušení, a to buď online</w:t>
      </w:r>
      <w:r w:rsidR="009944B7">
        <w:rPr>
          <w:rFonts w:ascii="Times New Roman" w:hAnsi="Times New Roman" w:cs="Times New Roman"/>
          <w:sz w:val="24"/>
          <w:szCs w:val="24"/>
        </w:rPr>
        <w:t>,</w:t>
      </w:r>
      <w:r w:rsidRPr="00690EE9">
        <w:rPr>
          <w:rFonts w:ascii="Times New Roman" w:hAnsi="Times New Roman" w:cs="Times New Roman"/>
          <w:sz w:val="24"/>
          <w:szCs w:val="24"/>
        </w:rPr>
        <w:t xml:space="preserve"> nebo prezenční </w:t>
      </w:r>
      <w:r w:rsidR="00994C30">
        <w:rPr>
          <w:rFonts w:ascii="Times New Roman" w:hAnsi="Times New Roman" w:cs="Times New Roman"/>
          <w:sz w:val="24"/>
          <w:szCs w:val="24"/>
        </w:rPr>
        <w:t>formou</w:t>
      </w:r>
      <w:r w:rsidRPr="00690EE9">
        <w:rPr>
          <w:rFonts w:ascii="Times New Roman" w:hAnsi="Times New Roman" w:cs="Times New Roman"/>
          <w:sz w:val="24"/>
          <w:szCs w:val="24"/>
        </w:rPr>
        <w:t>, vždy v souladu s vládními nařízeními souvis</w:t>
      </w:r>
      <w:r w:rsidR="008802E7">
        <w:rPr>
          <w:rFonts w:ascii="Times New Roman" w:hAnsi="Times New Roman" w:cs="Times New Roman"/>
          <w:sz w:val="24"/>
          <w:szCs w:val="24"/>
        </w:rPr>
        <w:t>ejícími s onemocněním COVID-19.</w:t>
      </w:r>
    </w:p>
    <w:p w14:paraId="0C3A657C" w14:textId="77777777" w:rsidR="00185F50" w:rsidRDefault="00185F50" w:rsidP="008802E7">
      <w:pPr>
        <w:spacing w:after="0" w:line="276" w:lineRule="auto"/>
        <w:jc w:val="both"/>
        <w:rPr>
          <w:rFonts w:ascii="Times New Roman" w:hAnsi="Times New Roman" w:cs="Times New Roman"/>
          <w:sz w:val="24"/>
          <w:szCs w:val="24"/>
        </w:rPr>
      </w:pPr>
    </w:p>
    <w:p w14:paraId="3753FF71" w14:textId="77777777" w:rsidR="00AF4BEE" w:rsidRPr="00690EE9" w:rsidRDefault="008802E7" w:rsidP="008802E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Akademická poradna </w:t>
      </w:r>
      <w:r w:rsidR="00AF4BEE" w:rsidRPr="00690EE9">
        <w:rPr>
          <w:rFonts w:ascii="Times New Roman" w:hAnsi="Times New Roman" w:cs="Times New Roman"/>
          <w:sz w:val="24"/>
          <w:szCs w:val="24"/>
        </w:rPr>
        <w:t>poskytovala v roce 2021 tyto služby:</w:t>
      </w:r>
    </w:p>
    <w:p w14:paraId="2C7B7123" w14:textId="77777777"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 xml:space="preserve">psychologické poradenství; </w:t>
      </w:r>
    </w:p>
    <w:p w14:paraId="16B01273" w14:textId="77777777"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diagnostiku možných příčin studijních potíží a poradenství zaměřené na možnosti jejich nápravy;</w:t>
      </w:r>
    </w:p>
    <w:p w14:paraId="7BC08B3C" w14:textId="77777777"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diagnostiku a poradenství zaměřené na přizpůsobování se požadavkům studia a zvládání studijní zátěže;</w:t>
      </w:r>
    </w:p>
    <w:p w14:paraId="24AA6540" w14:textId="77777777"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individuální psychologické poradenství při problémech trvalejšího rázu;</w:t>
      </w:r>
    </w:p>
    <w:p w14:paraId="37FB03D2" w14:textId="77777777"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řešení problémů v partnerských či jiných mezilidských vztazích;</w:t>
      </w:r>
    </w:p>
    <w:p w14:paraId="33CE5247" w14:textId="77777777"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 xml:space="preserve">výchovné a výukové problémy dětí; </w:t>
      </w:r>
    </w:p>
    <w:p w14:paraId="0D37301C" w14:textId="77777777"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diagnostiku a poradenství zaměřené na osobnostní rozvoj;</w:t>
      </w:r>
    </w:p>
    <w:p w14:paraId="193D4C22" w14:textId="77777777"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profesní diagnostiku pro studenty;</w:t>
      </w:r>
    </w:p>
    <w:p w14:paraId="5F9E8366" w14:textId="77777777"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interkulturní poradenství (poradenské služby pro vyjíždějící i přijíždějící studenty, při interkulturní adaptaci);</w:t>
      </w:r>
    </w:p>
    <w:p w14:paraId="5F23D218" w14:textId="77777777"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právní poradenství.</w:t>
      </w:r>
    </w:p>
    <w:p w14:paraId="7C3FCE16" w14:textId="77777777" w:rsidR="00AF4BEE" w:rsidRPr="00690EE9" w:rsidRDefault="00AF4BEE" w:rsidP="00274D69">
      <w:pPr>
        <w:spacing w:after="0" w:line="276" w:lineRule="auto"/>
        <w:jc w:val="both"/>
        <w:rPr>
          <w:rFonts w:ascii="Times New Roman" w:hAnsi="Times New Roman" w:cs="Times New Roman"/>
          <w:sz w:val="24"/>
          <w:szCs w:val="24"/>
        </w:rPr>
      </w:pPr>
    </w:p>
    <w:p w14:paraId="36D22D5C" w14:textId="77777777" w:rsidR="00AF4BEE" w:rsidRPr="00690EE9" w:rsidRDefault="00AF4BEE" w:rsidP="00BF2590">
      <w:pPr>
        <w:spacing w:after="0" w:line="276" w:lineRule="auto"/>
        <w:jc w:val="both"/>
        <w:rPr>
          <w:rFonts w:ascii="Times New Roman" w:hAnsi="Times New Roman" w:cs="Times New Roman"/>
          <w:sz w:val="24"/>
          <w:szCs w:val="24"/>
        </w:rPr>
      </w:pPr>
      <w:r w:rsidRPr="00690EE9">
        <w:rPr>
          <w:rFonts w:ascii="Times New Roman" w:hAnsi="Times New Roman" w:cs="Times New Roman"/>
          <w:sz w:val="24"/>
          <w:szCs w:val="24"/>
        </w:rPr>
        <w:t>Během roku 2021 Akademickou poradnu využilo celkem 155 klientů (131 studentů a</w:t>
      </w:r>
      <w:r w:rsidR="00F00D8B">
        <w:rPr>
          <w:rFonts w:ascii="Times New Roman" w:hAnsi="Times New Roman" w:cs="Times New Roman"/>
          <w:sz w:val="24"/>
          <w:szCs w:val="24"/>
        </w:rPr>
        <w:t> </w:t>
      </w:r>
      <w:r w:rsidRPr="00690EE9">
        <w:rPr>
          <w:rFonts w:ascii="Times New Roman" w:hAnsi="Times New Roman" w:cs="Times New Roman"/>
          <w:sz w:val="24"/>
          <w:szCs w:val="24"/>
        </w:rPr>
        <w:t>24</w:t>
      </w:r>
      <w:r w:rsidR="00F00D8B">
        <w:rPr>
          <w:rFonts w:ascii="Times New Roman" w:hAnsi="Times New Roman" w:cs="Times New Roman"/>
          <w:sz w:val="24"/>
          <w:szCs w:val="24"/>
        </w:rPr>
        <w:t> </w:t>
      </w:r>
      <w:r w:rsidRPr="00690EE9">
        <w:rPr>
          <w:rFonts w:ascii="Times New Roman" w:hAnsi="Times New Roman" w:cs="Times New Roman"/>
          <w:sz w:val="24"/>
          <w:szCs w:val="24"/>
        </w:rPr>
        <w:t>zaměstnanců), kterým bylo poskytnuto 307 individuálních konzultací. Konzultace byly nabízeny v průběhu celého roku bez přerušení, a to buď online</w:t>
      </w:r>
      <w:r w:rsidR="009944B7">
        <w:rPr>
          <w:rFonts w:ascii="Times New Roman" w:hAnsi="Times New Roman" w:cs="Times New Roman"/>
          <w:sz w:val="24"/>
          <w:szCs w:val="24"/>
        </w:rPr>
        <w:t>,</w:t>
      </w:r>
      <w:r w:rsidRPr="00690EE9">
        <w:rPr>
          <w:rFonts w:ascii="Times New Roman" w:hAnsi="Times New Roman" w:cs="Times New Roman"/>
          <w:sz w:val="24"/>
          <w:szCs w:val="24"/>
        </w:rPr>
        <w:t xml:space="preserve"> nebo prezenční</w:t>
      </w:r>
      <w:r w:rsidR="00E11910">
        <w:rPr>
          <w:rFonts w:ascii="Times New Roman" w:hAnsi="Times New Roman" w:cs="Times New Roman"/>
          <w:sz w:val="24"/>
          <w:szCs w:val="24"/>
        </w:rPr>
        <w:t xml:space="preserve"> formou</w:t>
      </w:r>
      <w:r w:rsidRPr="00690EE9">
        <w:rPr>
          <w:rFonts w:ascii="Times New Roman" w:hAnsi="Times New Roman" w:cs="Times New Roman"/>
          <w:sz w:val="24"/>
          <w:szCs w:val="24"/>
        </w:rPr>
        <w:t>, vždy v souladu s vládními nařízeními souvisejícími s šířením onemocnění COVID-19.</w:t>
      </w:r>
      <w:r w:rsidR="00BF2590">
        <w:rPr>
          <w:rFonts w:ascii="Times New Roman" w:hAnsi="Times New Roman" w:cs="Times New Roman"/>
          <w:sz w:val="24"/>
          <w:szCs w:val="24"/>
        </w:rPr>
        <w:t xml:space="preserve"> </w:t>
      </w:r>
      <w:r w:rsidRPr="00690EE9">
        <w:rPr>
          <w:rFonts w:ascii="Times New Roman" w:hAnsi="Times New Roman" w:cs="Times New Roman"/>
          <w:sz w:val="24"/>
          <w:szCs w:val="24"/>
        </w:rPr>
        <w:t xml:space="preserve">Studenti </w:t>
      </w:r>
      <w:r w:rsidRPr="00690EE9">
        <w:rPr>
          <w:rFonts w:ascii="Times New Roman" w:hAnsi="Times New Roman" w:cs="Times New Roman"/>
          <w:sz w:val="24"/>
          <w:szCs w:val="24"/>
        </w:rPr>
        <w:lastRenderedPageBreak/>
        <w:t>a</w:t>
      </w:r>
      <w:r w:rsidR="009944B7">
        <w:rPr>
          <w:rFonts w:ascii="Times New Roman" w:hAnsi="Times New Roman" w:cs="Times New Roman"/>
          <w:sz w:val="24"/>
          <w:szCs w:val="24"/>
        </w:rPr>
        <w:t> </w:t>
      </w:r>
      <w:r w:rsidRPr="00690EE9">
        <w:rPr>
          <w:rFonts w:ascii="Times New Roman" w:hAnsi="Times New Roman" w:cs="Times New Roman"/>
          <w:sz w:val="24"/>
          <w:szCs w:val="24"/>
        </w:rPr>
        <w:t>zaměstnanci se na AP obraceli s rodinnými, vztahovými, osobními, somatickými či studijními problémy. Nejčastěji se jednalo o řešení osobních a rodinných problémů, které se u každého klienta projevily v různé míře i ve studiu. Služby AP byly k dispozici bezplatně, byly nezávislé, důvěrné, nestranné a byly poskytovány kvalifikovanými odborníky v českém i anglickém jazyce. Nově se objevila témata, jak řešit problémy spojené s pandemií COVID-19, a to ze strany studentů i vyučujících.</w:t>
      </w:r>
      <w:r w:rsidR="00BF2590">
        <w:rPr>
          <w:rFonts w:ascii="Times New Roman" w:hAnsi="Times New Roman" w:cs="Times New Roman"/>
          <w:sz w:val="24"/>
          <w:szCs w:val="24"/>
        </w:rPr>
        <w:t xml:space="preserve"> </w:t>
      </w:r>
      <w:r w:rsidRPr="00690EE9">
        <w:rPr>
          <w:rFonts w:ascii="Times New Roman" w:hAnsi="Times New Roman" w:cs="Times New Roman"/>
          <w:sz w:val="24"/>
          <w:szCs w:val="24"/>
        </w:rPr>
        <w:t>V roce 2021 jsme rozšířili služby o možnost zprostředkovat i</w:t>
      </w:r>
      <w:r w:rsidR="009944B7">
        <w:rPr>
          <w:rFonts w:ascii="Times New Roman" w:hAnsi="Times New Roman" w:cs="Times New Roman"/>
          <w:sz w:val="24"/>
          <w:szCs w:val="24"/>
        </w:rPr>
        <w:t> </w:t>
      </w:r>
      <w:r w:rsidRPr="00690EE9">
        <w:rPr>
          <w:rFonts w:ascii="Times New Roman" w:hAnsi="Times New Roman" w:cs="Times New Roman"/>
          <w:sz w:val="24"/>
          <w:szCs w:val="24"/>
        </w:rPr>
        <w:t xml:space="preserve">psychiatrické vyšetření pro studenty/zaměstnance UTB, kterého využilo </w:t>
      </w:r>
      <w:r w:rsidR="009944B7">
        <w:rPr>
          <w:rFonts w:ascii="Times New Roman" w:hAnsi="Times New Roman" w:cs="Times New Roman"/>
          <w:sz w:val="24"/>
          <w:szCs w:val="24"/>
        </w:rPr>
        <w:t>pět</w:t>
      </w:r>
      <w:r w:rsidR="00DE7A6E">
        <w:rPr>
          <w:rFonts w:ascii="Times New Roman" w:hAnsi="Times New Roman" w:cs="Times New Roman"/>
          <w:sz w:val="24"/>
          <w:szCs w:val="24"/>
        </w:rPr>
        <w:t xml:space="preserve"> studentů. </w:t>
      </w:r>
      <w:r w:rsidRPr="00690EE9">
        <w:rPr>
          <w:rFonts w:ascii="Times New Roman" w:hAnsi="Times New Roman" w:cs="Times New Roman"/>
          <w:sz w:val="24"/>
          <w:szCs w:val="24"/>
        </w:rPr>
        <w:t xml:space="preserve">V roce 2021 začala fungovat i právní poradna, která poskytla konzultace 38 klientům (10 zaměstnanců a 28 studentů). </w:t>
      </w:r>
    </w:p>
    <w:p w14:paraId="3822F691" w14:textId="77777777" w:rsidR="00AF4BEE" w:rsidRDefault="00AF4BEE" w:rsidP="00274D69">
      <w:pPr>
        <w:spacing w:after="0" w:line="276" w:lineRule="auto"/>
        <w:jc w:val="both"/>
        <w:rPr>
          <w:rFonts w:ascii="Times New Roman" w:hAnsi="Times New Roman" w:cs="Times New Roman"/>
          <w:color w:val="FF0000"/>
          <w:sz w:val="24"/>
          <w:szCs w:val="24"/>
        </w:rPr>
      </w:pPr>
    </w:p>
    <w:p w14:paraId="3059F1D7" w14:textId="77777777" w:rsidR="00BF2590" w:rsidRPr="00690EE9" w:rsidRDefault="00BF2590" w:rsidP="00274D69">
      <w:pPr>
        <w:spacing w:after="0" w:line="276" w:lineRule="auto"/>
        <w:jc w:val="both"/>
        <w:rPr>
          <w:rFonts w:ascii="Times New Roman" w:hAnsi="Times New Roman" w:cs="Times New Roman"/>
          <w:color w:val="FF0000"/>
          <w:sz w:val="24"/>
          <w:szCs w:val="24"/>
        </w:rPr>
      </w:pPr>
    </w:p>
    <w:p w14:paraId="059FA4CB" w14:textId="77777777" w:rsidR="00AC2ABF" w:rsidRPr="00274D69" w:rsidRDefault="00EE10E5" w:rsidP="005A24BC">
      <w:pPr>
        <w:pStyle w:val="Nadpis3"/>
        <w:spacing w:before="0"/>
        <w:rPr>
          <w:rFonts w:ascii="Times New Roman" w:hAnsi="Times New Roman" w:cs="Times New Roman"/>
          <w:color w:val="C45911" w:themeColor="accent2" w:themeShade="BF"/>
        </w:rPr>
      </w:pPr>
      <w:bookmarkStart w:id="69" w:name="_Toc101535278"/>
      <w:proofErr w:type="gramStart"/>
      <w:r>
        <w:rPr>
          <w:rFonts w:ascii="Times New Roman" w:hAnsi="Times New Roman" w:cs="Times New Roman"/>
          <w:color w:val="C45911" w:themeColor="accent2" w:themeShade="BF"/>
        </w:rPr>
        <w:t>3.F</w:t>
      </w:r>
      <w:r w:rsidR="007E335B">
        <w:rPr>
          <w:rFonts w:ascii="Times New Roman" w:hAnsi="Times New Roman" w:cs="Times New Roman"/>
          <w:color w:val="C45911" w:themeColor="accent2" w:themeShade="BF"/>
        </w:rPr>
        <w:t xml:space="preserve"> </w:t>
      </w:r>
      <w:r w:rsidR="00275378" w:rsidRPr="00274D69">
        <w:rPr>
          <w:rFonts w:ascii="Times New Roman" w:hAnsi="Times New Roman" w:cs="Times New Roman"/>
          <w:color w:val="C45911" w:themeColor="accent2" w:themeShade="BF"/>
        </w:rPr>
        <w:t>IDENTIFIKACE</w:t>
      </w:r>
      <w:proofErr w:type="gramEnd"/>
      <w:r w:rsidR="00AC2ABF" w:rsidRPr="00274D69">
        <w:rPr>
          <w:rFonts w:ascii="Times New Roman" w:hAnsi="Times New Roman" w:cs="Times New Roman"/>
          <w:color w:val="C45911" w:themeColor="accent2" w:themeShade="BF"/>
        </w:rPr>
        <w:t xml:space="preserve"> A PODPORA STUDENTŮ SE SPECIFICKÝMI POTŘEBAMI</w:t>
      </w:r>
      <w:bookmarkEnd w:id="69"/>
    </w:p>
    <w:p w14:paraId="5881B17F" w14:textId="77777777" w:rsidR="005A24BC" w:rsidRDefault="005A24BC" w:rsidP="005A24BC">
      <w:pPr>
        <w:spacing w:after="0" w:line="276" w:lineRule="auto"/>
        <w:jc w:val="both"/>
        <w:rPr>
          <w:rFonts w:ascii="Times New Roman" w:hAnsi="Times New Roman" w:cs="Times New Roman"/>
          <w:color w:val="FF0000"/>
          <w:sz w:val="24"/>
          <w:szCs w:val="24"/>
        </w:rPr>
      </w:pPr>
    </w:p>
    <w:p w14:paraId="0283465C" w14:textId="77777777" w:rsidR="00AF4BEE" w:rsidRDefault="00AF4BEE" w:rsidP="00140B39">
      <w:pPr>
        <w:spacing w:after="0" w:line="276" w:lineRule="auto"/>
        <w:jc w:val="both"/>
        <w:rPr>
          <w:rFonts w:ascii="Times New Roman" w:hAnsi="Times New Roman" w:cs="Times New Roman"/>
          <w:sz w:val="24"/>
          <w:szCs w:val="24"/>
          <w:highlight w:val="green"/>
        </w:rPr>
      </w:pPr>
      <w:r w:rsidRPr="00690EE9">
        <w:rPr>
          <w:rFonts w:ascii="Times New Roman" w:hAnsi="Times New Roman" w:cs="Times New Roman"/>
          <w:sz w:val="24"/>
          <w:szCs w:val="24"/>
        </w:rPr>
        <w:t>Centrum pro studenty se specifickými potřebami (</w:t>
      </w:r>
      <w:r w:rsidR="00BF2590">
        <w:rPr>
          <w:rFonts w:ascii="Times New Roman" w:hAnsi="Times New Roman" w:cs="Times New Roman"/>
          <w:sz w:val="24"/>
          <w:szCs w:val="24"/>
        </w:rPr>
        <w:t>dále jen „</w:t>
      </w:r>
      <w:r w:rsidRPr="00690EE9">
        <w:rPr>
          <w:rFonts w:ascii="Times New Roman" w:hAnsi="Times New Roman" w:cs="Times New Roman"/>
          <w:sz w:val="24"/>
          <w:szCs w:val="24"/>
        </w:rPr>
        <w:t>Centrum</w:t>
      </w:r>
      <w:r w:rsidR="00DE7A6E">
        <w:rPr>
          <w:rFonts w:ascii="Times New Roman" w:hAnsi="Times New Roman" w:cs="Times New Roman"/>
          <w:sz w:val="24"/>
          <w:szCs w:val="24"/>
        </w:rPr>
        <w:t>“</w:t>
      </w:r>
      <w:r w:rsidRPr="00690EE9">
        <w:rPr>
          <w:rFonts w:ascii="Times New Roman" w:hAnsi="Times New Roman" w:cs="Times New Roman"/>
          <w:sz w:val="24"/>
          <w:szCs w:val="24"/>
        </w:rPr>
        <w:t>) je specializované celouniverzitní pracoviště UTB, které zajišťuje podporu a poradenství pro studenty s</w:t>
      </w:r>
      <w:r w:rsidR="00185F50">
        <w:rPr>
          <w:rFonts w:ascii="Times New Roman" w:hAnsi="Times New Roman" w:cs="Times New Roman"/>
          <w:sz w:val="24"/>
          <w:szCs w:val="24"/>
        </w:rPr>
        <w:t>e specifickými potřebami (</w:t>
      </w:r>
      <w:r w:rsidR="00BF2590">
        <w:rPr>
          <w:rFonts w:ascii="Times New Roman" w:hAnsi="Times New Roman" w:cs="Times New Roman"/>
          <w:sz w:val="24"/>
          <w:szCs w:val="24"/>
        </w:rPr>
        <w:t>dále jen „</w:t>
      </w:r>
      <w:r w:rsidR="00185F50">
        <w:rPr>
          <w:rFonts w:ascii="Times New Roman" w:hAnsi="Times New Roman" w:cs="Times New Roman"/>
          <w:sz w:val="24"/>
          <w:szCs w:val="24"/>
        </w:rPr>
        <w:t>student se SP</w:t>
      </w:r>
      <w:r w:rsidR="00BF2590">
        <w:rPr>
          <w:rFonts w:ascii="Times New Roman" w:hAnsi="Times New Roman" w:cs="Times New Roman"/>
          <w:sz w:val="24"/>
          <w:szCs w:val="24"/>
        </w:rPr>
        <w:t>“</w:t>
      </w:r>
      <w:r w:rsidR="005F3458">
        <w:rPr>
          <w:rFonts w:ascii="Times New Roman" w:hAnsi="Times New Roman" w:cs="Times New Roman"/>
          <w:sz w:val="24"/>
          <w:szCs w:val="24"/>
        </w:rPr>
        <w:t xml:space="preserve">). Centrum </w:t>
      </w:r>
      <w:r w:rsidRPr="00690EE9">
        <w:rPr>
          <w:rFonts w:ascii="Times New Roman" w:hAnsi="Times New Roman" w:cs="Times New Roman"/>
          <w:sz w:val="24"/>
          <w:szCs w:val="24"/>
        </w:rPr>
        <w:t>poskytuje podporu vycházející ze standardů MŠMT ČR, která je vázána na financování zvýšených nákladů souvisejících se studiem studentů se SP. Na šesti fakultách univerzity zprostředkovávají servisní opatření fakultní koordinátoři a tutoři. Asistenční servis je poskytován zejména</w:t>
      </w:r>
      <w:r w:rsidR="00DE7A6E">
        <w:rPr>
          <w:rFonts w:ascii="Times New Roman" w:hAnsi="Times New Roman" w:cs="Times New Roman"/>
          <w:sz w:val="24"/>
          <w:szCs w:val="24"/>
        </w:rPr>
        <w:t xml:space="preserve"> ze strany studentů UTB</w:t>
      </w:r>
      <w:r w:rsidRPr="00690EE9">
        <w:rPr>
          <w:rFonts w:ascii="Times New Roman" w:hAnsi="Times New Roman" w:cs="Times New Roman"/>
          <w:sz w:val="24"/>
          <w:szCs w:val="24"/>
        </w:rPr>
        <w:t>. Pravidla pro zajištění podpory uchazečů a studentů se SP jsou s</w:t>
      </w:r>
      <w:r w:rsidR="00185F50">
        <w:rPr>
          <w:rFonts w:ascii="Times New Roman" w:hAnsi="Times New Roman" w:cs="Times New Roman"/>
          <w:sz w:val="24"/>
          <w:szCs w:val="24"/>
        </w:rPr>
        <w:t>tanoveny ve směrnici rektora SR/</w:t>
      </w:r>
      <w:r w:rsidRPr="00690EE9">
        <w:rPr>
          <w:rFonts w:ascii="Times New Roman" w:hAnsi="Times New Roman" w:cs="Times New Roman"/>
          <w:sz w:val="24"/>
          <w:szCs w:val="24"/>
        </w:rPr>
        <w:t xml:space="preserve">16/2021. </w:t>
      </w:r>
    </w:p>
    <w:p w14:paraId="012ED626" w14:textId="77777777" w:rsidR="00140B39" w:rsidRPr="00140B39" w:rsidRDefault="00140B39" w:rsidP="00140B39">
      <w:pPr>
        <w:spacing w:after="0" w:line="276" w:lineRule="auto"/>
        <w:jc w:val="both"/>
        <w:rPr>
          <w:rFonts w:ascii="Times New Roman" w:hAnsi="Times New Roman" w:cs="Times New Roman"/>
          <w:sz w:val="24"/>
          <w:szCs w:val="24"/>
          <w:highlight w:val="green"/>
        </w:rPr>
      </w:pPr>
    </w:p>
    <w:p w14:paraId="7CDA0F0C" w14:textId="77777777" w:rsidR="00AF4BEE" w:rsidRPr="00690EE9" w:rsidRDefault="00AF4BEE" w:rsidP="002565C5">
      <w:pPr>
        <w:spacing w:after="0" w:line="276" w:lineRule="auto"/>
        <w:jc w:val="both"/>
        <w:rPr>
          <w:rFonts w:ascii="Times New Roman" w:hAnsi="Times New Roman" w:cs="Times New Roman"/>
          <w:sz w:val="24"/>
          <w:szCs w:val="24"/>
        </w:rPr>
      </w:pPr>
      <w:r w:rsidRPr="00690EE9">
        <w:rPr>
          <w:rFonts w:ascii="Times New Roman" w:hAnsi="Times New Roman" w:cs="Times New Roman"/>
          <w:sz w:val="24"/>
          <w:szCs w:val="24"/>
        </w:rPr>
        <w:t xml:space="preserve">V roce 2021 bylo v Centru evidováno 134 studentů napříč všemi fakultami, což je několikanásobně vyšší počet než v roce 2015, kdy Centrum </w:t>
      </w:r>
      <w:r w:rsidRPr="00D601D1">
        <w:rPr>
          <w:rFonts w:ascii="Times New Roman" w:hAnsi="Times New Roman" w:cs="Times New Roman"/>
          <w:sz w:val="24"/>
          <w:szCs w:val="24"/>
        </w:rPr>
        <w:t>vzniklo</w:t>
      </w:r>
      <w:r w:rsidR="00185F50" w:rsidRPr="00D601D1">
        <w:rPr>
          <w:rFonts w:ascii="Times New Roman" w:hAnsi="Times New Roman" w:cs="Times New Roman"/>
          <w:sz w:val="24"/>
          <w:szCs w:val="24"/>
        </w:rPr>
        <w:t xml:space="preserve"> (FT 27 studentů, FMK 22</w:t>
      </w:r>
      <w:r w:rsidR="00F23BBC">
        <w:rPr>
          <w:rFonts w:ascii="Times New Roman" w:hAnsi="Times New Roman" w:cs="Times New Roman"/>
          <w:sz w:val="24"/>
          <w:szCs w:val="24"/>
        </w:rPr>
        <w:t> </w:t>
      </w:r>
      <w:r w:rsidR="00185F50" w:rsidRPr="00D601D1">
        <w:rPr>
          <w:rFonts w:ascii="Times New Roman" w:hAnsi="Times New Roman" w:cs="Times New Roman"/>
          <w:sz w:val="24"/>
          <w:szCs w:val="24"/>
        </w:rPr>
        <w:t xml:space="preserve">studentů, </w:t>
      </w:r>
      <w:proofErr w:type="spellStart"/>
      <w:r w:rsidR="00185F50" w:rsidRPr="00D601D1">
        <w:rPr>
          <w:rFonts w:ascii="Times New Roman" w:hAnsi="Times New Roman" w:cs="Times New Roman"/>
          <w:sz w:val="24"/>
          <w:szCs w:val="24"/>
        </w:rPr>
        <w:t>FaME</w:t>
      </w:r>
      <w:proofErr w:type="spellEnd"/>
      <w:r w:rsidR="00185F50" w:rsidRPr="00D601D1">
        <w:rPr>
          <w:rFonts w:ascii="Times New Roman" w:hAnsi="Times New Roman" w:cs="Times New Roman"/>
          <w:sz w:val="24"/>
          <w:szCs w:val="24"/>
        </w:rPr>
        <w:t xml:space="preserve"> 21 studentů, FAI 25 studentů, FLKŘ 15 studentů a FHS 24 studentů)</w:t>
      </w:r>
      <w:r w:rsidRPr="00D601D1">
        <w:rPr>
          <w:rFonts w:ascii="Times New Roman" w:hAnsi="Times New Roman" w:cs="Times New Roman"/>
          <w:sz w:val="24"/>
          <w:szCs w:val="24"/>
        </w:rPr>
        <w:t>.</w:t>
      </w:r>
      <w:r w:rsidR="00185F50" w:rsidRPr="00D601D1">
        <w:rPr>
          <w:rFonts w:ascii="Times New Roman" w:hAnsi="Times New Roman" w:cs="Times New Roman"/>
          <w:sz w:val="24"/>
          <w:szCs w:val="24"/>
        </w:rPr>
        <w:t xml:space="preserve"> Studenti byli</w:t>
      </w:r>
      <w:r w:rsidRPr="00D601D1">
        <w:rPr>
          <w:rFonts w:ascii="Times New Roman" w:hAnsi="Times New Roman" w:cs="Times New Roman"/>
          <w:sz w:val="24"/>
          <w:szCs w:val="24"/>
        </w:rPr>
        <w:t xml:space="preserve"> identifikováni již v rámci přijímacího řízení, k</w:t>
      </w:r>
      <w:r w:rsidR="00185F50" w:rsidRPr="00D601D1">
        <w:rPr>
          <w:rFonts w:ascii="Times New Roman" w:hAnsi="Times New Roman" w:cs="Times New Roman"/>
          <w:sz w:val="24"/>
          <w:szCs w:val="24"/>
        </w:rPr>
        <w:t>dy v přihlášce ke studiu uvedli</w:t>
      </w:r>
      <w:r w:rsidRPr="00D601D1">
        <w:rPr>
          <w:rFonts w:ascii="Times New Roman" w:hAnsi="Times New Roman" w:cs="Times New Roman"/>
          <w:sz w:val="24"/>
          <w:szCs w:val="24"/>
        </w:rPr>
        <w:t xml:space="preserve"> </w:t>
      </w:r>
      <w:r w:rsidRPr="00690EE9">
        <w:rPr>
          <w:rFonts w:ascii="Times New Roman" w:hAnsi="Times New Roman" w:cs="Times New Roman"/>
          <w:sz w:val="24"/>
          <w:szCs w:val="24"/>
        </w:rPr>
        <w:t>typ postižení. P</w:t>
      </w:r>
      <w:r w:rsidR="002F4D09">
        <w:rPr>
          <w:rFonts w:ascii="Times New Roman" w:hAnsi="Times New Roman" w:cs="Times New Roman"/>
          <w:sz w:val="24"/>
          <w:szCs w:val="24"/>
        </w:rPr>
        <w:t>odmínky přijímacích zkoušek b</w:t>
      </w:r>
      <w:r w:rsidR="002F4D09" w:rsidRPr="004C79DC">
        <w:rPr>
          <w:rFonts w:ascii="Times New Roman" w:hAnsi="Times New Roman" w:cs="Times New Roman"/>
          <w:sz w:val="24"/>
          <w:szCs w:val="24"/>
        </w:rPr>
        <w:t>yly</w:t>
      </w:r>
      <w:r w:rsidRPr="002F4D09">
        <w:rPr>
          <w:rFonts w:ascii="Times New Roman" w:hAnsi="Times New Roman" w:cs="Times New Roman"/>
          <w:color w:val="FF0000"/>
          <w:sz w:val="24"/>
          <w:szCs w:val="24"/>
        </w:rPr>
        <w:t xml:space="preserve"> </w:t>
      </w:r>
      <w:r w:rsidRPr="00690EE9">
        <w:rPr>
          <w:rFonts w:ascii="Times New Roman" w:hAnsi="Times New Roman" w:cs="Times New Roman"/>
          <w:sz w:val="24"/>
          <w:szCs w:val="24"/>
        </w:rPr>
        <w:t xml:space="preserve">modifikovány dle konkrétních specifických požadavků každého uchazeče o studium. </w:t>
      </w:r>
    </w:p>
    <w:p w14:paraId="54804CBE" w14:textId="77777777" w:rsidR="00AF4BEE" w:rsidRPr="00690EE9" w:rsidRDefault="00AF4BEE" w:rsidP="005F3458">
      <w:pPr>
        <w:spacing w:after="0" w:line="276" w:lineRule="auto"/>
        <w:jc w:val="both"/>
        <w:rPr>
          <w:rFonts w:ascii="Times New Roman" w:hAnsi="Times New Roman" w:cs="Times New Roman"/>
          <w:sz w:val="24"/>
          <w:szCs w:val="24"/>
        </w:rPr>
      </w:pPr>
    </w:p>
    <w:p w14:paraId="590CF8C0" w14:textId="77777777" w:rsidR="00AF4BEE" w:rsidRPr="00690EE9" w:rsidRDefault="00AF4BEE" w:rsidP="002565C5">
      <w:pPr>
        <w:spacing w:after="0" w:line="276" w:lineRule="auto"/>
        <w:jc w:val="both"/>
        <w:rPr>
          <w:rFonts w:ascii="Times New Roman" w:hAnsi="Times New Roman" w:cs="Times New Roman"/>
          <w:i/>
          <w:sz w:val="24"/>
          <w:szCs w:val="24"/>
        </w:rPr>
      </w:pPr>
      <w:r w:rsidRPr="00690EE9">
        <w:rPr>
          <w:rFonts w:ascii="Times New Roman" w:hAnsi="Times New Roman" w:cs="Times New Roman"/>
          <w:sz w:val="24"/>
          <w:szCs w:val="24"/>
        </w:rPr>
        <w:t>Personálně se na komplexním zajišťování podpory podíl</w:t>
      </w:r>
      <w:r w:rsidR="00F23BBC">
        <w:rPr>
          <w:rFonts w:ascii="Times New Roman" w:hAnsi="Times New Roman" w:cs="Times New Roman"/>
          <w:sz w:val="24"/>
          <w:szCs w:val="24"/>
        </w:rPr>
        <w:t>ej</w:t>
      </w:r>
      <w:r w:rsidRPr="00690EE9">
        <w:rPr>
          <w:rFonts w:ascii="Times New Roman" w:hAnsi="Times New Roman" w:cs="Times New Roman"/>
          <w:sz w:val="24"/>
          <w:szCs w:val="24"/>
        </w:rPr>
        <w:t xml:space="preserve">í </w:t>
      </w:r>
      <w:r w:rsidR="00F23BBC">
        <w:rPr>
          <w:rFonts w:ascii="Times New Roman" w:hAnsi="Times New Roman" w:cs="Times New Roman"/>
          <w:sz w:val="24"/>
          <w:szCs w:val="24"/>
        </w:rPr>
        <w:t>čtyři</w:t>
      </w:r>
      <w:r w:rsidRPr="00690EE9">
        <w:rPr>
          <w:rFonts w:ascii="Times New Roman" w:hAnsi="Times New Roman" w:cs="Times New Roman"/>
          <w:sz w:val="24"/>
          <w:szCs w:val="24"/>
        </w:rPr>
        <w:t xml:space="preserve"> odborní/kmenoví pracovníci a</w:t>
      </w:r>
      <w:r w:rsidR="00F23BBC">
        <w:rPr>
          <w:rFonts w:ascii="Times New Roman" w:hAnsi="Times New Roman" w:cs="Times New Roman"/>
          <w:sz w:val="24"/>
          <w:szCs w:val="24"/>
        </w:rPr>
        <w:t> </w:t>
      </w:r>
      <w:r w:rsidRPr="00690EE9">
        <w:rPr>
          <w:rFonts w:ascii="Times New Roman" w:hAnsi="Times New Roman" w:cs="Times New Roman"/>
          <w:sz w:val="24"/>
          <w:szCs w:val="24"/>
        </w:rPr>
        <w:t>dalších cca 50 pravidelně proškolovaných poskytovatelů služeb (koordinátoři, tutoři, asistenti, korektoři, psychologové, kariéroví poradci, lektoři, externí spolupracovníci). Služby studentům se SP jsou nabízeny také v rámci psychologického, sociálního a právního poradenství. Centrum</w:t>
      </w:r>
      <w:r w:rsidR="002F4D09">
        <w:rPr>
          <w:rFonts w:ascii="Times New Roman" w:hAnsi="Times New Roman" w:cs="Times New Roman"/>
          <w:sz w:val="24"/>
          <w:szCs w:val="24"/>
        </w:rPr>
        <w:t xml:space="preserve"> úzce spolupracuje s Job Centrem</w:t>
      </w:r>
      <w:r w:rsidRPr="00690EE9">
        <w:rPr>
          <w:rFonts w:ascii="Times New Roman" w:hAnsi="Times New Roman" w:cs="Times New Roman"/>
          <w:sz w:val="24"/>
          <w:szCs w:val="24"/>
        </w:rPr>
        <w:t xml:space="preserve"> UTB, kde mají studenti možnost kariérového poradenství, profesní diagnostiky a </w:t>
      </w:r>
      <w:proofErr w:type="spellStart"/>
      <w:r w:rsidRPr="00690EE9">
        <w:rPr>
          <w:rFonts w:ascii="Times New Roman" w:hAnsi="Times New Roman" w:cs="Times New Roman"/>
          <w:sz w:val="24"/>
          <w:szCs w:val="24"/>
        </w:rPr>
        <w:t>koučinku</w:t>
      </w:r>
      <w:proofErr w:type="spellEnd"/>
      <w:r w:rsidRPr="00690EE9">
        <w:rPr>
          <w:rFonts w:ascii="Times New Roman" w:hAnsi="Times New Roman" w:cs="Times New Roman"/>
          <w:sz w:val="24"/>
          <w:szCs w:val="24"/>
        </w:rPr>
        <w:t>. Pozornost jsme více zaměřili na systém podpory studentů pocházejících z nízkého socioekonomického prostředí a na služby pro studenty-rodiče</w:t>
      </w:r>
      <w:r w:rsidR="005F1EB7">
        <w:rPr>
          <w:rFonts w:ascii="Times New Roman" w:hAnsi="Times New Roman" w:cs="Times New Roman"/>
          <w:sz w:val="24"/>
          <w:szCs w:val="24"/>
        </w:rPr>
        <w:t xml:space="preserve"> </w:t>
      </w:r>
      <w:r w:rsidRPr="00690EE9">
        <w:rPr>
          <w:rFonts w:ascii="Times New Roman" w:hAnsi="Times New Roman" w:cs="Times New Roman"/>
          <w:sz w:val="24"/>
          <w:szCs w:val="24"/>
        </w:rPr>
        <w:t xml:space="preserve">pečující o děti. Samozřejmostí je provázanost se studijními odděleními jednotlivých fakult, poradenskými zařízeními a externími organizacemi ve Zlínském kraji. </w:t>
      </w:r>
    </w:p>
    <w:p w14:paraId="61AFD4E2" w14:textId="77777777" w:rsidR="00AF4BEE" w:rsidRPr="00690EE9" w:rsidRDefault="00AF4BEE" w:rsidP="002F4D09">
      <w:pPr>
        <w:spacing w:after="0" w:line="276" w:lineRule="auto"/>
        <w:jc w:val="both"/>
        <w:rPr>
          <w:rFonts w:ascii="Times New Roman" w:hAnsi="Times New Roman" w:cs="Times New Roman"/>
          <w:sz w:val="24"/>
          <w:szCs w:val="24"/>
        </w:rPr>
      </w:pPr>
    </w:p>
    <w:p w14:paraId="3186DAF6" w14:textId="77777777" w:rsidR="00AF4BEE" w:rsidRPr="00690EE9" w:rsidRDefault="002F4D09" w:rsidP="002F4D09">
      <w:pPr>
        <w:spacing w:after="0" w:line="276" w:lineRule="auto"/>
        <w:jc w:val="both"/>
        <w:rPr>
          <w:rFonts w:ascii="Times New Roman" w:hAnsi="Times New Roman" w:cs="Times New Roman"/>
          <w:sz w:val="24"/>
          <w:szCs w:val="24"/>
        </w:rPr>
      </w:pPr>
      <w:r w:rsidRPr="00C3016E">
        <w:rPr>
          <w:rFonts w:ascii="Times New Roman" w:hAnsi="Times New Roman" w:cs="Times New Roman"/>
          <w:sz w:val="24"/>
          <w:szCs w:val="24"/>
        </w:rPr>
        <w:t xml:space="preserve">UTB </w:t>
      </w:r>
      <w:r w:rsidR="005F3458" w:rsidRPr="00C3016E">
        <w:rPr>
          <w:rFonts w:ascii="Times New Roman" w:hAnsi="Times New Roman" w:cs="Times New Roman"/>
          <w:sz w:val="24"/>
          <w:szCs w:val="24"/>
        </w:rPr>
        <w:t xml:space="preserve">v průběhu loňského roku </w:t>
      </w:r>
      <w:r w:rsidRPr="00C3016E">
        <w:rPr>
          <w:rFonts w:ascii="Times New Roman" w:hAnsi="Times New Roman" w:cs="Times New Roman"/>
          <w:sz w:val="24"/>
          <w:szCs w:val="24"/>
        </w:rPr>
        <w:t>zlepšovala</w:t>
      </w:r>
      <w:r w:rsidR="00AF4BEE" w:rsidRPr="00C3016E">
        <w:rPr>
          <w:rFonts w:ascii="Times New Roman" w:hAnsi="Times New Roman" w:cs="Times New Roman"/>
          <w:sz w:val="24"/>
          <w:szCs w:val="24"/>
        </w:rPr>
        <w:t xml:space="preserve"> přístupnost studijního prostřed</w:t>
      </w:r>
      <w:r w:rsidRPr="00C3016E">
        <w:rPr>
          <w:rFonts w:ascii="Times New Roman" w:hAnsi="Times New Roman" w:cs="Times New Roman"/>
          <w:sz w:val="24"/>
          <w:szCs w:val="24"/>
        </w:rPr>
        <w:t>í pro studenty se SP, kteří měli</w:t>
      </w:r>
      <w:r w:rsidR="00AF4BEE" w:rsidRPr="00C3016E">
        <w:rPr>
          <w:rFonts w:ascii="Times New Roman" w:hAnsi="Times New Roman" w:cs="Times New Roman"/>
          <w:sz w:val="24"/>
          <w:szCs w:val="24"/>
        </w:rPr>
        <w:t xml:space="preserve"> </w:t>
      </w:r>
      <w:r w:rsidR="00AF4BEE" w:rsidRPr="00690EE9">
        <w:rPr>
          <w:rFonts w:ascii="Times New Roman" w:hAnsi="Times New Roman" w:cs="Times New Roman"/>
          <w:sz w:val="24"/>
          <w:szCs w:val="24"/>
        </w:rPr>
        <w:t>možnost využívat modifikované studijní materiály při výuce anglického a německého jazyka nebo e-</w:t>
      </w:r>
      <w:proofErr w:type="spellStart"/>
      <w:r w:rsidR="00AF4BEE" w:rsidRPr="00690EE9">
        <w:rPr>
          <w:rFonts w:ascii="Times New Roman" w:hAnsi="Times New Roman" w:cs="Times New Roman"/>
          <w:sz w:val="24"/>
          <w:szCs w:val="24"/>
        </w:rPr>
        <w:t>learningu</w:t>
      </w:r>
      <w:proofErr w:type="spellEnd"/>
      <w:r w:rsidR="00AF4BEE" w:rsidRPr="00690EE9">
        <w:rPr>
          <w:rFonts w:ascii="Times New Roman" w:hAnsi="Times New Roman" w:cs="Times New Roman"/>
          <w:sz w:val="24"/>
          <w:szCs w:val="24"/>
        </w:rPr>
        <w:t xml:space="preserve"> týkajícího se vzdělávání v oblasti speciální pedagogiky. V průběhu roku 2021 byly organizovány workshopy, semináře, </w:t>
      </w:r>
      <w:proofErr w:type="spellStart"/>
      <w:r w:rsidR="00AF4BEE" w:rsidRPr="00690EE9">
        <w:rPr>
          <w:rFonts w:ascii="Times New Roman" w:hAnsi="Times New Roman" w:cs="Times New Roman"/>
          <w:sz w:val="24"/>
          <w:szCs w:val="24"/>
        </w:rPr>
        <w:t>webináře</w:t>
      </w:r>
      <w:proofErr w:type="spellEnd"/>
      <w:r w:rsidR="00AF4BEE" w:rsidRPr="00690EE9">
        <w:rPr>
          <w:rFonts w:ascii="Times New Roman" w:hAnsi="Times New Roman" w:cs="Times New Roman"/>
          <w:sz w:val="24"/>
          <w:szCs w:val="24"/>
        </w:rPr>
        <w:t xml:space="preserve"> a odborné kurzy pro studenty i</w:t>
      </w:r>
      <w:r w:rsidR="00F23BBC">
        <w:rPr>
          <w:rFonts w:ascii="Times New Roman" w:hAnsi="Times New Roman" w:cs="Times New Roman"/>
          <w:sz w:val="24"/>
          <w:szCs w:val="24"/>
        </w:rPr>
        <w:t> </w:t>
      </w:r>
      <w:r w:rsidR="00AF4BEE" w:rsidRPr="00690EE9">
        <w:rPr>
          <w:rFonts w:ascii="Times New Roman" w:hAnsi="Times New Roman" w:cs="Times New Roman"/>
          <w:sz w:val="24"/>
          <w:szCs w:val="24"/>
        </w:rPr>
        <w:t xml:space="preserve">zaměstnance UTB zprostředkující kvalitnější vztah mezi studenty se SP, intaktními studenty </w:t>
      </w:r>
      <w:r w:rsidR="00AF4BEE" w:rsidRPr="00690EE9">
        <w:rPr>
          <w:rFonts w:ascii="Times New Roman" w:hAnsi="Times New Roman" w:cs="Times New Roman"/>
          <w:sz w:val="24"/>
          <w:szCs w:val="24"/>
        </w:rPr>
        <w:lastRenderedPageBreak/>
        <w:t>a akadem</w:t>
      </w:r>
      <w:r>
        <w:rPr>
          <w:rFonts w:ascii="Times New Roman" w:hAnsi="Times New Roman" w:cs="Times New Roman"/>
          <w:sz w:val="24"/>
          <w:szCs w:val="24"/>
        </w:rPr>
        <w:t>ickými pracovníky. Zaměstnanci C</w:t>
      </w:r>
      <w:r w:rsidR="00AF4BEE" w:rsidRPr="00690EE9">
        <w:rPr>
          <w:rFonts w:ascii="Times New Roman" w:hAnsi="Times New Roman" w:cs="Times New Roman"/>
          <w:sz w:val="24"/>
          <w:szCs w:val="24"/>
        </w:rPr>
        <w:t>entra jsou vzděláváni v dlouhodobých terapeutických kurzech, získávají zkušenosti na specializovaných pracovištích zahraničních a</w:t>
      </w:r>
      <w:r w:rsidR="00F23BBC">
        <w:rPr>
          <w:rFonts w:ascii="Times New Roman" w:hAnsi="Times New Roman" w:cs="Times New Roman"/>
          <w:sz w:val="24"/>
          <w:szCs w:val="24"/>
        </w:rPr>
        <w:t> </w:t>
      </w:r>
      <w:r w:rsidR="00AF4BEE" w:rsidRPr="00690EE9">
        <w:rPr>
          <w:rFonts w:ascii="Times New Roman" w:hAnsi="Times New Roman" w:cs="Times New Roman"/>
          <w:sz w:val="24"/>
          <w:szCs w:val="24"/>
        </w:rPr>
        <w:t>českých univerzit, jedná se např. o terapeutický výcvik Podpora práce v </w:t>
      </w:r>
      <w:proofErr w:type="spellStart"/>
      <w:r w:rsidR="00AF4BEE" w:rsidRPr="00690EE9">
        <w:rPr>
          <w:rFonts w:ascii="Times New Roman" w:hAnsi="Times New Roman" w:cs="Times New Roman"/>
          <w:sz w:val="24"/>
          <w:szCs w:val="24"/>
        </w:rPr>
        <w:t>adlerovském</w:t>
      </w:r>
      <w:proofErr w:type="spellEnd"/>
      <w:r w:rsidR="00AF4BEE" w:rsidRPr="00690EE9">
        <w:rPr>
          <w:rFonts w:ascii="Times New Roman" w:hAnsi="Times New Roman" w:cs="Times New Roman"/>
          <w:sz w:val="24"/>
          <w:szCs w:val="24"/>
        </w:rPr>
        <w:t xml:space="preserve"> přístupu, profesní rozvoj, kazuistiky a supervize, Krizová intervence, Studijní strategie, Školení </w:t>
      </w:r>
      <w:proofErr w:type="spellStart"/>
      <w:r w:rsidR="00AF4BEE" w:rsidRPr="00690EE9">
        <w:rPr>
          <w:rFonts w:ascii="Times New Roman" w:hAnsi="Times New Roman" w:cs="Times New Roman"/>
          <w:sz w:val="24"/>
          <w:szCs w:val="24"/>
        </w:rPr>
        <w:t>DysTest</w:t>
      </w:r>
      <w:proofErr w:type="spellEnd"/>
      <w:r w:rsidR="00AF4BEE" w:rsidRPr="00690EE9">
        <w:rPr>
          <w:rFonts w:ascii="Times New Roman" w:hAnsi="Times New Roman" w:cs="Times New Roman"/>
          <w:sz w:val="24"/>
          <w:szCs w:val="24"/>
        </w:rPr>
        <w:t xml:space="preserve">. Odborné vzdělávání probíhalo také na českých a zahraničních univerzitách (Jihočeská univerzita v Českých Budějovicích, Vysoké učení technické v Brně, Ostravská univerzita či University </w:t>
      </w:r>
      <w:proofErr w:type="spellStart"/>
      <w:r w:rsidR="00AF4BEE" w:rsidRPr="00690EE9">
        <w:rPr>
          <w:rFonts w:ascii="Times New Roman" w:hAnsi="Times New Roman" w:cs="Times New Roman"/>
          <w:sz w:val="24"/>
          <w:szCs w:val="24"/>
        </w:rPr>
        <w:t>of</w:t>
      </w:r>
      <w:proofErr w:type="spellEnd"/>
      <w:r w:rsidR="00AF4BEE" w:rsidRPr="00690EE9">
        <w:rPr>
          <w:rFonts w:ascii="Times New Roman" w:hAnsi="Times New Roman" w:cs="Times New Roman"/>
          <w:sz w:val="24"/>
          <w:szCs w:val="24"/>
        </w:rPr>
        <w:t xml:space="preserve"> Malaga). </w:t>
      </w:r>
    </w:p>
    <w:p w14:paraId="1D8AE8AF" w14:textId="77777777" w:rsidR="00AF4BEE" w:rsidRPr="00690EE9" w:rsidRDefault="00AF4BEE" w:rsidP="002F4D09">
      <w:pPr>
        <w:spacing w:after="0" w:line="276" w:lineRule="auto"/>
        <w:jc w:val="both"/>
        <w:rPr>
          <w:rFonts w:ascii="Times New Roman" w:hAnsi="Times New Roman" w:cs="Times New Roman"/>
          <w:sz w:val="24"/>
          <w:szCs w:val="24"/>
        </w:rPr>
      </w:pPr>
    </w:p>
    <w:p w14:paraId="750D48D4" w14:textId="77777777" w:rsidR="00AF4BEE" w:rsidRPr="00690EE9" w:rsidRDefault="005F3458" w:rsidP="00AF4BEE">
      <w:pPr>
        <w:spacing w:line="276" w:lineRule="auto"/>
        <w:jc w:val="both"/>
        <w:rPr>
          <w:rFonts w:ascii="Times New Roman" w:hAnsi="Times New Roman" w:cs="Times New Roman"/>
          <w:sz w:val="24"/>
          <w:szCs w:val="24"/>
        </w:rPr>
      </w:pPr>
      <w:r>
        <w:rPr>
          <w:rFonts w:ascii="Times New Roman" w:hAnsi="Times New Roman" w:cs="Times New Roman"/>
          <w:sz w:val="24"/>
          <w:szCs w:val="24"/>
        </w:rPr>
        <w:t>Neustále se rozšiřovala</w:t>
      </w:r>
      <w:r w:rsidR="00AF4BEE" w:rsidRPr="00690EE9">
        <w:rPr>
          <w:rFonts w:ascii="Times New Roman" w:hAnsi="Times New Roman" w:cs="Times New Roman"/>
          <w:sz w:val="24"/>
          <w:szCs w:val="24"/>
        </w:rPr>
        <w:t xml:space="preserve"> škála poskytovaných podpůrných opatření, kter</w:t>
      </w:r>
      <w:r w:rsidR="00F23BBC">
        <w:rPr>
          <w:rFonts w:ascii="Times New Roman" w:hAnsi="Times New Roman" w:cs="Times New Roman"/>
          <w:sz w:val="24"/>
          <w:szCs w:val="24"/>
        </w:rPr>
        <w:t>á</w:t>
      </w:r>
      <w:r w:rsidR="00AF4BEE" w:rsidRPr="00690EE9">
        <w:rPr>
          <w:rFonts w:ascii="Times New Roman" w:hAnsi="Times New Roman" w:cs="Times New Roman"/>
          <w:sz w:val="24"/>
          <w:szCs w:val="24"/>
        </w:rPr>
        <w:t xml:space="preserve"> vyplývají z funkčních dopadů zdravotního postižení studenta na studium: časová kompenzace, osobní a studijní asistence, </w:t>
      </w:r>
      <w:proofErr w:type="spellStart"/>
      <w:r w:rsidR="00AF4BEE" w:rsidRPr="00690EE9">
        <w:rPr>
          <w:rFonts w:ascii="Times New Roman" w:hAnsi="Times New Roman" w:cs="Times New Roman"/>
          <w:sz w:val="24"/>
          <w:szCs w:val="24"/>
        </w:rPr>
        <w:t>přepisovatelský</w:t>
      </w:r>
      <w:proofErr w:type="spellEnd"/>
      <w:r w:rsidR="00AF4BEE" w:rsidRPr="00690EE9">
        <w:rPr>
          <w:rFonts w:ascii="Times New Roman" w:hAnsi="Times New Roman" w:cs="Times New Roman"/>
          <w:sz w:val="24"/>
          <w:szCs w:val="24"/>
        </w:rPr>
        <w:t xml:space="preserve">, zapisovatelský a tlumočnický servis, prostorová orientace, individuální výuka, digitalizace a titulkování studijních materiálů, režijní opatření, podpora akademického psaní, podpora v oblasti cizích jazyků a v oblasti studentských mobilit, podpora v rámci odborné praxe, </w:t>
      </w:r>
      <w:proofErr w:type="spellStart"/>
      <w:r w:rsidR="00AF4BEE" w:rsidRPr="00690EE9">
        <w:rPr>
          <w:rFonts w:ascii="Times New Roman" w:hAnsi="Times New Roman" w:cs="Times New Roman"/>
          <w:sz w:val="24"/>
          <w:szCs w:val="24"/>
        </w:rPr>
        <w:t>mentoring</w:t>
      </w:r>
      <w:proofErr w:type="spellEnd"/>
      <w:r w:rsidR="00AF4BEE" w:rsidRPr="00690EE9">
        <w:rPr>
          <w:rFonts w:ascii="Times New Roman" w:hAnsi="Times New Roman" w:cs="Times New Roman"/>
          <w:sz w:val="24"/>
          <w:szCs w:val="24"/>
        </w:rPr>
        <w:t>, ambasador, technické a technologické zázemí, individuální/specializovaná studovna, výpůjčky notebooků a speciálního vybavení</w:t>
      </w:r>
      <w:r w:rsidR="002F4D09">
        <w:rPr>
          <w:rFonts w:ascii="Times New Roman" w:hAnsi="Times New Roman" w:cs="Times New Roman"/>
          <w:sz w:val="24"/>
          <w:szCs w:val="24"/>
        </w:rPr>
        <w:t>, pomoc při ubytování studentů.</w:t>
      </w:r>
    </w:p>
    <w:p w14:paraId="19AFE341" w14:textId="77777777" w:rsidR="00001CEC" w:rsidRPr="007A753D" w:rsidRDefault="005F3458" w:rsidP="007A753D">
      <w:pPr>
        <w:spacing w:line="276" w:lineRule="auto"/>
        <w:jc w:val="both"/>
        <w:rPr>
          <w:rFonts w:ascii="Times New Roman" w:hAnsi="Times New Roman" w:cs="Times New Roman"/>
          <w:sz w:val="24"/>
          <w:szCs w:val="24"/>
        </w:rPr>
      </w:pPr>
      <w:r>
        <w:rPr>
          <w:rFonts w:ascii="Times New Roman" w:hAnsi="Times New Roman" w:cs="Times New Roman"/>
          <w:sz w:val="24"/>
          <w:szCs w:val="24"/>
        </w:rPr>
        <w:t>Centrum se podílelo</w:t>
      </w:r>
      <w:r w:rsidR="00AF4BEE" w:rsidRPr="00690EE9">
        <w:rPr>
          <w:rFonts w:ascii="Times New Roman" w:hAnsi="Times New Roman" w:cs="Times New Roman"/>
          <w:sz w:val="24"/>
          <w:szCs w:val="24"/>
        </w:rPr>
        <w:t xml:space="preserve"> na tvorbě metodických materiálů pro zaměstnance, akademické</w:t>
      </w:r>
      <w:r>
        <w:rPr>
          <w:rFonts w:ascii="Times New Roman" w:hAnsi="Times New Roman" w:cs="Times New Roman"/>
          <w:sz w:val="24"/>
          <w:szCs w:val="24"/>
        </w:rPr>
        <w:t xml:space="preserve"> pracovníky a studenty UTB</w:t>
      </w:r>
      <w:r w:rsidR="00B03AB1">
        <w:rPr>
          <w:rFonts w:ascii="Times New Roman" w:hAnsi="Times New Roman" w:cs="Times New Roman"/>
          <w:sz w:val="24"/>
          <w:szCs w:val="24"/>
        </w:rPr>
        <w:t>.</w:t>
      </w:r>
      <w:r>
        <w:rPr>
          <w:rFonts w:ascii="Times New Roman" w:hAnsi="Times New Roman" w:cs="Times New Roman"/>
          <w:sz w:val="24"/>
          <w:szCs w:val="24"/>
        </w:rPr>
        <w:t xml:space="preserve"> </w:t>
      </w:r>
      <w:r w:rsidR="00B03AB1">
        <w:rPr>
          <w:rFonts w:ascii="Times New Roman" w:hAnsi="Times New Roman" w:cs="Times New Roman"/>
          <w:sz w:val="24"/>
          <w:szCs w:val="24"/>
        </w:rPr>
        <w:t>B</w:t>
      </w:r>
      <w:r w:rsidR="00AF4BEE" w:rsidRPr="00690EE9">
        <w:rPr>
          <w:rFonts w:ascii="Times New Roman" w:hAnsi="Times New Roman" w:cs="Times New Roman"/>
          <w:sz w:val="24"/>
          <w:szCs w:val="24"/>
        </w:rPr>
        <w:t xml:space="preserve">yly vydány publikace </w:t>
      </w:r>
      <w:r w:rsidR="00AF4BEE" w:rsidRPr="00690EE9">
        <w:rPr>
          <w:rFonts w:ascii="Times New Roman" w:hAnsi="Times New Roman" w:cs="Times New Roman"/>
          <w:i/>
          <w:sz w:val="24"/>
          <w:szCs w:val="24"/>
        </w:rPr>
        <w:t xml:space="preserve">Podpora studentů se specifickými potřebami </w:t>
      </w:r>
      <w:r w:rsidR="004606F2">
        <w:rPr>
          <w:rFonts w:ascii="Times New Roman" w:hAnsi="Times New Roman" w:cs="Times New Roman"/>
          <w:i/>
          <w:sz w:val="24"/>
          <w:szCs w:val="24"/>
        </w:rPr>
        <w:t>–</w:t>
      </w:r>
      <w:r w:rsidR="00AF4BEE" w:rsidRPr="00690EE9">
        <w:rPr>
          <w:rFonts w:ascii="Times New Roman" w:hAnsi="Times New Roman" w:cs="Times New Roman"/>
          <w:i/>
          <w:sz w:val="24"/>
          <w:szCs w:val="24"/>
        </w:rPr>
        <w:t xml:space="preserve"> příručka</w:t>
      </w:r>
      <w:r w:rsidR="004606F2">
        <w:rPr>
          <w:rFonts w:ascii="Times New Roman" w:hAnsi="Times New Roman" w:cs="Times New Roman"/>
          <w:i/>
          <w:sz w:val="24"/>
          <w:szCs w:val="24"/>
        </w:rPr>
        <w:t xml:space="preserve"> </w:t>
      </w:r>
      <w:r w:rsidR="00AF4BEE" w:rsidRPr="00690EE9">
        <w:rPr>
          <w:rFonts w:ascii="Times New Roman" w:hAnsi="Times New Roman" w:cs="Times New Roman"/>
          <w:i/>
          <w:sz w:val="24"/>
          <w:szCs w:val="24"/>
        </w:rPr>
        <w:t>pro aka</w:t>
      </w:r>
      <w:r w:rsidR="00DE7A6E">
        <w:rPr>
          <w:rFonts w:ascii="Times New Roman" w:hAnsi="Times New Roman" w:cs="Times New Roman"/>
          <w:i/>
          <w:sz w:val="24"/>
          <w:szCs w:val="24"/>
        </w:rPr>
        <w:t xml:space="preserve">demické pracovníky UTB ve Zlíně </w:t>
      </w:r>
      <w:r w:rsidR="00AF4BEE" w:rsidRPr="00690EE9">
        <w:rPr>
          <w:rFonts w:ascii="Times New Roman" w:hAnsi="Times New Roman" w:cs="Times New Roman"/>
          <w:sz w:val="24"/>
          <w:szCs w:val="24"/>
        </w:rPr>
        <w:t xml:space="preserve">a </w:t>
      </w:r>
      <w:r w:rsidR="00AF4BEE" w:rsidRPr="00690EE9">
        <w:rPr>
          <w:rFonts w:ascii="Times New Roman" w:hAnsi="Times New Roman" w:cs="Times New Roman"/>
          <w:i/>
          <w:sz w:val="24"/>
          <w:szCs w:val="24"/>
        </w:rPr>
        <w:t xml:space="preserve">Podpora studentů se specifickými potřebami </w:t>
      </w:r>
      <w:r w:rsidR="004C79DC">
        <w:rPr>
          <w:rFonts w:ascii="Times New Roman" w:hAnsi="Times New Roman" w:cs="Times New Roman"/>
          <w:i/>
          <w:sz w:val="24"/>
          <w:szCs w:val="24"/>
        </w:rPr>
        <w:t xml:space="preserve">– </w:t>
      </w:r>
      <w:r w:rsidR="00AF4BEE" w:rsidRPr="00690EE9">
        <w:rPr>
          <w:rFonts w:ascii="Times New Roman" w:hAnsi="Times New Roman" w:cs="Times New Roman"/>
          <w:i/>
          <w:sz w:val="24"/>
          <w:szCs w:val="24"/>
        </w:rPr>
        <w:t>Příručka</w:t>
      </w:r>
      <w:r w:rsidR="004C79DC">
        <w:rPr>
          <w:rFonts w:ascii="Times New Roman" w:hAnsi="Times New Roman" w:cs="Times New Roman"/>
          <w:i/>
          <w:sz w:val="24"/>
          <w:szCs w:val="24"/>
        </w:rPr>
        <w:t xml:space="preserve"> </w:t>
      </w:r>
      <w:r w:rsidR="00AF4BEE" w:rsidRPr="00690EE9">
        <w:rPr>
          <w:rFonts w:ascii="Times New Roman" w:hAnsi="Times New Roman" w:cs="Times New Roman"/>
          <w:i/>
          <w:sz w:val="24"/>
          <w:szCs w:val="24"/>
        </w:rPr>
        <w:t>pro po</w:t>
      </w:r>
      <w:r w:rsidR="00DE7A6E">
        <w:rPr>
          <w:rFonts w:ascii="Times New Roman" w:hAnsi="Times New Roman" w:cs="Times New Roman"/>
          <w:i/>
          <w:sz w:val="24"/>
          <w:szCs w:val="24"/>
        </w:rPr>
        <w:t>skytovatele servisních opatření</w:t>
      </w:r>
      <w:r w:rsidR="00AF4BEE" w:rsidRPr="00690EE9">
        <w:rPr>
          <w:rFonts w:ascii="Times New Roman" w:hAnsi="Times New Roman" w:cs="Times New Roman"/>
          <w:sz w:val="24"/>
          <w:szCs w:val="24"/>
        </w:rPr>
        <w:t>.</w:t>
      </w:r>
      <w:r w:rsidR="00AF4BEE" w:rsidRPr="00690EE9">
        <w:rPr>
          <w:rFonts w:ascii="Times New Roman" w:hAnsi="Times New Roman" w:cs="Times New Roman"/>
          <w:i/>
          <w:sz w:val="24"/>
          <w:szCs w:val="24"/>
        </w:rPr>
        <w:t xml:space="preserve"> </w:t>
      </w:r>
      <w:r w:rsidRPr="005F3458">
        <w:rPr>
          <w:rFonts w:ascii="Times New Roman" w:hAnsi="Times New Roman" w:cs="Times New Roman"/>
          <w:sz w:val="24"/>
          <w:szCs w:val="24"/>
        </w:rPr>
        <w:t>Dále b</w:t>
      </w:r>
      <w:r w:rsidR="00AF4BEE" w:rsidRPr="005F3458">
        <w:rPr>
          <w:rFonts w:ascii="Times New Roman" w:hAnsi="Times New Roman" w:cs="Times New Roman"/>
          <w:sz w:val="24"/>
          <w:szCs w:val="24"/>
        </w:rPr>
        <w:t>yly</w:t>
      </w:r>
      <w:r w:rsidR="00AF4BEE" w:rsidRPr="00690EE9">
        <w:rPr>
          <w:rFonts w:ascii="Times New Roman" w:hAnsi="Times New Roman" w:cs="Times New Roman"/>
          <w:sz w:val="24"/>
          <w:szCs w:val="24"/>
        </w:rPr>
        <w:t xml:space="preserve"> zpracovány a natočeny dva </w:t>
      </w:r>
      <w:proofErr w:type="spellStart"/>
      <w:r w:rsidR="00AF4BEE" w:rsidRPr="00690EE9">
        <w:rPr>
          <w:rFonts w:ascii="Times New Roman" w:hAnsi="Times New Roman" w:cs="Times New Roman"/>
          <w:sz w:val="24"/>
          <w:szCs w:val="24"/>
        </w:rPr>
        <w:t>webináře</w:t>
      </w:r>
      <w:proofErr w:type="spellEnd"/>
      <w:r w:rsidR="00AF4BEE" w:rsidRPr="00690EE9">
        <w:rPr>
          <w:rFonts w:ascii="Times New Roman" w:hAnsi="Times New Roman" w:cs="Times New Roman"/>
          <w:sz w:val="24"/>
          <w:szCs w:val="24"/>
        </w:rPr>
        <w:t>: 1) Centrum pro studenty se specifickými potřebami, 2) Zásady komunikace se studenty se specifickými potřebami, které slouží k informační podpoře studentů o službách Akademické poradny, bezbariérovosti studia a správné komunikaci.</w:t>
      </w:r>
    </w:p>
    <w:p w14:paraId="0BAE005F" w14:textId="77777777" w:rsidR="002565C5" w:rsidRDefault="002565C5" w:rsidP="002565C5">
      <w:pPr>
        <w:pStyle w:val="Titulek"/>
        <w:keepNext/>
        <w:spacing w:after="0"/>
        <w:rPr>
          <w:rFonts w:ascii="Times New Roman" w:hAnsi="Times New Roman" w:cs="Times New Roman"/>
          <w:i w:val="0"/>
          <w:color w:val="auto"/>
          <w:sz w:val="24"/>
        </w:rPr>
      </w:pPr>
    </w:p>
    <w:p w14:paraId="2D50E221" w14:textId="77777777" w:rsidR="00B03AB1" w:rsidRPr="002565C5" w:rsidRDefault="00B03AB1" w:rsidP="002565C5">
      <w:pPr>
        <w:pStyle w:val="Titulek"/>
        <w:keepNext/>
        <w:spacing w:after="0"/>
        <w:jc w:val="both"/>
        <w:rPr>
          <w:rFonts w:ascii="Times New Roman" w:hAnsi="Times New Roman" w:cs="Times New Roman"/>
          <w:color w:val="auto"/>
          <w:sz w:val="24"/>
        </w:rPr>
      </w:pPr>
      <w:bookmarkStart w:id="70" w:name="_Toc101537710"/>
      <w:r w:rsidRPr="002565C5">
        <w:rPr>
          <w:rFonts w:ascii="Times New Roman" w:hAnsi="Times New Roman" w:cs="Times New Roman"/>
          <w:color w:val="auto"/>
          <w:sz w:val="24"/>
        </w:rPr>
        <w:t xml:space="preserve">Tabulka </w:t>
      </w:r>
      <w:r w:rsidRPr="002565C5">
        <w:rPr>
          <w:rFonts w:ascii="Times New Roman" w:hAnsi="Times New Roman" w:cs="Times New Roman"/>
          <w:color w:val="auto"/>
          <w:sz w:val="24"/>
        </w:rPr>
        <w:fldChar w:fldCharType="begin"/>
      </w:r>
      <w:r w:rsidRPr="002565C5">
        <w:rPr>
          <w:rFonts w:ascii="Times New Roman" w:hAnsi="Times New Roman" w:cs="Times New Roman"/>
          <w:color w:val="auto"/>
          <w:sz w:val="24"/>
        </w:rPr>
        <w:instrText xml:space="preserve"> SEQ Tabulka \* ARABIC </w:instrText>
      </w:r>
      <w:r w:rsidRPr="002565C5">
        <w:rPr>
          <w:rFonts w:ascii="Times New Roman" w:hAnsi="Times New Roman" w:cs="Times New Roman"/>
          <w:color w:val="auto"/>
          <w:sz w:val="24"/>
        </w:rPr>
        <w:fldChar w:fldCharType="separate"/>
      </w:r>
      <w:r w:rsidR="005B0CC2">
        <w:rPr>
          <w:rFonts w:ascii="Times New Roman" w:hAnsi="Times New Roman" w:cs="Times New Roman"/>
          <w:noProof/>
          <w:color w:val="auto"/>
          <w:sz w:val="24"/>
        </w:rPr>
        <w:t>14</w:t>
      </w:r>
      <w:r w:rsidRPr="002565C5">
        <w:rPr>
          <w:rFonts w:ascii="Times New Roman" w:hAnsi="Times New Roman" w:cs="Times New Roman"/>
          <w:color w:val="auto"/>
          <w:sz w:val="24"/>
        </w:rPr>
        <w:fldChar w:fldCharType="end"/>
      </w:r>
      <w:r w:rsidRPr="002565C5">
        <w:rPr>
          <w:rFonts w:ascii="Times New Roman" w:hAnsi="Times New Roman" w:cs="Times New Roman"/>
          <w:color w:val="auto"/>
          <w:sz w:val="24"/>
        </w:rPr>
        <w:t>: Kurzy, workshopy a vzdělávací akce pořádané Centrem pro studenty se specifickými potřebami</w:t>
      </w:r>
      <w:bookmarkEnd w:id="70"/>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10"/>
        <w:gridCol w:w="4652"/>
      </w:tblGrid>
      <w:tr w:rsidR="00AF4BEE" w:rsidRPr="00690EE9" w14:paraId="3BA09E08" w14:textId="77777777" w:rsidTr="00AF4BEE">
        <w:trPr>
          <w:trHeight w:val="290"/>
        </w:trPr>
        <w:tc>
          <w:tcPr>
            <w:tcW w:w="2433" w:type="pct"/>
            <w:shd w:val="clear" w:color="auto" w:fill="AEAAAA" w:themeFill="background2" w:themeFillShade="BF"/>
          </w:tcPr>
          <w:p w14:paraId="12FFC683" w14:textId="77777777" w:rsidR="00AF4BEE" w:rsidRPr="00690EE9" w:rsidRDefault="00AF4BEE" w:rsidP="00AF4BEE">
            <w:pPr>
              <w:pStyle w:val="Odstavecseseznamem"/>
              <w:spacing w:before="100" w:before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Kurzy a workshopy pro studenty se SP</w:t>
            </w:r>
          </w:p>
        </w:tc>
        <w:tc>
          <w:tcPr>
            <w:tcW w:w="2567" w:type="pct"/>
            <w:shd w:val="clear" w:color="auto" w:fill="AEAAAA" w:themeFill="background2" w:themeFillShade="BF"/>
          </w:tcPr>
          <w:p w14:paraId="796F3DBE" w14:textId="77777777" w:rsidR="00AF4BEE" w:rsidRPr="00690EE9" w:rsidRDefault="00AF4BEE" w:rsidP="00AF4BEE">
            <w:pPr>
              <w:pStyle w:val="Odstavecseseznamem"/>
              <w:spacing w:before="100" w:before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Vzdělávací akce pro zaměstnance</w:t>
            </w:r>
          </w:p>
        </w:tc>
      </w:tr>
      <w:tr w:rsidR="00AF4BEE" w:rsidRPr="00690EE9" w14:paraId="22709545" w14:textId="77777777" w:rsidTr="00AF4BEE">
        <w:trPr>
          <w:trHeight w:val="300"/>
        </w:trPr>
        <w:tc>
          <w:tcPr>
            <w:tcW w:w="2433" w:type="pct"/>
            <w:shd w:val="clear" w:color="auto" w:fill="E7E6E6" w:themeFill="background2"/>
          </w:tcPr>
          <w:p w14:paraId="1BDB6410" w14:textId="77777777" w:rsidR="00AF4BEE" w:rsidRPr="005766C7" w:rsidRDefault="00AF4BEE" w:rsidP="00AF4BEE">
            <w:pPr>
              <w:pStyle w:val="Odstavecseseznamem"/>
              <w:spacing w:before="100" w:before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Kurz znakové řeči</w:t>
            </w:r>
          </w:p>
        </w:tc>
        <w:tc>
          <w:tcPr>
            <w:tcW w:w="2567" w:type="pct"/>
            <w:shd w:val="clear" w:color="auto" w:fill="E7E6E6" w:themeFill="background2"/>
          </w:tcPr>
          <w:p w14:paraId="4A9A7468" w14:textId="77777777" w:rsidR="00AF4BEE" w:rsidRPr="00690EE9" w:rsidRDefault="00AF4BEE" w:rsidP="00AF4BEE">
            <w:pPr>
              <w:pStyle w:val="Odstavecseseznamem"/>
              <w:spacing w:before="100" w:before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Krizová intervence</w:t>
            </w:r>
          </w:p>
        </w:tc>
      </w:tr>
      <w:tr w:rsidR="00AF4BEE" w:rsidRPr="00690EE9" w14:paraId="5E503A2A" w14:textId="77777777" w:rsidTr="00AF4BEE">
        <w:trPr>
          <w:trHeight w:val="290"/>
        </w:trPr>
        <w:tc>
          <w:tcPr>
            <w:tcW w:w="2433" w:type="pct"/>
          </w:tcPr>
          <w:p w14:paraId="541B4996" w14:textId="77777777"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Profesní diagnostika</w:t>
            </w:r>
          </w:p>
        </w:tc>
        <w:tc>
          <w:tcPr>
            <w:tcW w:w="2567" w:type="pct"/>
          </w:tcPr>
          <w:p w14:paraId="35E2F14F" w14:textId="77777777"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Krizová komunikace</w:t>
            </w:r>
          </w:p>
        </w:tc>
      </w:tr>
      <w:tr w:rsidR="00AF4BEE" w:rsidRPr="00690EE9" w14:paraId="7A26262B" w14:textId="77777777" w:rsidTr="00AF4BEE">
        <w:trPr>
          <w:trHeight w:val="290"/>
        </w:trPr>
        <w:tc>
          <w:tcPr>
            <w:tcW w:w="2433" w:type="pct"/>
            <w:shd w:val="clear" w:color="auto" w:fill="E7E6E6" w:themeFill="background2"/>
          </w:tcPr>
          <w:p w14:paraId="46D44EA0" w14:textId="77777777"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Jak projít úspěšně studiem</w:t>
            </w:r>
          </w:p>
        </w:tc>
        <w:tc>
          <w:tcPr>
            <w:tcW w:w="2567" w:type="pct"/>
            <w:shd w:val="clear" w:color="auto" w:fill="E7E6E6" w:themeFill="background2"/>
          </w:tcPr>
          <w:p w14:paraId="59D92325" w14:textId="77777777"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Profesní rozvoj, kazuistiky, supervize/výcvik</w:t>
            </w:r>
          </w:p>
        </w:tc>
      </w:tr>
      <w:tr w:rsidR="00AF4BEE" w:rsidRPr="00690EE9" w14:paraId="61BB2383" w14:textId="77777777" w:rsidTr="00AF4BEE">
        <w:trPr>
          <w:trHeight w:val="290"/>
        </w:trPr>
        <w:tc>
          <w:tcPr>
            <w:tcW w:w="2433" w:type="pct"/>
          </w:tcPr>
          <w:p w14:paraId="249336C2" w14:textId="77777777"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Motivací k úspěšnému studiu</w:t>
            </w:r>
          </w:p>
        </w:tc>
        <w:tc>
          <w:tcPr>
            <w:tcW w:w="2567" w:type="pct"/>
          </w:tcPr>
          <w:p w14:paraId="3EA8831F" w14:textId="77777777"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 xml:space="preserve">Školení diagnostické baterie </w:t>
            </w:r>
            <w:proofErr w:type="spellStart"/>
            <w:r w:rsidRPr="00690EE9">
              <w:rPr>
                <w:rFonts w:ascii="Times New Roman" w:hAnsi="Times New Roman" w:cs="Times New Roman"/>
                <w:sz w:val="24"/>
                <w:szCs w:val="24"/>
              </w:rPr>
              <w:t>DysTest</w:t>
            </w:r>
            <w:proofErr w:type="spellEnd"/>
          </w:p>
        </w:tc>
      </w:tr>
      <w:tr w:rsidR="00AF4BEE" w:rsidRPr="00690EE9" w14:paraId="25E30E68" w14:textId="77777777" w:rsidTr="00AF4BEE">
        <w:trPr>
          <w:trHeight w:val="300"/>
        </w:trPr>
        <w:tc>
          <w:tcPr>
            <w:tcW w:w="2433" w:type="pct"/>
            <w:shd w:val="clear" w:color="auto" w:fill="E7E6E6" w:themeFill="background2"/>
          </w:tcPr>
          <w:p w14:paraId="634E3DF7" w14:textId="77777777"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Rozvoj studijních strategií</w:t>
            </w:r>
          </w:p>
        </w:tc>
        <w:tc>
          <w:tcPr>
            <w:tcW w:w="2567" w:type="pct"/>
            <w:shd w:val="clear" w:color="auto" w:fill="E7E6E6" w:themeFill="background2"/>
          </w:tcPr>
          <w:p w14:paraId="4BAC23B7" w14:textId="77777777"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Student s duševním onemocněním</w:t>
            </w:r>
          </w:p>
        </w:tc>
      </w:tr>
      <w:tr w:rsidR="00AF4BEE" w:rsidRPr="00690EE9" w14:paraId="7C11AC6E" w14:textId="77777777" w:rsidTr="00AF4BEE">
        <w:trPr>
          <w:trHeight w:val="300"/>
        </w:trPr>
        <w:tc>
          <w:tcPr>
            <w:tcW w:w="2433" w:type="pct"/>
          </w:tcPr>
          <w:p w14:paraId="12AC66FA" w14:textId="77777777"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Canisterapie</w:t>
            </w:r>
          </w:p>
        </w:tc>
        <w:tc>
          <w:tcPr>
            <w:tcW w:w="2567" w:type="pct"/>
          </w:tcPr>
          <w:p w14:paraId="7AF74B53" w14:textId="77777777"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Posílení psychické odolnosti</w:t>
            </w:r>
          </w:p>
        </w:tc>
      </w:tr>
      <w:tr w:rsidR="00AF4BEE" w:rsidRPr="00690EE9" w14:paraId="5EE86857" w14:textId="77777777" w:rsidTr="00AF4BEE">
        <w:trPr>
          <w:trHeight w:val="300"/>
        </w:trPr>
        <w:tc>
          <w:tcPr>
            <w:tcW w:w="2433" w:type="pct"/>
            <w:shd w:val="clear" w:color="auto" w:fill="E7E6E6" w:themeFill="background2"/>
          </w:tcPr>
          <w:p w14:paraId="4D10ECC6" w14:textId="77777777"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Dramaterapie</w:t>
            </w:r>
          </w:p>
        </w:tc>
        <w:tc>
          <w:tcPr>
            <w:tcW w:w="2567" w:type="pct"/>
            <w:shd w:val="clear" w:color="auto" w:fill="E7E6E6" w:themeFill="background2"/>
          </w:tcPr>
          <w:p w14:paraId="1D5848AA" w14:textId="77777777"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Já na to mám! Studijní strategie pro studenty se SP</w:t>
            </w:r>
          </w:p>
        </w:tc>
      </w:tr>
      <w:tr w:rsidR="00AF4BEE" w:rsidRPr="00690EE9" w14:paraId="0CC5A97B" w14:textId="77777777" w:rsidTr="00AF4BEE">
        <w:trPr>
          <w:trHeight w:val="300"/>
        </w:trPr>
        <w:tc>
          <w:tcPr>
            <w:tcW w:w="2433" w:type="pct"/>
          </w:tcPr>
          <w:p w14:paraId="14F7AF7E" w14:textId="77777777"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Mobility studentů se SP – Vyjeď a poznej svět!</w:t>
            </w:r>
          </w:p>
        </w:tc>
        <w:tc>
          <w:tcPr>
            <w:tcW w:w="2567" w:type="pct"/>
          </w:tcPr>
          <w:p w14:paraId="7D143F19" w14:textId="77777777"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Odborné stáže na českých vysokých školách</w:t>
            </w:r>
          </w:p>
        </w:tc>
      </w:tr>
      <w:tr w:rsidR="00AF4BEE" w:rsidRPr="00690EE9" w14:paraId="55E1EC62" w14:textId="77777777" w:rsidTr="00AF4BEE">
        <w:trPr>
          <w:trHeight w:val="98"/>
        </w:trPr>
        <w:tc>
          <w:tcPr>
            <w:tcW w:w="2433" w:type="pct"/>
            <w:shd w:val="clear" w:color="auto" w:fill="E7E6E6" w:themeFill="background2"/>
          </w:tcPr>
          <w:p w14:paraId="16038FDB" w14:textId="77777777"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Interaktivní dílna na Noci vědců</w:t>
            </w:r>
          </w:p>
        </w:tc>
        <w:tc>
          <w:tcPr>
            <w:tcW w:w="2567" w:type="pct"/>
            <w:shd w:val="clear" w:color="auto" w:fill="E7E6E6" w:themeFill="background2"/>
          </w:tcPr>
          <w:p w14:paraId="21B27291" w14:textId="77777777"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Odborné stáže na zahraničních vysokých školách</w:t>
            </w:r>
          </w:p>
        </w:tc>
      </w:tr>
    </w:tbl>
    <w:p w14:paraId="57363EEC" w14:textId="77777777" w:rsidR="007A753D" w:rsidRDefault="007A753D" w:rsidP="007A753D">
      <w:pPr>
        <w:spacing w:after="0"/>
        <w:rPr>
          <w:rFonts w:ascii="Times New Roman" w:hAnsi="Times New Roman" w:cs="Times New Roman"/>
          <w:sz w:val="24"/>
          <w:szCs w:val="24"/>
        </w:rPr>
      </w:pPr>
    </w:p>
    <w:p w14:paraId="5718BCF9" w14:textId="77777777" w:rsidR="00AC2ABF" w:rsidRPr="007A753D" w:rsidRDefault="004A11F4" w:rsidP="00363B0D">
      <w:pPr>
        <w:jc w:val="both"/>
        <w:rPr>
          <w:rFonts w:ascii="Times New Roman" w:hAnsi="Times New Roman" w:cs="Times New Roman"/>
          <w:sz w:val="24"/>
          <w:szCs w:val="24"/>
        </w:rPr>
      </w:pPr>
      <w:r w:rsidRPr="00D57CC8">
        <w:rPr>
          <w:rFonts w:ascii="Times New Roman" w:hAnsi="Times New Roman" w:cs="Times New Roman"/>
          <w:sz w:val="24"/>
          <w:szCs w:val="24"/>
        </w:rPr>
        <w:t xml:space="preserve">V roce 2021 získal </w:t>
      </w:r>
      <w:r w:rsidR="00AF4BEE" w:rsidRPr="00D57CC8">
        <w:rPr>
          <w:rFonts w:ascii="Times New Roman" w:hAnsi="Times New Roman" w:cs="Times New Roman"/>
          <w:sz w:val="24"/>
          <w:szCs w:val="24"/>
        </w:rPr>
        <w:t xml:space="preserve">neslyšící student </w:t>
      </w:r>
      <w:r w:rsidR="002565C5">
        <w:rPr>
          <w:rFonts w:ascii="Times New Roman" w:hAnsi="Times New Roman" w:cs="Times New Roman"/>
          <w:sz w:val="24"/>
          <w:szCs w:val="24"/>
        </w:rPr>
        <w:t xml:space="preserve">FT </w:t>
      </w:r>
      <w:r w:rsidR="00AF4BEE" w:rsidRPr="007A753D">
        <w:rPr>
          <w:rFonts w:ascii="Times New Roman" w:hAnsi="Times New Roman" w:cs="Times New Roman"/>
          <w:sz w:val="24"/>
          <w:szCs w:val="24"/>
        </w:rPr>
        <w:t>prestižní Cenu Wernera von Siemense v kategorii „Zvláštní ocenění za překonání překážek při studiu“.</w:t>
      </w:r>
    </w:p>
    <w:p w14:paraId="6B16831B" w14:textId="77777777" w:rsidR="00AC2ABF" w:rsidRPr="007A753D" w:rsidRDefault="00EE10E5" w:rsidP="007A753D">
      <w:pPr>
        <w:pStyle w:val="Nadpis3"/>
        <w:rPr>
          <w:rFonts w:ascii="Times New Roman" w:hAnsi="Times New Roman" w:cs="Times New Roman"/>
          <w:color w:val="C45911" w:themeColor="accent2" w:themeShade="BF"/>
        </w:rPr>
      </w:pPr>
      <w:bookmarkStart w:id="71" w:name="_Toc101535279"/>
      <w:proofErr w:type="gramStart"/>
      <w:r>
        <w:rPr>
          <w:rFonts w:ascii="Times New Roman" w:hAnsi="Times New Roman" w:cs="Times New Roman"/>
          <w:color w:val="C45911" w:themeColor="accent2" w:themeShade="BF"/>
        </w:rPr>
        <w:lastRenderedPageBreak/>
        <w:t>3.G</w:t>
      </w:r>
      <w:r w:rsidR="007E335B">
        <w:rPr>
          <w:rFonts w:ascii="Times New Roman" w:hAnsi="Times New Roman" w:cs="Times New Roman"/>
          <w:color w:val="C45911" w:themeColor="accent2" w:themeShade="BF"/>
        </w:rPr>
        <w:t xml:space="preserve"> </w:t>
      </w:r>
      <w:r w:rsidR="00275378">
        <w:rPr>
          <w:rFonts w:ascii="Times New Roman" w:hAnsi="Times New Roman" w:cs="Times New Roman"/>
          <w:color w:val="C45911" w:themeColor="accent2" w:themeShade="BF"/>
        </w:rPr>
        <w:t>MIMOŘÁDNĚ</w:t>
      </w:r>
      <w:proofErr w:type="gramEnd"/>
      <w:r w:rsidR="00AC2ABF" w:rsidRPr="007A753D">
        <w:rPr>
          <w:rFonts w:ascii="Times New Roman" w:hAnsi="Times New Roman" w:cs="Times New Roman"/>
          <w:color w:val="C45911" w:themeColor="accent2" w:themeShade="BF"/>
        </w:rPr>
        <w:t xml:space="preserve"> NADANÍ STUDENTI A ZÁJEMCI O STUDIUM</w:t>
      </w:r>
      <w:bookmarkEnd w:id="71"/>
    </w:p>
    <w:p w14:paraId="59B09D2A" w14:textId="77777777" w:rsidR="00AC2ABF" w:rsidRPr="00690EE9" w:rsidRDefault="00AC2ABF" w:rsidP="002565C5">
      <w:pPr>
        <w:spacing w:after="0" w:line="276" w:lineRule="auto"/>
        <w:jc w:val="both"/>
        <w:rPr>
          <w:rFonts w:ascii="Times New Roman" w:hAnsi="Times New Roman" w:cs="Times New Roman"/>
          <w:color w:val="000000" w:themeColor="text1"/>
          <w:sz w:val="24"/>
          <w:szCs w:val="24"/>
        </w:rPr>
      </w:pPr>
    </w:p>
    <w:p w14:paraId="678A45EC" w14:textId="77777777" w:rsidR="00A473DF" w:rsidRPr="00BC6431" w:rsidRDefault="00AF4BEE" w:rsidP="00A473DF">
      <w:pPr>
        <w:spacing w:after="0" w:line="276" w:lineRule="auto"/>
        <w:jc w:val="both"/>
        <w:rPr>
          <w:rFonts w:ascii="Times New Roman" w:hAnsi="Times New Roman" w:cs="Times New Roman"/>
          <w:sz w:val="24"/>
          <w:szCs w:val="24"/>
        </w:rPr>
      </w:pPr>
      <w:r w:rsidRPr="00BC6431">
        <w:rPr>
          <w:rFonts w:ascii="Times New Roman" w:hAnsi="Times New Roman" w:cs="Times New Roman"/>
          <w:sz w:val="24"/>
          <w:szCs w:val="24"/>
        </w:rPr>
        <w:t xml:space="preserve">Podpora mimořádně nadaných studentů a </w:t>
      </w:r>
      <w:r w:rsidR="00A473DF" w:rsidRPr="00BC6431">
        <w:rPr>
          <w:rFonts w:ascii="Times New Roman" w:hAnsi="Times New Roman" w:cs="Times New Roman"/>
          <w:sz w:val="24"/>
          <w:szCs w:val="24"/>
        </w:rPr>
        <w:t>zájemců o studium byla v roce 2021</w:t>
      </w:r>
      <w:r w:rsidRPr="00BC6431">
        <w:rPr>
          <w:rFonts w:ascii="Times New Roman" w:hAnsi="Times New Roman" w:cs="Times New Roman"/>
          <w:sz w:val="24"/>
          <w:szCs w:val="24"/>
        </w:rPr>
        <w:t xml:space="preserve"> především v</w:t>
      </w:r>
      <w:r w:rsidR="00F23BBC">
        <w:rPr>
          <w:rFonts w:ascii="Times New Roman" w:hAnsi="Times New Roman" w:cs="Times New Roman"/>
          <w:sz w:val="24"/>
          <w:szCs w:val="24"/>
        </w:rPr>
        <w:t> </w:t>
      </w:r>
      <w:r w:rsidRPr="00BC6431">
        <w:rPr>
          <w:rFonts w:ascii="Times New Roman" w:hAnsi="Times New Roman" w:cs="Times New Roman"/>
          <w:sz w:val="24"/>
          <w:szCs w:val="24"/>
        </w:rPr>
        <w:t xml:space="preserve">gesci </w:t>
      </w:r>
      <w:r w:rsidR="00A473DF" w:rsidRPr="00BC6431">
        <w:rPr>
          <w:rFonts w:ascii="Times New Roman" w:hAnsi="Times New Roman" w:cs="Times New Roman"/>
          <w:sz w:val="24"/>
          <w:szCs w:val="24"/>
        </w:rPr>
        <w:t>jednotlivých fakult. O</w:t>
      </w:r>
      <w:r w:rsidRPr="00BC6431">
        <w:rPr>
          <w:rFonts w:ascii="Times New Roman" w:hAnsi="Times New Roman" w:cs="Times New Roman"/>
          <w:sz w:val="24"/>
          <w:szCs w:val="24"/>
        </w:rPr>
        <w:t xml:space="preserve">d prvního roku studia </w:t>
      </w:r>
      <w:r w:rsidR="00A473DF" w:rsidRPr="00BC6431">
        <w:rPr>
          <w:rFonts w:ascii="Times New Roman" w:hAnsi="Times New Roman" w:cs="Times New Roman"/>
          <w:sz w:val="24"/>
          <w:szCs w:val="24"/>
        </w:rPr>
        <w:t xml:space="preserve">je </w:t>
      </w:r>
      <w:r w:rsidRPr="00BC6431">
        <w:rPr>
          <w:rFonts w:ascii="Times New Roman" w:hAnsi="Times New Roman" w:cs="Times New Roman"/>
          <w:sz w:val="24"/>
          <w:szCs w:val="24"/>
        </w:rPr>
        <w:t>nadaným studentům</w:t>
      </w:r>
      <w:r w:rsidR="00A473DF" w:rsidRPr="00BC6431">
        <w:rPr>
          <w:rFonts w:ascii="Times New Roman" w:hAnsi="Times New Roman" w:cs="Times New Roman"/>
          <w:sz w:val="24"/>
          <w:szCs w:val="24"/>
        </w:rPr>
        <w:t xml:space="preserve"> nabízena možnost</w:t>
      </w:r>
      <w:r w:rsidRPr="00BC6431">
        <w:rPr>
          <w:rFonts w:ascii="Times New Roman" w:hAnsi="Times New Roman" w:cs="Times New Roman"/>
          <w:sz w:val="24"/>
          <w:szCs w:val="24"/>
        </w:rPr>
        <w:t xml:space="preserve"> spolupracovat na výzkumné a vývojové činnosti, tzv. SVOČ</w:t>
      </w:r>
      <w:r w:rsidR="00A473DF" w:rsidRPr="00BC6431">
        <w:rPr>
          <w:rFonts w:ascii="Times New Roman" w:hAnsi="Times New Roman" w:cs="Times New Roman"/>
          <w:sz w:val="24"/>
          <w:szCs w:val="24"/>
        </w:rPr>
        <w:t>. Studenti mohli</w:t>
      </w:r>
      <w:r w:rsidRPr="00BC6431">
        <w:rPr>
          <w:rFonts w:ascii="Times New Roman" w:hAnsi="Times New Roman" w:cs="Times New Roman"/>
          <w:sz w:val="24"/>
          <w:szCs w:val="24"/>
        </w:rPr>
        <w:t xml:space="preserve"> dále žádat o</w:t>
      </w:r>
      <w:r w:rsidR="00F23BBC">
        <w:rPr>
          <w:rFonts w:ascii="Times New Roman" w:hAnsi="Times New Roman" w:cs="Times New Roman"/>
          <w:sz w:val="24"/>
          <w:szCs w:val="24"/>
        </w:rPr>
        <w:t> </w:t>
      </w:r>
      <w:r w:rsidRPr="00BC6431">
        <w:rPr>
          <w:rFonts w:ascii="Times New Roman" w:hAnsi="Times New Roman" w:cs="Times New Roman"/>
          <w:sz w:val="24"/>
          <w:szCs w:val="24"/>
        </w:rPr>
        <w:t>individuální studijní plán a věnovat se více výzkumu, příp. být přímo zapojeni do grantového projektu nebo smluvního výzkumu. Samozřejmostí jsou mimořádná stipendia.</w:t>
      </w:r>
    </w:p>
    <w:p w14:paraId="3EA95DA1" w14:textId="77777777" w:rsidR="00A473DF" w:rsidRPr="00A473DF" w:rsidRDefault="00A473DF" w:rsidP="00A473DF">
      <w:pPr>
        <w:spacing w:after="0" w:line="276" w:lineRule="auto"/>
        <w:jc w:val="both"/>
        <w:rPr>
          <w:rFonts w:ascii="Times New Roman" w:hAnsi="Times New Roman" w:cs="Times New Roman"/>
          <w:color w:val="000000" w:themeColor="text1"/>
          <w:sz w:val="24"/>
          <w:szCs w:val="24"/>
        </w:rPr>
      </w:pPr>
    </w:p>
    <w:p w14:paraId="0279BCBD" w14:textId="77777777" w:rsidR="00AF4BEE" w:rsidRPr="00A473DF" w:rsidRDefault="00AF4BEE" w:rsidP="00A473DF">
      <w:pPr>
        <w:spacing w:after="0" w:line="276" w:lineRule="auto"/>
        <w:jc w:val="both"/>
        <w:rPr>
          <w:rFonts w:ascii="Times New Roman" w:hAnsi="Times New Roman" w:cs="Times New Roman"/>
          <w:color w:val="000000" w:themeColor="text1"/>
          <w:sz w:val="24"/>
          <w:szCs w:val="24"/>
        </w:rPr>
      </w:pPr>
      <w:r w:rsidRPr="00CC0005">
        <w:rPr>
          <w:rFonts w:ascii="Times New Roman" w:hAnsi="Times New Roman" w:cs="Times New Roman"/>
          <w:sz w:val="24"/>
          <w:szCs w:val="24"/>
        </w:rPr>
        <w:t>UTB realizuje od začátku roku 2021 jako partner s finanční účastí projekt</w:t>
      </w:r>
      <w:r w:rsidR="00A473DF" w:rsidRPr="00CC0005">
        <w:rPr>
          <w:rFonts w:ascii="Times New Roman" w:hAnsi="Times New Roman" w:cs="Times New Roman"/>
          <w:sz w:val="24"/>
          <w:szCs w:val="24"/>
        </w:rPr>
        <w:t xml:space="preserve"> Zlínského kraje </w:t>
      </w:r>
      <w:r w:rsidRPr="00CC0005">
        <w:rPr>
          <w:rStyle w:val="Siln"/>
          <w:rFonts w:ascii="Times New Roman" w:hAnsi="Times New Roman" w:cs="Times New Roman"/>
          <w:b w:val="0"/>
          <w:i/>
          <w:sz w:val="24"/>
          <w:szCs w:val="24"/>
        </w:rPr>
        <w:t xml:space="preserve">Implementace Krajského akčního plánu rozvoje </w:t>
      </w:r>
      <w:r w:rsidRPr="00A60310">
        <w:rPr>
          <w:rStyle w:val="Siln"/>
          <w:rFonts w:ascii="Times New Roman" w:hAnsi="Times New Roman" w:cs="Times New Roman"/>
          <w:b w:val="0"/>
          <w:i/>
          <w:sz w:val="24"/>
          <w:szCs w:val="24"/>
        </w:rPr>
        <w:t>vzdělávání pro území Zlínského kraje II</w:t>
      </w:r>
      <w:r w:rsidRPr="00A473DF">
        <w:rPr>
          <w:rStyle w:val="Siln"/>
          <w:rFonts w:ascii="Times New Roman" w:hAnsi="Times New Roman" w:cs="Times New Roman"/>
          <w:b w:val="0"/>
          <w:sz w:val="24"/>
          <w:szCs w:val="24"/>
        </w:rPr>
        <w:t>.</w:t>
      </w:r>
      <w:r w:rsidRPr="00A473DF">
        <w:rPr>
          <w:rStyle w:val="Siln"/>
          <w:rFonts w:ascii="Times New Roman" w:hAnsi="Times New Roman" w:cs="Times New Roman"/>
          <w:sz w:val="24"/>
          <w:szCs w:val="24"/>
        </w:rPr>
        <w:t xml:space="preserve"> </w:t>
      </w:r>
      <w:r w:rsidRPr="00A473DF">
        <w:rPr>
          <w:rFonts w:ascii="Times New Roman" w:hAnsi="Times New Roman" w:cs="Times New Roman"/>
          <w:sz w:val="24"/>
          <w:szCs w:val="24"/>
        </w:rPr>
        <w:t>Cílem projektu je mimo jiné zkvalitnit vzdělávání ve Zlínském kraji v klíčových oblastech a podpora nadaných a mimořádně nadaných žáků a při zajištění rovných příležitostí ve vzdělávání.</w:t>
      </w:r>
    </w:p>
    <w:p w14:paraId="134A4A92" w14:textId="77777777" w:rsidR="00A473DF" w:rsidRDefault="00A473DF" w:rsidP="00A473DF">
      <w:pPr>
        <w:spacing w:after="0" w:line="276" w:lineRule="auto"/>
        <w:jc w:val="both"/>
        <w:rPr>
          <w:rFonts w:ascii="Times New Roman" w:hAnsi="Times New Roman" w:cs="Times New Roman"/>
          <w:color w:val="000000" w:themeColor="text1"/>
          <w:sz w:val="24"/>
          <w:szCs w:val="24"/>
        </w:rPr>
      </w:pPr>
    </w:p>
    <w:p w14:paraId="241B8774" w14:textId="77777777" w:rsidR="00AF4BEE" w:rsidRPr="00A473DF" w:rsidRDefault="00AF4BEE" w:rsidP="00AF4BEE">
      <w:pPr>
        <w:spacing w:line="276" w:lineRule="auto"/>
        <w:jc w:val="both"/>
        <w:rPr>
          <w:rFonts w:ascii="Times New Roman" w:hAnsi="Times New Roman" w:cs="Times New Roman"/>
          <w:color w:val="000000" w:themeColor="text1"/>
          <w:sz w:val="24"/>
          <w:szCs w:val="24"/>
        </w:rPr>
      </w:pPr>
      <w:r w:rsidRPr="00A473DF">
        <w:rPr>
          <w:rFonts w:ascii="Times New Roman" w:hAnsi="Times New Roman" w:cs="Times New Roman"/>
          <w:color w:val="000000" w:themeColor="text1"/>
          <w:sz w:val="24"/>
          <w:szCs w:val="24"/>
        </w:rPr>
        <w:t>Fakulta</w:t>
      </w:r>
      <w:r w:rsidR="00CC0005">
        <w:rPr>
          <w:rFonts w:ascii="Times New Roman" w:hAnsi="Times New Roman" w:cs="Times New Roman"/>
          <w:color w:val="000000" w:themeColor="text1"/>
          <w:sz w:val="24"/>
          <w:szCs w:val="24"/>
        </w:rPr>
        <w:t xml:space="preserve"> managementu a ekonomiky</w:t>
      </w:r>
      <w:r w:rsidRPr="00A473DF">
        <w:rPr>
          <w:rFonts w:ascii="Times New Roman" w:hAnsi="Times New Roman" w:cs="Times New Roman"/>
          <w:color w:val="000000" w:themeColor="text1"/>
          <w:sz w:val="24"/>
          <w:szCs w:val="24"/>
        </w:rPr>
        <w:t xml:space="preserve"> realizuje proje</w:t>
      </w:r>
      <w:r w:rsidR="008828D2">
        <w:rPr>
          <w:rFonts w:ascii="Times New Roman" w:hAnsi="Times New Roman" w:cs="Times New Roman"/>
          <w:color w:val="000000" w:themeColor="text1"/>
          <w:sz w:val="24"/>
          <w:szCs w:val="24"/>
        </w:rPr>
        <w:t>k</w:t>
      </w:r>
      <w:r w:rsidRPr="00A473DF">
        <w:rPr>
          <w:rFonts w:ascii="Times New Roman" w:hAnsi="Times New Roman" w:cs="Times New Roman"/>
          <w:color w:val="000000" w:themeColor="text1"/>
          <w:sz w:val="24"/>
          <w:szCs w:val="24"/>
        </w:rPr>
        <w:t xml:space="preserve">t </w:t>
      </w:r>
      <w:proofErr w:type="gramStart"/>
      <w:r w:rsidRPr="00A60310">
        <w:rPr>
          <w:rFonts w:ascii="Times New Roman" w:hAnsi="Times New Roman" w:cs="Times New Roman"/>
          <w:i/>
          <w:color w:val="000000" w:themeColor="text1"/>
          <w:sz w:val="24"/>
          <w:szCs w:val="24"/>
        </w:rPr>
        <w:t>Nadaní</w:t>
      </w:r>
      <w:proofErr w:type="gramEnd"/>
      <w:r w:rsidRPr="00A60310">
        <w:rPr>
          <w:rFonts w:ascii="Times New Roman" w:hAnsi="Times New Roman" w:cs="Times New Roman"/>
          <w:i/>
          <w:color w:val="000000" w:themeColor="text1"/>
          <w:sz w:val="24"/>
          <w:szCs w:val="24"/>
        </w:rPr>
        <w:t xml:space="preserve"> studenti</w:t>
      </w:r>
      <w:r w:rsidRPr="00A473DF">
        <w:rPr>
          <w:rFonts w:ascii="Times New Roman" w:hAnsi="Times New Roman" w:cs="Times New Roman"/>
          <w:color w:val="000000" w:themeColor="text1"/>
          <w:sz w:val="24"/>
          <w:szCs w:val="24"/>
        </w:rPr>
        <w:t>, který je určen p</w:t>
      </w:r>
      <w:r w:rsidRPr="00A473DF">
        <w:rPr>
          <w:rFonts w:ascii="Times New Roman" w:hAnsi="Times New Roman" w:cs="Times New Roman"/>
          <w:sz w:val="24"/>
          <w:szCs w:val="24"/>
        </w:rPr>
        <w:t>ro aktivní studenty ve druhém ročníku bakalářských a prvního ročníku navazujících magisterských studijních programů, kteří mohou spolupracovat se společnostmi – partnery projektu. V roce 2021 proběhl již 11. ročník.</w:t>
      </w:r>
    </w:p>
    <w:p w14:paraId="4F283166" w14:textId="77777777" w:rsidR="00AF4BEE" w:rsidRPr="008828D2" w:rsidRDefault="00A60310" w:rsidP="00AF4BEE">
      <w:pPr>
        <w:spacing w:line="276" w:lineRule="auto"/>
        <w:jc w:val="both"/>
        <w:rPr>
          <w:rStyle w:val="markedcontent"/>
          <w:rFonts w:ascii="Times New Roman" w:hAnsi="Times New Roman" w:cs="Times New Roman"/>
          <w:sz w:val="24"/>
          <w:szCs w:val="24"/>
        </w:rPr>
      </w:pPr>
      <w:r w:rsidRPr="008828D2">
        <w:rPr>
          <w:rFonts w:ascii="Times New Roman" w:hAnsi="Times New Roman" w:cs="Times New Roman"/>
          <w:sz w:val="24"/>
          <w:szCs w:val="24"/>
        </w:rPr>
        <w:t>UTB uzavřela v roce 2021 novou spolupráci s </w:t>
      </w:r>
      <w:proofErr w:type="spellStart"/>
      <w:r w:rsidRPr="008828D2">
        <w:rPr>
          <w:rFonts w:ascii="Times New Roman" w:hAnsi="Times New Roman" w:cs="Times New Roman"/>
          <w:sz w:val="24"/>
          <w:szCs w:val="24"/>
        </w:rPr>
        <w:t>Trinity</w:t>
      </w:r>
      <w:proofErr w:type="spellEnd"/>
      <w:r w:rsidRPr="008828D2">
        <w:rPr>
          <w:rFonts w:ascii="Times New Roman" w:hAnsi="Times New Roman" w:cs="Times New Roman"/>
          <w:sz w:val="24"/>
          <w:szCs w:val="24"/>
        </w:rPr>
        <w:t xml:space="preserve"> Bank. </w:t>
      </w:r>
      <w:r w:rsidR="00976950" w:rsidRPr="008828D2">
        <w:rPr>
          <w:rFonts w:ascii="Times New Roman" w:hAnsi="Times New Roman" w:cs="Times New Roman"/>
          <w:sz w:val="24"/>
          <w:szCs w:val="24"/>
        </w:rPr>
        <w:t xml:space="preserve">Na základě této spolupráce </w:t>
      </w:r>
      <w:r w:rsidR="00AF4BEE" w:rsidRPr="008828D2">
        <w:rPr>
          <w:rFonts w:ascii="Times New Roman" w:hAnsi="Times New Roman" w:cs="Times New Roman"/>
          <w:sz w:val="24"/>
          <w:szCs w:val="24"/>
        </w:rPr>
        <w:t xml:space="preserve">proběhla v rámci </w:t>
      </w:r>
      <w:r w:rsidR="00AF4BEE" w:rsidRPr="008828D2">
        <w:rPr>
          <w:rStyle w:val="markedcontent"/>
          <w:rFonts w:ascii="Times New Roman" w:hAnsi="Times New Roman" w:cs="Times New Roman"/>
          <w:sz w:val="24"/>
          <w:szCs w:val="24"/>
        </w:rPr>
        <w:t>interní grantové soutěže první výzva v programu Podpora kvality na UTB ve Zlíně (dále jen „IGA-K“) s vyu</w:t>
      </w:r>
      <w:r w:rsidRPr="008828D2">
        <w:rPr>
          <w:rStyle w:val="markedcontent"/>
          <w:rFonts w:ascii="Times New Roman" w:hAnsi="Times New Roman" w:cs="Times New Roman"/>
          <w:sz w:val="24"/>
          <w:szCs w:val="24"/>
        </w:rPr>
        <w:t xml:space="preserve">žitím prostředků z </w:t>
      </w:r>
      <w:proofErr w:type="spellStart"/>
      <w:r w:rsidR="00AF4BEE" w:rsidRPr="008828D2">
        <w:rPr>
          <w:rStyle w:val="markedcontent"/>
          <w:rFonts w:ascii="Times New Roman" w:hAnsi="Times New Roman" w:cs="Times New Roman"/>
          <w:sz w:val="24"/>
          <w:szCs w:val="24"/>
        </w:rPr>
        <w:t>Trinity</w:t>
      </w:r>
      <w:proofErr w:type="spellEnd"/>
      <w:r w:rsidR="00AF4BEE" w:rsidRPr="008828D2">
        <w:rPr>
          <w:rStyle w:val="markedcontent"/>
          <w:rFonts w:ascii="Times New Roman" w:hAnsi="Times New Roman" w:cs="Times New Roman"/>
          <w:sz w:val="24"/>
          <w:szCs w:val="24"/>
        </w:rPr>
        <w:t xml:space="preserve"> Bank Talent </w:t>
      </w:r>
      <w:proofErr w:type="spellStart"/>
      <w:r w:rsidR="00AF4BEE" w:rsidRPr="008828D2">
        <w:rPr>
          <w:rStyle w:val="markedcontent"/>
          <w:rFonts w:ascii="Times New Roman" w:hAnsi="Times New Roman" w:cs="Times New Roman"/>
          <w:sz w:val="24"/>
          <w:szCs w:val="24"/>
        </w:rPr>
        <w:t>Fund</w:t>
      </w:r>
      <w:proofErr w:type="spellEnd"/>
      <w:r w:rsidR="00AF4BEE" w:rsidRPr="008828D2">
        <w:rPr>
          <w:rStyle w:val="markedcontent"/>
          <w:rFonts w:ascii="Times New Roman" w:hAnsi="Times New Roman" w:cs="Times New Roman"/>
          <w:sz w:val="24"/>
          <w:szCs w:val="24"/>
        </w:rPr>
        <w:t>. Podpořeno bylo 10 projektů se zahájením reali</w:t>
      </w:r>
      <w:r w:rsidR="00A473DF" w:rsidRPr="008828D2">
        <w:rPr>
          <w:rStyle w:val="markedcontent"/>
          <w:rFonts w:ascii="Times New Roman" w:hAnsi="Times New Roman" w:cs="Times New Roman"/>
          <w:sz w:val="24"/>
          <w:szCs w:val="24"/>
        </w:rPr>
        <w:t>zace od 1.</w:t>
      </w:r>
      <w:r w:rsidR="00523D22">
        <w:rPr>
          <w:rStyle w:val="markedcontent"/>
          <w:rFonts w:ascii="Times New Roman" w:hAnsi="Times New Roman" w:cs="Times New Roman"/>
          <w:sz w:val="24"/>
          <w:szCs w:val="24"/>
        </w:rPr>
        <w:t xml:space="preserve"> prosince </w:t>
      </w:r>
      <w:r w:rsidR="00A473DF" w:rsidRPr="008828D2">
        <w:rPr>
          <w:rStyle w:val="markedcontent"/>
          <w:rFonts w:ascii="Times New Roman" w:hAnsi="Times New Roman" w:cs="Times New Roman"/>
          <w:sz w:val="24"/>
          <w:szCs w:val="24"/>
        </w:rPr>
        <w:t>2021.</w:t>
      </w:r>
    </w:p>
    <w:p w14:paraId="53FC021A" w14:textId="77777777" w:rsidR="00AF4BEE" w:rsidRDefault="00AF4BEE" w:rsidP="005F3458">
      <w:pPr>
        <w:spacing w:line="276" w:lineRule="auto"/>
        <w:jc w:val="both"/>
        <w:rPr>
          <w:rStyle w:val="markedcontent"/>
          <w:rFonts w:ascii="Times New Roman" w:hAnsi="Times New Roman" w:cs="Times New Roman"/>
          <w:sz w:val="24"/>
          <w:szCs w:val="24"/>
        </w:rPr>
      </w:pPr>
      <w:r w:rsidRPr="008828D2">
        <w:rPr>
          <w:rStyle w:val="markedcontent"/>
          <w:rFonts w:ascii="Times New Roman" w:hAnsi="Times New Roman" w:cs="Times New Roman"/>
          <w:sz w:val="24"/>
          <w:szCs w:val="24"/>
        </w:rPr>
        <w:t>Dále byla vyhlášena i první výzva interní grantové soutěže v programu Podpora kvality na UTB ve Zlíně</w:t>
      </w:r>
      <w:r w:rsidR="00A473DF" w:rsidRPr="008828D2">
        <w:rPr>
          <w:rFonts w:ascii="Times New Roman" w:hAnsi="Times New Roman" w:cs="Times New Roman"/>
          <w:sz w:val="24"/>
          <w:szCs w:val="24"/>
        </w:rPr>
        <w:t xml:space="preserve"> </w:t>
      </w:r>
      <w:r w:rsidRPr="008828D2">
        <w:rPr>
          <w:rStyle w:val="markedcontent"/>
          <w:rFonts w:ascii="Times New Roman" w:hAnsi="Times New Roman" w:cs="Times New Roman"/>
          <w:sz w:val="24"/>
          <w:szCs w:val="24"/>
        </w:rPr>
        <w:t xml:space="preserve">(dále jen „IGA-K“) v rámci projektu Podpora vzdělávání na UTB pro </w:t>
      </w:r>
      <w:r w:rsidRPr="00A473DF">
        <w:rPr>
          <w:rStyle w:val="markedcontent"/>
          <w:rFonts w:ascii="Times New Roman" w:hAnsi="Times New Roman" w:cs="Times New Roman"/>
          <w:sz w:val="24"/>
          <w:szCs w:val="24"/>
        </w:rPr>
        <w:t>strategické potřeby Zlínského</w:t>
      </w:r>
      <w:r w:rsidR="00A473DF" w:rsidRPr="00A473DF">
        <w:rPr>
          <w:rStyle w:val="markedcontent"/>
          <w:rFonts w:ascii="Times New Roman" w:hAnsi="Times New Roman" w:cs="Times New Roman"/>
          <w:sz w:val="24"/>
          <w:szCs w:val="24"/>
        </w:rPr>
        <w:t xml:space="preserve"> </w:t>
      </w:r>
      <w:r w:rsidR="00976950">
        <w:rPr>
          <w:rStyle w:val="markedcontent"/>
          <w:rFonts w:ascii="Times New Roman" w:hAnsi="Times New Roman" w:cs="Times New Roman"/>
          <w:sz w:val="24"/>
          <w:szCs w:val="24"/>
        </w:rPr>
        <w:t xml:space="preserve">kraje, </w:t>
      </w:r>
      <w:r w:rsidR="00976950" w:rsidRPr="00277A4B">
        <w:rPr>
          <w:rStyle w:val="markedcontent"/>
          <w:rFonts w:ascii="Times New Roman" w:hAnsi="Times New Roman" w:cs="Times New Roman"/>
          <w:sz w:val="24"/>
          <w:szCs w:val="24"/>
        </w:rPr>
        <w:t xml:space="preserve">kdy poskytovatelem účelově určených finančních prostředků byl </w:t>
      </w:r>
      <w:r w:rsidRPr="00277A4B">
        <w:rPr>
          <w:rStyle w:val="markedcontent"/>
          <w:rFonts w:ascii="Times New Roman" w:hAnsi="Times New Roman" w:cs="Times New Roman"/>
          <w:sz w:val="24"/>
          <w:szCs w:val="24"/>
        </w:rPr>
        <w:t xml:space="preserve">Zlínský kraj. Cílem výzvy </w:t>
      </w:r>
      <w:r w:rsidR="00976950" w:rsidRPr="00277A4B">
        <w:rPr>
          <w:rStyle w:val="markedcontent"/>
          <w:rFonts w:ascii="Times New Roman" w:hAnsi="Times New Roman" w:cs="Times New Roman"/>
          <w:sz w:val="24"/>
          <w:szCs w:val="24"/>
        </w:rPr>
        <w:t xml:space="preserve">byla </w:t>
      </w:r>
      <w:r w:rsidRPr="00277A4B">
        <w:rPr>
          <w:rStyle w:val="markedcontent"/>
          <w:rFonts w:ascii="Times New Roman" w:hAnsi="Times New Roman" w:cs="Times New Roman"/>
          <w:sz w:val="24"/>
          <w:szCs w:val="24"/>
        </w:rPr>
        <w:t xml:space="preserve">podpora </w:t>
      </w:r>
      <w:r w:rsidRPr="00690EE9">
        <w:rPr>
          <w:rStyle w:val="markedcontent"/>
          <w:rFonts w:ascii="Times New Roman" w:hAnsi="Times New Roman" w:cs="Times New Roman"/>
          <w:sz w:val="24"/>
          <w:szCs w:val="24"/>
        </w:rPr>
        <w:t>projektů vzdělávacích, tvůrčích a dalších aktivit na UTB, které směřují k plnění strategických cílů UTB a zároveň synergicky přispívají k realizaci klíčových priorit směřujících k rozvoji regionu prostřednictvím naplňování strategií definovaných v Regionální inovační</w:t>
      </w:r>
      <w:r w:rsidRPr="00690EE9">
        <w:rPr>
          <w:rFonts w:ascii="Times New Roman" w:hAnsi="Times New Roman" w:cs="Times New Roman"/>
          <w:sz w:val="24"/>
          <w:szCs w:val="24"/>
        </w:rPr>
        <w:t xml:space="preserve"> </w:t>
      </w:r>
      <w:r w:rsidRPr="00690EE9">
        <w:rPr>
          <w:rStyle w:val="markedcontent"/>
          <w:rFonts w:ascii="Times New Roman" w:hAnsi="Times New Roman" w:cs="Times New Roman"/>
          <w:sz w:val="24"/>
          <w:szCs w:val="24"/>
        </w:rPr>
        <w:t>strategii Zlínského kraje a/nebo ve Strategii rozvoje chytrého regionu</w:t>
      </w:r>
      <w:r w:rsidRPr="00690EE9">
        <w:rPr>
          <w:rFonts w:ascii="Times New Roman" w:hAnsi="Times New Roman" w:cs="Times New Roman"/>
          <w:sz w:val="24"/>
          <w:szCs w:val="24"/>
        </w:rPr>
        <w:t xml:space="preserve"> </w:t>
      </w:r>
      <w:r w:rsidRPr="00690EE9">
        <w:rPr>
          <w:rStyle w:val="markedcontent"/>
          <w:rFonts w:ascii="Times New Roman" w:hAnsi="Times New Roman" w:cs="Times New Roman"/>
          <w:sz w:val="24"/>
          <w:szCs w:val="24"/>
        </w:rPr>
        <w:t xml:space="preserve">Zlínského kraje. Podpořeny byly </w:t>
      </w:r>
      <w:r w:rsidR="00523D22">
        <w:rPr>
          <w:rStyle w:val="markedcontent"/>
          <w:rFonts w:ascii="Times New Roman" w:hAnsi="Times New Roman" w:cs="Times New Roman"/>
          <w:sz w:val="24"/>
          <w:szCs w:val="24"/>
        </w:rPr>
        <w:t>čtyři</w:t>
      </w:r>
      <w:r w:rsidRPr="00690EE9">
        <w:rPr>
          <w:rStyle w:val="markedcontent"/>
          <w:rFonts w:ascii="Times New Roman" w:hAnsi="Times New Roman" w:cs="Times New Roman"/>
          <w:sz w:val="24"/>
          <w:szCs w:val="24"/>
        </w:rPr>
        <w:t xml:space="preserve"> projekty se zahájením realizace od 1.</w:t>
      </w:r>
      <w:r w:rsidR="00523D22">
        <w:rPr>
          <w:rStyle w:val="markedcontent"/>
          <w:rFonts w:ascii="Times New Roman" w:hAnsi="Times New Roman" w:cs="Times New Roman"/>
          <w:sz w:val="24"/>
          <w:szCs w:val="24"/>
        </w:rPr>
        <w:t xml:space="preserve"> listopadu </w:t>
      </w:r>
      <w:r w:rsidRPr="00690EE9">
        <w:rPr>
          <w:rStyle w:val="markedcontent"/>
          <w:rFonts w:ascii="Times New Roman" w:hAnsi="Times New Roman" w:cs="Times New Roman"/>
          <w:sz w:val="24"/>
          <w:szCs w:val="24"/>
        </w:rPr>
        <w:t>2021.</w:t>
      </w:r>
    </w:p>
    <w:p w14:paraId="05E97671" w14:textId="77777777" w:rsidR="002A6F84" w:rsidRPr="005F3458" w:rsidRDefault="002A6F84" w:rsidP="007E335B">
      <w:pPr>
        <w:spacing w:line="276" w:lineRule="auto"/>
        <w:jc w:val="both"/>
        <w:rPr>
          <w:rFonts w:ascii="Times New Roman" w:hAnsi="Times New Roman" w:cs="Times New Roman"/>
          <w:b/>
          <w:sz w:val="24"/>
          <w:szCs w:val="24"/>
        </w:rPr>
      </w:pPr>
    </w:p>
    <w:p w14:paraId="68717C1B" w14:textId="77777777" w:rsidR="00AC2ABF" w:rsidRPr="005766C7" w:rsidRDefault="00EE10E5" w:rsidP="007E335B">
      <w:pPr>
        <w:pStyle w:val="Nadpis3"/>
        <w:jc w:val="both"/>
        <w:rPr>
          <w:rFonts w:ascii="Times New Roman" w:hAnsi="Times New Roman" w:cs="Times New Roman"/>
          <w:color w:val="C45911" w:themeColor="accent2" w:themeShade="BF"/>
        </w:rPr>
      </w:pPr>
      <w:bookmarkStart w:id="72" w:name="_Toc101535280"/>
      <w:proofErr w:type="gramStart"/>
      <w:r>
        <w:rPr>
          <w:rFonts w:ascii="Times New Roman" w:hAnsi="Times New Roman" w:cs="Times New Roman"/>
          <w:color w:val="C45911" w:themeColor="accent2" w:themeShade="BF"/>
        </w:rPr>
        <w:t>3.H</w:t>
      </w:r>
      <w:r w:rsidR="007E335B">
        <w:rPr>
          <w:rFonts w:ascii="Times New Roman" w:hAnsi="Times New Roman" w:cs="Times New Roman"/>
          <w:color w:val="C45911" w:themeColor="accent2" w:themeShade="BF"/>
        </w:rPr>
        <w:t xml:space="preserve"> </w:t>
      </w:r>
      <w:r w:rsidR="00AC2ABF" w:rsidRPr="005766C7">
        <w:rPr>
          <w:rFonts w:ascii="Times New Roman" w:hAnsi="Times New Roman" w:cs="Times New Roman"/>
          <w:color w:val="C45911" w:themeColor="accent2" w:themeShade="BF"/>
        </w:rPr>
        <w:t>IDENTIFIKACE</w:t>
      </w:r>
      <w:proofErr w:type="gramEnd"/>
      <w:r w:rsidR="00AC2ABF" w:rsidRPr="005766C7">
        <w:rPr>
          <w:rFonts w:ascii="Times New Roman" w:hAnsi="Times New Roman" w:cs="Times New Roman"/>
          <w:color w:val="C45911" w:themeColor="accent2" w:themeShade="BF"/>
        </w:rPr>
        <w:t xml:space="preserve"> A PODPORA STUDENTŮ SE SOCIOEKONOMICKÝM ZNEVÝHODNĚNÍM</w:t>
      </w:r>
      <w:bookmarkEnd w:id="72"/>
    </w:p>
    <w:p w14:paraId="64B2F458" w14:textId="77777777" w:rsidR="00AC2ABF" w:rsidRPr="00690EE9" w:rsidRDefault="00AC2ABF" w:rsidP="00152D49">
      <w:pPr>
        <w:spacing w:after="0" w:line="276" w:lineRule="auto"/>
        <w:jc w:val="both"/>
        <w:rPr>
          <w:rFonts w:ascii="Times New Roman" w:hAnsi="Times New Roman" w:cs="Times New Roman"/>
          <w:i/>
          <w:sz w:val="24"/>
          <w:szCs w:val="24"/>
        </w:rPr>
      </w:pPr>
    </w:p>
    <w:p w14:paraId="4054BA52" w14:textId="77777777" w:rsidR="00AF4BEE" w:rsidRPr="00690EE9" w:rsidRDefault="00AF4BEE" w:rsidP="00AF4BEE">
      <w:pPr>
        <w:spacing w:line="276" w:lineRule="auto"/>
        <w:jc w:val="both"/>
        <w:rPr>
          <w:rFonts w:ascii="Times New Roman" w:hAnsi="Times New Roman" w:cs="Times New Roman"/>
          <w:sz w:val="24"/>
          <w:szCs w:val="24"/>
        </w:rPr>
      </w:pPr>
      <w:r w:rsidRPr="00690EE9">
        <w:rPr>
          <w:rFonts w:ascii="Times New Roman" w:hAnsi="Times New Roman" w:cs="Times New Roman"/>
          <w:sz w:val="24"/>
          <w:szCs w:val="24"/>
        </w:rPr>
        <w:t>Studenti se socioekonomickým znevýhodněním byli mj. podpořeni sociálním stipendiem vypláceným studentům z dotace MŠMT dle § 91 odst. 3</w:t>
      </w:r>
      <w:r w:rsidR="004A11F4">
        <w:rPr>
          <w:rFonts w:ascii="Times New Roman" w:hAnsi="Times New Roman" w:cs="Times New Roman"/>
          <w:sz w:val="24"/>
          <w:szCs w:val="24"/>
        </w:rPr>
        <w:t xml:space="preserve"> </w:t>
      </w:r>
      <w:r w:rsidR="004A11F4" w:rsidRPr="00840717">
        <w:rPr>
          <w:rFonts w:ascii="Times New Roman" w:hAnsi="Times New Roman" w:cs="Times New Roman"/>
          <w:sz w:val="24"/>
          <w:szCs w:val="24"/>
        </w:rPr>
        <w:t>zákona o vysokých školách</w:t>
      </w:r>
      <w:r w:rsidRPr="00840717">
        <w:rPr>
          <w:rFonts w:ascii="Times New Roman" w:hAnsi="Times New Roman" w:cs="Times New Roman"/>
          <w:sz w:val="24"/>
          <w:szCs w:val="24"/>
        </w:rPr>
        <w:t xml:space="preserve">. Bylo </w:t>
      </w:r>
      <w:r w:rsidRPr="00690EE9">
        <w:rPr>
          <w:rFonts w:ascii="Times New Roman" w:hAnsi="Times New Roman" w:cs="Times New Roman"/>
          <w:sz w:val="24"/>
          <w:szCs w:val="24"/>
        </w:rPr>
        <w:t>tak podpořeno 16 studentů celkovou částkou 430</w:t>
      </w:r>
      <w:r w:rsidR="00523D22">
        <w:rPr>
          <w:rFonts w:ascii="Times New Roman" w:hAnsi="Times New Roman" w:cs="Times New Roman"/>
          <w:sz w:val="24"/>
          <w:szCs w:val="24"/>
        </w:rPr>
        <w:t> </w:t>
      </w:r>
      <w:r w:rsidRPr="00690EE9">
        <w:rPr>
          <w:rFonts w:ascii="Times New Roman" w:hAnsi="Times New Roman" w:cs="Times New Roman"/>
          <w:sz w:val="24"/>
          <w:szCs w:val="24"/>
        </w:rPr>
        <w:t>700</w:t>
      </w:r>
      <w:r w:rsidR="00523D22">
        <w:rPr>
          <w:rFonts w:ascii="Times New Roman" w:hAnsi="Times New Roman" w:cs="Times New Roman"/>
          <w:sz w:val="24"/>
          <w:szCs w:val="24"/>
        </w:rPr>
        <w:t> </w:t>
      </w:r>
      <w:r w:rsidRPr="00690EE9">
        <w:rPr>
          <w:rFonts w:ascii="Times New Roman" w:hAnsi="Times New Roman" w:cs="Times New Roman"/>
          <w:sz w:val="24"/>
          <w:szCs w:val="24"/>
        </w:rPr>
        <w:t>Kč, průměrná výše stipendia činila 3 650</w:t>
      </w:r>
      <w:r w:rsidR="00523D22">
        <w:rPr>
          <w:rFonts w:ascii="Times New Roman" w:hAnsi="Times New Roman" w:cs="Times New Roman"/>
          <w:sz w:val="24"/>
          <w:szCs w:val="24"/>
        </w:rPr>
        <w:t> </w:t>
      </w:r>
      <w:r w:rsidRPr="00690EE9">
        <w:rPr>
          <w:rFonts w:ascii="Times New Roman" w:hAnsi="Times New Roman" w:cs="Times New Roman"/>
          <w:sz w:val="24"/>
          <w:szCs w:val="24"/>
        </w:rPr>
        <w:t>Kč/měsíc/student. S ohledem na posouzení konkrétní socioekonomické situace mohlo být studentům přiznáno i mimořádné stipendium dle § 91 odst. 2 písm. d)</w:t>
      </w:r>
      <w:r w:rsidR="004A11F4">
        <w:rPr>
          <w:rFonts w:ascii="Times New Roman" w:hAnsi="Times New Roman" w:cs="Times New Roman"/>
          <w:sz w:val="24"/>
          <w:szCs w:val="24"/>
        </w:rPr>
        <w:t xml:space="preserve"> </w:t>
      </w:r>
      <w:r w:rsidR="004A11F4" w:rsidRPr="00840717">
        <w:rPr>
          <w:rFonts w:ascii="Times New Roman" w:hAnsi="Times New Roman" w:cs="Times New Roman"/>
          <w:sz w:val="24"/>
          <w:szCs w:val="24"/>
        </w:rPr>
        <w:t>zákona o vysokých školách</w:t>
      </w:r>
      <w:r w:rsidRPr="00840717">
        <w:rPr>
          <w:rFonts w:ascii="Times New Roman" w:hAnsi="Times New Roman" w:cs="Times New Roman"/>
          <w:sz w:val="24"/>
          <w:szCs w:val="24"/>
        </w:rPr>
        <w:t>. Tímto způsobem bylo podpořeno celkem 13 studentů (</w:t>
      </w:r>
      <w:r w:rsidR="00523D22">
        <w:rPr>
          <w:rFonts w:ascii="Times New Roman" w:hAnsi="Times New Roman" w:cs="Times New Roman"/>
          <w:sz w:val="24"/>
          <w:szCs w:val="24"/>
        </w:rPr>
        <w:t>dva</w:t>
      </w:r>
      <w:r w:rsidRPr="00840717">
        <w:rPr>
          <w:rFonts w:ascii="Times New Roman" w:hAnsi="Times New Roman" w:cs="Times New Roman"/>
          <w:sz w:val="24"/>
          <w:szCs w:val="24"/>
        </w:rPr>
        <w:t xml:space="preserve"> student</w:t>
      </w:r>
      <w:r w:rsidR="00523D22">
        <w:rPr>
          <w:rFonts w:ascii="Times New Roman" w:hAnsi="Times New Roman" w:cs="Times New Roman"/>
          <w:sz w:val="24"/>
          <w:szCs w:val="24"/>
        </w:rPr>
        <w:t>i</w:t>
      </w:r>
      <w:r w:rsidRPr="00840717">
        <w:rPr>
          <w:rFonts w:ascii="Times New Roman" w:hAnsi="Times New Roman" w:cs="Times New Roman"/>
          <w:sz w:val="24"/>
          <w:szCs w:val="24"/>
        </w:rPr>
        <w:t xml:space="preserve"> z FHS</w:t>
      </w:r>
      <w:r w:rsidRPr="00690EE9">
        <w:rPr>
          <w:rFonts w:ascii="Times New Roman" w:hAnsi="Times New Roman" w:cs="Times New Roman"/>
          <w:sz w:val="24"/>
          <w:szCs w:val="24"/>
        </w:rPr>
        <w:t xml:space="preserve">, </w:t>
      </w:r>
      <w:r w:rsidR="00523D22">
        <w:rPr>
          <w:rFonts w:ascii="Times New Roman" w:hAnsi="Times New Roman" w:cs="Times New Roman"/>
          <w:sz w:val="24"/>
          <w:szCs w:val="24"/>
        </w:rPr>
        <w:t>šest</w:t>
      </w:r>
      <w:r w:rsidRPr="00690EE9">
        <w:rPr>
          <w:rFonts w:ascii="Times New Roman" w:hAnsi="Times New Roman" w:cs="Times New Roman"/>
          <w:sz w:val="24"/>
          <w:szCs w:val="24"/>
        </w:rPr>
        <w:t xml:space="preserve"> z FAI a </w:t>
      </w:r>
      <w:r w:rsidR="00523D22">
        <w:rPr>
          <w:rFonts w:ascii="Times New Roman" w:hAnsi="Times New Roman" w:cs="Times New Roman"/>
          <w:sz w:val="24"/>
          <w:szCs w:val="24"/>
        </w:rPr>
        <w:t>pět</w:t>
      </w:r>
      <w:r w:rsidRPr="00690EE9">
        <w:rPr>
          <w:rFonts w:ascii="Times New Roman" w:hAnsi="Times New Roman" w:cs="Times New Roman"/>
          <w:sz w:val="24"/>
          <w:szCs w:val="24"/>
        </w:rPr>
        <w:t xml:space="preserve"> z </w:t>
      </w:r>
      <w:proofErr w:type="spellStart"/>
      <w:r w:rsidRPr="00690EE9">
        <w:rPr>
          <w:rFonts w:ascii="Times New Roman" w:hAnsi="Times New Roman" w:cs="Times New Roman"/>
          <w:sz w:val="24"/>
          <w:szCs w:val="24"/>
        </w:rPr>
        <w:t>FaME</w:t>
      </w:r>
      <w:proofErr w:type="spellEnd"/>
      <w:r w:rsidRPr="00690EE9">
        <w:rPr>
          <w:rFonts w:ascii="Times New Roman" w:hAnsi="Times New Roman" w:cs="Times New Roman"/>
          <w:sz w:val="24"/>
          <w:szCs w:val="24"/>
        </w:rPr>
        <w:t>), průměrná výše stipendia činila 9</w:t>
      </w:r>
      <w:r w:rsidR="00523D22">
        <w:rPr>
          <w:rFonts w:ascii="Times New Roman" w:hAnsi="Times New Roman" w:cs="Times New Roman"/>
          <w:sz w:val="24"/>
          <w:szCs w:val="24"/>
        </w:rPr>
        <w:t> </w:t>
      </w:r>
      <w:r w:rsidRPr="00690EE9">
        <w:rPr>
          <w:rFonts w:ascii="Times New Roman" w:hAnsi="Times New Roman" w:cs="Times New Roman"/>
          <w:sz w:val="24"/>
          <w:szCs w:val="24"/>
        </w:rPr>
        <w:t>313</w:t>
      </w:r>
      <w:r w:rsidR="00523D22">
        <w:rPr>
          <w:rFonts w:ascii="Times New Roman" w:hAnsi="Times New Roman" w:cs="Times New Roman"/>
          <w:sz w:val="24"/>
          <w:szCs w:val="24"/>
        </w:rPr>
        <w:t> </w:t>
      </w:r>
      <w:r w:rsidRPr="00690EE9">
        <w:rPr>
          <w:rFonts w:ascii="Times New Roman" w:hAnsi="Times New Roman" w:cs="Times New Roman"/>
          <w:sz w:val="24"/>
          <w:szCs w:val="24"/>
        </w:rPr>
        <w:t>Kč. V roce 2021 byl připraven inovovaný návrh systému podpory pro sociálně znevýhodněné studenty na UTB.</w:t>
      </w:r>
    </w:p>
    <w:p w14:paraId="0D7CBA47" w14:textId="77777777" w:rsidR="00AC2ABF" w:rsidRPr="005766C7" w:rsidRDefault="007F0C43" w:rsidP="005766C7">
      <w:pPr>
        <w:pStyle w:val="Nadpis3"/>
        <w:rPr>
          <w:rFonts w:ascii="Times New Roman" w:hAnsi="Times New Roman" w:cs="Times New Roman"/>
          <w:color w:val="C45911" w:themeColor="accent2" w:themeShade="BF"/>
        </w:rPr>
      </w:pPr>
      <w:bookmarkStart w:id="73" w:name="_Toc101535281"/>
      <w:proofErr w:type="gramStart"/>
      <w:r>
        <w:rPr>
          <w:rFonts w:ascii="Times New Roman" w:hAnsi="Times New Roman" w:cs="Times New Roman"/>
          <w:color w:val="C45911" w:themeColor="accent2" w:themeShade="BF"/>
        </w:rPr>
        <w:lastRenderedPageBreak/>
        <w:t>3.I</w:t>
      </w:r>
      <w:r w:rsidR="007E335B">
        <w:rPr>
          <w:rFonts w:ascii="Times New Roman" w:hAnsi="Times New Roman" w:cs="Times New Roman"/>
          <w:color w:val="C45911" w:themeColor="accent2" w:themeShade="BF"/>
        </w:rPr>
        <w:t xml:space="preserve"> </w:t>
      </w:r>
      <w:r w:rsidR="00AC2ABF" w:rsidRPr="005766C7">
        <w:rPr>
          <w:rFonts w:ascii="Times New Roman" w:hAnsi="Times New Roman" w:cs="Times New Roman"/>
          <w:color w:val="C45911" w:themeColor="accent2" w:themeShade="BF"/>
        </w:rPr>
        <w:t>PODPORA</w:t>
      </w:r>
      <w:proofErr w:type="gramEnd"/>
      <w:r w:rsidR="00AC2ABF" w:rsidRPr="005766C7">
        <w:rPr>
          <w:rFonts w:ascii="Times New Roman" w:hAnsi="Times New Roman" w:cs="Times New Roman"/>
          <w:color w:val="C45911" w:themeColor="accent2" w:themeShade="BF"/>
        </w:rPr>
        <w:t xml:space="preserve"> RODIČŮ MEZI STUDENTY</w:t>
      </w:r>
      <w:bookmarkEnd w:id="73"/>
    </w:p>
    <w:p w14:paraId="0502EB25" w14:textId="77777777" w:rsidR="00AC2ABF" w:rsidRPr="00690EE9" w:rsidRDefault="00AC2ABF" w:rsidP="00AC2ABF">
      <w:pPr>
        <w:spacing w:after="0" w:line="276" w:lineRule="auto"/>
        <w:jc w:val="both"/>
        <w:rPr>
          <w:rFonts w:ascii="Times New Roman" w:hAnsi="Times New Roman" w:cs="Times New Roman"/>
          <w:i/>
          <w:sz w:val="24"/>
          <w:szCs w:val="24"/>
        </w:rPr>
      </w:pPr>
    </w:p>
    <w:p w14:paraId="5C03AA81" w14:textId="77777777" w:rsidR="00AF4BEE" w:rsidRPr="00690EE9" w:rsidRDefault="00AF4BEE" w:rsidP="00AF4BEE">
      <w:pPr>
        <w:spacing w:line="276" w:lineRule="auto"/>
        <w:jc w:val="both"/>
        <w:rPr>
          <w:rFonts w:ascii="Times New Roman" w:hAnsi="Times New Roman" w:cs="Times New Roman"/>
          <w:sz w:val="24"/>
          <w:szCs w:val="24"/>
        </w:rPr>
      </w:pPr>
      <w:r w:rsidRPr="00690EE9">
        <w:rPr>
          <w:rFonts w:ascii="Times New Roman" w:hAnsi="Times New Roman" w:cs="Times New Roman"/>
          <w:sz w:val="24"/>
          <w:szCs w:val="24"/>
        </w:rPr>
        <w:t>Nejvýznamnější benefitem pro s</w:t>
      </w:r>
      <w:r w:rsidR="00DE7A6E">
        <w:rPr>
          <w:rFonts w:ascii="Times New Roman" w:hAnsi="Times New Roman" w:cs="Times New Roman"/>
          <w:sz w:val="24"/>
          <w:szCs w:val="24"/>
        </w:rPr>
        <w:t>tudenty-rodiče je fungování UMŠ</w:t>
      </w:r>
      <w:r w:rsidRPr="00690EE9">
        <w:rPr>
          <w:rFonts w:ascii="Times New Roman" w:hAnsi="Times New Roman" w:cs="Times New Roman"/>
          <w:sz w:val="24"/>
          <w:szCs w:val="24"/>
        </w:rPr>
        <w:t>, jejíž kapacita byla v roce 2021 61 dětí. UMŠ svým fungováním pomáhala rodičům-studentům UTB sladit rodinný život se studiem, protože nabízela své služby již pro děti od 2</w:t>
      </w:r>
      <w:r w:rsidR="00162771">
        <w:rPr>
          <w:rFonts w:ascii="Times New Roman" w:hAnsi="Times New Roman" w:cs="Times New Roman"/>
          <w:sz w:val="24"/>
          <w:szCs w:val="24"/>
        </w:rPr>
        <w:t> </w:t>
      </w:r>
      <w:r w:rsidRPr="00690EE9">
        <w:rPr>
          <w:rFonts w:ascii="Times New Roman" w:hAnsi="Times New Roman" w:cs="Times New Roman"/>
          <w:sz w:val="24"/>
          <w:szCs w:val="24"/>
        </w:rPr>
        <w:t>let věku. Děti jsou rozděleny do dvou tříd po 24</w:t>
      </w:r>
      <w:r w:rsidR="00B473C2">
        <w:rPr>
          <w:rFonts w:ascii="Times New Roman" w:hAnsi="Times New Roman" w:cs="Times New Roman"/>
          <w:sz w:val="24"/>
          <w:szCs w:val="24"/>
        </w:rPr>
        <w:t xml:space="preserve"> dětech</w:t>
      </w:r>
      <w:r w:rsidRPr="00690EE9">
        <w:rPr>
          <w:rFonts w:ascii="Times New Roman" w:hAnsi="Times New Roman" w:cs="Times New Roman"/>
          <w:sz w:val="24"/>
          <w:szCs w:val="24"/>
        </w:rPr>
        <w:t>, poslední třída je složena ze 13 dětí předškolního věku, kterým byla věnována individuální péče zaměřená na vstup do 1.</w:t>
      </w:r>
      <w:r w:rsidR="00162771">
        <w:rPr>
          <w:rFonts w:ascii="Times New Roman" w:hAnsi="Times New Roman" w:cs="Times New Roman"/>
          <w:sz w:val="24"/>
          <w:szCs w:val="24"/>
        </w:rPr>
        <w:t> </w:t>
      </w:r>
      <w:r w:rsidRPr="00690EE9">
        <w:rPr>
          <w:rFonts w:ascii="Times New Roman" w:hAnsi="Times New Roman" w:cs="Times New Roman"/>
          <w:sz w:val="24"/>
          <w:szCs w:val="24"/>
        </w:rPr>
        <w:t>tříd. Provozní doba UMŠ (6</w:t>
      </w:r>
      <w:r w:rsidR="00B473C2">
        <w:rPr>
          <w:rFonts w:ascii="Times New Roman" w:hAnsi="Times New Roman" w:cs="Times New Roman"/>
          <w:sz w:val="24"/>
          <w:szCs w:val="24"/>
        </w:rPr>
        <w:t>:</w:t>
      </w:r>
      <w:r w:rsidRPr="00690EE9">
        <w:rPr>
          <w:rFonts w:ascii="Times New Roman" w:hAnsi="Times New Roman" w:cs="Times New Roman"/>
          <w:sz w:val="24"/>
          <w:szCs w:val="24"/>
        </w:rPr>
        <w:t>30–17</w:t>
      </w:r>
      <w:r w:rsidR="00B473C2">
        <w:rPr>
          <w:rFonts w:ascii="Times New Roman" w:hAnsi="Times New Roman" w:cs="Times New Roman"/>
          <w:sz w:val="24"/>
          <w:szCs w:val="24"/>
        </w:rPr>
        <w:t>:</w:t>
      </w:r>
      <w:r w:rsidRPr="00690EE9">
        <w:rPr>
          <w:rFonts w:ascii="Times New Roman" w:hAnsi="Times New Roman" w:cs="Times New Roman"/>
          <w:sz w:val="24"/>
          <w:szCs w:val="24"/>
        </w:rPr>
        <w:t>00 h) odpovídala požadavkům studentů-rodičů.</w:t>
      </w:r>
    </w:p>
    <w:p w14:paraId="13B0FC52" w14:textId="77777777" w:rsidR="00AC2ABF" w:rsidRDefault="00AC2ABF" w:rsidP="00AF4BEE">
      <w:pPr>
        <w:spacing w:line="276" w:lineRule="auto"/>
        <w:jc w:val="both"/>
        <w:rPr>
          <w:rFonts w:cstheme="minorHAnsi"/>
        </w:rPr>
      </w:pPr>
    </w:p>
    <w:p w14:paraId="07CC8705" w14:textId="77777777" w:rsidR="00AC2ABF" w:rsidRDefault="00AC2ABF" w:rsidP="00AF4BEE">
      <w:pPr>
        <w:spacing w:line="276" w:lineRule="auto"/>
        <w:jc w:val="both"/>
        <w:rPr>
          <w:rFonts w:cstheme="minorHAnsi"/>
        </w:rPr>
      </w:pPr>
    </w:p>
    <w:p w14:paraId="4C648B41" w14:textId="77777777" w:rsidR="005766C7" w:rsidRDefault="005766C7" w:rsidP="00AF4BEE">
      <w:pPr>
        <w:spacing w:line="276" w:lineRule="auto"/>
        <w:jc w:val="both"/>
        <w:rPr>
          <w:rFonts w:cstheme="minorHAnsi"/>
        </w:rPr>
      </w:pPr>
    </w:p>
    <w:p w14:paraId="483F1E8B" w14:textId="77777777" w:rsidR="005766C7" w:rsidRDefault="005766C7" w:rsidP="00AF4BEE">
      <w:pPr>
        <w:spacing w:line="276" w:lineRule="auto"/>
        <w:jc w:val="both"/>
        <w:rPr>
          <w:rFonts w:cstheme="minorHAnsi"/>
        </w:rPr>
      </w:pPr>
    </w:p>
    <w:p w14:paraId="3883A3D9" w14:textId="77777777" w:rsidR="005766C7" w:rsidRDefault="005766C7" w:rsidP="00AF4BEE">
      <w:pPr>
        <w:spacing w:line="276" w:lineRule="auto"/>
        <w:jc w:val="both"/>
        <w:rPr>
          <w:rFonts w:cstheme="minorHAnsi"/>
        </w:rPr>
      </w:pPr>
    </w:p>
    <w:p w14:paraId="2D317E25" w14:textId="77777777" w:rsidR="005766C7" w:rsidRDefault="005766C7" w:rsidP="00AF4BEE">
      <w:pPr>
        <w:spacing w:line="276" w:lineRule="auto"/>
        <w:jc w:val="both"/>
        <w:rPr>
          <w:rFonts w:cstheme="minorHAnsi"/>
        </w:rPr>
      </w:pPr>
    </w:p>
    <w:p w14:paraId="5EC121C3" w14:textId="77777777" w:rsidR="005766C7" w:rsidRDefault="005766C7" w:rsidP="00AF4BEE">
      <w:pPr>
        <w:spacing w:line="276" w:lineRule="auto"/>
        <w:jc w:val="both"/>
        <w:rPr>
          <w:rFonts w:cstheme="minorHAnsi"/>
        </w:rPr>
      </w:pPr>
    </w:p>
    <w:p w14:paraId="32392B41" w14:textId="77777777" w:rsidR="005766C7" w:rsidRDefault="005766C7" w:rsidP="00AF4BEE">
      <w:pPr>
        <w:spacing w:line="276" w:lineRule="auto"/>
        <w:jc w:val="both"/>
        <w:rPr>
          <w:rFonts w:cstheme="minorHAnsi"/>
        </w:rPr>
      </w:pPr>
    </w:p>
    <w:p w14:paraId="563D284A" w14:textId="77777777" w:rsidR="00976950" w:rsidRDefault="00976950" w:rsidP="00AF4BEE">
      <w:pPr>
        <w:spacing w:line="276" w:lineRule="auto"/>
        <w:jc w:val="both"/>
        <w:rPr>
          <w:rFonts w:cstheme="minorHAnsi"/>
        </w:rPr>
      </w:pPr>
    </w:p>
    <w:p w14:paraId="033F8A42" w14:textId="77777777" w:rsidR="00976950" w:rsidRDefault="00976950" w:rsidP="00AF4BEE">
      <w:pPr>
        <w:spacing w:line="276" w:lineRule="auto"/>
        <w:jc w:val="both"/>
        <w:rPr>
          <w:rFonts w:cstheme="minorHAnsi"/>
        </w:rPr>
      </w:pPr>
    </w:p>
    <w:p w14:paraId="37A7C49E" w14:textId="77777777" w:rsidR="005F3458" w:rsidRDefault="005F3458" w:rsidP="00AF4BEE">
      <w:pPr>
        <w:spacing w:line="276" w:lineRule="auto"/>
        <w:jc w:val="both"/>
        <w:rPr>
          <w:rFonts w:cstheme="minorHAnsi"/>
        </w:rPr>
      </w:pPr>
    </w:p>
    <w:p w14:paraId="3A2EB58C" w14:textId="77777777" w:rsidR="005F3458" w:rsidRDefault="005F3458" w:rsidP="00AF4BEE">
      <w:pPr>
        <w:spacing w:line="276" w:lineRule="auto"/>
        <w:jc w:val="both"/>
        <w:rPr>
          <w:rFonts w:cstheme="minorHAnsi"/>
        </w:rPr>
      </w:pPr>
    </w:p>
    <w:p w14:paraId="2CF785AA" w14:textId="77777777" w:rsidR="005F3458" w:rsidRDefault="005F3458" w:rsidP="00AF4BEE">
      <w:pPr>
        <w:spacing w:line="276" w:lineRule="auto"/>
        <w:jc w:val="both"/>
        <w:rPr>
          <w:rFonts w:cstheme="minorHAnsi"/>
        </w:rPr>
      </w:pPr>
    </w:p>
    <w:p w14:paraId="2ECFA160" w14:textId="77777777" w:rsidR="002C3272" w:rsidRDefault="002C3272" w:rsidP="00AF4BEE">
      <w:pPr>
        <w:spacing w:line="276" w:lineRule="auto"/>
        <w:jc w:val="both"/>
        <w:rPr>
          <w:rFonts w:cstheme="minorHAnsi"/>
        </w:rPr>
      </w:pPr>
    </w:p>
    <w:p w14:paraId="6E6EB8D0" w14:textId="77777777" w:rsidR="00354349" w:rsidRDefault="00354349" w:rsidP="00AF4BEE">
      <w:pPr>
        <w:spacing w:line="276" w:lineRule="auto"/>
        <w:jc w:val="both"/>
        <w:rPr>
          <w:rFonts w:cstheme="minorHAnsi"/>
        </w:rPr>
      </w:pPr>
    </w:p>
    <w:p w14:paraId="28B4F4B5" w14:textId="77777777" w:rsidR="00190F43" w:rsidRDefault="00190F43" w:rsidP="00AF4BEE">
      <w:pPr>
        <w:spacing w:line="276" w:lineRule="auto"/>
        <w:jc w:val="both"/>
        <w:rPr>
          <w:rFonts w:cstheme="minorHAnsi"/>
        </w:rPr>
      </w:pPr>
    </w:p>
    <w:p w14:paraId="411C8205" w14:textId="77777777" w:rsidR="00190F43" w:rsidRDefault="00190F43" w:rsidP="00AF4BEE">
      <w:pPr>
        <w:spacing w:line="276" w:lineRule="auto"/>
        <w:jc w:val="both"/>
        <w:rPr>
          <w:rFonts w:cstheme="minorHAnsi"/>
        </w:rPr>
      </w:pPr>
    </w:p>
    <w:p w14:paraId="7DB4D17B" w14:textId="77777777" w:rsidR="00190F43" w:rsidRDefault="00190F43" w:rsidP="00AF4BEE">
      <w:pPr>
        <w:spacing w:line="276" w:lineRule="auto"/>
        <w:jc w:val="both"/>
        <w:rPr>
          <w:rFonts w:cstheme="minorHAnsi"/>
        </w:rPr>
      </w:pPr>
    </w:p>
    <w:p w14:paraId="1CD54975" w14:textId="77777777" w:rsidR="00190F43" w:rsidRDefault="00190F43" w:rsidP="00AF4BEE">
      <w:pPr>
        <w:spacing w:line="276" w:lineRule="auto"/>
        <w:jc w:val="both"/>
        <w:rPr>
          <w:rFonts w:cstheme="minorHAnsi"/>
        </w:rPr>
      </w:pPr>
    </w:p>
    <w:p w14:paraId="3D6FC507" w14:textId="77777777" w:rsidR="00190F43" w:rsidRDefault="00190F43" w:rsidP="00AF4BEE">
      <w:pPr>
        <w:spacing w:line="276" w:lineRule="auto"/>
        <w:jc w:val="both"/>
        <w:rPr>
          <w:rFonts w:cstheme="minorHAnsi"/>
        </w:rPr>
      </w:pPr>
    </w:p>
    <w:p w14:paraId="03E667E0" w14:textId="77777777" w:rsidR="00190F43" w:rsidRDefault="00190F43" w:rsidP="00AF4BEE">
      <w:pPr>
        <w:spacing w:line="276" w:lineRule="auto"/>
        <w:jc w:val="both"/>
        <w:rPr>
          <w:rFonts w:cstheme="minorHAnsi"/>
        </w:rPr>
      </w:pPr>
    </w:p>
    <w:p w14:paraId="392BB70B" w14:textId="77777777" w:rsidR="00190F43" w:rsidRDefault="00190F43" w:rsidP="00AF4BEE">
      <w:pPr>
        <w:spacing w:line="276" w:lineRule="auto"/>
        <w:jc w:val="both"/>
        <w:rPr>
          <w:rFonts w:cstheme="minorHAnsi"/>
        </w:rPr>
      </w:pPr>
    </w:p>
    <w:p w14:paraId="5D1A0373" w14:textId="77777777" w:rsidR="00354349" w:rsidRPr="002565C5" w:rsidRDefault="00354349" w:rsidP="002565C5">
      <w:pPr>
        <w:pStyle w:val="Titulek"/>
        <w:keepNext/>
        <w:spacing w:after="0"/>
        <w:jc w:val="both"/>
        <w:rPr>
          <w:rFonts w:ascii="Times New Roman" w:hAnsi="Times New Roman" w:cs="Times New Roman"/>
          <w:color w:val="auto"/>
          <w:sz w:val="24"/>
          <w:szCs w:val="24"/>
        </w:rPr>
      </w:pPr>
      <w:bookmarkStart w:id="74" w:name="_Toc101537711"/>
      <w:r w:rsidRPr="002565C5">
        <w:rPr>
          <w:rFonts w:ascii="Times New Roman" w:hAnsi="Times New Roman" w:cs="Times New Roman"/>
          <w:color w:val="auto"/>
          <w:sz w:val="24"/>
          <w:szCs w:val="24"/>
        </w:rPr>
        <w:lastRenderedPageBreak/>
        <w:t xml:space="preserve">Tabulka </w:t>
      </w:r>
      <w:r w:rsidRPr="002565C5">
        <w:rPr>
          <w:rFonts w:ascii="Times New Roman" w:hAnsi="Times New Roman" w:cs="Times New Roman"/>
          <w:color w:val="auto"/>
          <w:sz w:val="24"/>
          <w:szCs w:val="24"/>
        </w:rPr>
        <w:fldChar w:fldCharType="begin"/>
      </w:r>
      <w:r w:rsidRPr="002565C5">
        <w:rPr>
          <w:rFonts w:ascii="Times New Roman" w:hAnsi="Times New Roman" w:cs="Times New Roman"/>
          <w:color w:val="auto"/>
          <w:sz w:val="24"/>
          <w:szCs w:val="24"/>
        </w:rPr>
        <w:instrText xml:space="preserve"> SEQ Tabulka \* ARABIC </w:instrText>
      </w:r>
      <w:r w:rsidRPr="002565C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15</w:t>
      </w:r>
      <w:r w:rsidRPr="002565C5">
        <w:rPr>
          <w:rFonts w:ascii="Times New Roman" w:hAnsi="Times New Roman" w:cs="Times New Roman"/>
          <w:color w:val="auto"/>
          <w:sz w:val="24"/>
          <w:szCs w:val="24"/>
        </w:rPr>
        <w:fldChar w:fldCharType="end"/>
      </w:r>
      <w:r w:rsidR="002565C5">
        <w:rPr>
          <w:rFonts w:ascii="Times New Roman" w:hAnsi="Times New Roman" w:cs="Times New Roman"/>
          <w:color w:val="auto"/>
          <w:sz w:val="24"/>
          <w:szCs w:val="24"/>
        </w:rPr>
        <w:t xml:space="preserve"> (tab. 3.1 MŠMT)</w:t>
      </w:r>
      <w:r w:rsidRPr="002565C5">
        <w:rPr>
          <w:rFonts w:ascii="Times New Roman" w:hAnsi="Times New Roman" w:cs="Times New Roman"/>
          <w:color w:val="auto"/>
          <w:sz w:val="24"/>
          <w:szCs w:val="24"/>
        </w:rPr>
        <w:t>: Studenti v</w:t>
      </w:r>
      <w:r w:rsidR="002C3272" w:rsidRPr="002565C5">
        <w:rPr>
          <w:rFonts w:ascii="Times New Roman" w:hAnsi="Times New Roman" w:cs="Times New Roman"/>
          <w:color w:val="auto"/>
          <w:sz w:val="24"/>
          <w:szCs w:val="24"/>
        </w:rPr>
        <w:t xml:space="preserve"> </w:t>
      </w:r>
      <w:r w:rsidRPr="002565C5">
        <w:rPr>
          <w:rFonts w:ascii="Times New Roman" w:hAnsi="Times New Roman" w:cs="Times New Roman"/>
          <w:color w:val="auto"/>
          <w:sz w:val="24"/>
          <w:szCs w:val="24"/>
        </w:rPr>
        <w:t>akreditovaných studijních programech, z</w:t>
      </w:r>
      <w:r w:rsidR="002C3272" w:rsidRPr="002565C5">
        <w:rPr>
          <w:rFonts w:ascii="Times New Roman" w:hAnsi="Times New Roman" w:cs="Times New Roman"/>
          <w:color w:val="auto"/>
          <w:sz w:val="24"/>
          <w:szCs w:val="24"/>
        </w:rPr>
        <w:t xml:space="preserve"> </w:t>
      </w:r>
      <w:r w:rsidRPr="002565C5">
        <w:rPr>
          <w:rFonts w:ascii="Times New Roman" w:hAnsi="Times New Roman" w:cs="Times New Roman"/>
          <w:color w:val="auto"/>
          <w:sz w:val="24"/>
          <w:szCs w:val="24"/>
        </w:rPr>
        <w:t>toho ženy, z</w:t>
      </w:r>
      <w:r w:rsidR="00162771">
        <w:rPr>
          <w:rFonts w:ascii="Times New Roman" w:hAnsi="Times New Roman" w:cs="Times New Roman"/>
          <w:color w:val="auto"/>
          <w:sz w:val="24"/>
          <w:szCs w:val="24"/>
        </w:rPr>
        <w:t> </w:t>
      </w:r>
      <w:r w:rsidRPr="002565C5">
        <w:rPr>
          <w:rFonts w:ascii="Times New Roman" w:hAnsi="Times New Roman" w:cs="Times New Roman"/>
          <w:color w:val="auto"/>
          <w:sz w:val="24"/>
          <w:szCs w:val="24"/>
        </w:rPr>
        <w:t>toho cizinci, z</w:t>
      </w:r>
      <w:r w:rsidR="002C3272" w:rsidRPr="002565C5">
        <w:rPr>
          <w:rFonts w:ascii="Times New Roman" w:hAnsi="Times New Roman" w:cs="Times New Roman"/>
          <w:color w:val="auto"/>
          <w:sz w:val="24"/>
          <w:szCs w:val="24"/>
        </w:rPr>
        <w:t xml:space="preserve"> </w:t>
      </w:r>
      <w:r w:rsidRPr="002565C5">
        <w:rPr>
          <w:rFonts w:ascii="Times New Roman" w:hAnsi="Times New Roman" w:cs="Times New Roman"/>
          <w:color w:val="auto"/>
          <w:sz w:val="24"/>
          <w:szCs w:val="24"/>
        </w:rPr>
        <w:t>toho samoplátci</w:t>
      </w:r>
      <w:bookmarkEnd w:id="74"/>
    </w:p>
    <w:tbl>
      <w:tblPr>
        <w:tblW w:w="5358" w:type="pct"/>
        <w:jc w:val="center"/>
        <w:tblCellMar>
          <w:left w:w="70" w:type="dxa"/>
          <w:right w:w="70" w:type="dxa"/>
        </w:tblCellMar>
        <w:tblLook w:val="04A0" w:firstRow="1" w:lastRow="0" w:firstColumn="1" w:lastColumn="0" w:noHBand="0" w:noVBand="1"/>
      </w:tblPr>
      <w:tblGrid>
        <w:gridCol w:w="2935"/>
        <w:gridCol w:w="340"/>
        <w:gridCol w:w="627"/>
        <w:gridCol w:w="639"/>
        <w:gridCol w:w="660"/>
        <w:gridCol w:w="689"/>
        <w:gridCol w:w="802"/>
        <w:gridCol w:w="804"/>
        <w:gridCol w:w="581"/>
        <w:gridCol w:w="614"/>
        <w:gridCol w:w="1020"/>
      </w:tblGrid>
      <w:tr w:rsidR="003C30E8" w:rsidRPr="00FE7502" w14:paraId="7DCB0712" w14:textId="77777777" w:rsidTr="00183524">
        <w:trPr>
          <w:jc w:val="center"/>
        </w:trPr>
        <w:tc>
          <w:tcPr>
            <w:tcW w:w="1686" w:type="pct"/>
            <w:gridSpan w:val="2"/>
            <w:vMerge w:val="restart"/>
            <w:tcBorders>
              <w:top w:val="single" w:sz="4" w:space="0" w:color="auto"/>
              <w:left w:val="single" w:sz="4" w:space="0" w:color="auto"/>
              <w:right w:val="single" w:sz="4" w:space="0" w:color="auto"/>
            </w:tcBorders>
            <w:shd w:val="clear" w:color="auto" w:fill="BFBFBF" w:themeFill="background1" w:themeFillShade="BF"/>
          </w:tcPr>
          <w:p w14:paraId="4A03468B" w14:textId="77777777" w:rsidR="003C30E8" w:rsidRPr="00D82ED3" w:rsidRDefault="003C30E8" w:rsidP="00B473C2">
            <w:pPr>
              <w:spacing w:after="0" w:line="276" w:lineRule="auto"/>
              <w:rPr>
                <w:rFonts w:ascii="Times New Roman" w:eastAsia="Times New Roman" w:hAnsi="Times New Roman" w:cs="Times New Roman"/>
                <w:b/>
                <w:bCs/>
                <w:color w:val="000000"/>
                <w:sz w:val="18"/>
                <w:szCs w:val="18"/>
                <w:lang w:eastAsia="cs-CZ"/>
              </w:rPr>
            </w:pPr>
          </w:p>
          <w:p w14:paraId="7AB60E52" w14:textId="77777777" w:rsidR="003C30E8" w:rsidRPr="00D82ED3" w:rsidRDefault="003C30E8" w:rsidP="003C30E8">
            <w:pPr>
              <w:spacing w:after="0" w:line="276" w:lineRule="auto"/>
              <w:jc w:val="right"/>
              <w:rPr>
                <w:rFonts w:ascii="Times New Roman" w:eastAsia="Times New Roman" w:hAnsi="Times New Roman" w:cs="Times New Roman"/>
                <w:b/>
                <w:bCs/>
                <w:color w:val="000000"/>
                <w:sz w:val="18"/>
                <w:szCs w:val="18"/>
                <w:lang w:eastAsia="cs-CZ"/>
              </w:rPr>
            </w:pPr>
          </w:p>
        </w:tc>
        <w:tc>
          <w:tcPr>
            <w:tcW w:w="652" w:type="pct"/>
            <w:gridSpan w:val="2"/>
            <w:tcBorders>
              <w:top w:val="single" w:sz="4" w:space="0" w:color="auto"/>
              <w:left w:val="nil"/>
              <w:bottom w:val="single" w:sz="4" w:space="0" w:color="auto"/>
              <w:right w:val="single" w:sz="4" w:space="0" w:color="auto"/>
            </w:tcBorders>
            <w:shd w:val="clear" w:color="auto" w:fill="BFBFBF" w:themeFill="background1" w:themeFillShade="BF"/>
          </w:tcPr>
          <w:p w14:paraId="35505919"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Bakalářské studium</w:t>
            </w:r>
          </w:p>
        </w:tc>
        <w:tc>
          <w:tcPr>
            <w:tcW w:w="695" w:type="pct"/>
            <w:gridSpan w:val="2"/>
            <w:tcBorders>
              <w:top w:val="single" w:sz="4" w:space="0" w:color="auto"/>
              <w:left w:val="nil"/>
              <w:bottom w:val="single" w:sz="4" w:space="0" w:color="auto"/>
              <w:right w:val="single" w:sz="4" w:space="0" w:color="auto"/>
            </w:tcBorders>
            <w:shd w:val="clear" w:color="auto" w:fill="BFBFBF" w:themeFill="background1" w:themeFillShade="BF"/>
          </w:tcPr>
          <w:p w14:paraId="6676F0EB"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Magisterské studium</w:t>
            </w:r>
          </w:p>
        </w:tc>
        <w:tc>
          <w:tcPr>
            <w:tcW w:w="827" w:type="pct"/>
            <w:gridSpan w:val="2"/>
            <w:tcBorders>
              <w:top w:val="single" w:sz="4" w:space="0" w:color="auto"/>
              <w:left w:val="nil"/>
              <w:bottom w:val="single" w:sz="4" w:space="0" w:color="auto"/>
              <w:right w:val="single" w:sz="4" w:space="0" w:color="auto"/>
            </w:tcBorders>
            <w:shd w:val="clear" w:color="auto" w:fill="BFBFBF" w:themeFill="background1" w:themeFillShade="BF"/>
          </w:tcPr>
          <w:p w14:paraId="7C05433B"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Navazující magisterské studium</w:t>
            </w:r>
          </w:p>
        </w:tc>
        <w:tc>
          <w:tcPr>
            <w:tcW w:w="615" w:type="pct"/>
            <w:gridSpan w:val="2"/>
            <w:tcBorders>
              <w:top w:val="single" w:sz="4" w:space="0" w:color="auto"/>
              <w:left w:val="nil"/>
              <w:bottom w:val="single" w:sz="4" w:space="0" w:color="auto"/>
              <w:right w:val="single" w:sz="4" w:space="0" w:color="auto"/>
            </w:tcBorders>
            <w:shd w:val="clear" w:color="auto" w:fill="BFBFBF" w:themeFill="background1" w:themeFillShade="BF"/>
          </w:tcPr>
          <w:p w14:paraId="70F122CB"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Doktorské studium</w:t>
            </w:r>
          </w:p>
        </w:tc>
        <w:tc>
          <w:tcPr>
            <w:tcW w:w="524" w:type="pct"/>
            <w:tcBorders>
              <w:top w:val="single" w:sz="4" w:space="0" w:color="auto"/>
              <w:left w:val="nil"/>
              <w:bottom w:val="single" w:sz="4" w:space="0" w:color="auto"/>
              <w:right w:val="single" w:sz="4" w:space="0" w:color="auto"/>
            </w:tcBorders>
            <w:shd w:val="clear" w:color="auto" w:fill="BFBFBF" w:themeFill="background1" w:themeFillShade="BF"/>
          </w:tcPr>
          <w:p w14:paraId="6DD0C965"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r>
      <w:tr w:rsidR="003C30E8" w:rsidRPr="00FE7502" w14:paraId="0E2B00F8" w14:textId="77777777" w:rsidTr="00183524">
        <w:trPr>
          <w:jc w:val="center"/>
        </w:trPr>
        <w:tc>
          <w:tcPr>
            <w:tcW w:w="1686" w:type="pct"/>
            <w:gridSpan w:val="2"/>
            <w:vMerge/>
            <w:tcBorders>
              <w:left w:val="single" w:sz="4" w:space="0" w:color="auto"/>
              <w:bottom w:val="single" w:sz="8" w:space="0" w:color="auto"/>
              <w:right w:val="single" w:sz="4" w:space="0" w:color="auto"/>
            </w:tcBorders>
            <w:shd w:val="clear" w:color="auto" w:fill="BFBFBF" w:themeFill="background1" w:themeFillShade="BF"/>
            <w:vAlign w:val="bottom"/>
            <w:hideMark/>
          </w:tcPr>
          <w:p w14:paraId="70DB4695" w14:textId="77777777" w:rsidR="003C30E8" w:rsidRPr="00D82ED3" w:rsidRDefault="003C30E8" w:rsidP="003C30E8">
            <w:pPr>
              <w:spacing w:after="0" w:line="276" w:lineRule="auto"/>
              <w:jc w:val="right"/>
              <w:rPr>
                <w:rFonts w:ascii="Times New Roman" w:eastAsia="Times New Roman" w:hAnsi="Times New Roman" w:cs="Times New Roman"/>
                <w:b/>
                <w:bCs/>
                <w:color w:val="000000"/>
                <w:sz w:val="18"/>
                <w:szCs w:val="18"/>
                <w:lang w:eastAsia="cs-CZ"/>
              </w:rPr>
            </w:pPr>
          </w:p>
        </w:tc>
        <w:tc>
          <w:tcPr>
            <w:tcW w:w="323"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272FA483"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328"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69C6FC18"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340"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11C22201"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354"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5F9F2873"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413"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77DFA46F"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414"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59B41C4D"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299"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6DAE980D"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316"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5E0C2202"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524" w:type="pct"/>
            <w:tcBorders>
              <w:top w:val="single" w:sz="4" w:space="0" w:color="auto"/>
              <w:left w:val="nil"/>
              <w:bottom w:val="single" w:sz="8" w:space="0" w:color="auto"/>
              <w:right w:val="single" w:sz="8" w:space="0" w:color="auto"/>
            </w:tcBorders>
            <w:shd w:val="clear" w:color="auto" w:fill="BFBFBF" w:themeFill="background1" w:themeFillShade="BF"/>
            <w:vAlign w:val="bottom"/>
            <w:hideMark/>
          </w:tcPr>
          <w:p w14:paraId="1281872A" w14:textId="77777777" w:rsidR="003C30E8" w:rsidRPr="00D82ED3" w:rsidRDefault="003C30E8" w:rsidP="003C30E8">
            <w:pPr>
              <w:spacing w:after="0" w:line="276" w:lineRule="auto"/>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 </w:t>
            </w:r>
          </w:p>
        </w:tc>
      </w:tr>
      <w:tr w:rsidR="003C30E8" w:rsidRPr="00FE7502" w14:paraId="44E49847"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22D0F21A" w14:textId="77777777" w:rsidR="003C30E8" w:rsidRPr="00D82ED3" w:rsidRDefault="003C30E8" w:rsidP="003C30E8">
            <w:pPr>
              <w:spacing w:after="0" w:line="276" w:lineRule="auto"/>
              <w:jc w:val="center"/>
              <w:rPr>
                <w:rFonts w:ascii="Times New Roman" w:eastAsia="Times New Roman" w:hAnsi="Times New Roman" w:cs="Times New Roman"/>
                <w:b/>
                <w:bCs/>
                <w:iCs/>
                <w:color w:val="000000"/>
                <w:sz w:val="18"/>
                <w:szCs w:val="18"/>
                <w:lang w:eastAsia="cs-CZ"/>
              </w:rPr>
            </w:pPr>
            <w:r w:rsidRPr="00D82ED3">
              <w:rPr>
                <w:rFonts w:ascii="Times New Roman" w:eastAsia="Times New Roman" w:hAnsi="Times New Roman" w:cs="Times New Roman"/>
                <w:b/>
                <w:bCs/>
                <w:iCs/>
                <w:color w:val="000000"/>
                <w:sz w:val="18"/>
                <w:szCs w:val="18"/>
                <w:lang w:eastAsia="cs-CZ"/>
              </w:rPr>
              <w:t>Fakulta technologická</w:t>
            </w:r>
          </w:p>
        </w:tc>
      </w:tr>
      <w:tr w:rsidR="00183524" w:rsidRPr="006A3C7A" w14:paraId="338B133E"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10B2A48D"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14:paraId="305F7703"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bottom"/>
            <w:hideMark/>
          </w:tcPr>
          <w:p w14:paraId="596573F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779</w:t>
            </w:r>
          </w:p>
        </w:tc>
        <w:tc>
          <w:tcPr>
            <w:tcW w:w="328" w:type="pct"/>
            <w:tcBorders>
              <w:top w:val="nil"/>
              <w:left w:val="nil"/>
              <w:bottom w:val="single" w:sz="4" w:space="0" w:color="auto"/>
              <w:right w:val="single" w:sz="4" w:space="0" w:color="auto"/>
            </w:tcBorders>
            <w:shd w:val="clear" w:color="auto" w:fill="auto"/>
            <w:noWrap/>
            <w:vAlign w:val="bottom"/>
            <w:hideMark/>
          </w:tcPr>
          <w:p w14:paraId="241FE98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324</w:t>
            </w:r>
          </w:p>
        </w:tc>
        <w:tc>
          <w:tcPr>
            <w:tcW w:w="340" w:type="pct"/>
            <w:tcBorders>
              <w:top w:val="nil"/>
              <w:left w:val="nil"/>
              <w:bottom w:val="single" w:sz="4" w:space="0" w:color="auto"/>
              <w:right w:val="single" w:sz="4" w:space="0" w:color="auto"/>
            </w:tcBorders>
            <w:shd w:val="clear" w:color="auto" w:fill="auto"/>
            <w:noWrap/>
            <w:vAlign w:val="center"/>
            <w:hideMark/>
          </w:tcPr>
          <w:p w14:paraId="774EF5D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2B397D5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r w:rsidRPr="00D82ED3">
              <w:rPr>
                <w:rFonts w:ascii="Times New Roman" w:eastAsia="Times New Roman" w:hAnsi="Times New Roman" w:cs="Times New Roman"/>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5789420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195</w:t>
            </w:r>
          </w:p>
        </w:tc>
        <w:tc>
          <w:tcPr>
            <w:tcW w:w="414" w:type="pct"/>
            <w:tcBorders>
              <w:top w:val="nil"/>
              <w:left w:val="nil"/>
              <w:bottom w:val="single" w:sz="4" w:space="0" w:color="auto"/>
              <w:right w:val="single" w:sz="4" w:space="0" w:color="auto"/>
            </w:tcBorders>
            <w:shd w:val="clear" w:color="auto" w:fill="auto"/>
            <w:noWrap/>
            <w:vAlign w:val="bottom"/>
            <w:hideMark/>
          </w:tcPr>
          <w:p w14:paraId="47B5CEF8"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155</w:t>
            </w:r>
          </w:p>
        </w:tc>
        <w:tc>
          <w:tcPr>
            <w:tcW w:w="299" w:type="pct"/>
            <w:tcBorders>
              <w:top w:val="nil"/>
              <w:left w:val="nil"/>
              <w:bottom w:val="single" w:sz="4" w:space="0" w:color="auto"/>
              <w:right w:val="single" w:sz="4" w:space="0" w:color="auto"/>
            </w:tcBorders>
            <w:shd w:val="clear" w:color="auto" w:fill="auto"/>
            <w:noWrap/>
            <w:vAlign w:val="bottom"/>
            <w:hideMark/>
          </w:tcPr>
          <w:p w14:paraId="24D1D92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72</w:t>
            </w:r>
          </w:p>
        </w:tc>
        <w:tc>
          <w:tcPr>
            <w:tcW w:w="316" w:type="pct"/>
            <w:tcBorders>
              <w:top w:val="nil"/>
              <w:left w:val="nil"/>
              <w:bottom w:val="single" w:sz="4" w:space="0" w:color="auto"/>
              <w:right w:val="nil"/>
            </w:tcBorders>
            <w:shd w:val="clear" w:color="auto" w:fill="auto"/>
            <w:noWrap/>
            <w:vAlign w:val="bottom"/>
            <w:hideMark/>
          </w:tcPr>
          <w:p w14:paraId="2185B8C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34</w:t>
            </w:r>
          </w:p>
        </w:tc>
        <w:tc>
          <w:tcPr>
            <w:tcW w:w="524"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220EF99F"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1559</w:t>
            </w:r>
          </w:p>
        </w:tc>
      </w:tr>
      <w:tr w:rsidR="00183524" w:rsidRPr="006A3C7A" w14:paraId="57359FD8" w14:textId="77777777"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796DFA20" w14:textId="77777777" w:rsidR="003C30E8" w:rsidRPr="002B7BAB" w:rsidRDefault="003C30E8" w:rsidP="003C30E8">
            <w:pPr>
              <w:spacing w:after="0" w:line="276" w:lineRule="auto"/>
              <w:rPr>
                <w:rFonts w:ascii="Times New Roman" w:eastAsia="Times New Roman" w:hAnsi="Times New Roman" w:cs="Times New Roman"/>
                <w:b/>
                <w:sz w:val="18"/>
                <w:szCs w:val="18"/>
                <w:lang w:eastAsia="cs-CZ"/>
              </w:rPr>
            </w:pPr>
            <w:r w:rsidRPr="002B7BAB">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0B219E35" w14:textId="77777777" w:rsidR="003C30E8" w:rsidRPr="002B7BAB"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14:paraId="23BEFF0B"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779</w:t>
            </w:r>
          </w:p>
        </w:tc>
        <w:tc>
          <w:tcPr>
            <w:tcW w:w="328" w:type="pct"/>
            <w:tcBorders>
              <w:top w:val="nil"/>
              <w:left w:val="nil"/>
              <w:bottom w:val="single" w:sz="4" w:space="0" w:color="auto"/>
              <w:right w:val="single" w:sz="4" w:space="0" w:color="auto"/>
            </w:tcBorders>
            <w:shd w:val="clear" w:color="000000" w:fill="BFBFBF"/>
            <w:noWrap/>
            <w:vAlign w:val="bottom"/>
            <w:hideMark/>
          </w:tcPr>
          <w:p w14:paraId="714B0DC7"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324</w:t>
            </w:r>
          </w:p>
        </w:tc>
        <w:tc>
          <w:tcPr>
            <w:tcW w:w="340" w:type="pct"/>
            <w:tcBorders>
              <w:top w:val="nil"/>
              <w:left w:val="nil"/>
              <w:bottom w:val="single" w:sz="4" w:space="0" w:color="auto"/>
              <w:right w:val="single" w:sz="4" w:space="0" w:color="auto"/>
            </w:tcBorders>
            <w:shd w:val="clear" w:color="000000" w:fill="BFBFBF"/>
            <w:noWrap/>
            <w:vAlign w:val="bottom"/>
            <w:hideMark/>
          </w:tcPr>
          <w:p w14:paraId="675C81C1"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0</w:t>
            </w:r>
          </w:p>
        </w:tc>
        <w:tc>
          <w:tcPr>
            <w:tcW w:w="354" w:type="pct"/>
            <w:tcBorders>
              <w:top w:val="nil"/>
              <w:left w:val="nil"/>
              <w:bottom w:val="single" w:sz="4" w:space="0" w:color="auto"/>
              <w:right w:val="single" w:sz="4" w:space="0" w:color="auto"/>
            </w:tcBorders>
            <w:shd w:val="clear" w:color="000000" w:fill="BFBFBF"/>
            <w:noWrap/>
            <w:vAlign w:val="bottom"/>
            <w:hideMark/>
          </w:tcPr>
          <w:p w14:paraId="62EAA9B2"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hideMark/>
          </w:tcPr>
          <w:p w14:paraId="5F7CF0AC"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195</w:t>
            </w:r>
          </w:p>
        </w:tc>
        <w:tc>
          <w:tcPr>
            <w:tcW w:w="414" w:type="pct"/>
            <w:tcBorders>
              <w:top w:val="nil"/>
              <w:left w:val="nil"/>
              <w:bottom w:val="single" w:sz="4" w:space="0" w:color="auto"/>
              <w:right w:val="single" w:sz="4" w:space="0" w:color="auto"/>
            </w:tcBorders>
            <w:shd w:val="clear" w:color="000000" w:fill="BFBFBF"/>
            <w:noWrap/>
            <w:vAlign w:val="bottom"/>
            <w:hideMark/>
          </w:tcPr>
          <w:p w14:paraId="5729DC9C"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155</w:t>
            </w:r>
          </w:p>
        </w:tc>
        <w:tc>
          <w:tcPr>
            <w:tcW w:w="299" w:type="pct"/>
            <w:tcBorders>
              <w:top w:val="nil"/>
              <w:left w:val="nil"/>
              <w:bottom w:val="single" w:sz="4" w:space="0" w:color="auto"/>
              <w:right w:val="single" w:sz="4" w:space="0" w:color="auto"/>
            </w:tcBorders>
            <w:shd w:val="clear" w:color="000000" w:fill="BFBFBF"/>
            <w:noWrap/>
            <w:vAlign w:val="bottom"/>
            <w:hideMark/>
          </w:tcPr>
          <w:p w14:paraId="7C013C9D"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72</w:t>
            </w:r>
          </w:p>
        </w:tc>
        <w:tc>
          <w:tcPr>
            <w:tcW w:w="316" w:type="pct"/>
            <w:tcBorders>
              <w:top w:val="nil"/>
              <w:left w:val="nil"/>
              <w:bottom w:val="single" w:sz="4" w:space="0" w:color="auto"/>
              <w:right w:val="single" w:sz="4" w:space="0" w:color="auto"/>
            </w:tcBorders>
            <w:shd w:val="clear" w:color="000000" w:fill="BFBFBF"/>
            <w:noWrap/>
            <w:vAlign w:val="bottom"/>
            <w:hideMark/>
          </w:tcPr>
          <w:p w14:paraId="567F3B1C"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34</w:t>
            </w:r>
          </w:p>
        </w:tc>
        <w:tc>
          <w:tcPr>
            <w:tcW w:w="524" w:type="pct"/>
            <w:tcBorders>
              <w:top w:val="nil"/>
              <w:left w:val="nil"/>
              <w:bottom w:val="single" w:sz="4" w:space="0" w:color="auto"/>
              <w:right w:val="single" w:sz="8" w:space="0" w:color="auto"/>
            </w:tcBorders>
            <w:shd w:val="clear" w:color="000000" w:fill="BFBFBF"/>
            <w:noWrap/>
            <w:vAlign w:val="bottom"/>
            <w:hideMark/>
          </w:tcPr>
          <w:p w14:paraId="6A0B868C"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1559</w:t>
            </w:r>
          </w:p>
        </w:tc>
      </w:tr>
      <w:tr w:rsidR="00183524" w:rsidRPr="006A3C7A" w14:paraId="56397F1B"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3F420C64"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FT</w:t>
            </w:r>
          </w:p>
        </w:tc>
        <w:tc>
          <w:tcPr>
            <w:tcW w:w="175" w:type="pct"/>
            <w:tcBorders>
              <w:top w:val="nil"/>
              <w:left w:val="nil"/>
              <w:bottom w:val="single" w:sz="4" w:space="0" w:color="auto"/>
              <w:right w:val="single" w:sz="4" w:space="0" w:color="auto"/>
            </w:tcBorders>
            <w:shd w:val="clear" w:color="auto" w:fill="auto"/>
            <w:noWrap/>
            <w:vAlign w:val="bottom"/>
          </w:tcPr>
          <w:p w14:paraId="63E239E2"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78D37FF8"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381</w:t>
            </w:r>
          </w:p>
        </w:tc>
        <w:tc>
          <w:tcPr>
            <w:tcW w:w="328" w:type="pct"/>
            <w:tcBorders>
              <w:top w:val="nil"/>
              <w:left w:val="nil"/>
              <w:bottom w:val="single" w:sz="4" w:space="0" w:color="auto"/>
              <w:right w:val="single" w:sz="4" w:space="0" w:color="auto"/>
            </w:tcBorders>
            <w:shd w:val="clear" w:color="auto" w:fill="auto"/>
            <w:noWrap/>
            <w:vAlign w:val="bottom"/>
            <w:hideMark/>
          </w:tcPr>
          <w:p w14:paraId="64E14A5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186</w:t>
            </w:r>
          </w:p>
        </w:tc>
        <w:tc>
          <w:tcPr>
            <w:tcW w:w="340" w:type="pct"/>
            <w:tcBorders>
              <w:top w:val="nil"/>
              <w:left w:val="nil"/>
              <w:bottom w:val="single" w:sz="4" w:space="0" w:color="auto"/>
              <w:right w:val="single" w:sz="4" w:space="0" w:color="auto"/>
            </w:tcBorders>
            <w:shd w:val="clear" w:color="auto" w:fill="auto"/>
            <w:noWrap/>
            <w:vAlign w:val="center"/>
            <w:hideMark/>
          </w:tcPr>
          <w:p w14:paraId="31EF135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3BC537C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17FAE62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76</w:t>
            </w:r>
          </w:p>
        </w:tc>
        <w:tc>
          <w:tcPr>
            <w:tcW w:w="414" w:type="pct"/>
            <w:tcBorders>
              <w:top w:val="nil"/>
              <w:left w:val="nil"/>
              <w:bottom w:val="single" w:sz="4" w:space="0" w:color="auto"/>
              <w:right w:val="single" w:sz="4" w:space="0" w:color="auto"/>
            </w:tcBorders>
            <w:shd w:val="clear" w:color="auto" w:fill="auto"/>
            <w:noWrap/>
            <w:vAlign w:val="bottom"/>
            <w:hideMark/>
          </w:tcPr>
          <w:p w14:paraId="0F5D2E5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91</w:t>
            </w:r>
          </w:p>
        </w:tc>
        <w:tc>
          <w:tcPr>
            <w:tcW w:w="299" w:type="pct"/>
            <w:tcBorders>
              <w:top w:val="nil"/>
              <w:left w:val="nil"/>
              <w:bottom w:val="single" w:sz="4" w:space="0" w:color="auto"/>
              <w:right w:val="single" w:sz="4" w:space="0" w:color="auto"/>
            </w:tcBorders>
            <w:shd w:val="clear" w:color="auto" w:fill="auto"/>
            <w:noWrap/>
            <w:vAlign w:val="bottom"/>
            <w:hideMark/>
          </w:tcPr>
          <w:p w14:paraId="04C8230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38</w:t>
            </w:r>
          </w:p>
        </w:tc>
        <w:tc>
          <w:tcPr>
            <w:tcW w:w="316" w:type="pct"/>
            <w:tcBorders>
              <w:top w:val="nil"/>
              <w:left w:val="nil"/>
              <w:bottom w:val="single" w:sz="4" w:space="0" w:color="auto"/>
              <w:right w:val="single" w:sz="4" w:space="0" w:color="auto"/>
            </w:tcBorders>
            <w:shd w:val="clear" w:color="auto" w:fill="auto"/>
            <w:noWrap/>
            <w:vAlign w:val="bottom"/>
            <w:hideMark/>
          </w:tcPr>
          <w:p w14:paraId="0CF40EA6"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w:t>
            </w:r>
          </w:p>
        </w:tc>
        <w:tc>
          <w:tcPr>
            <w:tcW w:w="524" w:type="pct"/>
            <w:tcBorders>
              <w:top w:val="nil"/>
              <w:left w:val="nil"/>
              <w:bottom w:val="single" w:sz="4" w:space="0" w:color="auto"/>
              <w:right w:val="single" w:sz="8" w:space="0" w:color="auto"/>
            </w:tcBorders>
            <w:shd w:val="clear" w:color="000000" w:fill="BFBFBF"/>
            <w:vAlign w:val="bottom"/>
            <w:hideMark/>
          </w:tcPr>
          <w:p w14:paraId="09E2A0A5"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785</w:t>
            </w:r>
          </w:p>
        </w:tc>
      </w:tr>
      <w:tr w:rsidR="00183524" w:rsidRPr="006A3C7A" w14:paraId="6E0ADD85"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76CE0C3E"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FT</w:t>
            </w:r>
          </w:p>
        </w:tc>
        <w:tc>
          <w:tcPr>
            <w:tcW w:w="175" w:type="pct"/>
            <w:tcBorders>
              <w:top w:val="nil"/>
              <w:left w:val="nil"/>
              <w:bottom w:val="single" w:sz="4" w:space="0" w:color="auto"/>
              <w:right w:val="single" w:sz="4" w:space="0" w:color="auto"/>
            </w:tcBorders>
            <w:shd w:val="clear" w:color="auto" w:fill="auto"/>
            <w:noWrap/>
            <w:vAlign w:val="bottom"/>
          </w:tcPr>
          <w:p w14:paraId="59B893C5"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1909C01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31</w:t>
            </w:r>
          </w:p>
        </w:tc>
        <w:tc>
          <w:tcPr>
            <w:tcW w:w="328" w:type="pct"/>
            <w:tcBorders>
              <w:top w:val="nil"/>
              <w:left w:val="nil"/>
              <w:bottom w:val="single" w:sz="4" w:space="0" w:color="auto"/>
              <w:right w:val="single" w:sz="4" w:space="0" w:color="auto"/>
            </w:tcBorders>
            <w:shd w:val="clear" w:color="auto" w:fill="auto"/>
            <w:noWrap/>
            <w:vAlign w:val="bottom"/>
            <w:hideMark/>
          </w:tcPr>
          <w:p w14:paraId="261BE05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12</w:t>
            </w:r>
          </w:p>
        </w:tc>
        <w:tc>
          <w:tcPr>
            <w:tcW w:w="340" w:type="pct"/>
            <w:tcBorders>
              <w:top w:val="nil"/>
              <w:left w:val="nil"/>
              <w:bottom w:val="single" w:sz="4" w:space="0" w:color="auto"/>
              <w:right w:val="single" w:sz="4" w:space="0" w:color="auto"/>
            </w:tcBorders>
            <w:shd w:val="clear" w:color="auto" w:fill="auto"/>
            <w:noWrap/>
            <w:vAlign w:val="center"/>
            <w:hideMark/>
          </w:tcPr>
          <w:p w14:paraId="16795DB8"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490D0A9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r w:rsidRPr="00D82ED3">
              <w:rPr>
                <w:rFonts w:ascii="Times New Roman" w:eastAsia="Times New Roman" w:hAnsi="Times New Roman" w:cs="Times New Roman"/>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14:paraId="145C769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25</w:t>
            </w:r>
          </w:p>
        </w:tc>
        <w:tc>
          <w:tcPr>
            <w:tcW w:w="414" w:type="pct"/>
            <w:tcBorders>
              <w:top w:val="nil"/>
              <w:left w:val="nil"/>
              <w:bottom w:val="single" w:sz="4" w:space="0" w:color="auto"/>
              <w:right w:val="single" w:sz="4" w:space="0" w:color="auto"/>
            </w:tcBorders>
            <w:shd w:val="clear" w:color="auto" w:fill="auto"/>
            <w:noWrap/>
            <w:vAlign w:val="bottom"/>
            <w:hideMark/>
          </w:tcPr>
          <w:p w14:paraId="3A3F0F2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w:t>
            </w:r>
          </w:p>
        </w:tc>
        <w:tc>
          <w:tcPr>
            <w:tcW w:w="299" w:type="pct"/>
            <w:tcBorders>
              <w:top w:val="nil"/>
              <w:left w:val="nil"/>
              <w:bottom w:val="single" w:sz="4" w:space="0" w:color="auto"/>
              <w:right w:val="single" w:sz="4" w:space="0" w:color="auto"/>
            </w:tcBorders>
            <w:shd w:val="clear" w:color="auto" w:fill="auto"/>
            <w:noWrap/>
            <w:vAlign w:val="bottom"/>
            <w:hideMark/>
          </w:tcPr>
          <w:p w14:paraId="2034DB6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w:t>
            </w:r>
          </w:p>
        </w:tc>
        <w:tc>
          <w:tcPr>
            <w:tcW w:w="316" w:type="pct"/>
            <w:tcBorders>
              <w:top w:val="nil"/>
              <w:left w:val="nil"/>
              <w:bottom w:val="single" w:sz="4" w:space="0" w:color="auto"/>
              <w:right w:val="single" w:sz="4" w:space="0" w:color="auto"/>
            </w:tcBorders>
            <w:shd w:val="clear" w:color="auto" w:fill="auto"/>
            <w:noWrap/>
            <w:vAlign w:val="bottom"/>
            <w:hideMark/>
          </w:tcPr>
          <w:p w14:paraId="26D2CE66"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w:t>
            </w:r>
          </w:p>
        </w:tc>
        <w:tc>
          <w:tcPr>
            <w:tcW w:w="524" w:type="pct"/>
            <w:tcBorders>
              <w:top w:val="nil"/>
              <w:left w:val="nil"/>
              <w:bottom w:val="single" w:sz="4" w:space="0" w:color="auto"/>
              <w:right w:val="single" w:sz="8" w:space="0" w:color="auto"/>
            </w:tcBorders>
            <w:shd w:val="clear" w:color="000000" w:fill="BFBFBF"/>
            <w:vAlign w:val="bottom"/>
            <w:hideMark/>
          </w:tcPr>
          <w:p w14:paraId="0044E4D1"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86</w:t>
            </w:r>
          </w:p>
        </w:tc>
      </w:tr>
      <w:tr w:rsidR="00183524" w:rsidRPr="006A3C7A" w14:paraId="1A602CC6"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31E12EFB"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samoplátců na FT</w:t>
            </w:r>
          </w:p>
        </w:tc>
        <w:tc>
          <w:tcPr>
            <w:tcW w:w="175" w:type="pct"/>
            <w:tcBorders>
              <w:top w:val="nil"/>
              <w:left w:val="nil"/>
              <w:bottom w:val="single" w:sz="4" w:space="0" w:color="auto"/>
              <w:right w:val="single" w:sz="4" w:space="0" w:color="auto"/>
            </w:tcBorders>
            <w:shd w:val="clear" w:color="auto" w:fill="auto"/>
            <w:noWrap/>
            <w:vAlign w:val="bottom"/>
          </w:tcPr>
          <w:p w14:paraId="26D41832"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31B0F4C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8" w:type="pct"/>
            <w:tcBorders>
              <w:top w:val="nil"/>
              <w:left w:val="nil"/>
              <w:bottom w:val="single" w:sz="4" w:space="0" w:color="auto"/>
              <w:right w:val="single" w:sz="4" w:space="0" w:color="auto"/>
            </w:tcBorders>
            <w:shd w:val="clear" w:color="auto" w:fill="auto"/>
            <w:noWrap/>
            <w:vAlign w:val="bottom"/>
          </w:tcPr>
          <w:p w14:paraId="6CAC56F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14:paraId="2A91B45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tcPr>
          <w:p w14:paraId="32C09A2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21E7235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414" w:type="pct"/>
            <w:tcBorders>
              <w:top w:val="nil"/>
              <w:left w:val="nil"/>
              <w:bottom w:val="single" w:sz="4" w:space="0" w:color="auto"/>
              <w:right w:val="single" w:sz="4" w:space="0" w:color="auto"/>
            </w:tcBorders>
            <w:shd w:val="clear" w:color="auto" w:fill="auto"/>
            <w:noWrap/>
            <w:vAlign w:val="bottom"/>
          </w:tcPr>
          <w:p w14:paraId="3B4276A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bottom"/>
          </w:tcPr>
          <w:p w14:paraId="7FCF90A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w:t>
            </w:r>
          </w:p>
        </w:tc>
        <w:tc>
          <w:tcPr>
            <w:tcW w:w="316" w:type="pct"/>
            <w:tcBorders>
              <w:top w:val="nil"/>
              <w:left w:val="nil"/>
              <w:bottom w:val="single" w:sz="4" w:space="0" w:color="auto"/>
              <w:right w:val="single" w:sz="4" w:space="0" w:color="auto"/>
            </w:tcBorders>
            <w:shd w:val="clear" w:color="auto" w:fill="auto"/>
            <w:noWrap/>
            <w:vAlign w:val="bottom"/>
          </w:tcPr>
          <w:p w14:paraId="58EE482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w:t>
            </w:r>
          </w:p>
        </w:tc>
        <w:tc>
          <w:tcPr>
            <w:tcW w:w="524" w:type="pct"/>
            <w:tcBorders>
              <w:top w:val="nil"/>
              <w:left w:val="nil"/>
              <w:bottom w:val="single" w:sz="4" w:space="0" w:color="auto"/>
              <w:right w:val="single" w:sz="8" w:space="0" w:color="auto"/>
            </w:tcBorders>
            <w:shd w:val="clear" w:color="000000" w:fill="BFBFBF"/>
            <w:vAlign w:val="bottom"/>
          </w:tcPr>
          <w:p w14:paraId="48525A54"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15</w:t>
            </w:r>
          </w:p>
        </w:tc>
      </w:tr>
      <w:tr w:rsidR="003C30E8" w:rsidRPr="006A3C7A" w14:paraId="4DCD3420"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76A25CC0" w14:textId="77777777"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managementu a ekonomiky</w:t>
            </w:r>
          </w:p>
        </w:tc>
      </w:tr>
      <w:tr w:rsidR="00183524" w:rsidRPr="006A3C7A" w14:paraId="6FCAE13B"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54558B90"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Obchod, administrativa a právo</w:t>
            </w:r>
          </w:p>
        </w:tc>
        <w:tc>
          <w:tcPr>
            <w:tcW w:w="175" w:type="pct"/>
            <w:tcBorders>
              <w:top w:val="nil"/>
              <w:left w:val="nil"/>
              <w:bottom w:val="single" w:sz="4" w:space="0" w:color="auto"/>
              <w:right w:val="single" w:sz="4" w:space="0" w:color="auto"/>
            </w:tcBorders>
            <w:shd w:val="clear" w:color="auto" w:fill="auto"/>
            <w:noWrap/>
            <w:vAlign w:val="bottom"/>
            <w:hideMark/>
          </w:tcPr>
          <w:p w14:paraId="70D7E847"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04</w:t>
            </w:r>
          </w:p>
        </w:tc>
        <w:tc>
          <w:tcPr>
            <w:tcW w:w="323" w:type="pct"/>
            <w:tcBorders>
              <w:top w:val="nil"/>
              <w:left w:val="nil"/>
              <w:bottom w:val="single" w:sz="4" w:space="0" w:color="auto"/>
              <w:right w:val="single" w:sz="4" w:space="0" w:color="auto"/>
            </w:tcBorders>
            <w:shd w:val="clear" w:color="auto" w:fill="auto"/>
            <w:noWrap/>
            <w:vAlign w:val="bottom"/>
            <w:hideMark/>
          </w:tcPr>
          <w:p w14:paraId="25F6EB3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1039</w:t>
            </w:r>
          </w:p>
        </w:tc>
        <w:tc>
          <w:tcPr>
            <w:tcW w:w="328" w:type="pct"/>
            <w:tcBorders>
              <w:top w:val="nil"/>
              <w:left w:val="nil"/>
              <w:bottom w:val="single" w:sz="4" w:space="0" w:color="auto"/>
              <w:right w:val="single" w:sz="4" w:space="0" w:color="auto"/>
            </w:tcBorders>
            <w:shd w:val="clear" w:color="auto" w:fill="auto"/>
            <w:noWrap/>
            <w:vAlign w:val="bottom"/>
            <w:hideMark/>
          </w:tcPr>
          <w:p w14:paraId="0CABA8A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329</w:t>
            </w:r>
          </w:p>
        </w:tc>
        <w:tc>
          <w:tcPr>
            <w:tcW w:w="340" w:type="pct"/>
            <w:tcBorders>
              <w:top w:val="nil"/>
              <w:left w:val="nil"/>
              <w:bottom w:val="single" w:sz="4" w:space="0" w:color="auto"/>
              <w:right w:val="single" w:sz="4" w:space="0" w:color="auto"/>
            </w:tcBorders>
            <w:shd w:val="clear" w:color="auto" w:fill="auto"/>
            <w:noWrap/>
            <w:vAlign w:val="center"/>
            <w:hideMark/>
          </w:tcPr>
          <w:p w14:paraId="3072D80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40D7577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2042796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343</w:t>
            </w:r>
          </w:p>
        </w:tc>
        <w:tc>
          <w:tcPr>
            <w:tcW w:w="414" w:type="pct"/>
            <w:tcBorders>
              <w:top w:val="nil"/>
              <w:left w:val="nil"/>
              <w:bottom w:val="single" w:sz="4" w:space="0" w:color="auto"/>
              <w:right w:val="single" w:sz="4" w:space="0" w:color="auto"/>
            </w:tcBorders>
            <w:shd w:val="clear" w:color="auto" w:fill="auto"/>
            <w:noWrap/>
            <w:vAlign w:val="bottom"/>
            <w:hideMark/>
          </w:tcPr>
          <w:p w14:paraId="3137EE6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458</w:t>
            </w:r>
          </w:p>
        </w:tc>
        <w:tc>
          <w:tcPr>
            <w:tcW w:w="299" w:type="pct"/>
            <w:tcBorders>
              <w:top w:val="nil"/>
              <w:left w:val="nil"/>
              <w:bottom w:val="single" w:sz="4" w:space="0" w:color="auto"/>
              <w:right w:val="single" w:sz="4" w:space="0" w:color="auto"/>
            </w:tcBorders>
            <w:shd w:val="clear" w:color="auto" w:fill="auto"/>
            <w:noWrap/>
            <w:vAlign w:val="bottom"/>
            <w:hideMark/>
          </w:tcPr>
          <w:p w14:paraId="49C1058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67</w:t>
            </w:r>
          </w:p>
        </w:tc>
        <w:tc>
          <w:tcPr>
            <w:tcW w:w="316" w:type="pct"/>
            <w:tcBorders>
              <w:top w:val="nil"/>
              <w:left w:val="nil"/>
              <w:bottom w:val="single" w:sz="4" w:space="0" w:color="auto"/>
              <w:right w:val="nil"/>
            </w:tcBorders>
            <w:shd w:val="clear" w:color="auto" w:fill="auto"/>
            <w:noWrap/>
            <w:vAlign w:val="bottom"/>
            <w:hideMark/>
          </w:tcPr>
          <w:p w14:paraId="0CFD394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53</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14:paraId="698A0ABD"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2289</w:t>
            </w:r>
          </w:p>
        </w:tc>
      </w:tr>
      <w:tr w:rsidR="00183524" w:rsidRPr="006A3C7A" w14:paraId="11B9CA63" w14:textId="77777777"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552F75D7" w14:textId="77777777" w:rsidR="003C30E8" w:rsidRPr="002B7BAB" w:rsidRDefault="003C30E8" w:rsidP="003C30E8">
            <w:pPr>
              <w:spacing w:after="0" w:line="276" w:lineRule="auto"/>
              <w:rPr>
                <w:rFonts w:ascii="Times New Roman" w:eastAsia="Times New Roman" w:hAnsi="Times New Roman" w:cs="Times New Roman"/>
                <w:b/>
                <w:sz w:val="18"/>
                <w:szCs w:val="18"/>
                <w:lang w:eastAsia="cs-CZ"/>
              </w:rPr>
            </w:pPr>
            <w:r w:rsidRPr="002B7BAB">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18C8980B" w14:textId="77777777" w:rsidR="003C30E8" w:rsidRPr="002B7BAB"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14:paraId="627D96CA"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1039</w:t>
            </w:r>
          </w:p>
        </w:tc>
        <w:tc>
          <w:tcPr>
            <w:tcW w:w="328" w:type="pct"/>
            <w:tcBorders>
              <w:top w:val="nil"/>
              <w:left w:val="nil"/>
              <w:bottom w:val="single" w:sz="4" w:space="0" w:color="auto"/>
              <w:right w:val="single" w:sz="4" w:space="0" w:color="auto"/>
            </w:tcBorders>
            <w:shd w:val="clear" w:color="000000" w:fill="BFBFBF"/>
            <w:noWrap/>
            <w:vAlign w:val="bottom"/>
            <w:hideMark/>
          </w:tcPr>
          <w:p w14:paraId="070EB773"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329</w:t>
            </w:r>
          </w:p>
        </w:tc>
        <w:tc>
          <w:tcPr>
            <w:tcW w:w="340" w:type="pct"/>
            <w:tcBorders>
              <w:top w:val="nil"/>
              <w:left w:val="nil"/>
              <w:bottom w:val="single" w:sz="4" w:space="0" w:color="auto"/>
              <w:right w:val="single" w:sz="4" w:space="0" w:color="auto"/>
            </w:tcBorders>
            <w:shd w:val="clear" w:color="000000" w:fill="BFBFBF"/>
            <w:noWrap/>
            <w:vAlign w:val="center"/>
            <w:hideMark/>
          </w:tcPr>
          <w:p w14:paraId="5AA0781D"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0</w:t>
            </w:r>
          </w:p>
        </w:tc>
        <w:tc>
          <w:tcPr>
            <w:tcW w:w="354" w:type="pct"/>
            <w:tcBorders>
              <w:top w:val="nil"/>
              <w:left w:val="nil"/>
              <w:bottom w:val="single" w:sz="4" w:space="0" w:color="auto"/>
              <w:right w:val="single" w:sz="4" w:space="0" w:color="auto"/>
            </w:tcBorders>
            <w:shd w:val="clear" w:color="000000" w:fill="BFBFBF"/>
            <w:noWrap/>
            <w:vAlign w:val="center"/>
            <w:hideMark/>
          </w:tcPr>
          <w:p w14:paraId="592CD95C"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hideMark/>
          </w:tcPr>
          <w:p w14:paraId="289B7CAF"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343</w:t>
            </w:r>
          </w:p>
        </w:tc>
        <w:tc>
          <w:tcPr>
            <w:tcW w:w="414" w:type="pct"/>
            <w:tcBorders>
              <w:top w:val="nil"/>
              <w:left w:val="nil"/>
              <w:bottom w:val="single" w:sz="4" w:space="0" w:color="auto"/>
              <w:right w:val="single" w:sz="4" w:space="0" w:color="auto"/>
            </w:tcBorders>
            <w:shd w:val="clear" w:color="000000" w:fill="BFBFBF"/>
            <w:noWrap/>
            <w:vAlign w:val="bottom"/>
            <w:hideMark/>
          </w:tcPr>
          <w:p w14:paraId="700B0C61"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458</w:t>
            </w:r>
          </w:p>
        </w:tc>
        <w:tc>
          <w:tcPr>
            <w:tcW w:w="299" w:type="pct"/>
            <w:tcBorders>
              <w:top w:val="nil"/>
              <w:left w:val="nil"/>
              <w:bottom w:val="single" w:sz="4" w:space="0" w:color="auto"/>
              <w:right w:val="single" w:sz="4" w:space="0" w:color="auto"/>
            </w:tcBorders>
            <w:shd w:val="clear" w:color="000000" w:fill="BFBFBF"/>
            <w:noWrap/>
            <w:vAlign w:val="bottom"/>
            <w:hideMark/>
          </w:tcPr>
          <w:p w14:paraId="72E6D807"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67</w:t>
            </w:r>
          </w:p>
        </w:tc>
        <w:tc>
          <w:tcPr>
            <w:tcW w:w="316" w:type="pct"/>
            <w:tcBorders>
              <w:top w:val="nil"/>
              <w:left w:val="nil"/>
              <w:bottom w:val="single" w:sz="4" w:space="0" w:color="auto"/>
              <w:right w:val="single" w:sz="4" w:space="0" w:color="auto"/>
            </w:tcBorders>
            <w:shd w:val="clear" w:color="000000" w:fill="BFBFBF"/>
            <w:noWrap/>
            <w:vAlign w:val="bottom"/>
            <w:hideMark/>
          </w:tcPr>
          <w:p w14:paraId="1CFA68E0"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53</w:t>
            </w:r>
          </w:p>
        </w:tc>
        <w:tc>
          <w:tcPr>
            <w:tcW w:w="524" w:type="pct"/>
            <w:tcBorders>
              <w:top w:val="nil"/>
              <w:left w:val="nil"/>
              <w:bottom w:val="single" w:sz="4" w:space="0" w:color="auto"/>
              <w:right w:val="single" w:sz="8" w:space="0" w:color="auto"/>
            </w:tcBorders>
            <w:shd w:val="clear" w:color="000000" w:fill="BFBFBF"/>
            <w:noWrap/>
            <w:vAlign w:val="bottom"/>
            <w:hideMark/>
          </w:tcPr>
          <w:p w14:paraId="4D96153E"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2289</w:t>
            </w:r>
          </w:p>
        </w:tc>
      </w:tr>
      <w:tr w:rsidR="00183524" w:rsidRPr="006A3C7A" w14:paraId="116FB0B5"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1F95E9CB"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žen na </w:t>
            </w:r>
            <w:proofErr w:type="spellStart"/>
            <w:r w:rsidRPr="00D82ED3">
              <w:rPr>
                <w:rFonts w:ascii="Times New Roman" w:eastAsia="Times New Roman" w:hAnsi="Times New Roman" w:cs="Times New Roman"/>
                <w:sz w:val="18"/>
                <w:szCs w:val="18"/>
                <w:lang w:eastAsia="cs-CZ"/>
              </w:rPr>
              <w:t>FaME</w:t>
            </w:r>
            <w:proofErr w:type="spellEnd"/>
          </w:p>
        </w:tc>
        <w:tc>
          <w:tcPr>
            <w:tcW w:w="175" w:type="pct"/>
            <w:tcBorders>
              <w:top w:val="nil"/>
              <w:left w:val="nil"/>
              <w:bottom w:val="single" w:sz="4" w:space="0" w:color="auto"/>
              <w:right w:val="single" w:sz="4" w:space="0" w:color="auto"/>
            </w:tcBorders>
            <w:shd w:val="clear" w:color="auto" w:fill="auto"/>
            <w:noWrap/>
            <w:vAlign w:val="bottom"/>
          </w:tcPr>
          <w:p w14:paraId="5536E291"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359EBC01"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597</w:t>
            </w:r>
          </w:p>
        </w:tc>
        <w:tc>
          <w:tcPr>
            <w:tcW w:w="328" w:type="pct"/>
            <w:tcBorders>
              <w:top w:val="nil"/>
              <w:left w:val="nil"/>
              <w:bottom w:val="single" w:sz="4" w:space="0" w:color="auto"/>
              <w:right w:val="single" w:sz="4" w:space="0" w:color="auto"/>
            </w:tcBorders>
            <w:shd w:val="clear" w:color="auto" w:fill="auto"/>
            <w:noWrap/>
            <w:vAlign w:val="bottom"/>
            <w:hideMark/>
          </w:tcPr>
          <w:p w14:paraId="259F385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214</w:t>
            </w:r>
          </w:p>
        </w:tc>
        <w:tc>
          <w:tcPr>
            <w:tcW w:w="340" w:type="pct"/>
            <w:tcBorders>
              <w:top w:val="nil"/>
              <w:left w:val="nil"/>
              <w:bottom w:val="single" w:sz="4" w:space="0" w:color="auto"/>
              <w:right w:val="single" w:sz="4" w:space="0" w:color="auto"/>
            </w:tcBorders>
            <w:shd w:val="clear" w:color="auto" w:fill="auto"/>
            <w:noWrap/>
            <w:vAlign w:val="center"/>
            <w:hideMark/>
          </w:tcPr>
          <w:p w14:paraId="68417AD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331228A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5AAF52E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230</w:t>
            </w:r>
          </w:p>
        </w:tc>
        <w:tc>
          <w:tcPr>
            <w:tcW w:w="414" w:type="pct"/>
            <w:tcBorders>
              <w:top w:val="nil"/>
              <w:left w:val="nil"/>
              <w:bottom w:val="single" w:sz="4" w:space="0" w:color="auto"/>
              <w:right w:val="single" w:sz="4" w:space="0" w:color="auto"/>
            </w:tcBorders>
            <w:shd w:val="clear" w:color="auto" w:fill="auto"/>
            <w:noWrap/>
            <w:vAlign w:val="bottom"/>
            <w:hideMark/>
          </w:tcPr>
          <w:p w14:paraId="130B805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320</w:t>
            </w:r>
          </w:p>
        </w:tc>
        <w:tc>
          <w:tcPr>
            <w:tcW w:w="299" w:type="pct"/>
            <w:tcBorders>
              <w:top w:val="nil"/>
              <w:left w:val="nil"/>
              <w:bottom w:val="single" w:sz="4" w:space="0" w:color="auto"/>
              <w:right w:val="single" w:sz="4" w:space="0" w:color="auto"/>
            </w:tcBorders>
            <w:shd w:val="clear" w:color="auto" w:fill="auto"/>
            <w:noWrap/>
            <w:vAlign w:val="bottom"/>
            <w:hideMark/>
          </w:tcPr>
          <w:p w14:paraId="3B486EF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20</w:t>
            </w:r>
          </w:p>
        </w:tc>
        <w:tc>
          <w:tcPr>
            <w:tcW w:w="316" w:type="pct"/>
            <w:tcBorders>
              <w:top w:val="nil"/>
              <w:left w:val="nil"/>
              <w:bottom w:val="single" w:sz="4" w:space="0" w:color="auto"/>
              <w:right w:val="single" w:sz="4" w:space="0" w:color="auto"/>
            </w:tcBorders>
            <w:shd w:val="clear" w:color="auto" w:fill="auto"/>
            <w:noWrap/>
            <w:vAlign w:val="bottom"/>
            <w:hideMark/>
          </w:tcPr>
          <w:p w14:paraId="64D4D06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27</w:t>
            </w:r>
          </w:p>
        </w:tc>
        <w:tc>
          <w:tcPr>
            <w:tcW w:w="524" w:type="pct"/>
            <w:tcBorders>
              <w:top w:val="nil"/>
              <w:left w:val="nil"/>
              <w:bottom w:val="single" w:sz="4" w:space="0" w:color="auto"/>
              <w:right w:val="single" w:sz="8" w:space="0" w:color="auto"/>
            </w:tcBorders>
            <w:shd w:val="clear" w:color="000000" w:fill="BFBFBF"/>
            <w:vAlign w:val="bottom"/>
            <w:hideMark/>
          </w:tcPr>
          <w:p w14:paraId="534B790C"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1408</w:t>
            </w:r>
          </w:p>
        </w:tc>
      </w:tr>
      <w:tr w:rsidR="00183524" w:rsidRPr="006A3C7A" w14:paraId="1FB0787E"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04DAC016"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cizinců na </w:t>
            </w:r>
            <w:proofErr w:type="spellStart"/>
            <w:r w:rsidRPr="00D82ED3">
              <w:rPr>
                <w:rFonts w:ascii="Times New Roman" w:eastAsia="Times New Roman" w:hAnsi="Times New Roman" w:cs="Times New Roman"/>
                <w:sz w:val="18"/>
                <w:szCs w:val="18"/>
                <w:lang w:eastAsia="cs-CZ"/>
              </w:rPr>
              <w:t>FaME</w:t>
            </w:r>
            <w:proofErr w:type="spellEnd"/>
          </w:p>
        </w:tc>
        <w:tc>
          <w:tcPr>
            <w:tcW w:w="175" w:type="pct"/>
            <w:tcBorders>
              <w:top w:val="nil"/>
              <w:left w:val="nil"/>
              <w:bottom w:val="single" w:sz="4" w:space="0" w:color="auto"/>
              <w:right w:val="single" w:sz="4" w:space="0" w:color="auto"/>
            </w:tcBorders>
            <w:shd w:val="clear" w:color="auto" w:fill="auto"/>
            <w:noWrap/>
            <w:vAlign w:val="bottom"/>
          </w:tcPr>
          <w:p w14:paraId="5707C589"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603205C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149</w:t>
            </w:r>
          </w:p>
        </w:tc>
        <w:tc>
          <w:tcPr>
            <w:tcW w:w="328" w:type="pct"/>
            <w:tcBorders>
              <w:top w:val="nil"/>
              <w:left w:val="nil"/>
              <w:bottom w:val="single" w:sz="4" w:space="0" w:color="auto"/>
              <w:right w:val="single" w:sz="4" w:space="0" w:color="auto"/>
            </w:tcBorders>
            <w:shd w:val="clear" w:color="auto" w:fill="auto"/>
            <w:noWrap/>
            <w:vAlign w:val="bottom"/>
            <w:hideMark/>
          </w:tcPr>
          <w:p w14:paraId="7A14FB3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18</w:t>
            </w:r>
          </w:p>
        </w:tc>
        <w:tc>
          <w:tcPr>
            <w:tcW w:w="340" w:type="pct"/>
            <w:tcBorders>
              <w:top w:val="nil"/>
              <w:left w:val="nil"/>
              <w:bottom w:val="single" w:sz="4" w:space="0" w:color="auto"/>
              <w:right w:val="single" w:sz="4" w:space="0" w:color="auto"/>
            </w:tcBorders>
            <w:shd w:val="clear" w:color="auto" w:fill="auto"/>
            <w:noWrap/>
            <w:vAlign w:val="center"/>
            <w:hideMark/>
          </w:tcPr>
          <w:p w14:paraId="11F7195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4F950CA1"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2412626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60</w:t>
            </w:r>
          </w:p>
        </w:tc>
        <w:tc>
          <w:tcPr>
            <w:tcW w:w="414" w:type="pct"/>
            <w:tcBorders>
              <w:top w:val="nil"/>
              <w:left w:val="nil"/>
              <w:bottom w:val="single" w:sz="4" w:space="0" w:color="auto"/>
              <w:right w:val="single" w:sz="4" w:space="0" w:color="auto"/>
            </w:tcBorders>
            <w:shd w:val="clear" w:color="auto" w:fill="auto"/>
            <w:noWrap/>
            <w:vAlign w:val="bottom"/>
            <w:hideMark/>
          </w:tcPr>
          <w:p w14:paraId="7055715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38</w:t>
            </w:r>
          </w:p>
        </w:tc>
        <w:tc>
          <w:tcPr>
            <w:tcW w:w="299" w:type="pct"/>
            <w:tcBorders>
              <w:top w:val="nil"/>
              <w:left w:val="nil"/>
              <w:bottom w:val="single" w:sz="4" w:space="0" w:color="auto"/>
              <w:right w:val="single" w:sz="4" w:space="0" w:color="auto"/>
            </w:tcBorders>
            <w:shd w:val="clear" w:color="auto" w:fill="auto"/>
            <w:noWrap/>
            <w:vAlign w:val="bottom"/>
            <w:hideMark/>
          </w:tcPr>
          <w:p w14:paraId="18EAF13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52</w:t>
            </w:r>
          </w:p>
        </w:tc>
        <w:tc>
          <w:tcPr>
            <w:tcW w:w="316" w:type="pct"/>
            <w:tcBorders>
              <w:top w:val="nil"/>
              <w:left w:val="nil"/>
              <w:bottom w:val="single" w:sz="4" w:space="0" w:color="auto"/>
              <w:right w:val="single" w:sz="4" w:space="0" w:color="auto"/>
            </w:tcBorders>
            <w:shd w:val="clear" w:color="auto" w:fill="auto"/>
            <w:noWrap/>
            <w:vAlign w:val="bottom"/>
            <w:hideMark/>
          </w:tcPr>
          <w:p w14:paraId="0834FC0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29</w:t>
            </w:r>
          </w:p>
        </w:tc>
        <w:tc>
          <w:tcPr>
            <w:tcW w:w="524" w:type="pct"/>
            <w:tcBorders>
              <w:top w:val="nil"/>
              <w:left w:val="nil"/>
              <w:bottom w:val="single" w:sz="4" w:space="0" w:color="auto"/>
              <w:right w:val="single" w:sz="8" w:space="0" w:color="auto"/>
            </w:tcBorders>
            <w:shd w:val="clear" w:color="000000" w:fill="BFBFBF"/>
            <w:vAlign w:val="bottom"/>
            <w:hideMark/>
          </w:tcPr>
          <w:p w14:paraId="73B5C76C"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346</w:t>
            </w:r>
          </w:p>
        </w:tc>
      </w:tr>
      <w:tr w:rsidR="00183524" w:rsidRPr="006A3C7A" w14:paraId="052BCA8A"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500B2FCC"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samoplátců na </w:t>
            </w:r>
            <w:proofErr w:type="spellStart"/>
            <w:r w:rsidRPr="00D82ED3">
              <w:rPr>
                <w:rFonts w:ascii="Times New Roman" w:eastAsia="Times New Roman" w:hAnsi="Times New Roman" w:cs="Times New Roman"/>
                <w:sz w:val="18"/>
                <w:szCs w:val="18"/>
                <w:lang w:eastAsia="cs-CZ"/>
              </w:rPr>
              <w:t>FaME</w:t>
            </w:r>
            <w:proofErr w:type="spellEnd"/>
          </w:p>
        </w:tc>
        <w:tc>
          <w:tcPr>
            <w:tcW w:w="175" w:type="pct"/>
            <w:tcBorders>
              <w:top w:val="nil"/>
              <w:left w:val="nil"/>
              <w:bottom w:val="single" w:sz="4" w:space="0" w:color="auto"/>
              <w:right w:val="single" w:sz="4" w:space="0" w:color="auto"/>
            </w:tcBorders>
            <w:shd w:val="clear" w:color="auto" w:fill="auto"/>
            <w:noWrap/>
            <w:vAlign w:val="bottom"/>
          </w:tcPr>
          <w:p w14:paraId="58357D86"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171D646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8" w:type="pct"/>
            <w:tcBorders>
              <w:top w:val="nil"/>
              <w:left w:val="nil"/>
              <w:bottom w:val="single" w:sz="4" w:space="0" w:color="auto"/>
              <w:right w:val="single" w:sz="4" w:space="0" w:color="auto"/>
            </w:tcBorders>
            <w:shd w:val="clear" w:color="auto" w:fill="auto"/>
            <w:noWrap/>
            <w:vAlign w:val="bottom"/>
          </w:tcPr>
          <w:p w14:paraId="5DA1C4B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14:paraId="22059A7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tcPr>
          <w:p w14:paraId="4C04BC1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6CAFF8B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14</w:t>
            </w:r>
          </w:p>
        </w:tc>
        <w:tc>
          <w:tcPr>
            <w:tcW w:w="414" w:type="pct"/>
            <w:tcBorders>
              <w:top w:val="nil"/>
              <w:left w:val="nil"/>
              <w:bottom w:val="single" w:sz="4" w:space="0" w:color="auto"/>
              <w:right w:val="single" w:sz="4" w:space="0" w:color="auto"/>
            </w:tcBorders>
            <w:shd w:val="clear" w:color="auto" w:fill="auto"/>
            <w:noWrap/>
            <w:vAlign w:val="bottom"/>
          </w:tcPr>
          <w:p w14:paraId="35E69B0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bottom"/>
          </w:tcPr>
          <w:p w14:paraId="6AD6BEF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42</w:t>
            </w:r>
          </w:p>
        </w:tc>
        <w:tc>
          <w:tcPr>
            <w:tcW w:w="316" w:type="pct"/>
            <w:tcBorders>
              <w:top w:val="nil"/>
              <w:left w:val="nil"/>
              <w:bottom w:val="single" w:sz="4" w:space="0" w:color="auto"/>
              <w:right w:val="single" w:sz="4" w:space="0" w:color="auto"/>
            </w:tcBorders>
            <w:shd w:val="clear" w:color="auto" w:fill="auto"/>
            <w:noWrap/>
            <w:vAlign w:val="bottom"/>
          </w:tcPr>
          <w:p w14:paraId="4B6854D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27</w:t>
            </w:r>
          </w:p>
        </w:tc>
        <w:tc>
          <w:tcPr>
            <w:tcW w:w="524" w:type="pct"/>
            <w:tcBorders>
              <w:top w:val="nil"/>
              <w:left w:val="nil"/>
              <w:bottom w:val="single" w:sz="4" w:space="0" w:color="auto"/>
              <w:right w:val="single" w:sz="8" w:space="0" w:color="auto"/>
            </w:tcBorders>
            <w:shd w:val="clear" w:color="000000" w:fill="BFBFBF"/>
            <w:vAlign w:val="bottom"/>
          </w:tcPr>
          <w:p w14:paraId="7C8B4039"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83</w:t>
            </w:r>
          </w:p>
        </w:tc>
      </w:tr>
      <w:tr w:rsidR="003C30E8" w:rsidRPr="006A3C7A" w14:paraId="0381911B"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7C05BF1C" w14:textId="77777777"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multimediálních komunikací</w:t>
            </w:r>
          </w:p>
        </w:tc>
      </w:tr>
      <w:tr w:rsidR="00183524" w:rsidRPr="006A3C7A" w14:paraId="3FB87BF8"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1CA87D12"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Umění a humanitní vědy</w:t>
            </w:r>
          </w:p>
        </w:tc>
        <w:tc>
          <w:tcPr>
            <w:tcW w:w="175" w:type="pct"/>
            <w:tcBorders>
              <w:top w:val="nil"/>
              <w:left w:val="nil"/>
              <w:bottom w:val="single" w:sz="4" w:space="0" w:color="auto"/>
              <w:right w:val="single" w:sz="4" w:space="0" w:color="auto"/>
            </w:tcBorders>
            <w:shd w:val="clear" w:color="auto" w:fill="auto"/>
            <w:noWrap/>
            <w:vAlign w:val="bottom"/>
            <w:hideMark/>
          </w:tcPr>
          <w:p w14:paraId="06D2E13A"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02</w:t>
            </w:r>
          </w:p>
        </w:tc>
        <w:tc>
          <w:tcPr>
            <w:tcW w:w="323" w:type="pct"/>
            <w:tcBorders>
              <w:top w:val="nil"/>
              <w:left w:val="nil"/>
              <w:bottom w:val="single" w:sz="4" w:space="0" w:color="auto"/>
              <w:right w:val="single" w:sz="4" w:space="0" w:color="auto"/>
            </w:tcBorders>
            <w:shd w:val="clear" w:color="auto" w:fill="auto"/>
            <w:noWrap/>
            <w:vAlign w:val="bottom"/>
            <w:hideMark/>
          </w:tcPr>
          <w:p w14:paraId="63171EB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210</w:t>
            </w:r>
          </w:p>
        </w:tc>
        <w:tc>
          <w:tcPr>
            <w:tcW w:w="328" w:type="pct"/>
            <w:tcBorders>
              <w:top w:val="nil"/>
              <w:left w:val="nil"/>
              <w:bottom w:val="single" w:sz="4" w:space="0" w:color="auto"/>
              <w:right w:val="single" w:sz="4" w:space="0" w:color="auto"/>
            </w:tcBorders>
            <w:shd w:val="clear" w:color="auto" w:fill="auto"/>
            <w:noWrap/>
            <w:vAlign w:val="center"/>
            <w:hideMark/>
          </w:tcPr>
          <w:p w14:paraId="09018E7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hideMark/>
          </w:tcPr>
          <w:p w14:paraId="1BC287F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10E65BA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70560DF8"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72</w:t>
            </w:r>
          </w:p>
        </w:tc>
        <w:tc>
          <w:tcPr>
            <w:tcW w:w="414" w:type="pct"/>
            <w:tcBorders>
              <w:top w:val="nil"/>
              <w:left w:val="nil"/>
              <w:bottom w:val="single" w:sz="4" w:space="0" w:color="auto"/>
              <w:right w:val="single" w:sz="4" w:space="0" w:color="auto"/>
            </w:tcBorders>
            <w:shd w:val="clear" w:color="auto" w:fill="auto"/>
            <w:noWrap/>
            <w:vAlign w:val="center"/>
            <w:hideMark/>
          </w:tcPr>
          <w:p w14:paraId="3062E52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bottom"/>
            <w:hideMark/>
          </w:tcPr>
          <w:p w14:paraId="5CFE890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30</w:t>
            </w:r>
          </w:p>
        </w:tc>
        <w:tc>
          <w:tcPr>
            <w:tcW w:w="316" w:type="pct"/>
            <w:tcBorders>
              <w:top w:val="nil"/>
              <w:left w:val="nil"/>
              <w:bottom w:val="single" w:sz="4" w:space="0" w:color="auto"/>
              <w:right w:val="nil"/>
            </w:tcBorders>
            <w:shd w:val="clear" w:color="auto" w:fill="auto"/>
            <w:noWrap/>
            <w:vAlign w:val="bottom"/>
            <w:hideMark/>
          </w:tcPr>
          <w:p w14:paraId="2BDC76D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14</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14:paraId="43C6E127"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326</w:t>
            </w:r>
          </w:p>
        </w:tc>
      </w:tr>
      <w:tr w:rsidR="00183524" w:rsidRPr="006A3C7A" w14:paraId="49F34083"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2378BB07"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Obchod, administrativa a právo</w:t>
            </w:r>
          </w:p>
        </w:tc>
        <w:tc>
          <w:tcPr>
            <w:tcW w:w="175" w:type="pct"/>
            <w:tcBorders>
              <w:top w:val="nil"/>
              <w:left w:val="nil"/>
              <w:bottom w:val="single" w:sz="4" w:space="0" w:color="auto"/>
              <w:right w:val="single" w:sz="4" w:space="0" w:color="auto"/>
            </w:tcBorders>
            <w:shd w:val="clear" w:color="auto" w:fill="auto"/>
            <w:noWrap/>
            <w:vAlign w:val="bottom"/>
            <w:hideMark/>
          </w:tcPr>
          <w:p w14:paraId="69ABBE87"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04</w:t>
            </w:r>
          </w:p>
        </w:tc>
        <w:tc>
          <w:tcPr>
            <w:tcW w:w="323" w:type="pct"/>
            <w:tcBorders>
              <w:top w:val="nil"/>
              <w:left w:val="nil"/>
              <w:bottom w:val="single" w:sz="4" w:space="0" w:color="auto"/>
              <w:right w:val="single" w:sz="4" w:space="0" w:color="auto"/>
            </w:tcBorders>
            <w:shd w:val="clear" w:color="auto" w:fill="auto"/>
            <w:noWrap/>
            <w:vAlign w:val="bottom"/>
            <w:hideMark/>
          </w:tcPr>
          <w:p w14:paraId="7CB929B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340</w:t>
            </w:r>
          </w:p>
        </w:tc>
        <w:tc>
          <w:tcPr>
            <w:tcW w:w="328" w:type="pct"/>
            <w:tcBorders>
              <w:top w:val="nil"/>
              <w:left w:val="nil"/>
              <w:bottom w:val="single" w:sz="4" w:space="0" w:color="auto"/>
              <w:right w:val="single" w:sz="4" w:space="0" w:color="auto"/>
            </w:tcBorders>
            <w:shd w:val="clear" w:color="auto" w:fill="auto"/>
            <w:noWrap/>
            <w:vAlign w:val="bottom"/>
            <w:hideMark/>
          </w:tcPr>
          <w:p w14:paraId="6682482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132</w:t>
            </w:r>
          </w:p>
        </w:tc>
        <w:tc>
          <w:tcPr>
            <w:tcW w:w="340" w:type="pct"/>
            <w:tcBorders>
              <w:top w:val="nil"/>
              <w:left w:val="nil"/>
              <w:bottom w:val="single" w:sz="4" w:space="0" w:color="auto"/>
              <w:right w:val="single" w:sz="4" w:space="0" w:color="auto"/>
            </w:tcBorders>
            <w:shd w:val="clear" w:color="auto" w:fill="auto"/>
            <w:noWrap/>
            <w:vAlign w:val="center"/>
            <w:hideMark/>
          </w:tcPr>
          <w:p w14:paraId="2F1768A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30175A2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0AEAC24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219</w:t>
            </w:r>
          </w:p>
        </w:tc>
        <w:tc>
          <w:tcPr>
            <w:tcW w:w="414" w:type="pct"/>
            <w:tcBorders>
              <w:top w:val="nil"/>
              <w:left w:val="nil"/>
              <w:bottom w:val="single" w:sz="4" w:space="0" w:color="auto"/>
              <w:right w:val="single" w:sz="4" w:space="0" w:color="auto"/>
            </w:tcBorders>
            <w:shd w:val="clear" w:color="auto" w:fill="auto"/>
            <w:noWrap/>
            <w:vAlign w:val="bottom"/>
            <w:hideMark/>
          </w:tcPr>
          <w:p w14:paraId="6B2B8FB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112</w:t>
            </w:r>
          </w:p>
        </w:tc>
        <w:tc>
          <w:tcPr>
            <w:tcW w:w="299" w:type="pct"/>
            <w:tcBorders>
              <w:top w:val="nil"/>
              <w:left w:val="nil"/>
              <w:bottom w:val="single" w:sz="4" w:space="0" w:color="auto"/>
              <w:right w:val="single" w:sz="4" w:space="0" w:color="auto"/>
            </w:tcBorders>
            <w:shd w:val="clear" w:color="auto" w:fill="auto"/>
            <w:noWrap/>
            <w:vAlign w:val="bottom"/>
            <w:hideMark/>
          </w:tcPr>
          <w:p w14:paraId="0134E6E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w:t>
            </w:r>
          </w:p>
        </w:tc>
        <w:tc>
          <w:tcPr>
            <w:tcW w:w="316" w:type="pct"/>
            <w:tcBorders>
              <w:top w:val="nil"/>
              <w:left w:val="nil"/>
              <w:bottom w:val="single" w:sz="4" w:space="0" w:color="auto"/>
              <w:right w:val="nil"/>
            </w:tcBorders>
            <w:shd w:val="clear" w:color="auto" w:fill="auto"/>
            <w:noWrap/>
            <w:vAlign w:val="bottom"/>
            <w:hideMark/>
          </w:tcPr>
          <w:p w14:paraId="658ADEC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14:paraId="1B91F867"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810</w:t>
            </w:r>
          </w:p>
        </w:tc>
      </w:tr>
      <w:tr w:rsidR="00183524" w:rsidRPr="006A3C7A" w14:paraId="35733517" w14:textId="77777777"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13FECB2B" w14:textId="77777777" w:rsidR="003C30E8" w:rsidRPr="002B7BAB" w:rsidRDefault="003C30E8" w:rsidP="003C30E8">
            <w:pPr>
              <w:spacing w:after="0" w:line="276" w:lineRule="auto"/>
              <w:rPr>
                <w:rFonts w:ascii="Times New Roman" w:eastAsia="Times New Roman" w:hAnsi="Times New Roman" w:cs="Times New Roman"/>
                <w:b/>
                <w:sz w:val="18"/>
                <w:szCs w:val="18"/>
                <w:lang w:eastAsia="cs-CZ"/>
              </w:rPr>
            </w:pPr>
            <w:r w:rsidRPr="002B7BAB">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30C4E17A" w14:textId="77777777" w:rsidR="003C30E8" w:rsidRPr="002B7BAB"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14:paraId="0C0AC949"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550</w:t>
            </w:r>
          </w:p>
        </w:tc>
        <w:tc>
          <w:tcPr>
            <w:tcW w:w="328" w:type="pct"/>
            <w:tcBorders>
              <w:top w:val="nil"/>
              <w:left w:val="nil"/>
              <w:bottom w:val="single" w:sz="4" w:space="0" w:color="auto"/>
              <w:right w:val="single" w:sz="4" w:space="0" w:color="auto"/>
            </w:tcBorders>
            <w:shd w:val="clear" w:color="000000" w:fill="BFBFBF"/>
            <w:noWrap/>
            <w:vAlign w:val="bottom"/>
            <w:hideMark/>
          </w:tcPr>
          <w:p w14:paraId="14D89F55"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132</w:t>
            </w:r>
          </w:p>
        </w:tc>
        <w:tc>
          <w:tcPr>
            <w:tcW w:w="340" w:type="pct"/>
            <w:tcBorders>
              <w:top w:val="nil"/>
              <w:left w:val="nil"/>
              <w:bottom w:val="single" w:sz="4" w:space="0" w:color="auto"/>
              <w:right w:val="single" w:sz="4" w:space="0" w:color="auto"/>
            </w:tcBorders>
            <w:shd w:val="clear" w:color="000000" w:fill="BFBFBF"/>
            <w:noWrap/>
            <w:vAlign w:val="center"/>
            <w:hideMark/>
          </w:tcPr>
          <w:p w14:paraId="556540FE"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 0</w:t>
            </w:r>
          </w:p>
        </w:tc>
        <w:tc>
          <w:tcPr>
            <w:tcW w:w="354" w:type="pct"/>
            <w:tcBorders>
              <w:top w:val="nil"/>
              <w:left w:val="nil"/>
              <w:bottom w:val="single" w:sz="4" w:space="0" w:color="auto"/>
              <w:right w:val="single" w:sz="4" w:space="0" w:color="auto"/>
            </w:tcBorders>
            <w:shd w:val="clear" w:color="000000" w:fill="BFBFBF"/>
            <w:noWrap/>
            <w:vAlign w:val="center"/>
            <w:hideMark/>
          </w:tcPr>
          <w:p w14:paraId="287B2432"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 0</w:t>
            </w:r>
          </w:p>
        </w:tc>
        <w:tc>
          <w:tcPr>
            <w:tcW w:w="413" w:type="pct"/>
            <w:tcBorders>
              <w:top w:val="nil"/>
              <w:left w:val="nil"/>
              <w:bottom w:val="single" w:sz="4" w:space="0" w:color="auto"/>
              <w:right w:val="single" w:sz="4" w:space="0" w:color="auto"/>
            </w:tcBorders>
            <w:shd w:val="clear" w:color="000000" w:fill="BFBFBF"/>
            <w:noWrap/>
            <w:vAlign w:val="bottom"/>
            <w:hideMark/>
          </w:tcPr>
          <w:p w14:paraId="1728566D"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291</w:t>
            </w:r>
          </w:p>
        </w:tc>
        <w:tc>
          <w:tcPr>
            <w:tcW w:w="414" w:type="pct"/>
            <w:tcBorders>
              <w:top w:val="nil"/>
              <w:left w:val="nil"/>
              <w:bottom w:val="single" w:sz="4" w:space="0" w:color="auto"/>
              <w:right w:val="single" w:sz="4" w:space="0" w:color="auto"/>
            </w:tcBorders>
            <w:shd w:val="clear" w:color="000000" w:fill="BFBFBF"/>
            <w:noWrap/>
            <w:vAlign w:val="bottom"/>
            <w:hideMark/>
          </w:tcPr>
          <w:p w14:paraId="01885949"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112</w:t>
            </w:r>
          </w:p>
        </w:tc>
        <w:tc>
          <w:tcPr>
            <w:tcW w:w="299" w:type="pct"/>
            <w:tcBorders>
              <w:top w:val="nil"/>
              <w:left w:val="nil"/>
              <w:bottom w:val="single" w:sz="4" w:space="0" w:color="auto"/>
              <w:right w:val="single" w:sz="4" w:space="0" w:color="auto"/>
            </w:tcBorders>
            <w:shd w:val="clear" w:color="000000" w:fill="BFBFBF"/>
            <w:noWrap/>
            <w:vAlign w:val="bottom"/>
            <w:hideMark/>
          </w:tcPr>
          <w:p w14:paraId="66D5F625"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35</w:t>
            </w:r>
          </w:p>
        </w:tc>
        <w:tc>
          <w:tcPr>
            <w:tcW w:w="316" w:type="pct"/>
            <w:tcBorders>
              <w:top w:val="nil"/>
              <w:left w:val="nil"/>
              <w:bottom w:val="single" w:sz="4" w:space="0" w:color="auto"/>
              <w:right w:val="single" w:sz="4" w:space="0" w:color="auto"/>
            </w:tcBorders>
            <w:shd w:val="clear" w:color="000000" w:fill="BFBFBF"/>
            <w:noWrap/>
            <w:vAlign w:val="bottom"/>
            <w:hideMark/>
          </w:tcPr>
          <w:p w14:paraId="3950E53A"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16</w:t>
            </w:r>
          </w:p>
        </w:tc>
        <w:tc>
          <w:tcPr>
            <w:tcW w:w="524" w:type="pct"/>
            <w:tcBorders>
              <w:top w:val="nil"/>
              <w:left w:val="nil"/>
              <w:bottom w:val="single" w:sz="4" w:space="0" w:color="auto"/>
              <w:right w:val="single" w:sz="8" w:space="0" w:color="auto"/>
            </w:tcBorders>
            <w:shd w:val="clear" w:color="000000" w:fill="BFBFBF"/>
            <w:noWrap/>
            <w:vAlign w:val="bottom"/>
            <w:hideMark/>
          </w:tcPr>
          <w:p w14:paraId="6F76A3B4" w14:textId="77777777"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1136</w:t>
            </w:r>
          </w:p>
        </w:tc>
      </w:tr>
      <w:tr w:rsidR="00183524" w:rsidRPr="006A3C7A" w14:paraId="09552664"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1FC88135"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FMK</w:t>
            </w:r>
          </w:p>
        </w:tc>
        <w:tc>
          <w:tcPr>
            <w:tcW w:w="175" w:type="pct"/>
            <w:tcBorders>
              <w:top w:val="nil"/>
              <w:left w:val="nil"/>
              <w:bottom w:val="single" w:sz="4" w:space="0" w:color="auto"/>
              <w:right w:val="single" w:sz="4" w:space="0" w:color="auto"/>
            </w:tcBorders>
            <w:shd w:val="clear" w:color="auto" w:fill="auto"/>
            <w:noWrap/>
            <w:vAlign w:val="bottom"/>
          </w:tcPr>
          <w:p w14:paraId="6A119D87"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40D524A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359</w:t>
            </w:r>
          </w:p>
        </w:tc>
        <w:tc>
          <w:tcPr>
            <w:tcW w:w="328" w:type="pct"/>
            <w:tcBorders>
              <w:top w:val="nil"/>
              <w:left w:val="nil"/>
              <w:bottom w:val="single" w:sz="4" w:space="0" w:color="auto"/>
              <w:right w:val="single" w:sz="4" w:space="0" w:color="auto"/>
            </w:tcBorders>
            <w:shd w:val="clear" w:color="auto" w:fill="auto"/>
            <w:noWrap/>
            <w:vAlign w:val="bottom"/>
            <w:hideMark/>
          </w:tcPr>
          <w:p w14:paraId="4BEAED2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75</w:t>
            </w:r>
          </w:p>
        </w:tc>
        <w:tc>
          <w:tcPr>
            <w:tcW w:w="340" w:type="pct"/>
            <w:tcBorders>
              <w:top w:val="nil"/>
              <w:left w:val="nil"/>
              <w:bottom w:val="single" w:sz="4" w:space="0" w:color="auto"/>
              <w:right w:val="single" w:sz="4" w:space="0" w:color="auto"/>
            </w:tcBorders>
            <w:shd w:val="clear" w:color="auto" w:fill="auto"/>
            <w:noWrap/>
            <w:vAlign w:val="center"/>
            <w:hideMark/>
          </w:tcPr>
          <w:p w14:paraId="0E98177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7BC9934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7F23596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184</w:t>
            </w:r>
          </w:p>
        </w:tc>
        <w:tc>
          <w:tcPr>
            <w:tcW w:w="414" w:type="pct"/>
            <w:tcBorders>
              <w:top w:val="nil"/>
              <w:left w:val="nil"/>
              <w:bottom w:val="single" w:sz="4" w:space="0" w:color="auto"/>
              <w:right w:val="single" w:sz="4" w:space="0" w:color="auto"/>
            </w:tcBorders>
            <w:shd w:val="clear" w:color="auto" w:fill="auto"/>
            <w:noWrap/>
            <w:vAlign w:val="bottom"/>
            <w:hideMark/>
          </w:tcPr>
          <w:p w14:paraId="0A2A1CE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73</w:t>
            </w:r>
          </w:p>
        </w:tc>
        <w:tc>
          <w:tcPr>
            <w:tcW w:w="299" w:type="pct"/>
            <w:tcBorders>
              <w:top w:val="nil"/>
              <w:left w:val="nil"/>
              <w:bottom w:val="single" w:sz="4" w:space="0" w:color="auto"/>
              <w:right w:val="single" w:sz="4" w:space="0" w:color="auto"/>
            </w:tcBorders>
            <w:shd w:val="clear" w:color="auto" w:fill="auto"/>
            <w:noWrap/>
            <w:vAlign w:val="bottom"/>
            <w:hideMark/>
          </w:tcPr>
          <w:p w14:paraId="0CA3012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w:t>
            </w:r>
          </w:p>
        </w:tc>
        <w:tc>
          <w:tcPr>
            <w:tcW w:w="316" w:type="pct"/>
            <w:tcBorders>
              <w:top w:val="nil"/>
              <w:left w:val="nil"/>
              <w:bottom w:val="single" w:sz="4" w:space="0" w:color="auto"/>
              <w:right w:val="single" w:sz="4" w:space="0" w:color="auto"/>
            </w:tcBorders>
            <w:shd w:val="clear" w:color="auto" w:fill="auto"/>
            <w:noWrap/>
            <w:vAlign w:val="bottom"/>
            <w:hideMark/>
          </w:tcPr>
          <w:p w14:paraId="647073C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w:t>
            </w:r>
          </w:p>
        </w:tc>
        <w:tc>
          <w:tcPr>
            <w:tcW w:w="524" w:type="pct"/>
            <w:tcBorders>
              <w:top w:val="nil"/>
              <w:left w:val="nil"/>
              <w:bottom w:val="single" w:sz="4" w:space="0" w:color="auto"/>
              <w:right w:val="single" w:sz="8" w:space="0" w:color="auto"/>
            </w:tcBorders>
            <w:shd w:val="clear" w:color="000000" w:fill="BFBFBF"/>
            <w:vAlign w:val="bottom"/>
            <w:hideMark/>
          </w:tcPr>
          <w:p w14:paraId="4916C374"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716</w:t>
            </w:r>
          </w:p>
        </w:tc>
      </w:tr>
      <w:tr w:rsidR="00183524" w:rsidRPr="006A3C7A" w14:paraId="1DC905D9"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22AE775D"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FMK</w:t>
            </w:r>
          </w:p>
        </w:tc>
        <w:tc>
          <w:tcPr>
            <w:tcW w:w="175" w:type="pct"/>
            <w:tcBorders>
              <w:top w:val="nil"/>
              <w:left w:val="nil"/>
              <w:bottom w:val="single" w:sz="4" w:space="0" w:color="auto"/>
              <w:right w:val="single" w:sz="4" w:space="0" w:color="auto"/>
            </w:tcBorders>
            <w:shd w:val="clear" w:color="auto" w:fill="auto"/>
            <w:noWrap/>
            <w:vAlign w:val="bottom"/>
          </w:tcPr>
          <w:p w14:paraId="1A25E4A2"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3AC0D70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132</w:t>
            </w:r>
          </w:p>
        </w:tc>
        <w:tc>
          <w:tcPr>
            <w:tcW w:w="328" w:type="pct"/>
            <w:tcBorders>
              <w:top w:val="nil"/>
              <w:left w:val="nil"/>
              <w:bottom w:val="single" w:sz="4" w:space="0" w:color="auto"/>
              <w:right w:val="single" w:sz="4" w:space="0" w:color="auto"/>
            </w:tcBorders>
            <w:shd w:val="clear" w:color="auto" w:fill="auto"/>
            <w:noWrap/>
            <w:vAlign w:val="bottom"/>
            <w:hideMark/>
          </w:tcPr>
          <w:p w14:paraId="1305AF3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w:t>
            </w:r>
          </w:p>
        </w:tc>
        <w:tc>
          <w:tcPr>
            <w:tcW w:w="340" w:type="pct"/>
            <w:tcBorders>
              <w:top w:val="nil"/>
              <w:left w:val="nil"/>
              <w:bottom w:val="single" w:sz="4" w:space="0" w:color="auto"/>
              <w:right w:val="single" w:sz="4" w:space="0" w:color="auto"/>
            </w:tcBorders>
            <w:shd w:val="clear" w:color="auto" w:fill="auto"/>
            <w:noWrap/>
            <w:vAlign w:val="center"/>
            <w:hideMark/>
          </w:tcPr>
          <w:p w14:paraId="5C1E8C2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1AF33AC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0022241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73</w:t>
            </w:r>
          </w:p>
        </w:tc>
        <w:tc>
          <w:tcPr>
            <w:tcW w:w="414" w:type="pct"/>
            <w:tcBorders>
              <w:top w:val="nil"/>
              <w:left w:val="nil"/>
              <w:bottom w:val="single" w:sz="4" w:space="0" w:color="auto"/>
              <w:right w:val="single" w:sz="4" w:space="0" w:color="auto"/>
            </w:tcBorders>
            <w:shd w:val="clear" w:color="auto" w:fill="auto"/>
            <w:noWrap/>
            <w:vAlign w:val="bottom"/>
            <w:hideMark/>
          </w:tcPr>
          <w:p w14:paraId="38CEF9E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w:t>
            </w:r>
          </w:p>
        </w:tc>
        <w:tc>
          <w:tcPr>
            <w:tcW w:w="299" w:type="pct"/>
            <w:tcBorders>
              <w:top w:val="nil"/>
              <w:left w:val="nil"/>
              <w:bottom w:val="single" w:sz="4" w:space="0" w:color="auto"/>
              <w:right w:val="single" w:sz="4" w:space="0" w:color="auto"/>
            </w:tcBorders>
            <w:shd w:val="clear" w:color="auto" w:fill="auto"/>
            <w:noWrap/>
            <w:vAlign w:val="bottom"/>
            <w:hideMark/>
          </w:tcPr>
          <w:p w14:paraId="7756805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w:t>
            </w:r>
          </w:p>
        </w:tc>
        <w:tc>
          <w:tcPr>
            <w:tcW w:w="316" w:type="pct"/>
            <w:tcBorders>
              <w:top w:val="nil"/>
              <w:left w:val="nil"/>
              <w:bottom w:val="single" w:sz="4" w:space="0" w:color="auto"/>
              <w:right w:val="single" w:sz="4" w:space="0" w:color="auto"/>
            </w:tcBorders>
            <w:shd w:val="clear" w:color="auto" w:fill="auto"/>
            <w:noWrap/>
            <w:vAlign w:val="bottom"/>
            <w:hideMark/>
          </w:tcPr>
          <w:p w14:paraId="4C876FC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w:t>
            </w:r>
          </w:p>
        </w:tc>
        <w:tc>
          <w:tcPr>
            <w:tcW w:w="524" w:type="pct"/>
            <w:tcBorders>
              <w:top w:val="nil"/>
              <w:left w:val="nil"/>
              <w:bottom w:val="single" w:sz="4" w:space="0" w:color="auto"/>
              <w:right w:val="single" w:sz="8" w:space="0" w:color="auto"/>
            </w:tcBorders>
            <w:shd w:val="clear" w:color="000000" w:fill="BFBFBF"/>
            <w:vAlign w:val="bottom"/>
            <w:hideMark/>
          </w:tcPr>
          <w:p w14:paraId="02D76EF9"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232</w:t>
            </w:r>
          </w:p>
        </w:tc>
      </w:tr>
      <w:tr w:rsidR="00183524" w:rsidRPr="006A3C7A" w14:paraId="1529416F"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43F222F0"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samoplátců na FMK</w:t>
            </w:r>
          </w:p>
        </w:tc>
        <w:tc>
          <w:tcPr>
            <w:tcW w:w="175" w:type="pct"/>
            <w:tcBorders>
              <w:top w:val="nil"/>
              <w:left w:val="nil"/>
              <w:bottom w:val="single" w:sz="4" w:space="0" w:color="auto"/>
              <w:right w:val="single" w:sz="4" w:space="0" w:color="auto"/>
            </w:tcBorders>
            <w:shd w:val="clear" w:color="auto" w:fill="auto"/>
            <w:noWrap/>
            <w:vAlign w:val="bottom"/>
          </w:tcPr>
          <w:p w14:paraId="3B331825"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32321DC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8" w:type="pct"/>
            <w:tcBorders>
              <w:top w:val="nil"/>
              <w:left w:val="nil"/>
              <w:bottom w:val="single" w:sz="4" w:space="0" w:color="auto"/>
              <w:right w:val="single" w:sz="4" w:space="0" w:color="auto"/>
            </w:tcBorders>
            <w:shd w:val="clear" w:color="auto" w:fill="auto"/>
            <w:noWrap/>
            <w:vAlign w:val="bottom"/>
          </w:tcPr>
          <w:p w14:paraId="47AE43E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14:paraId="037097A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tcPr>
          <w:p w14:paraId="11763F6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006C1211"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9</w:t>
            </w:r>
          </w:p>
        </w:tc>
        <w:tc>
          <w:tcPr>
            <w:tcW w:w="414" w:type="pct"/>
            <w:tcBorders>
              <w:top w:val="nil"/>
              <w:left w:val="nil"/>
              <w:bottom w:val="single" w:sz="4" w:space="0" w:color="auto"/>
              <w:right w:val="single" w:sz="4" w:space="0" w:color="auto"/>
            </w:tcBorders>
            <w:shd w:val="clear" w:color="auto" w:fill="auto"/>
            <w:noWrap/>
            <w:vAlign w:val="bottom"/>
          </w:tcPr>
          <w:p w14:paraId="4CFDC501"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bottom"/>
          </w:tcPr>
          <w:p w14:paraId="3E7BA55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w:t>
            </w:r>
          </w:p>
        </w:tc>
        <w:tc>
          <w:tcPr>
            <w:tcW w:w="316" w:type="pct"/>
            <w:tcBorders>
              <w:top w:val="nil"/>
              <w:left w:val="nil"/>
              <w:bottom w:val="single" w:sz="4" w:space="0" w:color="auto"/>
              <w:right w:val="single" w:sz="4" w:space="0" w:color="auto"/>
            </w:tcBorders>
            <w:shd w:val="clear" w:color="auto" w:fill="auto"/>
            <w:noWrap/>
            <w:vAlign w:val="bottom"/>
          </w:tcPr>
          <w:p w14:paraId="2883923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w:t>
            </w:r>
          </w:p>
        </w:tc>
        <w:tc>
          <w:tcPr>
            <w:tcW w:w="524" w:type="pct"/>
            <w:tcBorders>
              <w:top w:val="nil"/>
              <w:left w:val="nil"/>
              <w:bottom w:val="single" w:sz="4" w:space="0" w:color="auto"/>
              <w:right w:val="single" w:sz="8" w:space="0" w:color="auto"/>
            </w:tcBorders>
            <w:shd w:val="clear" w:color="000000" w:fill="BFBFBF"/>
            <w:vAlign w:val="bottom"/>
          </w:tcPr>
          <w:p w14:paraId="5A8E0381"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12</w:t>
            </w:r>
          </w:p>
        </w:tc>
      </w:tr>
      <w:tr w:rsidR="003C30E8" w:rsidRPr="006A3C7A" w14:paraId="6350976F"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6AC0036F" w14:textId="77777777"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aplikované informatiky</w:t>
            </w:r>
          </w:p>
        </w:tc>
      </w:tr>
      <w:tr w:rsidR="00183524" w:rsidRPr="006A3C7A" w14:paraId="6F34AF0F"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25CE5C8F"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Informační a komunikační technologie</w:t>
            </w:r>
          </w:p>
        </w:tc>
        <w:tc>
          <w:tcPr>
            <w:tcW w:w="175" w:type="pct"/>
            <w:tcBorders>
              <w:top w:val="nil"/>
              <w:left w:val="nil"/>
              <w:bottom w:val="single" w:sz="4" w:space="0" w:color="auto"/>
              <w:right w:val="single" w:sz="4" w:space="0" w:color="auto"/>
            </w:tcBorders>
            <w:shd w:val="clear" w:color="auto" w:fill="auto"/>
            <w:noWrap/>
            <w:vAlign w:val="bottom"/>
            <w:hideMark/>
          </w:tcPr>
          <w:p w14:paraId="78C1AE9D"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06</w:t>
            </w:r>
          </w:p>
        </w:tc>
        <w:tc>
          <w:tcPr>
            <w:tcW w:w="323" w:type="pct"/>
            <w:tcBorders>
              <w:top w:val="nil"/>
              <w:left w:val="nil"/>
              <w:bottom w:val="single" w:sz="4" w:space="0" w:color="auto"/>
              <w:right w:val="single" w:sz="4" w:space="0" w:color="auto"/>
            </w:tcBorders>
            <w:shd w:val="clear" w:color="auto" w:fill="auto"/>
            <w:noWrap/>
            <w:vAlign w:val="bottom"/>
            <w:hideMark/>
          </w:tcPr>
          <w:p w14:paraId="3954C6F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540</w:t>
            </w:r>
          </w:p>
        </w:tc>
        <w:tc>
          <w:tcPr>
            <w:tcW w:w="328" w:type="pct"/>
            <w:tcBorders>
              <w:top w:val="nil"/>
              <w:left w:val="nil"/>
              <w:bottom w:val="single" w:sz="4" w:space="0" w:color="auto"/>
              <w:right w:val="single" w:sz="4" w:space="0" w:color="auto"/>
            </w:tcBorders>
            <w:shd w:val="clear" w:color="auto" w:fill="auto"/>
            <w:noWrap/>
            <w:vAlign w:val="bottom"/>
            <w:hideMark/>
          </w:tcPr>
          <w:p w14:paraId="04624E1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220</w:t>
            </w:r>
          </w:p>
        </w:tc>
        <w:tc>
          <w:tcPr>
            <w:tcW w:w="340" w:type="pct"/>
            <w:tcBorders>
              <w:top w:val="nil"/>
              <w:left w:val="nil"/>
              <w:bottom w:val="single" w:sz="4" w:space="0" w:color="auto"/>
              <w:right w:val="single" w:sz="4" w:space="0" w:color="auto"/>
            </w:tcBorders>
            <w:shd w:val="clear" w:color="auto" w:fill="auto"/>
            <w:noWrap/>
            <w:vAlign w:val="center"/>
            <w:hideMark/>
          </w:tcPr>
          <w:p w14:paraId="4A5AD06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18FABA0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65C006A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95</w:t>
            </w:r>
          </w:p>
        </w:tc>
        <w:tc>
          <w:tcPr>
            <w:tcW w:w="414" w:type="pct"/>
            <w:tcBorders>
              <w:top w:val="nil"/>
              <w:left w:val="nil"/>
              <w:bottom w:val="single" w:sz="4" w:space="0" w:color="auto"/>
              <w:right w:val="single" w:sz="4" w:space="0" w:color="auto"/>
            </w:tcBorders>
            <w:shd w:val="clear" w:color="auto" w:fill="auto"/>
            <w:noWrap/>
            <w:vAlign w:val="bottom"/>
            <w:hideMark/>
          </w:tcPr>
          <w:p w14:paraId="12CCC3B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153</w:t>
            </w:r>
          </w:p>
        </w:tc>
        <w:tc>
          <w:tcPr>
            <w:tcW w:w="299" w:type="pct"/>
            <w:tcBorders>
              <w:top w:val="nil"/>
              <w:left w:val="nil"/>
              <w:bottom w:val="single" w:sz="4" w:space="0" w:color="auto"/>
              <w:right w:val="single" w:sz="4" w:space="0" w:color="auto"/>
            </w:tcBorders>
            <w:shd w:val="clear" w:color="auto" w:fill="auto"/>
            <w:noWrap/>
            <w:vAlign w:val="bottom"/>
            <w:hideMark/>
          </w:tcPr>
          <w:p w14:paraId="547BEA3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29</w:t>
            </w:r>
          </w:p>
        </w:tc>
        <w:tc>
          <w:tcPr>
            <w:tcW w:w="316" w:type="pct"/>
            <w:tcBorders>
              <w:top w:val="nil"/>
              <w:left w:val="nil"/>
              <w:bottom w:val="single" w:sz="4" w:space="0" w:color="auto"/>
              <w:right w:val="nil"/>
            </w:tcBorders>
            <w:shd w:val="clear" w:color="auto" w:fill="auto"/>
            <w:noWrap/>
            <w:vAlign w:val="bottom"/>
            <w:hideMark/>
          </w:tcPr>
          <w:p w14:paraId="30D4169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30</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14:paraId="53729E6D"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1067</w:t>
            </w:r>
          </w:p>
        </w:tc>
      </w:tr>
      <w:tr w:rsidR="00183524" w:rsidRPr="006A3C7A" w14:paraId="3197582D"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532CCF21"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14:paraId="7913086A"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bottom"/>
            <w:hideMark/>
          </w:tcPr>
          <w:p w14:paraId="6A36CC2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173</w:t>
            </w:r>
          </w:p>
        </w:tc>
        <w:tc>
          <w:tcPr>
            <w:tcW w:w="328" w:type="pct"/>
            <w:tcBorders>
              <w:top w:val="nil"/>
              <w:left w:val="nil"/>
              <w:bottom w:val="single" w:sz="4" w:space="0" w:color="auto"/>
              <w:right w:val="single" w:sz="4" w:space="0" w:color="auto"/>
            </w:tcBorders>
            <w:shd w:val="clear" w:color="auto" w:fill="auto"/>
            <w:noWrap/>
            <w:vAlign w:val="bottom"/>
            <w:hideMark/>
          </w:tcPr>
          <w:p w14:paraId="5342177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43</w:t>
            </w:r>
          </w:p>
        </w:tc>
        <w:tc>
          <w:tcPr>
            <w:tcW w:w="340" w:type="pct"/>
            <w:tcBorders>
              <w:top w:val="nil"/>
              <w:left w:val="nil"/>
              <w:bottom w:val="single" w:sz="4" w:space="0" w:color="auto"/>
              <w:right w:val="single" w:sz="4" w:space="0" w:color="auto"/>
            </w:tcBorders>
            <w:shd w:val="clear" w:color="auto" w:fill="auto"/>
            <w:noWrap/>
            <w:vAlign w:val="center"/>
            <w:hideMark/>
          </w:tcPr>
          <w:p w14:paraId="298BAF7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6ED628C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28E7A3B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38</w:t>
            </w:r>
          </w:p>
        </w:tc>
        <w:tc>
          <w:tcPr>
            <w:tcW w:w="414" w:type="pct"/>
            <w:tcBorders>
              <w:top w:val="nil"/>
              <w:left w:val="nil"/>
              <w:bottom w:val="single" w:sz="4" w:space="0" w:color="auto"/>
              <w:right w:val="single" w:sz="4" w:space="0" w:color="auto"/>
            </w:tcBorders>
            <w:shd w:val="clear" w:color="auto" w:fill="auto"/>
            <w:noWrap/>
            <w:vAlign w:val="bottom"/>
            <w:hideMark/>
          </w:tcPr>
          <w:p w14:paraId="597FED7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26</w:t>
            </w:r>
          </w:p>
        </w:tc>
        <w:tc>
          <w:tcPr>
            <w:tcW w:w="299" w:type="pct"/>
            <w:tcBorders>
              <w:top w:val="nil"/>
              <w:left w:val="nil"/>
              <w:bottom w:val="single" w:sz="4" w:space="0" w:color="auto"/>
              <w:right w:val="single" w:sz="4" w:space="0" w:color="auto"/>
            </w:tcBorders>
            <w:shd w:val="clear" w:color="auto" w:fill="auto"/>
            <w:noWrap/>
            <w:vAlign w:val="bottom"/>
            <w:hideMark/>
          </w:tcPr>
          <w:p w14:paraId="1BC57CC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w:t>
            </w:r>
          </w:p>
        </w:tc>
        <w:tc>
          <w:tcPr>
            <w:tcW w:w="316" w:type="pct"/>
            <w:tcBorders>
              <w:top w:val="nil"/>
              <w:left w:val="nil"/>
              <w:bottom w:val="single" w:sz="4" w:space="0" w:color="auto"/>
              <w:right w:val="nil"/>
            </w:tcBorders>
            <w:shd w:val="clear" w:color="auto" w:fill="auto"/>
            <w:noWrap/>
            <w:vAlign w:val="bottom"/>
            <w:hideMark/>
          </w:tcPr>
          <w:p w14:paraId="02504E3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28</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14:paraId="5DD438E4"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318</w:t>
            </w:r>
          </w:p>
        </w:tc>
      </w:tr>
      <w:tr w:rsidR="00183524" w:rsidRPr="006A3C7A" w14:paraId="7A52DB02" w14:textId="77777777"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161E7C8F" w14:textId="77777777" w:rsidR="003C30E8" w:rsidRPr="008D3278" w:rsidRDefault="003C30E8" w:rsidP="003C30E8">
            <w:pPr>
              <w:spacing w:after="0" w:line="276" w:lineRule="auto"/>
              <w:rPr>
                <w:rFonts w:ascii="Times New Roman" w:eastAsia="Times New Roman" w:hAnsi="Times New Roman" w:cs="Times New Roman"/>
                <w:b/>
                <w:sz w:val="18"/>
                <w:szCs w:val="18"/>
                <w:lang w:eastAsia="cs-CZ"/>
              </w:rPr>
            </w:pPr>
            <w:r w:rsidRPr="008D3278">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2A9D34FF" w14:textId="77777777" w:rsidR="003C30E8" w:rsidRPr="008D3278"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14:paraId="6C06D335" w14:textId="77777777"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713</w:t>
            </w:r>
          </w:p>
        </w:tc>
        <w:tc>
          <w:tcPr>
            <w:tcW w:w="328" w:type="pct"/>
            <w:tcBorders>
              <w:top w:val="nil"/>
              <w:left w:val="nil"/>
              <w:bottom w:val="single" w:sz="4" w:space="0" w:color="auto"/>
              <w:right w:val="single" w:sz="4" w:space="0" w:color="auto"/>
            </w:tcBorders>
            <w:shd w:val="clear" w:color="000000" w:fill="BFBFBF"/>
            <w:noWrap/>
            <w:vAlign w:val="bottom"/>
            <w:hideMark/>
          </w:tcPr>
          <w:p w14:paraId="5CE17769" w14:textId="77777777"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263</w:t>
            </w:r>
          </w:p>
        </w:tc>
        <w:tc>
          <w:tcPr>
            <w:tcW w:w="340" w:type="pct"/>
            <w:tcBorders>
              <w:top w:val="nil"/>
              <w:left w:val="nil"/>
              <w:bottom w:val="single" w:sz="4" w:space="0" w:color="auto"/>
              <w:right w:val="single" w:sz="4" w:space="0" w:color="auto"/>
            </w:tcBorders>
            <w:shd w:val="clear" w:color="000000" w:fill="BFBFBF"/>
            <w:noWrap/>
            <w:vAlign w:val="center"/>
            <w:hideMark/>
          </w:tcPr>
          <w:p w14:paraId="50AEEB5C" w14:textId="77777777"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0</w:t>
            </w:r>
          </w:p>
        </w:tc>
        <w:tc>
          <w:tcPr>
            <w:tcW w:w="354" w:type="pct"/>
            <w:tcBorders>
              <w:top w:val="nil"/>
              <w:left w:val="nil"/>
              <w:bottom w:val="single" w:sz="4" w:space="0" w:color="auto"/>
              <w:right w:val="single" w:sz="4" w:space="0" w:color="auto"/>
            </w:tcBorders>
            <w:shd w:val="clear" w:color="000000" w:fill="BFBFBF"/>
            <w:noWrap/>
            <w:vAlign w:val="center"/>
            <w:hideMark/>
          </w:tcPr>
          <w:p w14:paraId="6187F7B2" w14:textId="77777777"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hideMark/>
          </w:tcPr>
          <w:p w14:paraId="3836483F" w14:textId="77777777"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133</w:t>
            </w:r>
          </w:p>
        </w:tc>
        <w:tc>
          <w:tcPr>
            <w:tcW w:w="414" w:type="pct"/>
            <w:tcBorders>
              <w:top w:val="nil"/>
              <w:left w:val="nil"/>
              <w:bottom w:val="single" w:sz="4" w:space="0" w:color="auto"/>
              <w:right w:val="single" w:sz="4" w:space="0" w:color="auto"/>
            </w:tcBorders>
            <w:shd w:val="clear" w:color="000000" w:fill="BFBFBF"/>
            <w:noWrap/>
            <w:vAlign w:val="bottom"/>
            <w:hideMark/>
          </w:tcPr>
          <w:p w14:paraId="157E77E6" w14:textId="77777777"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179</w:t>
            </w:r>
          </w:p>
        </w:tc>
        <w:tc>
          <w:tcPr>
            <w:tcW w:w="299" w:type="pct"/>
            <w:tcBorders>
              <w:top w:val="nil"/>
              <w:left w:val="nil"/>
              <w:bottom w:val="single" w:sz="4" w:space="0" w:color="auto"/>
              <w:right w:val="single" w:sz="4" w:space="0" w:color="auto"/>
            </w:tcBorders>
            <w:shd w:val="clear" w:color="000000" w:fill="BFBFBF"/>
            <w:noWrap/>
            <w:vAlign w:val="bottom"/>
            <w:hideMark/>
          </w:tcPr>
          <w:p w14:paraId="2FCA7252" w14:textId="77777777"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39</w:t>
            </w:r>
          </w:p>
        </w:tc>
        <w:tc>
          <w:tcPr>
            <w:tcW w:w="316" w:type="pct"/>
            <w:tcBorders>
              <w:top w:val="nil"/>
              <w:left w:val="nil"/>
              <w:bottom w:val="single" w:sz="4" w:space="0" w:color="auto"/>
              <w:right w:val="single" w:sz="4" w:space="0" w:color="auto"/>
            </w:tcBorders>
            <w:shd w:val="clear" w:color="000000" w:fill="BFBFBF"/>
            <w:noWrap/>
            <w:vAlign w:val="bottom"/>
            <w:hideMark/>
          </w:tcPr>
          <w:p w14:paraId="04907D5F" w14:textId="77777777"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58</w:t>
            </w:r>
          </w:p>
        </w:tc>
        <w:tc>
          <w:tcPr>
            <w:tcW w:w="524" w:type="pct"/>
            <w:tcBorders>
              <w:top w:val="nil"/>
              <w:left w:val="nil"/>
              <w:bottom w:val="single" w:sz="4" w:space="0" w:color="auto"/>
              <w:right w:val="single" w:sz="8" w:space="0" w:color="auto"/>
            </w:tcBorders>
            <w:shd w:val="clear" w:color="000000" w:fill="BFBFBF"/>
            <w:noWrap/>
            <w:vAlign w:val="bottom"/>
            <w:hideMark/>
          </w:tcPr>
          <w:p w14:paraId="3626673A" w14:textId="77777777"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1385</w:t>
            </w:r>
          </w:p>
        </w:tc>
      </w:tr>
      <w:tr w:rsidR="00183524" w:rsidRPr="006A3C7A" w14:paraId="303334DA"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57A8CBBE"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FAI</w:t>
            </w:r>
          </w:p>
        </w:tc>
        <w:tc>
          <w:tcPr>
            <w:tcW w:w="175" w:type="pct"/>
            <w:tcBorders>
              <w:top w:val="nil"/>
              <w:left w:val="nil"/>
              <w:bottom w:val="single" w:sz="4" w:space="0" w:color="auto"/>
              <w:right w:val="single" w:sz="4" w:space="0" w:color="auto"/>
            </w:tcBorders>
            <w:shd w:val="clear" w:color="auto" w:fill="auto"/>
            <w:noWrap/>
            <w:vAlign w:val="bottom"/>
          </w:tcPr>
          <w:p w14:paraId="019D2725"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04F3783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94</w:t>
            </w:r>
          </w:p>
        </w:tc>
        <w:tc>
          <w:tcPr>
            <w:tcW w:w="328" w:type="pct"/>
            <w:tcBorders>
              <w:top w:val="nil"/>
              <w:left w:val="nil"/>
              <w:bottom w:val="single" w:sz="4" w:space="0" w:color="auto"/>
              <w:right w:val="single" w:sz="4" w:space="0" w:color="auto"/>
            </w:tcBorders>
            <w:shd w:val="clear" w:color="auto" w:fill="auto"/>
            <w:noWrap/>
            <w:vAlign w:val="bottom"/>
            <w:hideMark/>
          </w:tcPr>
          <w:p w14:paraId="0B58355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44</w:t>
            </w:r>
          </w:p>
        </w:tc>
        <w:tc>
          <w:tcPr>
            <w:tcW w:w="340" w:type="pct"/>
            <w:tcBorders>
              <w:top w:val="nil"/>
              <w:left w:val="nil"/>
              <w:bottom w:val="single" w:sz="4" w:space="0" w:color="auto"/>
              <w:right w:val="single" w:sz="4" w:space="0" w:color="auto"/>
            </w:tcBorders>
            <w:shd w:val="clear" w:color="auto" w:fill="auto"/>
            <w:noWrap/>
            <w:vAlign w:val="center"/>
            <w:hideMark/>
          </w:tcPr>
          <w:p w14:paraId="5203420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6207CA1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5FE049A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18</w:t>
            </w:r>
          </w:p>
        </w:tc>
        <w:tc>
          <w:tcPr>
            <w:tcW w:w="414" w:type="pct"/>
            <w:tcBorders>
              <w:top w:val="nil"/>
              <w:left w:val="nil"/>
              <w:bottom w:val="single" w:sz="4" w:space="0" w:color="auto"/>
              <w:right w:val="single" w:sz="4" w:space="0" w:color="auto"/>
            </w:tcBorders>
            <w:shd w:val="clear" w:color="auto" w:fill="auto"/>
            <w:noWrap/>
            <w:vAlign w:val="bottom"/>
            <w:hideMark/>
          </w:tcPr>
          <w:p w14:paraId="3A75F36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23</w:t>
            </w:r>
          </w:p>
        </w:tc>
        <w:tc>
          <w:tcPr>
            <w:tcW w:w="299" w:type="pct"/>
            <w:tcBorders>
              <w:top w:val="nil"/>
              <w:left w:val="nil"/>
              <w:bottom w:val="single" w:sz="4" w:space="0" w:color="auto"/>
              <w:right w:val="single" w:sz="4" w:space="0" w:color="auto"/>
            </w:tcBorders>
            <w:shd w:val="clear" w:color="auto" w:fill="auto"/>
            <w:noWrap/>
            <w:vAlign w:val="bottom"/>
            <w:hideMark/>
          </w:tcPr>
          <w:p w14:paraId="5A0722D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w:t>
            </w:r>
          </w:p>
        </w:tc>
        <w:tc>
          <w:tcPr>
            <w:tcW w:w="316" w:type="pct"/>
            <w:tcBorders>
              <w:top w:val="nil"/>
              <w:left w:val="nil"/>
              <w:bottom w:val="single" w:sz="4" w:space="0" w:color="auto"/>
              <w:right w:val="single" w:sz="4" w:space="0" w:color="auto"/>
            </w:tcBorders>
            <w:shd w:val="clear" w:color="auto" w:fill="auto"/>
            <w:noWrap/>
            <w:vAlign w:val="bottom"/>
            <w:hideMark/>
          </w:tcPr>
          <w:p w14:paraId="5ED14276"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11</w:t>
            </w:r>
          </w:p>
        </w:tc>
        <w:tc>
          <w:tcPr>
            <w:tcW w:w="524" w:type="pct"/>
            <w:tcBorders>
              <w:top w:val="nil"/>
              <w:left w:val="nil"/>
              <w:bottom w:val="single" w:sz="4" w:space="0" w:color="auto"/>
              <w:right w:val="single" w:sz="8" w:space="0" w:color="auto"/>
            </w:tcBorders>
            <w:shd w:val="clear" w:color="000000" w:fill="BFBFBF"/>
            <w:vAlign w:val="bottom"/>
            <w:hideMark/>
          </w:tcPr>
          <w:p w14:paraId="1CEFA254"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205</w:t>
            </w:r>
          </w:p>
        </w:tc>
      </w:tr>
      <w:tr w:rsidR="00183524" w:rsidRPr="006A3C7A" w14:paraId="490E34D0"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377F5BD9"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FAI</w:t>
            </w:r>
          </w:p>
        </w:tc>
        <w:tc>
          <w:tcPr>
            <w:tcW w:w="175" w:type="pct"/>
            <w:tcBorders>
              <w:top w:val="nil"/>
              <w:left w:val="nil"/>
              <w:bottom w:val="single" w:sz="4" w:space="0" w:color="auto"/>
              <w:right w:val="single" w:sz="4" w:space="0" w:color="auto"/>
            </w:tcBorders>
            <w:shd w:val="clear" w:color="auto" w:fill="auto"/>
            <w:noWrap/>
            <w:vAlign w:val="bottom"/>
          </w:tcPr>
          <w:p w14:paraId="2BF366B4"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33B7DD2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157</w:t>
            </w:r>
          </w:p>
        </w:tc>
        <w:tc>
          <w:tcPr>
            <w:tcW w:w="328" w:type="pct"/>
            <w:tcBorders>
              <w:top w:val="nil"/>
              <w:left w:val="nil"/>
              <w:bottom w:val="single" w:sz="4" w:space="0" w:color="auto"/>
              <w:right w:val="single" w:sz="4" w:space="0" w:color="auto"/>
            </w:tcBorders>
            <w:shd w:val="clear" w:color="auto" w:fill="auto"/>
            <w:noWrap/>
            <w:vAlign w:val="bottom"/>
            <w:hideMark/>
          </w:tcPr>
          <w:p w14:paraId="2FAD2D1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31</w:t>
            </w:r>
          </w:p>
        </w:tc>
        <w:tc>
          <w:tcPr>
            <w:tcW w:w="340" w:type="pct"/>
            <w:tcBorders>
              <w:top w:val="nil"/>
              <w:left w:val="nil"/>
              <w:bottom w:val="single" w:sz="4" w:space="0" w:color="auto"/>
              <w:right w:val="single" w:sz="4" w:space="0" w:color="auto"/>
            </w:tcBorders>
            <w:shd w:val="clear" w:color="auto" w:fill="auto"/>
            <w:noWrap/>
            <w:vAlign w:val="center"/>
            <w:hideMark/>
          </w:tcPr>
          <w:p w14:paraId="21A79D1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3642CEC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3C047EF1"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47</w:t>
            </w:r>
          </w:p>
        </w:tc>
        <w:tc>
          <w:tcPr>
            <w:tcW w:w="414" w:type="pct"/>
            <w:tcBorders>
              <w:top w:val="nil"/>
              <w:left w:val="nil"/>
              <w:bottom w:val="single" w:sz="4" w:space="0" w:color="auto"/>
              <w:right w:val="single" w:sz="4" w:space="0" w:color="auto"/>
            </w:tcBorders>
            <w:shd w:val="clear" w:color="auto" w:fill="auto"/>
            <w:noWrap/>
            <w:vAlign w:val="bottom"/>
            <w:hideMark/>
          </w:tcPr>
          <w:p w14:paraId="1386AFA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21</w:t>
            </w:r>
          </w:p>
        </w:tc>
        <w:tc>
          <w:tcPr>
            <w:tcW w:w="299" w:type="pct"/>
            <w:tcBorders>
              <w:top w:val="nil"/>
              <w:left w:val="nil"/>
              <w:bottom w:val="single" w:sz="4" w:space="0" w:color="auto"/>
              <w:right w:val="single" w:sz="4" w:space="0" w:color="auto"/>
            </w:tcBorders>
            <w:shd w:val="clear" w:color="auto" w:fill="auto"/>
            <w:noWrap/>
            <w:vAlign w:val="bottom"/>
            <w:hideMark/>
          </w:tcPr>
          <w:p w14:paraId="310E6EA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w:t>
            </w:r>
          </w:p>
        </w:tc>
        <w:tc>
          <w:tcPr>
            <w:tcW w:w="316" w:type="pct"/>
            <w:tcBorders>
              <w:top w:val="nil"/>
              <w:left w:val="nil"/>
              <w:bottom w:val="single" w:sz="4" w:space="0" w:color="auto"/>
              <w:right w:val="single" w:sz="4" w:space="0" w:color="auto"/>
            </w:tcBorders>
            <w:shd w:val="clear" w:color="auto" w:fill="auto"/>
            <w:noWrap/>
            <w:vAlign w:val="bottom"/>
            <w:hideMark/>
          </w:tcPr>
          <w:p w14:paraId="11B8626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w:t>
            </w:r>
          </w:p>
        </w:tc>
        <w:tc>
          <w:tcPr>
            <w:tcW w:w="524" w:type="pct"/>
            <w:tcBorders>
              <w:top w:val="nil"/>
              <w:left w:val="nil"/>
              <w:bottom w:val="single" w:sz="4" w:space="0" w:color="auto"/>
              <w:right w:val="single" w:sz="8" w:space="0" w:color="auto"/>
            </w:tcBorders>
            <w:shd w:val="clear" w:color="000000" w:fill="BFBFBF"/>
            <w:vAlign w:val="bottom"/>
            <w:hideMark/>
          </w:tcPr>
          <w:p w14:paraId="69A3B972"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284</w:t>
            </w:r>
          </w:p>
        </w:tc>
      </w:tr>
      <w:tr w:rsidR="00183524" w:rsidRPr="006A3C7A" w14:paraId="4CA1F4D7"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410CE6B4"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samoplátců na FAI</w:t>
            </w:r>
          </w:p>
        </w:tc>
        <w:tc>
          <w:tcPr>
            <w:tcW w:w="175" w:type="pct"/>
            <w:tcBorders>
              <w:top w:val="nil"/>
              <w:left w:val="nil"/>
              <w:bottom w:val="single" w:sz="4" w:space="0" w:color="auto"/>
              <w:right w:val="single" w:sz="4" w:space="0" w:color="auto"/>
            </w:tcBorders>
            <w:shd w:val="clear" w:color="auto" w:fill="auto"/>
            <w:noWrap/>
            <w:vAlign w:val="bottom"/>
          </w:tcPr>
          <w:p w14:paraId="26FB6ABF"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14:paraId="163AF5A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16</w:t>
            </w:r>
          </w:p>
        </w:tc>
        <w:tc>
          <w:tcPr>
            <w:tcW w:w="328" w:type="pct"/>
            <w:tcBorders>
              <w:top w:val="nil"/>
              <w:left w:val="nil"/>
              <w:bottom w:val="single" w:sz="4" w:space="0" w:color="auto"/>
              <w:right w:val="single" w:sz="4" w:space="0" w:color="auto"/>
            </w:tcBorders>
            <w:shd w:val="clear" w:color="auto" w:fill="auto"/>
            <w:noWrap/>
            <w:vAlign w:val="bottom"/>
          </w:tcPr>
          <w:p w14:paraId="6EEFFB4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14:paraId="0789038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tcPr>
          <w:p w14:paraId="2E5844C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14:paraId="0B545D9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19</w:t>
            </w:r>
          </w:p>
        </w:tc>
        <w:tc>
          <w:tcPr>
            <w:tcW w:w="414" w:type="pct"/>
            <w:tcBorders>
              <w:top w:val="nil"/>
              <w:left w:val="nil"/>
              <w:bottom w:val="single" w:sz="4" w:space="0" w:color="auto"/>
              <w:right w:val="single" w:sz="4" w:space="0" w:color="auto"/>
            </w:tcBorders>
            <w:shd w:val="clear" w:color="auto" w:fill="auto"/>
            <w:noWrap/>
            <w:vAlign w:val="bottom"/>
          </w:tcPr>
          <w:p w14:paraId="3E98348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tcPr>
          <w:p w14:paraId="702375A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w:t>
            </w:r>
          </w:p>
        </w:tc>
        <w:tc>
          <w:tcPr>
            <w:tcW w:w="316" w:type="pct"/>
            <w:tcBorders>
              <w:top w:val="nil"/>
              <w:left w:val="nil"/>
              <w:bottom w:val="single" w:sz="4" w:space="0" w:color="auto"/>
              <w:right w:val="single" w:sz="4" w:space="0" w:color="auto"/>
            </w:tcBorders>
            <w:shd w:val="clear" w:color="auto" w:fill="auto"/>
            <w:noWrap/>
            <w:vAlign w:val="bottom"/>
          </w:tcPr>
          <w:p w14:paraId="1B668A3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524" w:type="pct"/>
            <w:tcBorders>
              <w:top w:val="nil"/>
              <w:left w:val="nil"/>
              <w:bottom w:val="single" w:sz="4" w:space="0" w:color="auto"/>
              <w:right w:val="single" w:sz="8" w:space="0" w:color="auto"/>
            </w:tcBorders>
            <w:shd w:val="clear" w:color="000000" w:fill="BFBFBF"/>
            <w:vAlign w:val="bottom"/>
          </w:tcPr>
          <w:p w14:paraId="47D189D8"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52</w:t>
            </w:r>
          </w:p>
        </w:tc>
      </w:tr>
      <w:tr w:rsidR="003C30E8" w:rsidRPr="006A3C7A" w14:paraId="74E40541"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7C3ABFFB" w14:textId="77777777"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humanitních studií</w:t>
            </w:r>
          </w:p>
        </w:tc>
      </w:tr>
      <w:tr w:rsidR="00183524" w:rsidRPr="006A3C7A" w14:paraId="304D3193"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6AAA7F3A"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Vzdělávání a výchova</w:t>
            </w:r>
          </w:p>
        </w:tc>
        <w:tc>
          <w:tcPr>
            <w:tcW w:w="175" w:type="pct"/>
            <w:tcBorders>
              <w:top w:val="nil"/>
              <w:left w:val="nil"/>
              <w:bottom w:val="single" w:sz="4" w:space="0" w:color="auto"/>
              <w:right w:val="single" w:sz="4" w:space="0" w:color="auto"/>
            </w:tcBorders>
            <w:shd w:val="clear" w:color="auto" w:fill="auto"/>
            <w:noWrap/>
            <w:vAlign w:val="bottom"/>
            <w:hideMark/>
          </w:tcPr>
          <w:p w14:paraId="29DFD493"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01</w:t>
            </w:r>
          </w:p>
        </w:tc>
        <w:tc>
          <w:tcPr>
            <w:tcW w:w="323" w:type="pct"/>
            <w:tcBorders>
              <w:top w:val="nil"/>
              <w:left w:val="nil"/>
              <w:bottom w:val="single" w:sz="4" w:space="0" w:color="auto"/>
              <w:right w:val="single" w:sz="4" w:space="0" w:color="auto"/>
            </w:tcBorders>
            <w:shd w:val="clear" w:color="auto" w:fill="auto"/>
            <w:noWrap/>
            <w:vAlign w:val="bottom"/>
            <w:hideMark/>
          </w:tcPr>
          <w:p w14:paraId="0AEAD296"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773</w:t>
            </w:r>
          </w:p>
        </w:tc>
        <w:tc>
          <w:tcPr>
            <w:tcW w:w="328" w:type="pct"/>
            <w:tcBorders>
              <w:top w:val="nil"/>
              <w:left w:val="nil"/>
              <w:bottom w:val="single" w:sz="4" w:space="0" w:color="auto"/>
              <w:right w:val="single" w:sz="4" w:space="0" w:color="auto"/>
            </w:tcBorders>
            <w:shd w:val="clear" w:color="auto" w:fill="auto"/>
            <w:noWrap/>
            <w:vAlign w:val="bottom"/>
            <w:hideMark/>
          </w:tcPr>
          <w:p w14:paraId="6D9D8D6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449</w:t>
            </w:r>
          </w:p>
        </w:tc>
        <w:tc>
          <w:tcPr>
            <w:tcW w:w="340" w:type="pct"/>
            <w:tcBorders>
              <w:top w:val="nil"/>
              <w:left w:val="nil"/>
              <w:bottom w:val="single" w:sz="4" w:space="0" w:color="auto"/>
              <w:right w:val="single" w:sz="4" w:space="0" w:color="auto"/>
            </w:tcBorders>
            <w:shd w:val="clear" w:color="auto" w:fill="auto"/>
            <w:noWrap/>
            <w:vAlign w:val="bottom"/>
            <w:hideMark/>
          </w:tcPr>
          <w:p w14:paraId="504651C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208</w:t>
            </w:r>
          </w:p>
        </w:tc>
        <w:tc>
          <w:tcPr>
            <w:tcW w:w="354" w:type="pct"/>
            <w:tcBorders>
              <w:top w:val="nil"/>
              <w:left w:val="nil"/>
              <w:bottom w:val="single" w:sz="4" w:space="0" w:color="auto"/>
              <w:right w:val="single" w:sz="4" w:space="0" w:color="auto"/>
            </w:tcBorders>
            <w:shd w:val="clear" w:color="auto" w:fill="auto"/>
            <w:noWrap/>
            <w:vAlign w:val="bottom"/>
            <w:hideMark/>
          </w:tcPr>
          <w:p w14:paraId="34BC235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30A3ED7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78</w:t>
            </w:r>
          </w:p>
        </w:tc>
        <w:tc>
          <w:tcPr>
            <w:tcW w:w="414" w:type="pct"/>
            <w:tcBorders>
              <w:top w:val="nil"/>
              <w:left w:val="nil"/>
              <w:bottom w:val="single" w:sz="4" w:space="0" w:color="auto"/>
              <w:right w:val="single" w:sz="4" w:space="0" w:color="auto"/>
            </w:tcBorders>
            <w:shd w:val="clear" w:color="auto" w:fill="auto"/>
            <w:noWrap/>
            <w:vAlign w:val="bottom"/>
            <w:hideMark/>
          </w:tcPr>
          <w:p w14:paraId="1BD8A3B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188</w:t>
            </w:r>
          </w:p>
        </w:tc>
        <w:tc>
          <w:tcPr>
            <w:tcW w:w="299" w:type="pct"/>
            <w:tcBorders>
              <w:top w:val="nil"/>
              <w:left w:val="nil"/>
              <w:bottom w:val="single" w:sz="4" w:space="0" w:color="auto"/>
              <w:right w:val="single" w:sz="4" w:space="0" w:color="auto"/>
            </w:tcBorders>
            <w:shd w:val="clear" w:color="auto" w:fill="auto"/>
            <w:noWrap/>
            <w:vAlign w:val="bottom"/>
            <w:hideMark/>
          </w:tcPr>
          <w:p w14:paraId="610CE4D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w:t>
            </w:r>
          </w:p>
        </w:tc>
        <w:tc>
          <w:tcPr>
            <w:tcW w:w="316" w:type="pct"/>
            <w:tcBorders>
              <w:top w:val="nil"/>
              <w:left w:val="nil"/>
              <w:bottom w:val="single" w:sz="4" w:space="0" w:color="auto"/>
              <w:right w:val="nil"/>
            </w:tcBorders>
            <w:shd w:val="clear" w:color="auto" w:fill="auto"/>
            <w:noWrap/>
            <w:vAlign w:val="bottom"/>
            <w:hideMark/>
          </w:tcPr>
          <w:p w14:paraId="46B3EBA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14:paraId="7F63BCC1"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1705</w:t>
            </w:r>
          </w:p>
        </w:tc>
      </w:tr>
      <w:tr w:rsidR="00183524" w:rsidRPr="006A3C7A" w14:paraId="19723AF2"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1C7398D0"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Umění a humanitní vědy</w:t>
            </w:r>
          </w:p>
        </w:tc>
        <w:tc>
          <w:tcPr>
            <w:tcW w:w="175" w:type="pct"/>
            <w:tcBorders>
              <w:top w:val="nil"/>
              <w:left w:val="nil"/>
              <w:bottom w:val="single" w:sz="4" w:space="0" w:color="auto"/>
              <w:right w:val="single" w:sz="4" w:space="0" w:color="auto"/>
            </w:tcBorders>
            <w:shd w:val="clear" w:color="auto" w:fill="auto"/>
            <w:noWrap/>
            <w:vAlign w:val="bottom"/>
            <w:hideMark/>
          </w:tcPr>
          <w:p w14:paraId="19BA372F"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02</w:t>
            </w:r>
          </w:p>
        </w:tc>
        <w:tc>
          <w:tcPr>
            <w:tcW w:w="323" w:type="pct"/>
            <w:tcBorders>
              <w:top w:val="nil"/>
              <w:left w:val="nil"/>
              <w:bottom w:val="single" w:sz="4" w:space="0" w:color="auto"/>
              <w:right w:val="single" w:sz="4" w:space="0" w:color="auto"/>
            </w:tcBorders>
            <w:shd w:val="clear" w:color="auto" w:fill="auto"/>
            <w:noWrap/>
            <w:vAlign w:val="bottom"/>
            <w:hideMark/>
          </w:tcPr>
          <w:p w14:paraId="17E3D4D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102</w:t>
            </w:r>
          </w:p>
        </w:tc>
        <w:tc>
          <w:tcPr>
            <w:tcW w:w="328" w:type="pct"/>
            <w:tcBorders>
              <w:top w:val="nil"/>
              <w:left w:val="nil"/>
              <w:bottom w:val="single" w:sz="4" w:space="0" w:color="auto"/>
              <w:right w:val="single" w:sz="4" w:space="0" w:color="auto"/>
            </w:tcBorders>
            <w:shd w:val="clear" w:color="auto" w:fill="auto"/>
            <w:noWrap/>
            <w:vAlign w:val="center"/>
            <w:hideMark/>
          </w:tcPr>
          <w:p w14:paraId="1A6878D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hideMark/>
          </w:tcPr>
          <w:p w14:paraId="34EFE5C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724F0D2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center"/>
            <w:hideMark/>
          </w:tcPr>
          <w:p w14:paraId="5DB8C02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center"/>
            <w:hideMark/>
          </w:tcPr>
          <w:p w14:paraId="13AF6A9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center"/>
            <w:hideMark/>
          </w:tcPr>
          <w:p w14:paraId="4B97CF1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nil"/>
            </w:tcBorders>
            <w:shd w:val="clear" w:color="auto" w:fill="auto"/>
            <w:noWrap/>
            <w:vAlign w:val="center"/>
            <w:hideMark/>
          </w:tcPr>
          <w:p w14:paraId="19F132E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14:paraId="55397CB6"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102</w:t>
            </w:r>
          </w:p>
        </w:tc>
      </w:tr>
      <w:tr w:rsidR="00183524" w:rsidRPr="006A3C7A" w14:paraId="715658D4"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4E4C0DCF"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Zdravotní a sociální péče</w:t>
            </w:r>
          </w:p>
        </w:tc>
        <w:tc>
          <w:tcPr>
            <w:tcW w:w="175" w:type="pct"/>
            <w:tcBorders>
              <w:top w:val="nil"/>
              <w:left w:val="nil"/>
              <w:bottom w:val="single" w:sz="4" w:space="0" w:color="auto"/>
              <w:right w:val="single" w:sz="4" w:space="0" w:color="auto"/>
            </w:tcBorders>
            <w:shd w:val="clear" w:color="auto" w:fill="auto"/>
            <w:noWrap/>
            <w:vAlign w:val="bottom"/>
            <w:hideMark/>
          </w:tcPr>
          <w:p w14:paraId="56BAAB5E"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09</w:t>
            </w:r>
          </w:p>
        </w:tc>
        <w:tc>
          <w:tcPr>
            <w:tcW w:w="323" w:type="pct"/>
            <w:tcBorders>
              <w:top w:val="nil"/>
              <w:left w:val="nil"/>
              <w:bottom w:val="single" w:sz="4" w:space="0" w:color="auto"/>
              <w:right w:val="single" w:sz="4" w:space="0" w:color="auto"/>
            </w:tcBorders>
            <w:shd w:val="clear" w:color="auto" w:fill="auto"/>
            <w:noWrap/>
            <w:vAlign w:val="bottom"/>
            <w:hideMark/>
          </w:tcPr>
          <w:p w14:paraId="524D27F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66</w:t>
            </w:r>
          </w:p>
        </w:tc>
        <w:tc>
          <w:tcPr>
            <w:tcW w:w="328" w:type="pct"/>
            <w:tcBorders>
              <w:top w:val="nil"/>
              <w:left w:val="nil"/>
              <w:bottom w:val="single" w:sz="4" w:space="0" w:color="auto"/>
              <w:right w:val="single" w:sz="4" w:space="0" w:color="auto"/>
            </w:tcBorders>
            <w:shd w:val="clear" w:color="auto" w:fill="auto"/>
            <w:noWrap/>
            <w:vAlign w:val="bottom"/>
            <w:hideMark/>
          </w:tcPr>
          <w:p w14:paraId="7502068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38</w:t>
            </w:r>
          </w:p>
        </w:tc>
        <w:tc>
          <w:tcPr>
            <w:tcW w:w="340" w:type="pct"/>
            <w:tcBorders>
              <w:top w:val="nil"/>
              <w:left w:val="nil"/>
              <w:bottom w:val="single" w:sz="4" w:space="0" w:color="auto"/>
              <w:right w:val="single" w:sz="4" w:space="0" w:color="auto"/>
            </w:tcBorders>
            <w:shd w:val="clear" w:color="auto" w:fill="auto"/>
            <w:noWrap/>
            <w:vAlign w:val="center"/>
            <w:hideMark/>
          </w:tcPr>
          <w:p w14:paraId="69C0D81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262F823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center"/>
            <w:hideMark/>
          </w:tcPr>
          <w:p w14:paraId="07A33BD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center"/>
            <w:hideMark/>
          </w:tcPr>
          <w:p w14:paraId="1C3C7CD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center"/>
            <w:hideMark/>
          </w:tcPr>
          <w:p w14:paraId="578EA2C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nil"/>
            </w:tcBorders>
            <w:shd w:val="clear" w:color="auto" w:fill="auto"/>
            <w:noWrap/>
            <w:vAlign w:val="center"/>
            <w:hideMark/>
          </w:tcPr>
          <w:p w14:paraId="1608194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14:paraId="4FBF1A07"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104</w:t>
            </w:r>
          </w:p>
        </w:tc>
      </w:tr>
      <w:tr w:rsidR="00183524" w:rsidRPr="006A3C7A" w14:paraId="7BD07354" w14:textId="77777777"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189AB880" w14:textId="77777777" w:rsidR="003C30E8" w:rsidRPr="00CB2126" w:rsidRDefault="003C30E8" w:rsidP="003C30E8">
            <w:pPr>
              <w:spacing w:after="0" w:line="276" w:lineRule="auto"/>
              <w:rPr>
                <w:rFonts w:ascii="Times New Roman" w:eastAsia="Times New Roman" w:hAnsi="Times New Roman" w:cs="Times New Roman"/>
                <w:b/>
                <w:sz w:val="18"/>
                <w:szCs w:val="18"/>
                <w:lang w:eastAsia="cs-CZ"/>
              </w:rPr>
            </w:pPr>
            <w:r w:rsidRPr="00CB2126">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02A4C72B" w14:textId="77777777" w:rsidR="003C30E8" w:rsidRPr="00CB2126"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14:paraId="067966BC" w14:textId="77777777"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941</w:t>
            </w:r>
          </w:p>
        </w:tc>
        <w:tc>
          <w:tcPr>
            <w:tcW w:w="328" w:type="pct"/>
            <w:tcBorders>
              <w:top w:val="nil"/>
              <w:left w:val="nil"/>
              <w:bottom w:val="single" w:sz="4" w:space="0" w:color="auto"/>
              <w:right w:val="single" w:sz="4" w:space="0" w:color="auto"/>
            </w:tcBorders>
            <w:shd w:val="clear" w:color="000000" w:fill="BFBFBF"/>
            <w:noWrap/>
            <w:vAlign w:val="bottom"/>
            <w:hideMark/>
          </w:tcPr>
          <w:p w14:paraId="7A66F0EB" w14:textId="77777777"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487</w:t>
            </w:r>
          </w:p>
        </w:tc>
        <w:tc>
          <w:tcPr>
            <w:tcW w:w="340" w:type="pct"/>
            <w:tcBorders>
              <w:top w:val="nil"/>
              <w:left w:val="nil"/>
              <w:bottom w:val="single" w:sz="4" w:space="0" w:color="auto"/>
              <w:right w:val="single" w:sz="4" w:space="0" w:color="auto"/>
            </w:tcBorders>
            <w:shd w:val="clear" w:color="000000" w:fill="BFBFBF"/>
            <w:noWrap/>
            <w:vAlign w:val="bottom"/>
            <w:hideMark/>
          </w:tcPr>
          <w:p w14:paraId="5A35682A" w14:textId="77777777"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208</w:t>
            </w:r>
          </w:p>
        </w:tc>
        <w:tc>
          <w:tcPr>
            <w:tcW w:w="354" w:type="pct"/>
            <w:tcBorders>
              <w:top w:val="nil"/>
              <w:left w:val="nil"/>
              <w:bottom w:val="single" w:sz="4" w:space="0" w:color="auto"/>
              <w:right w:val="single" w:sz="4" w:space="0" w:color="auto"/>
            </w:tcBorders>
            <w:shd w:val="clear" w:color="000000" w:fill="BFBFBF"/>
            <w:noWrap/>
            <w:vAlign w:val="bottom"/>
            <w:hideMark/>
          </w:tcPr>
          <w:p w14:paraId="4DE9E71A" w14:textId="77777777"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hideMark/>
          </w:tcPr>
          <w:p w14:paraId="2153B41A" w14:textId="77777777"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78</w:t>
            </w:r>
          </w:p>
        </w:tc>
        <w:tc>
          <w:tcPr>
            <w:tcW w:w="414" w:type="pct"/>
            <w:tcBorders>
              <w:top w:val="nil"/>
              <w:left w:val="nil"/>
              <w:bottom w:val="single" w:sz="4" w:space="0" w:color="auto"/>
              <w:right w:val="single" w:sz="4" w:space="0" w:color="auto"/>
            </w:tcBorders>
            <w:shd w:val="clear" w:color="000000" w:fill="BFBFBF"/>
            <w:noWrap/>
            <w:vAlign w:val="bottom"/>
            <w:hideMark/>
          </w:tcPr>
          <w:p w14:paraId="23311340" w14:textId="77777777"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188</w:t>
            </w:r>
          </w:p>
        </w:tc>
        <w:tc>
          <w:tcPr>
            <w:tcW w:w="299" w:type="pct"/>
            <w:tcBorders>
              <w:top w:val="nil"/>
              <w:left w:val="nil"/>
              <w:bottom w:val="single" w:sz="4" w:space="0" w:color="auto"/>
              <w:right w:val="single" w:sz="4" w:space="0" w:color="auto"/>
            </w:tcBorders>
            <w:shd w:val="clear" w:color="000000" w:fill="BFBFBF"/>
            <w:noWrap/>
            <w:vAlign w:val="bottom"/>
            <w:hideMark/>
          </w:tcPr>
          <w:p w14:paraId="2CBC54DE" w14:textId="77777777"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5</w:t>
            </w:r>
          </w:p>
        </w:tc>
        <w:tc>
          <w:tcPr>
            <w:tcW w:w="316" w:type="pct"/>
            <w:tcBorders>
              <w:top w:val="nil"/>
              <w:left w:val="nil"/>
              <w:bottom w:val="single" w:sz="4" w:space="0" w:color="auto"/>
              <w:right w:val="single" w:sz="4" w:space="0" w:color="auto"/>
            </w:tcBorders>
            <w:shd w:val="clear" w:color="000000" w:fill="BFBFBF"/>
            <w:noWrap/>
            <w:vAlign w:val="bottom"/>
            <w:hideMark/>
          </w:tcPr>
          <w:p w14:paraId="5010A196" w14:textId="77777777"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4</w:t>
            </w:r>
          </w:p>
        </w:tc>
        <w:tc>
          <w:tcPr>
            <w:tcW w:w="524" w:type="pct"/>
            <w:tcBorders>
              <w:top w:val="nil"/>
              <w:left w:val="nil"/>
              <w:bottom w:val="single" w:sz="4" w:space="0" w:color="auto"/>
              <w:right w:val="single" w:sz="8" w:space="0" w:color="auto"/>
            </w:tcBorders>
            <w:shd w:val="clear" w:color="000000" w:fill="BFBFBF"/>
            <w:noWrap/>
            <w:vAlign w:val="bottom"/>
            <w:hideMark/>
          </w:tcPr>
          <w:p w14:paraId="2913E8A3" w14:textId="77777777"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1911</w:t>
            </w:r>
          </w:p>
        </w:tc>
      </w:tr>
      <w:tr w:rsidR="00183524" w:rsidRPr="006A3C7A" w14:paraId="63EB928B"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06E54D9D"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FHS</w:t>
            </w:r>
          </w:p>
        </w:tc>
        <w:tc>
          <w:tcPr>
            <w:tcW w:w="175" w:type="pct"/>
            <w:tcBorders>
              <w:top w:val="nil"/>
              <w:left w:val="nil"/>
              <w:bottom w:val="single" w:sz="4" w:space="0" w:color="auto"/>
              <w:right w:val="single" w:sz="4" w:space="0" w:color="auto"/>
            </w:tcBorders>
            <w:shd w:val="clear" w:color="auto" w:fill="auto"/>
            <w:noWrap/>
            <w:vAlign w:val="bottom"/>
          </w:tcPr>
          <w:p w14:paraId="25DF2953"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7D410BD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792</w:t>
            </w:r>
          </w:p>
        </w:tc>
        <w:tc>
          <w:tcPr>
            <w:tcW w:w="328" w:type="pct"/>
            <w:tcBorders>
              <w:top w:val="nil"/>
              <w:left w:val="nil"/>
              <w:bottom w:val="single" w:sz="4" w:space="0" w:color="auto"/>
              <w:right w:val="single" w:sz="4" w:space="0" w:color="auto"/>
            </w:tcBorders>
            <w:shd w:val="clear" w:color="auto" w:fill="auto"/>
            <w:noWrap/>
            <w:vAlign w:val="bottom"/>
            <w:hideMark/>
          </w:tcPr>
          <w:p w14:paraId="4370749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448</w:t>
            </w:r>
          </w:p>
        </w:tc>
        <w:tc>
          <w:tcPr>
            <w:tcW w:w="340" w:type="pct"/>
            <w:tcBorders>
              <w:top w:val="nil"/>
              <w:left w:val="nil"/>
              <w:bottom w:val="single" w:sz="4" w:space="0" w:color="auto"/>
              <w:right w:val="single" w:sz="4" w:space="0" w:color="auto"/>
            </w:tcBorders>
            <w:shd w:val="clear" w:color="auto" w:fill="auto"/>
            <w:noWrap/>
            <w:vAlign w:val="bottom"/>
            <w:hideMark/>
          </w:tcPr>
          <w:p w14:paraId="4C35F9A8"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203</w:t>
            </w:r>
          </w:p>
        </w:tc>
        <w:tc>
          <w:tcPr>
            <w:tcW w:w="354" w:type="pct"/>
            <w:tcBorders>
              <w:top w:val="nil"/>
              <w:left w:val="nil"/>
              <w:bottom w:val="single" w:sz="4" w:space="0" w:color="auto"/>
              <w:right w:val="single" w:sz="4" w:space="0" w:color="auto"/>
            </w:tcBorders>
            <w:shd w:val="clear" w:color="auto" w:fill="auto"/>
            <w:noWrap/>
            <w:vAlign w:val="bottom"/>
            <w:hideMark/>
          </w:tcPr>
          <w:p w14:paraId="4DB7875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14CFB7E6"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70</w:t>
            </w:r>
          </w:p>
        </w:tc>
        <w:tc>
          <w:tcPr>
            <w:tcW w:w="414" w:type="pct"/>
            <w:tcBorders>
              <w:top w:val="nil"/>
              <w:left w:val="nil"/>
              <w:bottom w:val="single" w:sz="4" w:space="0" w:color="auto"/>
              <w:right w:val="single" w:sz="4" w:space="0" w:color="auto"/>
            </w:tcBorders>
            <w:shd w:val="clear" w:color="auto" w:fill="auto"/>
            <w:noWrap/>
            <w:vAlign w:val="bottom"/>
            <w:hideMark/>
          </w:tcPr>
          <w:p w14:paraId="7FCEBB3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173</w:t>
            </w:r>
          </w:p>
        </w:tc>
        <w:tc>
          <w:tcPr>
            <w:tcW w:w="299" w:type="pct"/>
            <w:tcBorders>
              <w:top w:val="nil"/>
              <w:left w:val="nil"/>
              <w:bottom w:val="single" w:sz="4" w:space="0" w:color="auto"/>
              <w:right w:val="single" w:sz="4" w:space="0" w:color="auto"/>
            </w:tcBorders>
            <w:shd w:val="clear" w:color="auto" w:fill="auto"/>
            <w:noWrap/>
            <w:vAlign w:val="bottom"/>
            <w:hideMark/>
          </w:tcPr>
          <w:p w14:paraId="38F1CDF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316" w:type="pct"/>
            <w:tcBorders>
              <w:top w:val="nil"/>
              <w:left w:val="nil"/>
              <w:bottom w:val="single" w:sz="4" w:space="0" w:color="auto"/>
              <w:right w:val="single" w:sz="4" w:space="0" w:color="auto"/>
            </w:tcBorders>
            <w:shd w:val="clear" w:color="auto" w:fill="auto"/>
            <w:noWrap/>
            <w:vAlign w:val="bottom"/>
            <w:hideMark/>
          </w:tcPr>
          <w:p w14:paraId="2F77E04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524" w:type="pct"/>
            <w:tcBorders>
              <w:top w:val="nil"/>
              <w:left w:val="nil"/>
              <w:bottom w:val="single" w:sz="4" w:space="0" w:color="auto"/>
              <w:right w:val="single" w:sz="8" w:space="0" w:color="auto"/>
            </w:tcBorders>
            <w:shd w:val="clear" w:color="000000" w:fill="BFBFBF"/>
            <w:vAlign w:val="bottom"/>
            <w:hideMark/>
          </w:tcPr>
          <w:p w14:paraId="24E44303"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1694</w:t>
            </w:r>
          </w:p>
        </w:tc>
      </w:tr>
      <w:tr w:rsidR="00183524" w:rsidRPr="006A3C7A" w14:paraId="700A5DCB"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5F61D123"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FHS</w:t>
            </w:r>
          </w:p>
        </w:tc>
        <w:tc>
          <w:tcPr>
            <w:tcW w:w="175" w:type="pct"/>
            <w:tcBorders>
              <w:top w:val="nil"/>
              <w:left w:val="nil"/>
              <w:bottom w:val="single" w:sz="4" w:space="0" w:color="auto"/>
              <w:right w:val="single" w:sz="4" w:space="0" w:color="auto"/>
            </w:tcBorders>
            <w:shd w:val="clear" w:color="auto" w:fill="auto"/>
            <w:noWrap/>
            <w:vAlign w:val="bottom"/>
          </w:tcPr>
          <w:p w14:paraId="46A1021B"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29DAB03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34</w:t>
            </w:r>
          </w:p>
        </w:tc>
        <w:tc>
          <w:tcPr>
            <w:tcW w:w="328" w:type="pct"/>
            <w:tcBorders>
              <w:top w:val="nil"/>
              <w:left w:val="nil"/>
              <w:bottom w:val="single" w:sz="4" w:space="0" w:color="auto"/>
              <w:right w:val="single" w:sz="4" w:space="0" w:color="auto"/>
            </w:tcBorders>
            <w:shd w:val="clear" w:color="auto" w:fill="auto"/>
            <w:noWrap/>
            <w:vAlign w:val="bottom"/>
            <w:hideMark/>
          </w:tcPr>
          <w:p w14:paraId="45A6B86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8</w:t>
            </w:r>
          </w:p>
        </w:tc>
        <w:tc>
          <w:tcPr>
            <w:tcW w:w="340" w:type="pct"/>
            <w:tcBorders>
              <w:top w:val="nil"/>
              <w:left w:val="nil"/>
              <w:bottom w:val="single" w:sz="4" w:space="0" w:color="auto"/>
              <w:right w:val="single" w:sz="4" w:space="0" w:color="auto"/>
            </w:tcBorders>
            <w:shd w:val="clear" w:color="auto" w:fill="auto"/>
            <w:noWrap/>
            <w:vAlign w:val="bottom"/>
            <w:hideMark/>
          </w:tcPr>
          <w:p w14:paraId="27FCDE0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bottom"/>
            <w:hideMark/>
          </w:tcPr>
          <w:p w14:paraId="2ADF46A8"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52A65BC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w:t>
            </w:r>
          </w:p>
        </w:tc>
        <w:tc>
          <w:tcPr>
            <w:tcW w:w="414" w:type="pct"/>
            <w:tcBorders>
              <w:top w:val="nil"/>
              <w:left w:val="nil"/>
              <w:bottom w:val="single" w:sz="4" w:space="0" w:color="auto"/>
              <w:right w:val="single" w:sz="4" w:space="0" w:color="auto"/>
            </w:tcBorders>
            <w:shd w:val="clear" w:color="auto" w:fill="auto"/>
            <w:noWrap/>
            <w:vAlign w:val="bottom"/>
            <w:hideMark/>
          </w:tcPr>
          <w:p w14:paraId="531B6C0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w:t>
            </w:r>
          </w:p>
        </w:tc>
        <w:tc>
          <w:tcPr>
            <w:tcW w:w="299" w:type="pct"/>
            <w:tcBorders>
              <w:top w:val="nil"/>
              <w:left w:val="nil"/>
              <w:bottom w:val="single" w:sz="4" w:space="0" w:color="auto"/>
              <w:right w:val="single" w:sz="4" w:space="0" w:color="auto"/>
            </w:tcBorders>
            <w:shd w:val="clear" w:color="auto" w:fill="auto"/>
            <w:noWrap/>
            <w:vAlign w:val="bottom"/>
            <w:hideMark/>
          </w:tcPr>
          <w:p w14:paraId="5E0B619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single" w:sz="4" w:space="0" w:color="auto"/>
            </w:tcBorders>
            <w:shd w:val="clear" w:color="auto" w:fill="auto"/>
            <w:noWrap/>
            <w:vAlign w:val="bottom"/>
            <w:hideMark/>
          </w:tcPr>
          <w:p w14:paraId="75ABC80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w:t>
            </w:r>
          </w:p>
        </w:tc>
        <w:tc>
          <w:tcPr>
            <w:tcW w:w="524" w:type="pct"/>
            <w:tcBorders>
              <w:top w:val="nil"/>
              <w:left w:val="nil"/>
              <w:bottom w:val="single" w:sz="4" w:space="0" w:color="auto"/>
              <w:right w:val="single" w:sz="8" w:space="0" w:color="auto"/>
            </w:tcBorders>
            <w:shd w:val="clear" w:color="000000" w:fill="BFBFBF"/>
            <w:vAlign w:val="bottom"/>
            <w:hideMark/>
          </w:tcPr>
          <w:p w14:paraId="5A259D24"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49</w:t>
            </w:r>
          </w:p>
        </w:tc>
      </w:tr>
      <w:tr w:rsidR="003C30E8" w:rsidRPr="006A3C7A" w14:paraId="228B0E3C"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14:paraId="58BD2E47"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samoplátců na FHS</w:t>
            </w:r>
          </w:p>
        </w:tc>
        <w:tc>
          <w:tcPr>
            <w:tcW w:w="2964" w:type="pct"/>
            <w:gridSpan w:val="9"/>
            <w:tcBorders>
              <w:top w:val="nil"/>
              <w:left w:val="nil"/>
              <w:bottom w:val="single" w:sz="4" w:space="0" w:color="auto"/>
              <w:right w:val="single" w:sz="4" w:space="0" w:color="auto"/>
            </w:tcBorders>
            <w:shd w:val="clear" w:color="auto" w:fill="auto"/>
            <w:noWrap/>
            <w:vAlign w:val="center"/>
          </w:tcPr>
          <w:p w14:paraId="6CA54B9B" w14:textId="77777777" w:rsidR="003C30E8" w:rsidRPr="00D82ED3" w:rsidRDefault="003C30E8" w:rsidP="003C30E8">
            <w:pPr>
              <w:spacing w:after="0" w:line="276" w:lineRule="auto"/>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nemá</w:t>
            </w:r>
          </w:p>
        </w:tc>
        <w:tc>
          <w:tcPr>
            <w:tcW w:w="524" w:type="pct"/>
            <w:tcBorders>
              <w:top w:val="nil"/>
              <w:left w:val="nil"/>
              <w:bottom w:val="single" w:sz="4" w:space="0" w:color="auto"/>
              <w:right w:val="single" w:sz="8" w:space="0" w:color="auto"/>
            </w:tcBorders>
            <w:shd w:val="clear" w:color="000000" w:fill="BFBFBF"/>
            <w:vAlign w:val="bottom"/>
          </w:tcPr>
          <w:p w14:paraId="1C527624"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0</w:t>
            </w:r>
          </w:p>
        </w:tc>
      </w:tr>
      <w:tr w:rsidR="003C30E8" w:rsidRPr="006A3C7A" w14:paraId="65D3ADD0"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4BADCE64" w14:textId="77777777"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logistiky a krizového řízení</w:t>
            </w:r>
          </w:p>
        </w:tc>
      </w:tr>
      <w:tr w:rsidR="00183524" w:rsidRPr="006A3C7A" w14:paraId="16CC1DAB"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04BFFC74"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Služby</w:t>
            </w:r>
          </w:p>
        </w:tc>
        <w:tc>
          <w:tcPr>
            <w:tcW w:w="175" w:type="pct"/>
            <w:tcBorders>
              <w:top w:val="nil"/>
              <w:left w:val="nil"/>
              <w:bottom w:val="single" w:sz="4" w:space="0" w:color="auto"/>
              <w:right w:val="single" w:sz="4" w:space="0" w:color="auto"/>
            </w:tcBorders>
            <w:shd w:val="clear" w:color="auto" w:fill="auto"/>
            <w:noWrap/>
            <w:vAlign w:val="bottom"/>
            <w:hideMark/>
          </w:tcPr>
          <w:p w14:paraId="5444933B"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10</w:t>
            </w:r>
          </w:p>
        </w:tc>
        <w:tc>
          <w:tcPr>
            <w:tcW w:w="323" w:type="pct"/>
            <w:tcBorders>
              <w:top w:val="nil"/>
              <w:left w:val="nil"/>
              <w:bottom w:val="single" w:sz="4" w:space="0" w:color="auto"/>
              <w:right w:val="single" w:sz="4" w:space="0" w:color="auto"/>
            </w:tcBorders>
            <w:shd w:val="clear" w:color="auto" w:fill="auto"/>
            <w:noWrap/>
            <w:vAlign w:val="bottom"/>
            <w:hideMark/>
          </w:tcPr>
          <w:p w14:paraId="65D114E6"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458</w:t>
            </w:r>
          </w:p>
        </w:tc>
        <w:tc>
          <w:tcPr>
            <w:tcW w:w="328" w:type="pct"/>
            <w:tcBorders>
              <w:top w:val="nil"/>
              <w:left w:val="nil"/>
              <w:bottom w:val="single" w:sz="4" w:space="0" w:color="auto"/>
              <w:right w:val="single" w:sz="4" w:space="0" w:color="auto"/>
            </w:tcBorders>
            <w:shd w:val="clear" w:color="auto" w:fill="auto"/>
            <w:noWrap/>
            <w:vAlign w:val="bottom"/>
            <w:hideMark/>
          </w:tcPr>
          <w:p w14:paraId="211BACE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433</w:t>
            </w:r>
          </w:p>
        </w:tc>
        <w:tc>
          <w:tcPr>
            <w:tcW w:w="340" w:type="pct"/>
            <w:tcBorders>
              <w:top w:val="nil"/>
              <w:left w:val="nil"/>
              <w:bottom w:val="single" w:sz="4" w:space="0" w:color="auto"/>
              <w:right w:val="single" w:sz="4" w:space="0" w:color="auto"/>
            </w:tcBorders>
            <w:shd w:val="clear" w:color="auto" w:fill="auto"/>
            <w:noWrap/>
            <w:vAlign w:val="center"/>
            <w:hideMark/>
          </w:tcPr>
          <w:p w14:paraId="3DC5ACC1"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63814BD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72476E3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117</w:t>
            </w:r>
          </w:p>
        </w:tc>
        <w:tc>
          <w:tcPr>
            <w:tcW w:w="414" w:type="pct"/>
            <w:tcBorders>
              <w:top w:val="nil"/>
              <w:left w:val="nil"/>
              <w:bottom w:val="single" w:sz="4" w:space="0" w:color="auto"/>
              <w:right w:val="single" w:sz="4" w:space="0" w:color="auto"/>
            </w:tcBorders>
            <w:shd w:val="clear" w:color="auto" w:fill="auto"/>
            <w:noWrap/>
            <w:vAlign w:val="bottom"/>
            <w:hideMark/>
          </w:tcPr>
          <w:p w14:paraId="395D130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228</w:t>
            </w:r>
          </w:p>
        </w:tc>
        <w:tc>
          <w:tcPr>
            <w:tcW w:w="299" w:type="pct"/>
            <w:tcBorders>
              <w:top w:val="nil"/>
              <w:left w:val="nil"/>
              <w:bottom w:val="single" w:sz="4" w:space="0" w:color="auto"/>
              <w:right w:val="single" w:sz="4" w:space="0" w:color="auto"/>
            </w:tcBorders>
            <w:shd w:val="clear" w:color="auto" w:fill="auto"/>
            <w:noWrap/>
            <w:vAlign w:val="center"/>
            <w:hideMark/>
          </w:tcPr>
          <w:p w14:paraId="42AF803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nil"/>
            </w:tcBorders>
            <w:shd w:val="clear" w:color="auto" w:fill="auto"/>
            <w:noWrap/>
            <w:vAlign w:val="center"/>
            <w:hideMark/>
          </w:tcPr>
          <w:p w14:paraId="61D63F7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14:paraId="734E1D6F"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1236</w:t>
            </w:r>
          </w:p>
        </w:tc>
      </w:tr>
      <w:tr w:rsidR="00183524" w:rsidRPr="006A3C7A" w14:paraId="13170A79" w14:textId="77777777"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2F9AE3CB" w14:textId="77777777" w:rsidR="003C30E8" w:rsidRPr="009F5F48" w:rsidRDefault="003C30E8" w:rsidP="003C30E8">
            <w:pPr>
              <w:spacing w:after="0" w:line="276" w:lineRule="auto"/>
              <w:rPr>
                <w:rFonts w:ascii="Times New Roman" w:eastAsia="Times New Roman" w:hAnsi="Times New Roman" w:cs="Times New Roman"/>
                <w:b/>
                <w:sz w:val="18"/>
                <w:szCs w:val="18"/>
                <w:lang w:eastAsia="cs-CZ"/>
              </w:rPr>
            </w:pPr>
            <w:r w:rsidRPr="009F5F48">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64219ED6" w14:textId="77777777" w:rsidR="003C30E8" w:rsidRPr="009F5F48"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14:paraId="78D76B81" w14:textId="77777777"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458</w:t>
            </w:r>
          </w:p>
        </w:tc>
        <w:tc>
          <w:tcPr>
            <w:tcW w:w="328" w:type="pct"/>
            <w:tcBorders>
              <w:top w:val="nil"/>
              <w:left w:val="nil"/>
              <w:bottom w:val="single" w:sz="4" w:space="0" w:color="auto"/>
              <w:right w:val="single" w:sz="4" w:space="0" w:color="auto"/>
            </w:tcBorders>
            <w:shd w:val="clear" w:color="000000" w:fill="BFBFBF"/>
            <w:noWrap/>
            <w:vAlign w:val="bottom"/>
            <w:hideMark/>
          </w:tcPr>
          <w:p w14:paraId="7B44260D" w14:textId="77777777"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433</w:t>
            </w:r>
          </w:p>
        </w:tc>
        <w:tc>
          <w:tcPr>
            <w:tcW w:w="340" w:type="pct"/>
            <w:tcBorders>
              <w:top w:val="nil"/>
              <w:left w:val="nil"/>
              <w:bottom w:val="single" w:sz="4" w:space="0" w:color="auto"/>
              <w:right w:val="single" w:sz="4" w:space="0" w:color="auto"/>
            </w:tcBorders>
            <w:shd w:val="clear" w:color="000000" w:fill="BFBFBF"/>
            <w:noWrap/>
            <w:vAlign w:val="center"/>
            <w:hideMark/>
          </w:tcPr>
          <w:p w14:paraId="0074BA09" w14:textId="77777777"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0</w:t>
            </w:r>
          </w:p>
        </w:tc>
        <w:tc>
          <w:tcPr>
            <w:tcW w:w="354" w:type="pct"/>
            <w:tcBorders>
              <w:top w:val="nil"/>
              <w:left w:val="nil"/>
              <w:bottom w:val="single" w:sz="4" w:space="0" w:color="auto"/>
              <w:right w:val="single" w:sz="4" w:space="0" w:color="auto"/>
            </w:tcBorders>
            <w:shd w:val="clear" w:color="000000" w:fill="BFBFBF"/>
            <w:noWrap/>
            <w:vAlign w:val="center"/>
            <w:hideMark/>
          </w:tcPr>
          <w:p w14:paraId="1911A1BF" w14:textId="77777777"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hideMark/>
          </w:tcPr>
          <w:p w14:paraId="5476D1E3" w14:textId="77777777"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117</w:t>
            </w:r>
          </w:p>
        </w:tc>
        <w:tc>
          <w:tcPr>
            <w:tcW w:w="414" w:type="pct"/>
            <w:tcBorders>
              <w:top w:val="nil"/>
              <w:left w:val="nil"/>
              <w:bottom w:val="single" w:sz="4" w:space="0" w:color="auto"/>
              <w:right w:val="single" w:sz="4" w:space="0" w:color="auto"/>
            </w:tcBorders>
            <w:shd w:val="clear" w:color="000000" w:fill="BFBFBF"/>
            <w:noWrap/>
            <w:vAlign w:val="bottom"/>
            <w:hideMark/>
          </w:tcPr>
          <w:p w14:paraId="6D5ECAF7" w14:textId="77777777"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228</w:t>
            </w:r>
          </w:p>
        </w:tc>
        <w:tc>
          <w:tcPr>
            <w:tcW w:w="299" w:type="pct"/>
            <w:tcBorders>
              <w:top w:val="nil"/>
              <w:left w:val="nil"/>
              <w:bottom w:val="single" w:sz="4" w:space="0" w:color="auto"/>
              <w:right w:val="single" w:sz="4" w:space="0" w:color="auto"/>
            </w:tcBorders>
            <w:shd w:val="clear" w:color="000000" w:fill="BFBFBF"/>
            <w:noWrap/>
            <w:vAlign w:val="center"/>
            <w:hideMark/>
          </w:tcPr>
          <w:p w14:paraId="689D51A0" w14:textId="77777777"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0</w:t>
            </w:r>
          </w:p>
        </w:tc>
        <w:tc>
          <w:tcPr>
            <w:tcW w:w="316" w:type="pct"/>
            <w:tcBorders>
              <w:top w:val="nil"/>
              <w:left w:val="nil"/>
              <w:bottom w:val="single" w:sz="4" w:space="0" w:color="auto"/>
              <w:right w:val="single" w:sz="4" w:space="0" w:color="auto"/>
            </w:tcBorders>
            <w:shd w:val="clear" w:color="000000" w:fill="BFBFBF"/>
            <w:noWrap/>
            <w:vAlign w:val="center"/>
            <w:hideMark/>
          </w:tcPr>
          <w:p w14:paraId="7651568A" w14:textId="77777777"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0</w:t>
            </w:r>
          </w:p>
        </w:tc>
        <w:tc>
          <w:tcPr>
            <w:tcW w:w="524" w:type="pct"/>
            <w:tcBorders>
              <w:top w:val="nil"/>
              <w:left w:val="nil"/>
              <w:bottom w:val="single" w:sz="4" w:space="0" w:color="auto"/>
              <w:right w:val="single" w:sz="8" w:space="0" w:color="auto"/>
            </w:tcBorders>
            <w:shd w:val="clear" w:color="000000" w:fill="BFBFBF"/>
            <w:noWrap/>
            <w:vAlign w:val="bottom"/>
            <w:hideMark/>
          </w:tcPr>
          <w:p w14:paraId="2971F028" w14:textId="77777777"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1236</w:t>
            </w:r>
          </w:p>
        </w:tc>
      </w:tr>
      <w:tr w:rsidR="00183524" w:rsidRPr="006A3C7A" w14:paraId="3123DCF8"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75F9728F"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FLKŘ</w:t>
            </w:r>
          </w:p>
        </w:tc>
        <w:tc>
          <w:tcPr>
            <w:tcW w:w="175" w:type="pct"/>
            <w:tcBorders>
              <w:top w:val="nil"/>
              <w:left w:val="nil"/>
              <w:bottom w:val="single" w:sz="4" w:space="0" w:color="auto"/>
              <w:right w:val="single" w:sz="4" w:space="0" w:color="auto"/>
            </w:tcBorders>
            <w:shd w:val="clear" w:color="auto" w:fill="auto"/>
            <w:noWrap/>
            <w:vAlign w:val="bottom"/>
          </w:tcPr>
          <w:p w14:paraId="7DACD766"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6AD0633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211</w:t>
            </w:r>
          </w:p>
        </w:tc>
        <w:tc>
          <w:tcPr>
            <w:tcW w:w="328" w:type="pct"/>
            <w:tcBorders>
              <w:top w:val="nil"/>
              <w:left w:val="nil"/>
              <w:bottom w:val="single" w:sz="4" w:space="0" w:color="auto"/>
              <w:right w:val="single" w:sz="4" w:space="0" w:color="auto"/>
            </w:tcBorders>
            <w:shd w:val="clear" w:color="auto" w:fill="auto"/>
            <w:noWrap/>
            <w:vAlign w:val="bottom"/>
            <w:hideMark/>
          </w:tcPr>
          <w:p w14:paraId="577ACB88"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161</w:t>
            </w:r>
          </w:p>
        </w:tc>
        <w:tc>
          <w:tcPr>
            <w:tcW w:w="340" w:type="pct"/>
            <w:tcBorders>
              <w:top w:val="nil"/>
              <w:left w:val="nil"/>
              <w:bottom w:val="single" w:sz="4" w:space="0" w:color="auto"/>
              <w:right w:val="single" w:sz="4" w:space="0" w:color="auto"/>
            </w:tcBorders>
            <w:shd w:val="clear" w:color="auto" w:fill="auto"/>
            <w:noWrap/>
            <w:vAlign w:val="center"/>
            <w:hideMark/>
          </w:tcPr>
          <w:p w14:paraId="1CDF142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3515A7D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1AD3A98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58</w:t>
            </w:r>
          </w:p>
        </w:tc>
        <w:tc>
          <w:tcPr>
            <w:tcW w:w="414" w:type="pct"/>
            <w:tcBorders>
              <w:top w:val="nil"/>
              <w:left w:val="nil"/>
              <w:bottom w:val="single" w:sz="4" w:space="0" w:color="auto"/>
              <w:right w:val="single" w:sz="4" w:space="0" w:color="auto"/>
            </w:tcBorders>
            <w:shd w:val="clear" w:color="auto" w:fill="auto"/>
            <w:noWrap/>
            <w:vAlign w:val="bottom"/>
            <w:hideMark/>
          </w:tcPr>
          <w:p w14:paraId="451ABCF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108</w:t>
            </w:r>
          </w:p>
        </w:tc>
        <w:tc>
          <w:tcPr>
            <w:tcW w:w="299" w:type="pct"/>
            <w:tcBorders>
              <w:top w:val="nil"/>
              <w:left w:val="nil"/>
              <w:bottom w:val="single" w:sz="4" w:space="0" w:color="auto"/>
              <w:right w:val="single" w:sz="4" w:space="0" w:color="auto"/>
            </w:tcBorders>
            <w:shd w:val="clear" w:color="auto" w:fill="auto"/>
            <w:noWrap/>
            <w:vAlign w:val="center"/>
            <w:hideMark/>
          </w:tcPr>
          <w:p w14:paraId="2DD10AC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single" w:sz="4" w:space="0" w:color="auto"/>
            </w:tcBorders>
            <w:shd w:val="clear" w:color="auto" w:fill="auto"/>
            <w:noWrap/>
            <w:vAlign w:val="center"/>
            <w:hideMark/>
          </w:tcPr>
          <w:p w14:paraId="479852F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524" w:type="pct"/>
            <w:tcBorders>
              <w:top w:val="nil"/>
              <w:left w:val="nil"/>
              <w:bottom w:val="single" w:sz="4" w:space="0" w:color="auto"/>
              <w:right w:val="single" w:sz="8" w:space="0" w:color="auto"/>
            </w:tcBorders>
            <w:shd w:val="clear" w:color="000000" w:fill="BFBFBF"/>
            <w:vAlign w:val="bottom"/>
            <w:hideMark/>
          </w:tcPr>
          <w:p w14:paraId="39B35DD7"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538</w:t>
            </w:r>
          </w:p>
        </w:tc>
      </w:tr>
      <w:tr w:rsidR="00183524" w:rsidRPr="006A3C7A" w14:paraId="595AF79C"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47E0E418"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FLKŘ</w:t>
            </w:r>
          </w:p>
        </w:tc>
        <w:tc>
          <w:tcPr>
            <w:tcW w:w="175" w:type="pct"/>
            <w:tcBorders>
              <w:top w:val="nil"/>
              <w:left w:val="nil"/>
              <w:bottom w:val="single" w:sz="4" w:space="0" w:color="auto"/>
              <w:right w:val="single" w:sz="4" w:space="0" w:color="auto"/>
            </w:tcBorders>
            <w:shd w:val="clear" w:color="auto" w:fill="auto"/>
            <w:noWrap/>
            <w:vAlign w:val="bottom"/>
          </w:tcPr>
          <w:p w14:paraId="199B49EF"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14:paraId="757007C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26</w:t>
            </w:r>
          </w:p>
        </w:tc>
        <w:tc>
          <w:tcPr>
            <w:tcW w:w="328" w:type="pct"/>
            <w:tcBorders>
              <w:top w:val="nil"/>
              <w:left w:val="nil"/>
              <w:bottom w:val="single" w:sz="4" w:space="0" w:color="auto"/>
              <w:right w:val="single" w:sz="4" w:space="0" w:color="auto"/>
            </w:tcBorders>
            <w:shd w:val="clear" w:color="auto" w:fill="auto"/>
            <w:noWrap/>
            <w:vAlign w:val="bottom"/>
            <w:hideMark/>
          </w:tcPr>
          <w:p w14:paraId="65E8233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w:t>
            </w:r>
          </w:p>
        </w:tc>
        <w:tc>
          <w:tcPr>
            <w:tcW w:w="340" w:type="pct"/>
            <w:tcBorders>
              <w:top w:val="nil"/>
              <w:left w:val="nil"/>
              <w:bottom w:val="single" w:sz="4" w:space="0" w:color="auto"/>
              <w:right w:val="single" w:sz="4" w:space="0" w:color="auto"/>
            </w:tcBorders>
            <w:shd w:val="clear" w:color="auto" w:fill="auto"/>
            <w:noWrap/>
            <w:vAlign w:val="center"/>
            <w:hideMark/>
          </w:tcPr>
          <w:p w14:paraId="159C6DA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2D280DC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74A5E1F6"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w:t>
            </w:r>
          </w:p>
        </w:tc>
        <w:tc>
          <w:tcPr>
            <w:tcW w:w="414" w:type="pct"/>
            <w:tcBorders>
              <w:top w:val="nil"/>
              <w:left w:val="nil"/>
              <w:bottom w:val="single" w:sz="4" w:space="0" w:color="auto"/>
              <w:right w:val="single" w:sz="4" w:space="0" w:color="auto"/>
            </w:tcBorders>
            <w:shd w:val="clear" w:color="auto" w:fill="auto"/>
            <w:noWrap/>
            <w:vAlign w:val="bottom"/>
            <w:hideMark/>
          </w:tcPr>
          <w:p w14:paraId="1ADA839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299" w:type="pct"/>
            <w:tcBorders>
              <w:top w:val="nil"/>
              <w:left w:val="nil"/>
              <w:bottom w:val="single" w:sz="4" w:space="0" w:color="auto"/>
              <w:right w:val="single" w:sz="4" w:space="0" w:color="auto"/>
            </w:tcBorders>
            <w:shd w:val="clear" w:color="auto" w:fill="auto"/>
            <w:noWrap/>
            <w:vAlign w:val="center"/>
            <w:hideMark/>
          </w:tcPr>
          <w:p w14:paraId="4BF62C6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single" w:sz="4" w:space="0" w:color="auto"/>
            </w:tcBorders>
            <w:shd w:val="clear" w:color="auto" w:fill="auto"/>
            <w:noWrap/>
            <w:vAlign w:val="center"/>
            <w:hideMark/>
          </w:tcPr>
          <w:p w14:paraId="3E12B71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524" w:type="pct"/>
            <w:tcBorders>
              <w:top w:val="nil"/>
              <w:left w:val="nil"/>
              <w:bottom w:val="single" w:sz="4" w:space="0" w:color="auto"/>
              <w:right w:val="single" w:sz="8" w:space="0" w:color="auto"/>
            </w:tcBorders>
            <w:shd w:val="clear" w:color="000000" w:fill="BFBFBF"/>
            <w:vAlign w:val="bottom"/>
            <w:hideMark/>
          </w:tcPr>
          <w:p w14:paraId="6F062233"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48</w:t>
            </w:r>
          </w:p>
        </w:tc>
      </w:tr>
      <w:tr w:rsidR="003C30E8" w:rsidRPr="00FE7502" w14:paraId="774B9662" w14:textId="77777777"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14:paraId="11DA09E5"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samoplátců na FLKŘ</w:t>
            </w:r>
          </w:p>
        </w:tc>
        <w:tc>
          <w:tcPr>
            <w:tcW w:w="2964" w:type="pct"/>
            <w:gridSpan w:val="9"/>
            <w:tcBorders>
              <w:top w:val="single" w:sz="4" w:space="0" w:color="auto"/>
              <w:left w:val="nil"/>
              <w:bottom w:val="single" w:sz="4" w:space="0" w:color="auto"/>
              <w:right w:val="single" w:sz="4" w:space="0" w:color="auto"/>
            </w:tcBorders>
            <w:shd w:val="clear" w:color="auto" w:fill="auto"/>
            <w:noWrap/>
            <w:vAlign w:val="center"/>
          </w:tcPr>
          <w:p w14:paraId="74BA5115" w14:textId="77777777" w:rsidR="003C30E8" w:rsidRPr="00D82ED3" w:rsidRDefault="003C30E8" w:rsidP="003C30E8">
            <w:pPr>
              <w:spacing w:after="0" w:line="276" w:lineRule="auto"/>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nemá</w:t>
            </w:r>
          </w:p>
        </w:tc>
        <w:tc>
          <w:tcPr>
            <w:tcW w:w="524" w:type="pct"/>
            <w:tcBorders>
              <w:top w:val="nil"/>
              <w:left w:val="nil"/>
              <w:bottom w:val="single" w:sz="4" w:space="0" w:color="auto"/>
              <w:right w:val="single" w:sz="8" w:space="0" w:color="auto"/>
            </w:tcBorders>
            <w:shd w:val="clear" w:color="000000" w:fill="BFBFBF"/>
            <w:vAlign w:val="bottom"/>
          </w:tcPr>
          <w:p w14:paraId="2AC589FE"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0</w:t>
            </w:r>
          </w:p>
        </w:tc>
      </w:tr>
      <w:tr w:rsidR="003C30E8" w:rsidRPr="00FE7502" w14:paraId="7167F3B9" w14:textId="77777777" w:rsidTr="00183524">
        <w:trPr>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9D527E3" w14:textId="77777777"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Celoškolské pracoviště</w:t>
            </w:r>
          </w:p>
        </w:tc>
      </w:tr>
      <w:tr w:rsidR="00183524" w:rsidRPr="00FE7502" w14:paraId="4F716A86"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3BFDEC41"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14:paraId="175D50C2"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center"/>
            <w:hideMark/>
          </w:tcPr>
          <w:p w14:paraId="71EFDF7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28" w:type="pct"/>
            <w:tcBorders>
              <w:top w:val="nil"/>
              <w:left w:val="nil"/>
              <w:bottom w:val="single" w:sz="4" w:space="0" w:color="auto"/>
              <w:right w:val="single" w:sz="4" w:space="0" w:color="auto"/>
            </w:tcBorders>
            <w:shd w:val="clear" w:color="auto" w:fill="auto"/>
            <w:noWrap/>
            <w:vAlign w:val="center"/>
            <w:hideMark/>
          </w:tcPr>
          <w:p w14:paraId="1A5CD2E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hideMark/>
          </w:tcPr>
          <w:p w14:paraId="761335A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59FDB2F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center"/>
            <w:hideMark/>
          </w:tcPr>
          <w:p w14:paraId="74C868A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center"/>
            <w:hideMark/>
          </w:tcPr>
          <w:p w14:paraId="4763B93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center"/>
            <w:hideMark/>
          </w:tcPr>
          <w:p w14:paraId="57C5583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36</w:t>
            </w:r>
          </w:p>
        </w:tc>
        <w:tc>
          <w:tcPr>
            <w:tcW w:w="316" w:type="pct"/>
            <w:tcBorders>
              <w:top w:val="nil"/>
              <w:left w:val="nil"/>
              <w:bottom w:val="single" w:sz="4" w:space="0" w:color="auto"/>
              <w:right w:val="nil"/>
            </w:tcBorders>
            <w:shd w:val="clear" w:color="auto" w:fill="auto"/>
            <w:noWrap/>
            <w:vAlign w:val="center"/>
            <w:hideMark/>
          </w:tcPr>
          <w:p w14:paraId="48D5D24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14:paraId="4DF1C723"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49</w:t>
            </w:r>
          </w:p>
        </w:tc>
      </w:tr>
      <w:tr w:rsidR="00183524" w:rsidRPr="00FE7502" w14:paraId="10B58D9F" w14:textId="77777777"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14:paraId="4D10643B" w14:textId="77777777" w:rsidR="003C30E8" w:rsidRPr="00531D95" w:rsidRDefault="003C30E8" w:rsidP="003C30E8">
            <w:pPr>
              <w:spacing w:after="0" w:line="276" w:lineRule="auto"/>
              <w:rPr>
                <w:rFonts w:ascii="Times New Roman" w:eastAsia="Times New Roman" w:hAnsi="Times New Roman" w:cs="Times New Roman"/>
                <w:b/>
                <w:sz w:val="18"/>
                <w:szCs w:val="18"/>
                <w:lang w:eastAsia="cs-CZ"/>
              </w:rPr>
            </w:pPr>
            <w:r w:rsidRPr="00531D95">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14:paraId="08E20534" w14:textId="77777777" w:rsidR="003C30E8" w:rsidRPr="00531D95"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center"/>
            <w:hideMark/>
          </w:tcPr>
          <w:p w14:paraId="61EE403B" w14:textId="77777777"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328" w:type="pct"/>
            <w:tcBorders>
              <w:top w:val="nil"/>
              <w:left w:val="nil"/>
              <w:bottom w:val="single" w:sz="4" w:space="0" w:color="auto"/>
              <w:right w:val="single" w:sz="4" w:space="0" w:color="auto"/>
            </w:tcBorders>
            <w:shd w:val="clear" w:color="000000" w:fill="BFBFBF"/>
            <w:noWrap/>
            <w:vAlign w:val="center"/>
            <w:hideMark/>
          </w:tcPr>
          <w:p w14:paraId="0C22F4F3" w14:textId="77777777"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340" w:type="pct"/>
            <w:tcBorders>
              <w:top w:val="nil"/>
              <w:left w:val="nil"/>
              <w:bottom w:val="single" w:sz="4" w:space="0" w:color="auto"/>
              <w:right w:val="single" w:sz="4" w:space="0" w:color="auto"/>
            </w:tcBorders>
            <w:shd w:val="clear" w:color="000000" w:fill="BFBFBF"/>
            <w:noWrap/>
            <w:vAlign w:val="center"/>
            <w:hideMark/>
          </w:tcPr>
          <w:p w14:paraId="341BB5C4" w14:textId="77777777"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354" w:type="pct"/>
            <w:tcBorders>
              <w:top w:val="nil"/>
              <w:left w:val="nil"/>
              <w:bottom w:val="single" w:sz="4" w:space="0" w:color="auto"/>
              <w:right w:val="single" w:sz="4" w:space="0" w:color="auto"/>
            </w:tcBorders>
            <w:shd w:val="clear" w:color="000000" w:fill="BFBFBF"/>
            <w:noWrap/>
            <w:vAlign w:val="center"/>
            <w:hideMark/>
          </w:tcPr>
          <w:p w14:paraId="2618EF7B" w14:textId="77777777"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center"/>
            <w:hideMark/>
          </w:tcPr>
          <w:p w14:paraId="25A7FBE8" w14:textId="77777777"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414" w:type="pct"/>
            <w:tcBorders>
              <w:top w:val="nil"/>
              <w:left w:val="nil"/>
              <w:bottom w:val="single" w:sz="4" w:space="0" w:color="auto"/>
              <w:right w:val="single" w:sz="4" w:space="0" w:color="auto"/>
            </w:tcBorders>
            <w:shd w:val="clear" w:color="000000" w:fill="BFBFBF"/>
            <w:noWrap/>
            <w:vAlign w:val="center"/>
            <w:hideMark/>
          </w:tcPr>
          <w:p w14:paraId="3877ABEE" w14:textId="77777777"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299" w:type="pct"/>
            <w:tcBorders>
              <w:top w:val="nil"/>
              <w:left w:val="nil"/>
              <w:bottom w:val="single" w:sz="4" w:space="0" w:color="auto"/>
              <w:right w:val="single" w:sz="4" w:space="0" w:color="auto"/>
            </w:tcBorders>
            <w:shd w:val="clear" w:color="000000" w:fill="BFBFBF"/>
            <w:noWrap/>
            <w:vAlign w:val="center"/>
            <w:hideMark/>
          </w:tcPr>
          <w:p w14:paraId="620B8939" w14:textId="77777777"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36</w:t>
            </w:r>
          </w:p>
        </w:tc>
        <w:tc>
          <w:tcPr>
            <w:tcW w:w="316" w:type="pct"/>
            <w:tcBorders>
              <w:top w:val="nil"/>
              <w:left w:val="nil"/>
              <w:bottom w:val="single" w:sz="4" w:space="0" w:color="auto"/>
              <w:right w:val="single" w:sz="4" w:space="0" w:color="auto"/>
            </w:tcBorders>
            <w:shd w:val="clear" w:color="000000" w:fill="BFBFBF"/>
            <w:noWrap/>
            <w:vAlign w:val="center"/>
            <w:hideMark/>
          </w:tcPr>
          <w:p w14:paraId="6F9C3FA6" w14:textId="77777777"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13</w:t>
            </w:r>
          </w:p>
        </w:tc>
        <w:tc>
          <w:tcPr>
            <w:tcW w:w="524" w:type="pct"/>
            <w:tcBorders>
              <w:top w:val="nil"/>
              <w:left w:val="nil"/>
              <w:bottom w:val="single" w:sz="4" w:space="0" w:color="auto"/>
              <w:right w:val="single" w:sz="8" w:space="0" w:color="auto"/>
            </w:tcBorders>
            <w:shd w:val="clear" w:color="000000" w:fill="BFBFBF"/>
            <w:noWrap/>
            <w:vAlign w:val="bottom"/>
            <w:hideMark/>
          </w:tcPr>
          <w:p w14:paraId="5842AB61" w14:textId="77777777"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49</w:t>
            </w:r>
          </w:p>
        </w:tc>
      </w:tr>
      <w:tr w:rsidR="00183524" w:rsidRPr="00FE7502" w14:paraId="0EAA8125"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2006B706"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žen </w:t>
            </w:r>
          </w:p>
        </w:tc>
        <w:tc>
          <w:tcPr>
            <w:tcW w:w="175" w:type="pct"/>
            <w:tcBorders>
              <w:top w:val="nil"/>
              <w:left w:val="nil"/>
              <w:bottom w:val="single" w:sz="4" w:space="0" w:color="auto"/>
              <w:right w:val="single" w:sz="4" w:space="0" w:color="auto"/>
            </w:tcBorders>
            <w:shd w:val="clear" w:color="auto" w:fill="auto"/>
            <w:noWrap/>
            <w:vAlign w:val="bottom"/>
          </w:tcPr>
          <w:p w14:paraId="3CA825BD"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center"/>
            <w:hideMark/>
          </w:tcPr>
          <w:p w14:paraId="19BCA538"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28" w:type="pct"/>
            <w:tcBorders>
              <w:top w:val="nil"/>
              <w:left w:val="nil"/>
              <w:bottom w:val="single" w:sz="4" w:space="0" w:color="auto"/>
              <w:right w:val="single" w:sz="4" w:space="0" w:color="auto"/>
            </w:tcBorders>
            <w:shd w:val="clear" w:color="auto" w:fill="auto"/>
            <w:noWrap/>
            <w:vAlign w:val="center"/>
            <w:hideMark/>
          </w:tcPr>
          <w:p w14:paraId="751B1BD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hideMark/>
          </w:tcPr>
          <w:p w14:paraId="2C08511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14:paraId="561C93F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center"/>
            <w:hideMark/>
          </w:tcPr>
          <w:p w14:paraId="21660B35"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center"/>
            <w:hideMark/>
          </w:tcPr>
          <w:p w14:paraId="62C8AFD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center"/>
            <w:hideMark/>
          </w:tcPr>
          <w:p w14:paraId="480FB9A8"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21</w:t>
            </w:r>
          </w:p>
        </w:tc>
        <w:tc>
          <w:tcPr>
            <w:tcW w:w="316" w:type="pct"/>
            <w:tcBorders>
              <w:top w:val="nil"/>
              <w:left w:val="nil"/>
              <w:bottom w:val="single" w:sz="4" w:space="0" w:color="auto"/>
              <w:right w:val="single" w:sz="4" w:space="0" w:color="auto"/>
            </w:tcBorders>
            <w:shd w:val="clear" w:color="auto" w:fill="auto"/>
            <w:noWrap/>
            <w:vAlign w:val="center"/>
            <w:hideMark/>
          </w:tcPr>
          <w:p w14:paraId="1E522BF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w:t>
            </w:r>
          </w:p>
        </w:tc>
        <w:tc>
          <w:tcPr>
            <w:tcW w:w="524" w:type="pct"/>
            <w:tcBorders>
              <w:top w:val="nil"/>
              <w:left w:val="nil"/>
              <w:bottom w:val="single" w:sz="4" w:space="0" w:color="auto"/>
              <w:right w:val="single" w:sz="8" w:space="0" w:color="auto"/>
            </w:tcBorders>
            <w:shd w:val="clear" w:color="000000" w:fill="BFBFBF"/>
            <w:vAlign w:val="bottom"/>
            <w:hideMark/>
          </w:tcPr>
          <w:p w14:paraId="516E471A"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23</w:t>
            </w:r>
          </w:p>
        </w:tc>
      </w:tr>
      <w:tr w:rsidR="00183524" w:rsidRPr="00FE7502" w14:paraId="73FBB407" w14:textId="77777777"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2933F8"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cizinců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14:paraId="4DBB8E87"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14:paraId="2F57BE4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14:paraId="542BF04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14:paraId="34ADB40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06DF468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14:paraId="3EA1A3C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center"/>
            <w:hideMark/>
          </w:tcPr>
          <w:p w14:paraId="5A14D100"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14:paraId="6BA2C051"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17</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14:paraId="5DB8E30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524" w:type="pct"/>
            <w:tcBorders>
              <w:top w:val="nil"/>
              <w:left w:val="nil"/>
              <w:bottom w:val="single" w:sz="4" w:space="0" w:color="auto"/>
              <w:right w:val="single" w:sz="8" w:space="0" w:color="auto"/>
            </w:tcBorders>
            <w:shd w:val="clear" w:color="000000" w:fill="BFBFBF"/>
            <w:vAlign w:val="bottom"/>
            <w:hideMark/>
          </w:tcPr>
          <w:p w14:paraId="18EA6A46"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21</w:t>
            </w:r>
          </w:p>
        </w:tc>
      </w:tr>
      <w:tr w:rsidR="00183524" w:rsidRPr="00FE7502" w14:paraId="58764BF4" w14:textId="77777777"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14:paraId="1A365E04"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samoplátců </w:t>
            </w:r>
          </w:p>
        </w:tc>
        <w:tc>
          <w:tcPr>
            <w:tcW w:w="175" w:type="pct"/>
            <w:tcBorders>
              <w:top w:val="single" w:sz="4" w:space="0" w:color="auto"/>
              <w:left w:val="nil"/>
              <w:bottom w:val="single" w:sz="4" w:space="0" w:color="auto"/>
              <w:right w:val="single" w:sz="4" w:space="0" w:color="auto"/>
            </w:tcBorders>
            <w:shd w:val="clear" w:color="auto" w:fill="auto"/>
            <w:noWrap/>
            <w:vAlign w:val="bottom"/>
          </w:tcPr>
          <w:p w14:paraId="32C18177"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center"/>
          </w:tcPr>
          <w:p w14:paraId="44908D0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8" w:type="pct"/>
            <w:tcBorders>
              <w:top w:val="single" w:sz="4" w:space="0" w:color="auto"/>
              <w:left w:val="nil"/>
              <w:bottom w:val="single" w:sz="4" w:space="0" w:color="auto"/>
              <w:right w:val="single" w:sz="4" w:space="0" w:color="auto"/>
            </w:tcBorders>
            <w:shd w:val="clear" w:color="auto" w:fill="auto"/>
            <w:noWrap/>
            <w:vAlign w:val="center"/>
          </w:tcPr>
          <w:p w14:paraId="787FBE87"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single" w:sz="4" w:space="0" w:color="auto"/>
              <w:left w:val="nil"/>
              <w:bottom w:val="single" w:sz="4" w:space="0" w:color="auto"/>
              <w:right w:val="single" w:sz="4" w:space="0" w:color="auto"/>
            </w:tcBorders>
            <w:shd w:val="clear" w:color="auto" w:fill="auto"/>
            <w:noWrap/>
            <w:vAlign w:val="center"/>
          </w:tcPr>
          <w:p w14:paraId="57BD3196"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center"/>
          </w:tcPr>
          <w:p w14:paraId="10241AB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542296EE"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center"/>
          </w:tcPr>
          <w:p w14:paraId="4E05133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single" w:sz="4" w:space="0" w:color="auto"/>
              <w:left w:val="nil"/>
              <w:bottom w:val="single" w:sz="4" w:space="0" w:color="auto"/>
              <w:right w:val="single" w:sz="4" w:space="0" w:color="auto"/>
            </w:tcBorders>
            <w:shd w:val="clear" w:color="auto" w:fill="auto"/>
            <w:noWrap/>
            <w:vAlign w:val="center"/>
          </w:tcPr>
          <w:p w14:paraId="33BFB86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14</w:t>
            </w: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5D12AF9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w:t>
            </w:r>
          </w:p>
        </w:tc>
        <w:tc>
          <w:tcPr>
            <w:tcW w:w="524" w:type="pct"/>
            <w:tcBorders>
              <w:top w:val="nil"/>
              <w:left w:val="nil"/>
              <w:bottom w:val="single" w:sz="4" w:space="0" w:color="auto"/>
              <w:right w:val="single" w:sz="8" w:space="0" w:color="auto"/>
            </w:tcBorders>
            <w:shd w:val="clear" w:color="000000" w:fill="BFBFBF"/>
            <w:vAlign w:val="bottom"/>
          </w:tcPr>
          <w:p w14:paraId="30E83CEE"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16</w:t>
            </w:r>
          </w:p>
        </w:tc>
      </w:tr>
      <w:tr w:rsidR="003C30E8" w:rsidRPr="00FE7502" w14:paraId="128174AD" w14:textId="77777777"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4D4CB325" w14:textId="77777777"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UTB celkem</w:t>
            </w:r>
            <w:r w:rsidRPr="006A3C7A">
              <w:rPr>
                <w:rFonts w:ascii="Times New Roman" w:eastAsia="Times New Roman" w:hAnsi="Times New Roman" w:cs="Times New Roman"/>
                <w:b/>
                <w:bCs/>
                <w:i/>
                <w:iCs/>
                <w:color w:val="000000"/>
                <w:sz w:val="18"/>
                <w:szCs w:val="18"/>
                <w:lang w:eastAsia="cs-CZ"/>
              </w:rPr>
              <w:t> </w:t>
            </w:r>
          </w:p>
        </w:tc>
      </w:tr>
      <w:tr w:rsidR="00183524" w:rsidRPr="00FE7502" w14:paraId="3830349B"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0B65C959" w14:textId="77777777"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Vzdělávání a výchova</w:t>
            </w:r>
          </w:p>
        </w:tc>
        <w:tc>
          <w:tcPr>
            <w:tcW w:w="175" w:type="pct"/>
            <w:tcBorders>
              <w:top w:val="nil"/>
              <w:left w:val="nil"/>
              <w:bottom w:val="single" w:sz="4" w:space="0" w:color="auto"/>
              <w:right w:val="single" w:sz="4" w:space="0" w:color="auto"/>
            </w:tcBorders>
            <w:shd w:val="clear" w:color="auto" w:fill="auto"/>
            <w:noWrap/>
            <w:vAlign w:val="bottom"/>
            <w:hideMark/>
          </w:tcPr>
          <w:p w14:paraId="5AEA0D28"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01</w:t>
            </w:r>
          </w:p>
        </w:tc>
        <w:tc>
          <w:tcPr>
            <w:tcW w:w="323" w:type="pct"/>
            <w:tcBorders>
              <w:top w:val="nil"/>
              <w:left w:val="nil"/>
              <w:bottom w:val="single" w:sz="4" w:space="0" w:color="auto"/>
              <w:right w:val="single" w:sz="4" w:space="0" w:color="auto"/>
            </w:tcBorders>
            <w:shd w:val="clear" w:color="auto" w:fill="auto"/>
            <w:noWrap/>
            <w:vAlign w:val="bottom"/>
            <w:hideMark/>
          </w:tcPr>
          <w:p w14:paraId="6007AFB7"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773</w:t>
            </w:r>
          </w:p>
        </w:tc>
        <w:tc>
          <w:tcPr>
            <w:tcW w:w="328" w:type="pct"/>
            <w:tcBorders>
              <w:top w:val="nil"/>
              <w:left w:val="nil"/>
              <w:bottom w:val="single" w:sz="4" w:space="0" w:color="auto"/>
              <w:right w:val="single" w:sz="4" w:space="0" w:color="auto"/>
            </w:tcBorders>
            <w:shd w:val="clear" w:color="auto" w:fill="auto"/>
            <w:noWrap/>
            <w:vAlign w:val="bottom"/>
            <w:hideMark/>
          </w:tcPr>
          <w:p w14:paraId="21ECE6CF"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449</w:t>
            </w:r>
          </w:p>
        </w:tc>
        <w:tc>
          <w:tcPr>
            <w:tcW w:w="340" w:type="pct"/>
            <w:tcBorders>
              <w:top w:val="nil"/>
              <w:left w:val="nil"/>
              <w:bottom w:val="single" w:sz="4" w:space="0" w:color="auto"/>
              <w:right w:val="single" w:sz="4" w:space="0" w:color="auto"/>
            </w:tcBorders>
            <w:shd w:val="clear" w:color="auto" w:fill="auto"/>
            <w:noWrap/>
            <w:vAlign w:val="bottom"/>
            <w:hideMark/>
          </w:tcPr>
          <w:p w14:paraId="185F592F"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208</w:t>
            </w:r>
          </w:p>
        </w:tc>
        <w:tc>
          <w:tcPr>
            <w:tcW w:w="354" w:type="pct"/>
            <w:tcBorders>
              <w:top w:val="nil"/>
              <w:left w:val="nil"/>
              <w:bottom w:val="single" w:sz="4" w:space="0" w:color="auto"/>
              <w:right w:val="single" w:sz="4" w:space="0" w:color="auto"/>
            </w:tcBorders>
            <w:shd w:val="clear" w:color="auto" w:fill="auto"/>
            <w:noWrap/>
            <w:vAlign w:val="bottom"/>
            <w:hideMark/>
          </w:tcPr>
          <w:p w14:paraId="1CED2C94"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51D3EEB3"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78</w:t>
            </w:r>
          </w:p>
        </w:tc>
        <w:tc>
          <w:tcPr>
            <w:tcW w:w="414" w:type="pct"/>
            <w:tcBorders>
              <w:top w:val="nil"/>
              <w:left w:val="nil"/>
              <w:bottom w:val="single" w:sz="4" w:space="0" w:color="auto"/>
              <w:right w:val="single" w:sz="4" w:space="0" w:color="auto"/>
            </w:tcBorders>
            <w:shd w:val="clear" w:color="auto" w:fill="auto"/>
            <w:noWrap/>
            <w:vAlign w:val="bottom"/>
            <w:hideMark/>
          </w:tcPr>
          <w:p w14:paraId="4A792710"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188</w:t>
            </w:r>
          </w:p>
        </w:tc>
        <w:tc>
          <w:tcPr>
            <w:tcW w:w="299" w:type="pct"/>
            <w:tcBorders>
              <w:top w:val="nil"/>
              <w:left w:val="nil"/>
              <w:bottom w:val="single" w:sz="4" w:space="0" w:color="auto"/>
              <w:right w:val="single" w:sz="4" w:space="0" w:color="auto"/>
            </w:tcBorders>
            <w:shd w:val="clear" w:color="auto" w:fill="auto"/>
            <w:noWrap/>
            <w:vAlign w:val="bottom"/>
            <w:hideMark/>
          </w:tcPr>
          <w:p w14:paraId="24DC6914"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5</w:t>
            </w:r>
          </w:p>
        </w:tc>
        <w:tc>
          <w:tcPr>
            <w:tcW w:w="316" w:type="pct"/>
            <w:tcBorders>
              <w:top w:val="nil"/>
              <w:left w:val="nil"/>
              <w:bottom w:val="single" w:sz="4" w:space="0" w:color="auto"/>
              <w:right w:val="nil"/>
            </w:tcBorders>
            <w:shd w:val="clear" w:color="auto" w:fill="auto"/>
            <w:noWrap/>
            <w:vAlign w:val="bottom"/>
            <w:hideMark/>
          </w:tcPr>
          <w:p w14:paraId="36B7FD0E"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4</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14:paraId="4B73E54A"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1705</w:t>
            </w:r>
          </w:p>
        </w:tc>
      </w:tr>
      <w:tr w:rsidR="00183524" w:rsidRPr="00FE7502" w14:paraId="725C1E2F" w14:textId="77777777"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5EE74A" w14:textId="77777777"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Umění a humanitní vědy</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14:paraId="4FDBD893"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02</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40105F50"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312</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4F2546B8"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6416E5B2"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14:paraId="5D76CA3C"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31394134"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72</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7C8746D2"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6CB4EBCF"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30</w:t>
            </w:r>
          </w:p>
        </w:tc>
        <w:tc>
          <w:tcPr>
            <w:tcW w:w="316" w:type="pct"/>
            <w:tcBorders>
              <w:top w:val="single" w:sz="4" w:space="0" w:color="auto"/>
              <w:left w:val="nil"/>
              <w:bottom w:val="single" w:sz="4" w:space="0" w:color="auto"/>
              <w:right w:val="nil"/>
            </w:tcBorders>
            <w:shd w:val="clear" w:color="auto" w:fill="auto"/>
            <w:noWrap/>
            <w:vAlign w:val="bottom"/>
            <w:hideMark/>
          </w:tcPr>
          <w:p w14:paraId="73C75869"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14</w:t>
            </w:r>
          </w:p>
        </w:tc>
        <w:tc>
          <w:tcPr>
            <w:tcW w:w="524"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197A9DB"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428</w:t>
            </w:r>
          </w:p>
        </w:tc>
      </w:tr>
      <w:tr w:rsidR="00183524" w:rsidRPr="00FE7502" w14:paraId="3B6C6E68" w14:textId="77777777"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FED2EE" w14:textId="77777777"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Obchod, administrativa a právo</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14:paraId="14EED6FF"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04</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29BAA2A5"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1379</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77FE5BA5"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461</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740EC29F"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14:paraId="754D4D5D"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319DCF83"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562</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0E2EAFA2"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570</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30148191"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72</w:t>
            </w:r>
          </w:p>
        </w:tc>
        <w:tc>
          <w:tcPr>
            <w:tcW w:w="316" w:type="pct"/>
            <w:tcBorders>
              <w:top w:val="single" w:sz="4" w:space="0" w:color="auto"/>
              <w:left w:val="nil"/>
              <w:bottom w:val="single" w:sz="4" w:space="0" w:color="auto"/>
              <w:right w:val="nil"/>
            </w:tcBorders>
            <w:shd w:val="clear" w:color="auto" w:fill="auto"/>
            <w:noWrap/>
            <w:vAlign w:val="bottom"/>
            <w:hideMark/>
          </w:tcPr>
          <w:p w14:paraId="1DBB557E"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55</w:t>
            </w:r>
          </w:p>
        </w:tc>
        <w:tc>
          <w:tcPr>
            <w:tcW w:w="524"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6CB96FE"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3099</w:t>
            </w:r>
          </w:p>
        </w:tc>
      </w:tr>
      <w:tr w:rsidR="00183524" w:rsidRPr="00FE7502" w14:paraId="3C2A8571" w14:textId="77777777"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9D46758" w14:textId="77777777"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lastRenderedPageBreak/>
              <w:t>Informační a komunikační technologie</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14:paraId="748D7375"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06</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71933D32"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540</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389FA45F"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220</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5F719811"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14:paraId="23E3AFED"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70E0D237"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95</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7BED6DE1"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153</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5E9D5223"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29</w:t>
            </w:r>
          </w:p>
        </w:tc>
        <w:tc>
          <w:tcPr>
            <w:tcW w:w="316" w:type="pct"/>
            <w:tcBorders>
              <w:top w:val="single" w:sz="4" w:space="0" w:color="auto"/>
              <w:left w:val="nil"/>
              <w:bottom w:val="single" w:sz="4" w:space="0" w:color="auto"/>
              <w:right w:val="nil"/>
            </w:tcBorders>
            <w:shd w:val="clear" w:color="auto" w:fill="auto"/>
            <w:noWrap/>
            <w:vAlign w:val="bottom"/>
            <w:hideMark/>
          </w:tcPr>
          <w:p w14:paraId="5464FD3A"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30</w:t>
            </w:r>
          </w:p>
        </w:tc>
        <w:tc>
          <w:tcPr>
            <w:tcW w:w="524"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1538538"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1067</w:t>
            </w:r>
          </w:p>
        </w:tc>
      </w:tr>
      <w:tr w:rsidR="00183524" w:rsidRPr="00FE7502" w14:paraId="452FC17C"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464E208F" w14:textId="77777777"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14:paraId="3E43E5FE"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bottom"/>
            <w:hideMark/>
          </w:tcPr>
          <w:p w14:paraId="4DDB0528"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952</w:t>
            </w:r>
          </w:p>
        </w:tc>
        <w:tc>
          <w:tcPr>
            <w:tcW w:w="328" w:type="pct"/>
            <w:tcBorders>
              <w:top w:val="nil"/>
              <w:left w:val="nil"/>
              <w:bottom w:val="single" w:sz="4" w:space="0" w:color="auto"/>
              <w:right w:val="single" w:sz="4" w:space="0" w:color="auto"/>
            </w:tcBorders>
            <w:shd w:val="clear" w:color="auto" w:fill="auto"/>
            <w:noWrap/>
            <w:vAlign w:val="bottom"/>
            <w:hideMark/>
          </w:tcPr>
          <w:p w14:paraId="6661BF19"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367</w:t>
            </w:r>
          </w:p>
        </w:tc>
        <w:tc>
          <w:tcPr>
            <w:tcW w:w="340" w:type="pct"/>
            <w:tcBorders>
              <w:top w:val="nil"/>
              <w:left w:val="nil"/>
              <w:bottom w:val="single" w:sz="4" w:space="0" w:color="auto"/>
              <w:right w:val="single" w:sz="4" w:space="0" w:color="auto"/>
            </w:tcBorders>
            <w:shd w:val="clear" w:color="auto" w:fill="auto"/>
            <w:noWrap/>
            <w:vAlign w:val="bottom"/>
            <w:hideMark/>
          </w:tcPr>
          <w:p w14:paraId="4EED0DAE"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bottom"/>
            <w:hideMark/>
          </w:tcPr>
          <w:p w14:paraId="77329FC1"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14:paraId="6C279D41"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233</w:t>
            </w:r>
          </w:p>
        </w:tc>
        <w:tc>
          <w:tcPr>
            <w:tcW w:w="414" w:type="pct"/>
            <w:tcBorders>
              <w:top w:val="nil"/>
              <w:left w:val="nil"/>
              <w:bottom w:val="single" w:sz="4" w:space="0" w:color="auto"/>
              <w:right w:val="single" w:sz="4" w:space="0" w:color="auto"/>
            </w:tcBorders>
            <w:shd w:val="clear" w:color="auto" w:fill="auto"/>
            <w:noWrap/>
            <w:vAlign w:val="bottom"/>
            <w:hideMark/>
          </w:tcPr>
          <w:p w14:paraId="46C8C76A"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181</w:t>
            </w:r>
          </w:p>
        </w:tc>
        <w:tc>
          <w:tcPr>
            <w:tcW w:w="299" w:type="pct"/>
            <w:tcBorders>
              <w:top w:val="nil"/>
              <w:left w:val="nil"/>
              <w:bottom w:val="single" w:sz="4" w:space="0" w:color="auto"/>
              <w:right w:val="single" w:sz="4" w:space="0" w:color="auto"/>
            </w:tcBorders>
            <w:shd w:val="clear" w:color="auto" w:fill="auto"/>
            <w:noWrap/>
            <w:vAlign w:val="bottom"/>
            <w:hideMark/>
          </w:tcPr>
          <w:p w14:paraId="1F9710A4"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118</w:t>
            </w:r>
          </w:p>
        </w:tc>
        <w:tc>
          <w:tcPr>
            <w:tcW w:w="316" w:type="pct"/>
            <w:tcBorders>
              <w:top w:val="nil"/>
              <w:left w:val="nil"/>
              <w:bottom w:val="single" w:sz="4" w:space="0" w:color="auto"/>
              <w:right w:val="nil"/>
            </w:tcBorders>
            <w:shd w:val="clear" w:color="auto" w:fill="auto"/>
            <w:noWrap/>
            <w:vAlign w:val="bottom"/>
            <w:hideMark/>
          </w:tcPr>
          <w:p w14:paraId="016622F9"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75</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14:paraId="46585132"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1926</w:t>
            </w:r>
          </w:p>
        </w:tc>
      </w:tr>
      <w:tr w:rsidR="00183524" w:rsidRPr="00FE7502" w14:paraId="6D7093DE"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541E7A94" w14:textId="77777777"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Zdravotní a sociální péče, péče…</w:t>
            </w:r>
          </w:p>
        </w:tc>
        <w:tc>
          <w:tcPr>
            <w:tcW w:w="175" w:type="pct"/>
            <w:tcBorders>
              <w:top w:val="nil"/>
              <w:left w:val="nil"/>
              <w:bottom w:val="single" w:sz="4" w:space="0" w:color="auto"/>
              <w:right w:val="single" w:sz="4" w:space="0" w:color="auto"/>
            </w:tcBorders>
            <w:shd w:val="clear" w:color="auto" w:fill="auto"/>
            <w:noWrap/>
            <w:vAlign w:val="bottom"/>
            <w:hideMark/>
          </w:tcPr>
          <w:p w14:paraId="30515303"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09</w:t>
            </w:r>
          </w:p>
        </w:tc>
        <w:tc>
          <w:tcPr>
            <w:tcW w:w="323" w:type="pct"/>
            <w:tcBorders>
              <w:top w:val="nil"/>
              <w:left w:val="nil"/>
              <w:bottom w:val="nil"/>
              <w:right w:val="single" w:sz="4" w:space="0" w:color="auto"/>
            </w:tcBorders>
            <w:shd w:val="clear" w:color="auto" w:fill="auto"/>
            <w:noWrap/>
            <w:vAlign w:val="bottom"/>
            <w:hideMark/>
          </w:tcPr>
          <w:p w14:paraId="3AEA6C5D"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66</w:t>
            </w:r>
          </w:p>
        </w:tc>
        <w:tc>
          <w:tcPr>
            <w:tcW w:w="328" w:type="pct"/>
            <w:tcBorders>
              <w:top w:val="nil"/>
              <w:left w:val="nil"/>
              <w:bottom w:val="nil"/>
              <w:right w:val="single" w:sz="4" w:space="0" w:color="auto"/>
            </w:tcBorders>
            <w:shd w:val="clear" w:color="auto" w:fill="auto"/>
            <w:noWrap/>
            <w:vAlign w:val="bottom"/>
            <w:hideMark/>
          </w:tcPr>
          <w:p w14:paraId="4E4BF032"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38</w:t>
            </w:r>
          </w:p>
        </w:tc>
        <w:tc>
          <w:tcPr>
            <w:tcW w:w="340" w:type="pct"/>
            <w:tcBorders>
              <w:top w:val="nil"/>
              <w:left w:val="nil"/>
              <w:bottom w:val="nil"/>
              <w:right w:val="single" w:sz="4" w:space="0" w:color="auto"/>
            </w:tcBorders>
            <w:shd w:val="clear" w:color="auto" w:fill="auto"/>
            <w:noWrap/>
            <w:vAlign w:val="bottom"/>
            <w:hideMark/>
          </w:tcPr>
          <w:p w14:paraId="524A81C9"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54" w:type="pct"/>
            <w:tcBorders>
              <w:top w:val="nil"/>
              <w:left w:val="nil"/>
              <w:bottom w:val="nil"/>
              <w:right w:val="single" w:sz="4" w:space="0" w:color="auto"/>
            </w:tcBorders>
            <w:shd w:val="clear" w:color="auto" w:fill="auto"/>
            <w:noWrap/>
            <w:vAlign w:val="bottom"/>
            <w:hideMark/>
          </w:tcPr>
          <w:p w14:paraId="0F61CAC6"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nil"/>
              <w:left w:val="nil"/>
              <w:bottom w:val="nil"/>
              <w:right w:val="single" w:sz="4" w:space="0" w:color="auto"/>
            </w:tcBorders>
            <w:shd w:val="clear" w:color="auto" w:fill="auto"/>
            <w:noWrap/>
            <w:vAlign w:val="bottom"/>
            <w:hideMark/>
          </w:tcPr>
          <w:p w14:paraId="35ACBDBC"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4" w:type="pct"/>
            <w:tcBorders>
              <w:top w:val="nil"/>
              <w:left w:val="nil"/>
              <w:bottom w:val="nil"/>
              <w:right w:val="single" w:sz="4" w:space="0" w:color="auto"/>
            </w:tcBorders>
            <w:shd w:val="clear" w:color="auto" w:fill="auto"/>
            <w:noWrap/>
            <w:vAlign w:val="bottom"/>
            <w:hideMark/>
          </w:tcPr>
          <w:p w14:paraId="3EF7AACA"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299" w:type="pct"/>
            <w:tcBorders>
              <w:top w:val="nil"/>
              <w:left w:val="nil"/>
              <w:bottom w:val="nil"/>
              <w:right w:val="single" w:sz="4" w:space="0" w:color="auto"/>
            </w:tcBorders>
            <w:shd w:val="clear" w:color="auto" w:fill="auto"/>
            <w:noWrap/>
            <w:vAlign w:val="bottom"/>
            <w:hideMark/>
          </w:tcPr>
          <w:p w14:paraId="3E5FEAE3"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16" w:type="pct"/>
            <w:tcBorders>
              <w:top w:val="nil"/>
              <w:left w:val="nil"/>
              <w:bottom w:val="nil"/>
              <w:right w:val="nil"/>
            </w:tcBorders>
            <w:shd w:val="clear" w:color="auto" w:fill="auto"/>
            <w:noWrap/>
            <w:vAlign w:val="bottom"/>
            <w:hideMark/>
          </w:tcPr>
          <w:p w14:paraId="00C2E8B3"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524" w:type="pct"/>
            <w:tcBorders>
              <w:top w:val="nil"/>
              <w:left w:val="single" w:sz="4" w:space="0" w:color="auto"/>
              <w:bottom w:val="nil"/>
              <w:right w:val="single" w:sz="8" w:space="0" w:color="auto"/>
            </w:tcBorders>
            <w:shd w:val="clear" w:color="000000" w:fill="BFBFBF"/>
            <w:noWrap/>
            <w:vAlign w:val="bottom"/>
            <w:hideMark/>
          </w:tcPr>
          <w:p w14:paraId="5065D386"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104</w:t>
            </w:r>
          </w:p>
        </w:tc>
      </w:tr>
      <w:tr w:rsidR="00183524" w:rsidRPr="00FE7502" w14:paraId="0F29F3BE" w14:textId="77777777"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14:paraId="12E5AF4D" w14:textId="77777777"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Služby</w:t>
            </w:r>
          </w:p>
        </w:tc>
        <w:tc>
          <w:tcPr>
            <w:tcW w:w="175" w:type="pct"/>
            <w:tcBorders>
              <w:top w:val="nil"/>
              <w:left w:val="nil"/>
              <w:bottom w:val="single" w:sz="4" w:space="0" w:color="auto"/>
              <w:right w:val="single" w:sz="4" w:space="0" w:color="auto"/>
            </w:tcBorders>
            <w:shd w:val="clear" w:color="auto" w:fill="auto"/>
            <w:noWrap/>
            <w:vAlign w:val="bottom"/>
            <w:hideMark/>
          </w:tcPr>
          <w:p w14:paraId="1082D5FF"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10</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065853E2"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458</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0596BA14"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433</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026D54DB"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14:paraId="375D02E4"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0644BA8D"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117</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15B575E9"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228</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6D793872"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16" w:type="pct"/>
            <w:tcBorders>
              <w:top w:val="single" w:sz="4" w:space="0" w:color="auto"/>
              <w:left w:val="nil"/>
              <w:bottom w:val="single" w:sz="4" w:space="0" w:color="auto"/>
              <w:right w:val="nil"/>
            </w:tcBorders>
            <w:shd w:val="clear" w:color="auto" w:fill="auto"/>
            <w:noWrap/>
            <w:vAlign w:val="bottom"/>
            <w:hideMark/>
          </w:tcPr>
          <w:p w14:paraId="5E774E38"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524" w:type="pct"/>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14:paraId="2200AE43" w14:textId="77777777"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1236</w:t>
            </w:r>
          </w:p>
        </w:tc>
      </w:tr>
      <w:tr w:rsidR="00183524" w:rsidRPr="00FE7502" w14:paraId="572CD492" w14:textId="77777777" w:rsidTr="00183524">
        <w:trPr>
          <w:jc w:val="center"/>
        </w:trPr>
        <w:tc>
          <w:tcPr>
            <w:tcW w:w="1511" w:type="pct"/>
            <w:tcBorders>
              <w:top w:val="single" w:sz="8" w:space="0" w:color="auto"/>
              <w:left w:val="single" w:sz="8" w:space="0" w:color="auto"/>
              <w:bottom w:val="nil"/>
              <w:right w:val="single" w:sz="4" w:space="0" w:color="auto"/>
            </w:tcBorders>
            <w:shd w:val="clear" w:color="auto" w:fill="BFBFBF" w:themeFill="background1" w:themeFillShade="BF"/>
            <w:vAlign w:val="bottom"/>
            <w:hideMark/>
          </w:tcPr>
          <w:p w14:paraId="57788ABA" w14:textId="77777777" w:rsidR="003C30E8" w:rsidRPr="00F05CA0" w:rsidRDefault="003C30E8" w:rsidP="003C30E8">
            <w:pPr>
              <w:spacing w:after="0" w:line="276" w:lineRule="auto"/>
              <w:rPr>
                <w:rFonts w:ascii="Times New Roman" w:eastAsia="Times New Roman" w:hAnsi="Times New Roman" w:cs="Times New Roman"/>
                <w:b/>
                <w:bCs/>
                <w:color w:val="000000"/>
                <w:sz w:val="18"/>
                <w:szCs w:val="18"/>
                <w:lang w:eastAsia="cs-CZ"/>
              </w:rPr>
            </w:pPr>
            <w:r w:rsidRPr="00F05CA0">
              <w:rPr>
                <w:rFonts w:ascii="Times New Roman" w:eastAsia="Times New Roman" w:hAnsi="Times New Roman" w:cs="Times New Roman"/>
                <w:b/>
                <w:bCs/>
                <w:color w:val="000000"/>
                <w:sz w:val="18"/>
                <w:szCs w:val="18"/>
                <w:lang w:eastAsia="cs-CZ"/>
              </w:rPr>
              <w:t>Celkem</w:t>
            </w:r>
          </w:p>
        </w:tc>
        <w:tc>
          <w:tcPr>
            <w:tcW w:w="175" w:type="pct"/>
            <w:tcBorders>
              <w:top w:val="single" w:sz="8" w:space="0" w:color="auto"/>
              <w:left w:val="nil"/>
              <w:bottom w:val="nil"/>
              <w:right w:val="single" w:sz="4" w:space="0" w:color="auto"/>
            </w:tcBorders>
            <w:shd w:val="clear" w:color="000000" w:fill="BFBFBF"/>
            <w:noWrap/>
            <w:vAlign w:val="bottom"/>
          </w:tcPr>
          <w:p w14:paraId="466EDF15" w14:textId="77777777" w:rsidR="003C30E8" w:rsidRPr="00F05CA0" w:rsidRDefault="003C30E8" w:rsidP="003C30E8">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8" w:space="0" w:color="auto"/>
              <w:left w:val="nil"/>
              <w:bottom w:val="nil"/>
              <w:right w:val="single" w:sz="4" w:space="0" w:color="auto"/>
            </w:tcBorders>
            <w:shd w:val="clear" w:color="000000" w:fill="BFBFBF"/>
            <w:noWrap/>
            <w:vAlign w:val="bottom"/>
            <w:hideMark/>
          </w:tcPr>
          <w:p w14:paraId="2670F67B"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4480</w:t>
            </w:r>
          </w:p>
        </w:tc>
        <w:tc>
          <w:tcPr>
            <w:tcW w:w="328" w:type="pct"/>
            <w:tcBorders>
              <w:top w:val="single" w:sz="8" w:space="0" w:color="auto"/>
              <w:left w:val="nil"/>
              <w:bottom w:val="nil"/>
              <w:right w:val="single" w:sz="4" w:space="0" w:color="auto"/>
            </w:tcBorders>
            <w:shd w:val="clear" w:color="000000" w:fill="BFBFBF"/>
            <w:noWrap/>
            <w:vAlign w:val="bottom"/>
            <w:hideMark/>
          </w:tcPr>
          <w:p w14:paraId="56AC9BF5"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1968</w:t>
            </w:r>
          </w:p>
        </w:tc>
        <w:tc>
          <w:tcPr>
            <w:tcW w:w="340" w:type="pct"/>
            <w:tcBorders>
              <w:top w:val="single" w:sz="8" w:space="0" w:color="auto"/>
              <w:left w:val="nil"/>
              <w:bottom w:val="nil"/>
              <w:right w:val="single" w:sz="4" w:space="0" w:color="auto"/>
            </w:tcBorders>
            <w:shd w:val="clear" w:color="000000" w:fill="BFBFBF"/>
            <w:noWrap/>
            <w:vAlign w:val="bottom"/>
            <w:hideMark/>
          </w:tcPr>
          <w:p w14:paraId="36E7E696"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208</w:t>
            </w:r>
          </w:p>
        </w:tc>
        <w:tc>
          <w:tcPr>
            <w:tcW w:w="354" w:type="pct"/>
            <w:tcBorders>
              <w:top w:val="single" w:sz="8" w:space="0" w:color="auto"/>
              <w:left w:val="nil"/>
              <w:bottom w:val="nil"/>
              <w:right w:val="single" w:sz="4" w:space="0" w:color="auto"/>
            </w:tcBorders>
            <w:shd w:val="clear" w:color="000000" w:fill="BFBFBF"/>
            <w:noWrap/>
            <w:vAlign w:val="bottom"/>
            <w:hideMark/>
          </w:tcPr>
          <w:p w14:paraId="7985E780"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0</w:t>
            </w:r>
          </w:p>
        </w:tc>
        <w:tc>
          <w:tcPr>
            <w:tcW w:w="413" w:type="pct"/>
            <w:tcBorders>
              <w:top w:val="single" w:sz="8" w:space="0" w:color="auto"/>
              <w:left w:val="nil"/>
              <w:bottom w:val="nil"/>
              <w:right w:val="single" w:sz="4" w:space="0" w:color="auto"/>
            </w:tcBorders>
            <w:shd w:val="clear" w:color="000000" w:fill="BFBFBF"/>
            <w:noWrap/>
            <w:vAlign w:val="bottom"/>
            <w:hideMark/>
          </w:tcPr>
          <w:p w14:paraId="210EFFA1"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1157</w:t>
            </w:r>
          </w:p>
        </w:tc>
        <w:tc>
          <w:tcPr>
            <w:tcW w:w="414" w:type="pct"/>
            <w:tcBorders>
              <w:top w:val="single" w:sz="8" w:space="0" w:color="auto"/>
              <w:left w:val="nil"/>
              <w:bottom w:val="nil"/>
              <w:right w:val="single" w:sz="4" w:space="0" w:color="auto"/>
            </w:tcBorders>
            <w:shd w:val="clear" w:color="000000" w:fill="BFBFBF"/>
            <w:noWrap/>
            <w:vAlign w:val="bottom"/>
            <w:hideMark/>
          </w:tcPr>
          <w:p w14:paraId="57718D24"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1320</w:t>
            </w:r>
          </w:p>
        </w:tc>
        <w:tc>
          <w:tcPr>
            <w:tcW w:w="299" w:type="pct"/>
            <w:tcBorders>
              <w:top w:val="single" w:sz="8" w:space="0" w:color="auto"/>
              <w:left w:val="nil"/>
              <w:bottom w:val="nil"/>
              <w:right w:val="single" w:sz="4" w:space="0" w:color="auto"/>
            </w:tcBorders>
            <w:shd w:val="clear" w:color="000000" w:fill="BFBFBF"/>
            <w:noWrap/>
            <w:vAlign w:val="bottom"/>
            <w:hideMark/>
          </w:tcPr>
          <w:p w14:paraId="3A408D1F"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254</w:t>
            </w:r>
          </w:p>
        </w:tc>
        <w:tc>
          <w:tcPr>
            <w:tcW w:w="316" w:type="pct"/>
            <w:tcBorders>
              <w:top w:val="single" w:sz="8" w:space="0" w:color="auto"/>
              <w:left w:val="nil"/>
              <w:bottom w:val="nil"/>
              <w:right w:val="nil"/>
            </w:tcBorders>
            <w:shd w:val="clear" w:color="000000" w:fill="BFBFBF"/>
            <w:noWrap/>
            <w:vAlign w:val="bottom"/>
            <w:hideMark/>
          </w:tcPr>
          <w:p w14:paraId="5972BF71"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178</w:t>
            </w:r>
          </w:p>
        </w:tc>
        <w:tc>
          <w:tcPr>
            <w:tcW w:w="524" w:type="pct"/>
            <w:tcBorders>
              <w:top w:val="single" w:sz="8" w:space="0" w:color="auto"/>
              <w:left w:val="single" w:sz="4" w:space="0" w:color="auto"/>
              <w:bottom w:val="nil"/>
              <w:right w:val="single" w:sz="8" w:space="0" w:color="auto"/>
            </w:tcBorders>
            <w:shd w:val="clear" w:color="000000" w:fill="BFBFBF"/>
            <w:noWrap/>
            <w:vAlign w:val="bottom"/>
            <w:hideMark/>
          </w:tcPr>
          <w:p w14:paraId="22274272"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9565</w:t>
            </w:r>
          </w:p>
        </w:tc>
      </w:tr>
      <w:tr w:rsidR="00183524" w:rsidRPr="00FE7502" w14:paraId="2F9AB004" w14:textId="77777777" w:rsidTr="00183524">
        <w:trPr>
          <w:jc w:val="center"/>
        </w:trPr>
        <w:tc>
          <w:tcPr>
            <w:tcW w:w="1511"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6DE3D7FA" w14:textId="77777777" w:rsidR="003C30E8" w:rsidRPr="00F05CA0" w:rsidRDefault="003C30E8" w:rsidP="003C30E8">
            <w:pPr>
              <w:spacing w:after="0" w:line="276" w:lineRule="auto"/>
              <w:rPr>
                <w:rFonts w:ascii="Times New Roman" w:eastAsia="Times New Roman" w:hAnsi="Times New Roman" w:cs="Times New Roman"/>
                <w:b/>
                <w:bCs/>
                <w:color w:val="000000"/>
                <w:sz w:val="18"/>
                <w:szCs w:val="18"/>
                <w:lang w:eastAsia="cs-CZ"/>
              </w:rPr>
            </w:pPr>
            <w:r w:rsidRPr="00F05CA0">
              <w:rPr>
                <w:rFonts w:ascii="Times New Roman" w:eastAsia="Times New Roman" w:hAnsi="Times New Roman" w:cs="Times New Roman"/>
                <w:b/>
                <w:bCs/>
                <w:color w:val="000000"/>
                <w:sz w:val="18"/>
                <w:szCs w:val="18"/>
                <w:lang w:eastAsia="cs-CZ"/>
              </w:rPr>
              <w:t xml:space="preserve">Z toho počet žen celkem </w:t>
            </w:r>
          </w:p>
        </w:tc>
        <w:tc>
          <w:tcPr>
            <w:tcW w:w="175" w:type="pct"/>
            <w:tcBorders>
              <w:top w:val="single" w:sz="4" w:space="0" w:color="auto"/>
              <w:left w:val="nil"/>
              <w:bottom w:val="single" w:sz="4" w:space="0" w:color="auto"/>
              <w:right w:val="single" w:sz="4" w:space="0" w:color="auto"/>
            </w:tcBorders>
            <w:shd w:val="clear" w:color="auto" w:fill="auto"/>
            <w:noWrap/>
            <w:vAlign w:val="bottom"/>
          </w:tcPr>
          <w:p w14:paraId="58E18416" w14:textId="77777777" w:rsidR="003C30E8" w:rsidRPr="00F05CA0" w:rsidRDefault="003C30E8" w:rsidP="003C30E8">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5E9519FB"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2434</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191291CB"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1128</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786FE9E4"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203</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14:paraId="786CC52A"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7FD4C77A"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636</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20F590D4"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788</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07C1D216"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113</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14:paraId="31A54AE5"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67</w:t>
            </w:r>
          </w:p>
        </w:tc>
        <w:tc>
          <w:tcPr>
            <w:tcW w:w="524" w:type="pct"/>
            <w:tcBorders>
              <w:top w:val="single" w:sz="4" w:space="0" w:color="auto"/>
              <w:left w:val="nil"/>
              <w:bottom w:val="single" w:sz="4" w:space="0" w:color="auto"/>
              <w:right w:val="single" w:sz="8" w:space="0" w:color="auto"/>
            </w:tcBorders>
            <w:shd w:val="clear" w:color="000000" w:fill="BFBFBF"/>
            <w:noWrap/>
            <w:vAlign w:val="bottom"/>
            <w:hideMark/>
          </w:tcPr>
          <w:p w14:paraId="2D36EFCF"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5369</w:t>
            </w:r>
          </w:p>
        </w:tc>
      </w:tr>
      <w:tr w:rsidR="00183524" w:rsidRPr="00FE7502" w14:paraId="13A0301F" w14:textId="77777777"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5F5ECC" w14:textId="77777777" w:rsidR="003C30E8" w:rsidRPr="00F05CA0" w:rsidRDefault="003C30E8" w:rsidP="003C30E8">
            <w:pPr>
              <w:spacing w:after="0" w:line="276" w:lineRule="auto"/>
              <w:rPr>
                <w:rFonts w:ascii="Times New Roman" w:eastAsia="Times New Roman" w:hAnsi="Times New Roman" w:cs="Times New Roman"/>
                <w:b/>
                <w:bCs/>
                <w:color w:val="000000"/>
                <w:sz w:val="18"/>
                <w:szCs w:val="18"/>
                <w:lang w:eastAsia="cs-CZ"/>
              </w:rPr>
            </w:pPr>
            <w:r w:rsidRPr="00F05CA0">
              <w:rPr>
                <w:rFonts w:ascii="Times New Roman" w:eastAsia="Times New Roman" w:hAnsi="Times New Roman" w:cs="Times New Roman"/>
                <w:b/>
                <w:bCs/>
                <w:color w:val="000000"/>
                <w:sz w:val="18"/>
                <w:szCs w:val="18"/>
                <w:lang w:eastAsia="cs-CZ"/>
              </w:rPr>
              <w:t>Z toho počet cizinců celkem</w:t>
            </w:r>
          </w:p>
        </w:tc>
        <w:tc>
          <w:tcPr>
            <w:tcW w:w="175" w:type="pct"/>
            <w:tcBorders>
              <w:top w:val="single" w:sz="4" w:space="0" w:color="auto"/>
              <w:left w:val="nil"/>
              <w:bottom w:val="single" w:sz="4" w:space="0" w:color="auto"/>
              <w:right w:val="single" w:sz="4" w:space="0" w:color="auto"/>
            </w:tcBorders>
            <w:shd w:val="clear" w:color="auto" w:fill="auto"/>
            <w:noWrap/>
            <w:vAlign w:val="bottom"/>
          </w:tcPr>
          <w:p w14:paraId="51C48DAD" w14:textId="77777777" w:rsidR="003C30E8" w:rsidRPr="00F05CA0" w:rsidRDefault="003C30E8" w:rsidP="003C30E8">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14:paraId="7C7C1051"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529</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14:paraId="3E8AF7E6"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88</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14:paraId="745511C9"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14:paraId="7E98470C"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32EAA174"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213</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6E40AFFC"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77</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14:paraId="42AC5660"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101</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14:paraId="687A7637"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58</w:t>
            </w:r>
          </w:p>
        </w:tc>
        <w:tc>
          <w:tcPr>
            <w:tcW w:w="524" w:type="pct"/>
            <w:tcBorders>
              <w:top w:val="single" w:sz="4" w:space="0" w:color="auto"/>
              <w:left w:val="nil"/>
              <w:bottom w:val="single" w:sz="4" w:space="0" w:color="auto"/>
              <w:right w:val="single" w:sz="4" w:space="0" w:color="auto"/>
            </w:tcBorders>
            <w:shd w:val="clear" w:color="000000" w:fill="BFBFBF"/>
            <w:noWrap/>
            <w:vAlign w:val="bottom"/>
            <w:hideMark/>
          </w:tcPr>
          <w:p w14:paraId="3D1617EA" w14:textId="77777777"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1066</w:t>
            </w:r>
          </w:p>
        </w:tc>
      </w:tr>
      <w:tr w:rsidR="00183524" w:rsidRPr="00FE7502" w14:paraId="38F33C44" w14:textId="77777777"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14:paraId="0362CD03" w14:textId="77777777" w:rsidR="003C30E8" w:rsidRPr="00D82ED3" w:rsidRDefault="003C30E8" w:rsidP="003C30E8">
            <w:pPr>
              <w:spacing w:after="0" w:line="276" w:lineRule="auto"/>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sz w:val="18"/>
                <w:szCs w:val="18"/>
                <w:lang w:eastAsia="cs-CZ"/>
              </w:rPr>
              <w:t>Z toho počet samoplátců celkem</w:t>
            </w:r>
          </w:p>
        </w:tc>
        <w:tc>
          <w:tcPr>
            <w:tcW w:w="175" w:type="pct"/>
            <w:tcBorders>
              <w:top w:val="single" w:sz="4" w:space="0" w:color="auto"/>
              <w:left w:val="nil"/>
              <w:bottom w:val="single" w:sz="4" w:space="0" w:color="auto"/>
              <w:right w:val="single" w:sz="4" w:space="0" w:color="auto"/>
            </w:tcBorders>
            <w:shd w:val="clear" w:color="auto" w:fill="auto"/>
            <w:noWrap/>
            <w:vAlign w:val="bottom"/>
          </w:tcPr>
          <w:p w14:paraId="005FA4F7" w14:textId="77777777" w:rsidR="003C30E8" w:rsidRPr="00D82ED3" w:rsidRDefault="003C30E8" w:rsidP="003C30E8">
            <w:pPr>
              <w:spacing w:after="0" w:line="276" w:lineRule="auto"/>
              <w:jc w:val="center"/>
              <w:rPr>
                <w:rFonts w:ascii="Times New Roman" w:eastAsia="Times New Roman" w:hAnsi="Times New Roman" w:cs="Times New Roman"/>
                <w:color w:val="000000"/>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bottom"/>
          </w:tcPr>
          <w:p w14:paraId="70484609" w14:textId="77777777"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82ED3">
              <w:rPr>
                <w:rFonts w:ascii="Times New Roman" w:eastAsia="Times New Roman" w:hAnsi="Times New Roman" w:cs="Times New Roman"/>
                <w:b/>
                <w:color w:val="000000"/>
                <w:sz w:val="18"/>
                <w:szCs w:val="18"/>
                <w:lang w:eastAsia="cs-CZ"/>
              </w:rPr>
              <w:t>16</w:t>
            </w:r>
          </w:p>
        </w:tc>
        <w:tc>
          <w:tcPr>
            <w:tcW w:w="328" w:type="pct"/>
            <w:tcBorders>
              <w:top w:val="single" w:sz="4" w:space="0" w:color="auto"/>
              <w:left w:val="nil"/>
              <w:bottom w:val="single" w:sz="4" w:space="0" w:color="auto"/>
              <w:right w:val="single" w:sz="4" w:space="0" w:color="auto"/>
            </w:tcBorders>
            <w:shd w:val="clear" w:color="auto" w:fill="auto"/>
            <w:noWrap/>
            <w:vAlign w:val="bottom"/>
          </w:tcPr>
          <w:p w14:paraId="1FB3AADA" w14:textId="77777777"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0</w:t>
            </w:r>
          </w:p>
        </w:tc>
        <w:tc>
          <w:tcPr>
            <w:tcW w:w="340" w:type="pct"/>
            <w:tcBorders>
              <w:top w:val="single" w:sz="4" w:space="0" w:color="auto"/>
              <w:left w:val="nil"/>
              <w:bottom w:val="single" w:sz="4" w:space="0" w:color="auto"/>
              <w:right w:val="single" w:sz="4" w:space="0" w:color="auto"/>
            </w:tcBorders>
            <w:shd w:val="clear" w:color="auto" w:fill="auto"/>
            <w:noWrap/>
            <w:vAlign w:val="bottom"/>
          </w:tcPr>
          <w:p w14:paraId="4AAE3E7E" w14:textId="77777777"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bottom"/>
          </w:tcPr>
          <w:p w14:paraId="19A044B0" w14:textId="77777777"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tcPr>
          <w:p w14:paraId="3477D068" w14:textId="77777777"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82ED3">
              <w:rPr>
                <w:rFonts w:ascii="Times New Roman" w:eastAsia="Times New Roman" w:hAnsi="Times New Roman" w:cs="Times New Roman"/>
                <w:b/>
                <w:color w:val="000000"/>
                <w:sz w:val="18"/>
                <w:szCs w:val="18"/>
                <w:lang w:eastAsia="cs-CZ"/>
              </w:rPr>
              <w:t>46</w:t>
            </w:r>
          </w:p>
        </w:tc>
        <w:tc>
          <w:tcPr>
            <w:tcW w:w="414" w:type="pct"/>
            <w:tcBorders>
              <w:top w:val="single" w:sz="4" w:space="0" w:color="auto"/>
              <w:left w:val="nil"/>
              <w:bottom w:val="single" w:sz="4" w:space="0" w:color="auto"/>
              <w:right w:val="single" w:sz="4" w:space="0" w:color="auto"/>
            </w:tcBorders>
            <w:shd w:val="clear" w:color="auto" w:fill="auto"/>
            <w:noWrap/>
            <w:vAlign w:val="bottom"/>
          </w:tcPr>
          <w:p w14:paraId="7382EFA8" w14:textId="77777777"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0</w:t>
            </w:r>
          </w:p>
        </w:tc>
        <w:tc>
          <w:tcPr>
            <w:tcW w:w="299" w:type="pct"/>
            <w:tcBorders>
              <w:top w:val="single" w:sz="4" w:space="0" w:color="auto"/>
              <w:left w:val="nil"/>
              <w:bottom w:val="single" w:sz="4" w:space="0" w:color="auto"/>
              <w:right w:val="single" w:sz="4" w:space="0" w:color="auto"/>
            </w:tcBorders>
            <w:shd w:val="clear" w:color="auto" w:fill="auto"/>
            <w:noWrap/>
            <w:vAlign w:val="bottom"/>
          </w:tcPr>
          <w:p w14:paraId="013103FC" w14:textId="77777777"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82ED3">
              <w:rPr>
                <w:rFonts w:ascii="Times New Roman" w:eastAsia="Times New Roman" w:hAnsi="Times New Roman" w:cs="Times New Roman"/>
                <w:b/>
                <w:color w:val="000000"/>
                <w:sz w:val="18"/>
                <w:szCs w:val="18"/>
                <w:lang w:eastAsia="cs-CZ"/>
              </w:rPr>
              <w:t>76</w:t>
            </w:r>
          </w:p>
        </w:tc>
        <w:tc>
          <w:tcPr>
            <w:tcW w:w="316" w:type="pct"/>
            <w:tcBorders>
              <w:top w:val="single" w:sz="4" w:space="0" w:color="auto"/>
              <w:left w:val="nil"/>
              <w:bottom w:val="single" w:sz="4" w:space="0" w:color="auto"/>
              <w:right w:val="single" w:sz="4" w:space="0" w:color="auto"/>
            </w:tcBorders>
            <w:shd w:val="clear" w:color="auto" w:fill="auto"/>
            <w:noWrap/>
            <w:vAlign w:val="bottom"/>
          </w:tcPr>
          <w:p w14:paraId="50728914" w14:textId="77777777"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82ED3">
              <w:rPr>
                <w:rFonts w:ascii="Times New Roman" w:eastAsia="Times New Roman" w:hAnsi="Times New Roman" w:cs="Times New Roman"/>
                <w:b/>
                <w:color w:val="000000"/>
                <w:sz w:val="18"/>
                <w:szCs w:val="18"/>
                <w:lang w:eastAsia="cs-CZ"/>
              </w:rPr>
              <w:t>40</w:t>
            </w:r>
          </w:p>
        </w:tc>
        <w:tc>
          <w:tcPr>
            <w:tcW w:w="524" w:type="pct"/>
            <w:tcBorders>
              <w:top w:val="single" w:sz="4" w:space="0" w:color="auto"/>
              <w:left w:val="nil"/>
              <w:bottom w:val="single" w:sz="4" w:space="0" w:color="auto"/>
              <w:right w:val="single" w:sz="4" w:space="0" w:color="auto"/>
            </w:tcBorders>
            <w:shd w:val="clear" w:color="000000" w:fill="BFBFBF"/>
            <w:noWrap/>
            <w:vAlign w:val="bottom"/>
          </w:tcPr>
          <w:p w14:paraId="55019663" w14:textId="77777777"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178</w:t>
            </w:r>
          </w:p>
        </w:tc>
      </w:tr>
    </w:tbl>
    <w:p w14:paraId="665BD08C" w14:textId="77777777" w:rsidR="00B962D4" w:rsidRPr="00680099" w:rsidRDefault="00B962D4" w:rsidP="00B962D4">
      <w:pPr>
        <w:spacing w:after="0" w:line="276" w:lineRule="auto"/>
        <w:jc w:val="both"/>
        <w:rPr>
          <w:rFonts w:ascii="Times New Roman" w:hAnsi="Times New Roman" w:cs="Times New Roman"/>
          <w:i/>
          <w:sz w:val="20"/>
          <w:szCs w:val="20"/>
        </w:rPr>
      </w:pPr>
    </w:p>
    <w:p w14:paraId="6B5C6E83" w14:textId="77777777" w:rsidR="00394300" w:rsidRPr="002565C5" w:rsidRDefault="00394300" w:rsidP="002565C5">
      <w:pPr>
        <w:pStyle w:val="Titulek"/>
        <w:keepNext/>
        <w:spacing w:after="0"/>
        <w:rPr>
          <w:rFonts w:ascii="Times New Roman" w:hAnsi="Times New Roman" w:cs="Times New Roman"/>
          <w:color w:val="auto"/>
          <w:sz w:val="24"/>
          <w:szCs w:val="24"/>
        </w:rPr>
      </w:pPr>
      <w:bookmarkStart w:id="75" w:name="_Toc101537712"/>
      <w:r w:rsidRPr="002565C5">
        <w:rPr>
          <w:rFonts w:ascii="Times New Roman" w:hAnsi="Times New Roman" w:cs="Times New Roman"/>
          <w:color w:val="auto"/>
          <w:sz w:val="24"/>
          <w:szCs w:val="24"/>
        </w:rPr>
        <w:t xml:space="preserve">Tabulka </w:t>
      </w:r>
      <w:r w:rsidRPr="002565C5">
        <w:rPr>
          <w:rFonts w:ascii="Times New Roman" w:hAnsi="Times New Roman" w:cs="Times New Roman"/>
          <w:color w:val="auto"/>
          <w:sz w:val="24"/>
          <w:szCs w:val="24"/>
        </w:rPr>
        <w:fldChar w:fldCharType="begin"/>
      </w:r>
      <w:r w:rsidRPr="002565C5">
        <w:rPr>
          <w:rFonts w:ascii="Times New Roman" w:hAnsi="Times New Roman" w:cs="Times New Roman"/>
          <w:color w:val="auto"/>
          <w:sz w:val="24"/>
          <w:szCs w:val="24"/>
        </w:rPr>
        <w:instrText xml:space="preserve"> SEQ Tabulka \* ARABIC </w:instrText>
      </w:r>
      <w:r w:rsidRPr="002565C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16</w:t>
      </w:r>
      <w:r w:rsidRPr="002565C5">
        <w:rPr>
          <w:rFonts w:ascii="Times New Roman" w:hAnsi="Times New Roman" w:cs="Times New Roman"/>
          <w:color w:val="auto"/>
          <w:sz w:val="24"/>
          <w:szCs w:val="24"/>
        </w:rPr>
        <w:fldChar w:fldCharType="end"/>
      </w:r>
      <w:r w:rsidR="002565C5">
        <w:rPr>
          <w:rFonts w:ascii="Times New Roman" w:hAnsi="Times New Roman" w:cs="Times New Roman"/>
          <w:color w:val="auto"/>
          <w:sz w:val="24"/>
          <w:szCs w:val="24"/>
        </w:rPr>
        <w:t xml:space="preserve"> (tab. 3.3 MŠMT)</w:t>
      </w:r>
      <w:r w:rsidRPr="002565C5">
        <w:rPr>
          <w:rFonts w:ascii="Times New Roman" w:hAnsi="Times New Roman" w:cs="Times New Roman"/>
          <w:color w:val="auto"/>
          <w:sz w:val="24"/>
          <w:szCs w:val="24"/>
        </w:rPr>
        <w:t>:</w:t>
      </w:r>
      <w:r w:rsidRPr="002565C5">
        <w:rPr>
          <w:rFonts w:ascii="Times New Roman" w:eastAsia="Times New Roman" w:hAnsi="Times New Roman" w:cs="Times New Roman"/>
          <w:bCs/>
          <w:color w:val="auto"/>
          <w:sz w:val="24"/>
          <w:szCs w:val="24"/>
          <w:lang w:eastAsia="cs-CZ"/>
        </w:rPr>
        <w:t xml:space="preserve"> Studijní neúspěšnost 1. ročníku studia</w:t>
      </w:r>
      <w:bookmarkEnd w:id="75"/>
    </w:p>
    <w:tbl>
      <w:tblPr>
        <w:tblW w:w="5354" w:type="pct"/>
        <w:tblInd w:w="-294" w:type="dxa"/>
        <w:tblCellMar>
          <w:left w:w="70" w:type="dxa"/>
          <w:right w:w="70" w:type="dxa"/>
        </w:tblCellMar>
        <w:tblLook w:val="04A0" w:firstRow="1" w:lastRow="0" w:firstColumn="1" w:lastColumn="0" w:noHBand="0" w:noVBand="1"/>
      </w:tblPr>
      <w:tblGrid>
        <w:gridCol w:w="1087"/>
        <w:gridCol w:w="590"/>
        <w:gridCol w:w="590"/>
        <w:gridCol w:w="796"/>
        <w:gridCol w:w="590"/>
        <w:gridCol w:w="496"/>
        <w:gridCol w:w="796"/>
        <w:gridCol w:w="590"/>
        <w:gridCol w:w="590"/>
        <w:gridCol w:w="796"/>
        <w:gridCol w:w="590"/>
        <w:gridCol w:w="590"/>
        <w:gridCol w:w="796"/>
        <w:gridCol w:w="796"/>
      </w:tblGrid>
      <w:tr w:rsidR="00B962D4" w:rsidRPr="00342CD8" w14:paraId="61892CA9" w14:textId="77777777" w:rsidTr="00394300">
        <w:trPr>
          <w:trHeight w:val="273"/>
        </w:trPr>
        <w:tc>
          <w:tcPr>
            <w:tcW w:w="741" w:type="pct"/>
            <w:vMerge w:val="restart"/>
            <w:tcBorders>
              <w:top w:val="single" w:sz="4" w:space="0" w:color="auto"/>
              <w:left w:val="single" w:sz="8" w:space="0" w:color="auto"/>
              <w:right w:val="single" w:sz="4" w:space="0" w:color="auto"/>
            </w:tcBorders>
            <w:shd w:val="clear" w:color="auto" w:fill="BFBFBF" w:themeFill="background1" w:themeFillShade="BF"/>
            <w:hideMark/>
          </w:tcPr>
          <w:p w14:paraId="540887C2" w14:textId="77777777" w:rsidR="003C30E8" w:rsidRPr="00342CD8" w:rsidRDefault="003C30E8" w:rsidP="003C30E8">
            <w:pPr>
              <w:spacing w:after="0" w:line="240" w:lineRule="auto"/>
              <w:rPr>
                <w:rFonts w:ascii="Times New Roman" w:eastAsia="Times New Roman" w:hAnsi="Times New Roman" w:cs="Times New Roman"/>
                <w:b/>
                <w:bCs/>
                <w:color w:val="000000"/>
                <w:sz w:val="20"/>
                <w:szCs w:val="20"/>
                <w:lang w:eastAsia="cs-CZ"/>
              </w:rPr>
            </w:pPr>
          </w:p>
        </w:tc>
        <w:tc>
          <w:tcPr>
            <w:tcW w:w="968"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14:paraId="664CF42B"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Bakalářské studium</w:t>
            </w:r>
          </w:p>
        </w:tc>
        <w:tc>
          <w:tcPr>
            <w:tcW w:w="945"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14:paraId="313FF588"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Magisterské studium</w:t>
            </w:r>
          </w:p>
        </w:tc>
        <w:tc>
          <w:tcPr>
            <w:tcW w:w="968"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14:paraId="7DBB290F"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Navazující magisterské studium</w:t>
            </w:r>
          </w:p>
        </w:tc>
        <w:tc>
          <w:tcPr>
            <w:tcW w:w="968"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14:paraId="10232FAB"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 xml:space="preserve">Doktorské studium </w:t>
            </w:r>
          </w:p>
        </w:tc>
        <w:tc>
          <w:tcPr>
            <w:tcW w:w="411" w:type="pct"/>
            <w:vMerge w:val="restart"/>
            <w:tcBorders>
              <w:top w:val="single" w:sz="4" w:space="0" w:color="auto"/>
              <w:left w:val="single" w:sz="4" w:space="0" w:color="auto"/>
              <w:bottom w:val="single" w:sz="4" w:space="0" w:color="auto"/>
              <w:right w:val="single" w:sz="8" w:space="0" w:color="auto"/>
            </w:tcBorders>
            <w:shd w:val="clear" w:color="auto" w:fill="BFBFBF" w:themeFill="background1" w:themeFillShade="BF"/>
            <w:hideMark/>
          </w:tcPr>
          <w:p w14:paraId="30E8797B" w14:textId="77777777" w:rsidR="003C30E8" w:rsidRPr="00212B14" w:rsidRDefault="003C30E8" w:rsidP="003C30E8">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20"/>
                <w:szCs w:val="20"/>
                <w:lang w:eastAsia="cs-CZ"/>
              </w:rPr>
              <w:t>Celkem</w:t>
            </w:r>
          </w:p>
        </w:tc>
      </w:tr>
      <w:tr w:rsidR="00680099" w:rsidRPr="00342CD8" w14:paraId="51D7187D" w14:textId="77777777" w:rsidTr="00394300">
        <w:trPr>
          <w:trHeight w:val="273"/>
        </w:trPr>
        <w:tc>
          <w:tcPr>
            <w:tcW w:w="741" w:type="pct"/>
            <w:vMerge/>
            <w:tcBorders>
              <w:left w:val="single" w:sz="8" w:space="0" w:color="auto"/>
              <w:bottom w:val="single" w:sz="4" w:space="0" w:color="auto"/>
              <w:right w:val="single" w:sz="4" w:space="0" w:color="auto"/>
            </w:tcBorders>
            <w:shd w:val="clear" w:color="auto" w:fill="auto"/>
            <w:vAlign w:val="bottom"/>
            <w:hideMark/>
          </w:tcPr>
          <w:p w14:paraId="66834C73" w14:textId="77777777" w:rsidR="003C30E8" w:rsidRPr="00342CD8" w:rsidRDefault="003C30E8" w:rsidP="003C30E8">
            <w:pPr>
              <w:spacing w:after="0" w:line="240" w:lineRule="auto"/>
              <w:rPr>
                <w:rFonts w:ascii="Times New Roman" w:eastAsia="Times New Roman" w:hAnsi="Times New Roman" w:cs="Times New Roman"/>
                <w:b/>
                <w:bCs/>
                <w:color w:val="000000"/>
                <w:sz w:val="20"/>
                <w:szCs w:val="20"/>
                <w:lang w:eastAsia="cs-CZ"/>
              </w:rPr>
            </w:pPr>
          </w:p>
        </w:tc>
        <w:tc>
          <w:tcPr>
            <w:tcW w:w="279" w:type="pct"/>
            <w:tcBorders>
              <w:top w:val="nil"/>
              <w:left w:val="nil"/>
              <w:bottom w:val="nil"/>
              <w:right w:val="single" w:sz="4" w:space="0" w:color="auto"/>
            </w:tcBorders>
            <w:shd w:val="clear" w:color="auto" w:fill="BFBFBF" w:themeFill="background1" w:themeFillShade="BF"/>
            <w:vAlign w:val="bottom"/>
            <w:hideMark/>
          </w:tcPr>
          <w:p w14:paraId="5618B7AF"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279" w:type="pct"/>
            <w:tcBorders>
              <w:top w:val="nil"/>
              <w:left w:val="nil"/>
              <w:bottom w:val="nil"/>
              <w:right w:val="single" w:sz="4" w:space="0" w:color="auto"/>
            </w:tcBorders>
            <w:shd w:val="clear" w:color="auto" w:fill="BFBFBF" w:themeFill="background1" w:themeFillShade="BF"/>
            <w:vAlign w:val="bottom"/>
            <w:hideMark/>
          </w:tcPr>
          <w:p w14:paraId="0D4BA199"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14:paraId="29832913" w14:textId="77777777" w:rsidR="003C30E8" w:rsidRPr="00342CD8" w:rsidRDefault="00B962D4" w:rsidP="00B962D4">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279" w:type="pct"/>
            <w:tcBorders>
              <w:top w:val="nil"/>
              <w:left w:val="nil"/>
              <w:bottom w:val="nil"/>
              <w:right w:val="single" w:sz="4" w:space="0" w:color="auto"/>
            </w:tcBorders>
            <w:shd w:val="clear" w:color="auto" w:fill="BFBFBF" w:themeFill="background1" w:themeFillShade="BF"/>
            <w:vAlign w:val="bottom"/>
            <w:hideMark/>
          </w:tcPr>
          <w:p w14:paraId="27CB841D"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256" w:type="pct"/>
            <w:tcBorders>
              <w:top w:val="nil"/>
              <w:left w:val="nil"/>
              <w:bottom w:val="nil"/>
              <w:right w:val="single" w:sz="4" w:space="0" w:color="auto"/>
            </w:tcBorders>
            <w:shd w:val="clear" w:color="auto" w:fill="BFBFBF" w:themeFill="background1" w:themeFillShade="BF"/>
            <w:vAlign w:val="bottom"/>
            <w:hideMark/>
          </w:tcPr>
          <w:p w14:paraId="45980794"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14:paraId="746797B2" w14:textId="77777777" w:rsidR="003C30E8" w:rsidRPr="00342CD8" w:rsidRDefault="00B962D4" w:rsidP="00B962D4">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279" w:type="pct"/>
            <w:tcBorders>
              <w:top w:val="nil"/>
              <w:left w:val="nil"/>
              <w:bottom w:val="nil"/>
              <w:right w:val="single" w:sz="4" w:space="0" w:color="auto"/>
            </w:tcBorders>
            <w:shd w:val="clear" w:color="auto" w:fill="BFBFBF" w:themeFill="background1" w:themeFillShade="BF"/>
            <w:vAlign w:val="bottom"/>
            <w:hideMark/>
          </w:tcPr>
          <w:p w14:paraId="45338D30"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279" w:type="pct"/>
            <w:tcBorders>
              <w:top w:val="nil"/>
              <w:left w:val="nil"/>
              <w:bottom w:val="nil"/>
              <w:right w:val="single" w:sz="4" w:space="0" w:color="auto"/>
            </w:tcBorders>
            <w:shd w:val="clear" w:color="auto" w:fill="BFBFBF" w:themeFill="background1" w:themeFillShade="BF"/>
            <w:vAlign w:val="bottom"/>
            <w:hideMark/>
          </w:tcPr>
          <w:p w14:paraId="65BC3849"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14:paraId="00C83E29" w14:textId="77777777" w:rsidR="003C30E8" w:rsidRPr="00342CD8" w:rsidRDefault="00B962D4" w:rsidP="00B962D4">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279" w:type="pct"/>
            <w:tcBorders>
              <w:top w:val="nil"/>
              <w:left w:val="nil"/>
              <w:bottom w:val="nil"/>
              <w:right w:val="single" w:sz="4" w:space="0" w:color="auto"/>
            </w:tcBorders>
            <w:shd w:val="clear" w:color="auto" w:fill="BFBFBF" w:themeFill="background1" w:themeFillShade="BF"/>
            <w:vAlign w:val="bottom"/>
            <w:hideMark/>
          </w:tcPr>
          <w:p w14:paraId="1D05651E"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279" w:type="pct"/>
            <w:tcBorders>
              <w:top w:val="nil"/>
              <w:left w:val="nil"/>
              <w:bottom w:val="nil"/>
              <w:right w:val="single" w:sz="4" w:space="0" w:color="auto"/>
            </w:tcBorders>
            <w:shd w:val="clear" w:color="auto" w:fill="BFBFBF" w:themeFill="background1" w:themeFillShade="BF"/>
            <w:vAlign w:val="bottom"/>
            <w:hideMark/>
          </w:tcPr>
          <w:p w14:paraId="7304E88B" w14:textId="77777777"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14:paraId="1E5A0E21" w14:textId="77777777" w:rsidR="003C30E8" w:rsidRPr="00342CD8" w:rsidRDefault="00B962D4" w:rsidP="003C30E8">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411" w:type="pct"/>
            <w:vMerge/>
            <w:tcBorders>
              <w:left w:val="single" w:sz="4" w:space="0" w:color="auto"/>
              <w:bottom w:val="single" w:sz="4" w:space="0" w:color="auto"/>
              <w:right w:val="single" w:sz="8" w:space="0" w:color="auto"/>
            </w:tcBorders>
            <w:hideMark/>
          </w:tcPr>
          <w:p w14:paraId="7FDCB9F6" w14:textId="77777777" w:rsidR="003C30E8" w:rsidRPr="00342CD8" w:rsidRDefault="003C30E8" w:rsidP="003C30E8">
            <w:pPr>
              <w:spacing w:after="0" w:line="240" w:lineRule="auto"/>
              <w:rPr>
                <w:rFonts w:ascii="Times New Roman" w:eastAsia="Times New Roman" w:hAnsi="Times New Roman" w:cs="Times New Roman"/>
                <w:b/>
                <w:bCs/>
                <w:color w:val="000000"/>
                <w:sz w:val="20"/>
                <w:szCs w:val="20"/>
                <w:lang w:eastAsia="cs-CZ"/>
              </w:rPr>
            </w:pPr>
          </w:p>
        </w:tc>
      </w:tr>
      <w:tr w:rsidR="00680099" w:rsidRPr="00342CD8" w14:paraId="74CBF7A3" w14:textId="77777777" w:rsidTr="00394300">
        <w:trPr>
          <w:trHeight w:val="273"/>
        </w:trPr>
        <w:tc>
          <w:tcPr>
            <w:tcW w:w="74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43D352A5" w14:textId="77777777" w:rsidR="003C30E8" w:rsidRPr="00212B14" w:rsidRDefault="003C30E8" w:rsidP="003C30E8">
            <w:pPr>
              <w:spacing w:after="0" w:line="240" w:lineRule="auto"/>
              <w:rPr>
                <w:rFonts w:ascii="Times New Roman" w:eastAsia="Times New Roman" w:hAnsi="Times New Roman" w:cs="Times New Roman"/>
                <w:b/>
                <w:bCs/>
                <w:iCs/>
                <w:color w:val="000000"/>
                <w:sz w:val="20"/>
                <w:szCs w:val="20"/>
                <w:lang w:eastAsia="cs-CZ"/>
              </w:rPr>
            </w:pPr>
            <w:r w:rsidRPr="00212B14">
              <w:rPr>
                <w:rFonts w:ascii="Times New Roman" w:eastAsia="Times New Roman" w:hAnsi="Times New Roman" w:cs="Times New Roman"/>
                <w:b/>
                <w:bCs/>
                <w:iCs/>
                <w:color w:val="000000"/>
                <w:sz w:val="20"/>
                <w:szCs w:val="20"/>
                <w:lang w:eastAsia="cs-CZ"/>
              </w:rPr>
              <w:t>FT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D16589D"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67</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D523C40"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64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6DE4C73"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66</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927B284"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56"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72F84A84"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3A4F9E9E"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B84E632"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25</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47FDAFD"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4800F90C"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29</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685F12BB"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13</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225E73D1"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15</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C8DD146"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single" w:sz="4" w:space="0" w:color="auto"/>
              <w:left w:val="nil"/>
              <w:bottom w:val="single" w:sz="4" w:space="0" w:color="auto"/>
              <w:right w:val="single" w:sz="8" w:space="0" w:color="auto"/>
            </w:tcBorders>
            <w:shd w:val="clear" w:color="000000" w:fill="BFBFBF"/>
            <w:noWrap/>
            <w:vAlign w:val="center"/>
            <w:hideMark/>
          </w:tcPr>
          <w:p w14:paraId="07A234B0" w14:textId="77777777"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56</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r w:rsidR="00680099" w:rsidRPr="00342CD8" w14:paraId="5147BACF" w14:textId="77777777" w:rsidTr="00394300">
        <w:trPr>
          <w:trHeight w:val="273"/>
        </w:trPr>
        <w:tc>
          <w:tcPr>
            <w:tcW w:w="741" w:type="pct"/>
            <w:tcBorders>
              <w:top w:val="nil"/>
              <w:left w:val="single" w:sz="8" w:space="0" w:color="auto"/>
              <w:bottom w:val="single" w:sz="4" w:space="0" w:color="auto"/>
              <w:right w:val="single" w:sz="4" w:space="0" w:color="auto"/>
            </w:tcBorders>
            <w:shd w:val="clear" w:color="auto" w:fill="auto"/>
            <w:vAlign w:val="bottom"/>
            <w:hideMark/>
          </w:tcPr>
          <w:p w14:paraId="4FE80ECB" w14:textId="77777777" w:rsidR="003C30E8" w:rsidRPr="00212B14" w:rsidRDefault="003C30E8" w:rsidP="003C30E8">
            <w:pPr>
              <w:spacing w:after="0" w:line="240" w:lineRule="auto"/>
              <w:rPr>
                <w:rFonts w:ascii="Times New Roman" w:eastAsia="Times New Roman" w:hAnsi="Times New Roman" w:cs="Times New Roman"/>
                <w:b/>
                <w:bCs/>
                <w:iCs/>
                <w:color w:val="000000"/>
                <w:sz w:val="20"/>
                <w:szCs w:val="20"/>
                <w:lang w:eastAsia="cs-CZ"/>
              </w:rPr>
            </w:pPr>
            <w:proofErr w:type="spellStart"/>
            <w:r>
              <w:rPr>
                <w:rFonts w:ascii="Times New Roman" w:eastAsia="Times New Roman" w:hAnsi="Times New Roman" w:cs="Times New Roman"/>
                <w:b/>
                <w:bCs/>
                <w:iCs/>
                <w:color w:val="000000"/>
                <w:sz w:val="20"/>
                <w:szCs w:val="20"/>
                <w:lang w:eastAsia="cs-CZ"/>
              </w:rPr>
              <w:t>FaME</w:t>
            </w:r>
            <w:proofErr w:type="spellEnd"/>
          </w:p>
        </w:tc>
        <w:tc>
          <w:tcPr>
            <w:tcW w:w="279" w:type="pct"/>
            <w:tcBorders>
              <w:top w:val="nil"/>
              <w:left w:val="nil"/>
              <w:bottom w:val="single" w:sz="4" w:space="0" w:color="auto"/>
              <w:right w:val="single" w:sz="4" w:space="0" w:color="auto"/>
            </w:tcBorders>
            <w:shd w:val="clear" w:color="auto" w:fill="auto"/>
            <w:noWrap/>
            <w:vAlign w:val="center"/>
            <w:hideMark/>
          </w:tcPr>
          <w:p w14:paraId="148C4EDA"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35</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65B9B126"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48</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14:paraId="1FCDE23D"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38</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386CF30F"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56" w:type="pct"/>
            <w:tcBorders>
              <w:top w:val="nil"/>
              <w:left w:val="nil"/>
              <w:bottom w:val="single" w:sz="4" w:space="0" w:color="auto"/>
              <w:right w:val="single" w:sz="4" w:space="0" w:color="auto"/>
            </w:tcBorders>
            <w:shd w:val="clear" w:color="auto" w:fill="auto"/>
            <w:noWrap/>
            <w:vAlign w:val="center"/>
            <w:hideMark/>
          </w:tcPr>
          <w:p w14:paraId="46B5696E"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14:paraId="389A78C7"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19183FA4"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33</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524E25C8"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52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14:paraId="1B0C5422"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44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43045419"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18</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181B2252"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53</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14:paraId="64005218"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8" w:space="0" w:color="auto"/>
            </w:tcBorders>
            <w:shd w:val="clear" w:color="000000" w:fill="BFBFBF"/>
            <w:noWrap/>
            <w:vAlign w:val="center"/>
            <w:hideMark/>
          </w:tcPr>
          <w:p w14:paraId="7B5A464C" w14:textId="77777777"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41</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r w:rsidR="00680099" w:rsidRPr="00342CD8" w14:paraId="41593BAB" w14:textId="77777777" w:rsidTr="00394300">
        <w:trPr>
          <w:trHeight w:val="165"/>
        </w:trPr>
        <w:tc>
          <w:tcPr>
            <w:tcW w:w="741" w:type="pct"/>
            <w:tcBorders>
              <w:top w:val="nil"/>
              <w:left w:val="single" w:sz="8" w:space="0" w:color="auto"/>
              <w:bottom w:val="single" w:sz="4" w:space="0" w:color="auto"/>
              <w:right w:val="single" w:sz="4" w:space="0" w:color="auto"/>
            </w:tcBorders>
            <w:shd w:val="clear" w:color="auto" w:fill="BDD6EE" w:themeFill="accent1" w:themeFillTint="66"/>
            <w:hideMark/>
          </w:tcPr>
          <w:p w14:paraId="47D671F0" w14:textId="77777777" w:rsidR="003C30E8" w:rsidRPr="00212B14" w:rsidRDefault="003C30E8" w:rsidP="003C30E8">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FMK</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08DDDCC2"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8</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426AA66A"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16</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14:paraId="107F033B"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9</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73ABB649"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56" w:type="pct"/>
            <w:tcBorders>
              <w:top w:val="nil"/>
              <w:left w:val="nil"/>
              <w:bottom w:val="single" w:sz="4" w:space="0" w:color="auto"/>
              <w:right w:val="single" w:sz="4" w:space="0" w:color="auto"/>
            </w:tcBorders>
            <w:shd w:val="clear" w:color="auto" w:fill="BDD6EE" w:themeFill="accent1" w:themeFillTint="66"/>
            <w:noWrap/>
            <w:vAlign w:val="center"/>
            <w:hideMark/>
          </w:tcPr>
          <w:p w14:paraId="1D7D1624"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14:paraId="62C73439"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0F2B640C"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0EA9E512"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14:paraId="26C5ACAC"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13</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087E00C1"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64EF9D6A"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11</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14:paraId="5776D947"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8" w:space="0" w:color="auto"/>
            </w:tcBorders>
            <w:shd w:val="clear" w:color="000000" w:fill="BFBFBF"/>
            <w:noWrap/>
            <w:vAlign w:val="center"/>
            <w:hideMark/>
          </w:tcPr>
          <w:p w14:paraId="057A569B" w14:textId="77777777"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11</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r w:rsidR="00680099" w:rsidRPr="00342CD8" w14:paraId="6F58BCC4" w14:textId="77777777" w:rsidTr="00394300">
        <w:trPr>
          <w:trHeight w:val="210"/>
        </w:trPr>
        <w:tc>
          <w:tcPr>
            <w:tcW w:w="741" w:type="pct"/>
            <w:tcBorders>
              <w:top w:val="nil"/>
              <w:left w:val="single" w:sz="8" w:space="0" w:color="auto"/>
              <w:bottom w:val="single" w:sz="4" w:space="0" w:color="auto"/>
              <w:right w:val="single" w:sz="4" w:space="0" w:color="auto"/>
            </w:tcBorders>
            <w:shd w:val="clear" w:color="auto" w:fill="auto"/>
            <w:vAlign w:val="bottom"/>
            <w:hideMark/>
          </w:tcPr>
          <w:p w14:paraId="1752F447" w14:textId="77777777" w:rsidR="003C30E8" w:rsidRPr="00212B14" w:rsidRDefault="003C30E8" w:rsidP="003C30E8">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FAI</w:t>
            </w:r>
          </w:p>
        </w:tc>
        <w:tc>
          <w:tcPr>
            <w:tcW w:w="279" w:type="pct"/>
            <w:tcBorders>
              <w:top w:val="nil"/>
              <w:left w:val="nil"/>
              <w:bottom w:val="single" w:sz="4" w:space="0" w:color="auto"/>
              <w:right w:val="single" w:sz="4" w:space="0" w:color="auto"/>
            </w:tcBorders>
            <w:shd w:val="clear" w:color="auto" w:fill="auto"/>
            <w:noWrap/>
            <w:vAlign w:val="center"/>
            <w:hideMark/>
          </w:tcPr>
          <w:p w14:paraId="64720382"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59</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04FD8984"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67</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14:paraId="0D914707"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61</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195E8241"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56" w:type="pct"/>
            <w:tcBorders>
              <w:top w:val="nil"/>
              <w:left w:val="nil"/>
              <w:bottom w:val="single" w:sz="4" w:space="0" w:color="auto"/>
              <w:right w:val="single" w:sz="4" w:space="0" w:color="auto"/>
            </w:tcBorders>
            <w:shd w:val="clear" w:color="auto" w:fill="auto"/>
            <w:noWrap/>
            <w:vAlign w:val="center"/>
            <w:hideMark/>
          </w:tcPr>
          <w:p w14:paraId="59B7BF9E"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14:paraId="793EFF97"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00E032FA"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46</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341062AF"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41</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14:paraId="73A6A073"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43</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5A664F0E"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5</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21F3A447"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26</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14:paraId="1AF2099E"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16</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8" w:space="0" w:color="auto"/>
            </w:tcBorders>
            <w:shd w:val="clear" w:color="000000" w:fill="BFBFBF"/>
            <w:noWrap/>
            <w:vAlign w:val="center"/>
            <w:hideMark/>
          </w:tcPr>
          <w:p w14:paraId="5267B35C" w14:textId="77777777"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55</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r w:rsidR="00680099" w:rsidRPr="00342CD8" w14:paraId="683FECDE" w14:textId="77777777" w:rsidTr="00394300">
        <w:trPr>
          <w:trHeight w:val="273"/>
        </w:trPr>
        <w:tc>
          <w:tcPr>
            <w:tcW w:w="74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3A4E9E12" w14:textId="77777777" w:rsidR="003C30E8" w:rsidRPr="00212B14" w:rsidRDefault="003C30E8" w:rsidP="003C30E8">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FHS</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7512DD8C"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6FCA28DC"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33</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14:paraId="398E7A6E"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29FBA734"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56" w:type="pct"/>
            <w:tcBorders>
              <w:top w:val="nil"/>
              <w:left w:val="nil"/>
              <w:bottom w:val="single" w:sz="4" w:space="0" w:color="auto"/>
              <w:right w:val="single" w:sz="4" w:space="0" w:color="auto"/>
            </w:tcBorders>
            <w:shd w:val="clear" w:color="auto" w:fill="BDD6EE" w:themeFill="accent1" w:themeFillTint="66"/>
            <w:noWrap/>
            <w:vAlign w:val="center"/>
            <w:hideMark/>
          </w:tcPr>
          <w:p w14:paraId="364A362E"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14:paraId="580D56B4"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12C428FC"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15</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0A650D1D"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14:paraId="61B4C289"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25</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6E97FA07"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14:paraId="575FCCD6"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14:paraId="114215F8"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8" w:space="0" w:color="auto"/>
            </w:tcBorders>
            <w:shd w:val="clear" w:color="000000" w:fill="BFBFBF"/>
            <w:noWrap/>
            <w:vAlign w:val="center"/>
            <w:hideMark/>
          </w:tcPr>
          <w:p w14:paraId="2F5197F9" w14:textId="77777777"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30</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r w:rsidR="00680099" w:rsidRPr="00342CD8" w14:paraId="1A861846" w14:textId="77777777" w:rsidTr="00394300">
        <w:trPr>
          <w:trHeight w:val="107"/>
        </w:trPr>
        <w:tc>
          <w:tcPr>
            <w:tcW w:w="741" w:type="pct"/>
            <w:tcBorders>
              <w:top w:val="nil"/>
              <w:left w:val="single" w:sz="8" w:space="0" w:color="auto"/>
              <w:bottom w:val="single" w:sz="4" w:space="0" w:color="auto"/>
              <w:right w:val="single" w:sz="4" w:space="0" w:color="auto"/>
            </w:tcBorders>
            <w:shd w:val="clear" w:color="auto" w:fill="auto"/>
            <w:vAlign w:val="bottom"/>
            <w:hideMark/>
          </w:tcPr>
          <w:p w14:paraId="776EF070" w14:textId="77777777" w:rsidR="003C30E8" w:rsidRPr="00212B14" w:rsidRDefault="003C30E8" w:rsidP="003C30E8">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FLKŘ</w:t>
            </w:r>
          </w:p>
        </w:tc>
        <w:tc>
          <w:tcPr>
            <w:tcW w:w="279" w:type="pct"/>
            <w:tcBorders>
              <w:top w:val="nil"/>
              <w:left w:val="nil"/>
              <w:bottom w:val="single" w:sz="4" w:space="0" w:color="auto"/>
              <w:right w:val="single" w:sz="4" w:space="0" w:color="auto"/>
            </w:tcBorders>
            <w:shd w:val="clear" w:color="auto" w:fill="auto"/>
            <w:noWrap/>
            <w:vAlign w:val="center"/>
            <w:hideMark/>
          </w:tcPr>
          <w:p w14:paraId="760AF930"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52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1E06940F"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62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14:paraId="7D6AD365"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57</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063CC2A1"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56" w:type="pct"/>
            <w:tcBorders>
              <w:top w:val="nil"/>
              <w:left w:val="nil"/>
              <w:bottom w:val="single" w:sz="4" w:space="0" w:color="auto"/>
              <w:right w:val="single" w:sz="4" w:space="0" w:color="auto"/>
            </w:tcBorders>
            <w:shd w:val="clear" w:color="auto" w:fill="auto"/>
            <w:noWrap/>
            <w:vAlign w:val="center"/>
            <w:hideMark/>
          </w:tcPr>
          <w:p w14:paraId="6403548E"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14:paraId="6ECFC305"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33798530"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57F74B57"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31</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14:paraId="45123EB1"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27</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67FBF054"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14:paraId="473FB329"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14:paraId="71C91444"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8" w:space="0" w:color="auto"/>
            </w:tcBorders>
            <w:shd w:val="clear" w:color="000000" w:fill="BFBFBF"/>
            <w:noWrap/>
            <w:vAlign w:val="center"/>
            <w:hideMark/>
          </w:tcPr>
          <w:p w14:paraId="4A1B75E1" w14:textId="77777777"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49</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r w:rsidR="00680099" w:rsidRPr="00342CD8" w14:paraId="7B02979F" w14:textId="77777777" w:rsidTr="00394300">
        <w:trPr>
          <w:trHeight w:val="107"/>
        </w:trPr>
        <w:tc>
          <w:tcPr>
            <w:tcW w:w="741" w:type="pct"/>
            <w:tcBorders>
              <w:top w:val="nil"/>
              <w:left w:val="single" w:sz="8" w:space="0" w:color="auto"/>
              <w:bottom w:val="single" w:sz="4" w:space="0" w:color="auto"/>
              <w:right w:val="single" w:sz="4" w:space="0" w:color="auto"/>
            </w:tcBorders>
            <w:shd w:val="clear" w:color="auto" w:fill="BDD6EE" w:themeFill="accent1" w:themeFillTint="66"/>
            <w:vAlign w:val="bottom"/>
          </w:tcPr>
          <w:p w14:paraId="255DFF9C" w14:textId="77777777" w:rsidR="003C30E8" w:rsidRDefault="003C30E8" w:rsidP="003C30E8">
            <w:pPr>
              <w:spacing w:after="0" w:line="240" w:lineRule="auto"/>
              <w:rPr>
                <w:rFonts w:ascii="Times New Roman" w:eastAsia="Times New Roman" w:hAnsi="Times New Roman" w:cs="Times New Roman"/>
                <w:b/>
                <w:bCs/>
                <w:iCs/>
                <w:color w:val="000000"/>
                <w:sz w:val="20"/>
                <w:szCs w:val="20"/>
                <w:lang w:eastAsia="cs-CZ"/>
              </w:rPr>
            </w:pPr>
            <w:r w:rsidRPr="00EE6B75">
              <w:rPr>
                <w:rFonts w:ascii="Times New Roman" w:eastAsia="Times New Roman" w:hAnsi="Times New Roman" w:cs="Times New Roman"/>
                <w:b/>
                <w:bCs/>
                <w:iCs/>
                <w:color w:val="000000"/>
                <w:sz w:val="20"/>
                <w:szCs w:val="20"/>
                <w:lang w:eastAsia="cs-CZ"/>
              </w:rPr>
              <w:t>UNI</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14:paraId="2223D6C5"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14:paraId="53F307E6"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tcPr>
          <w:p w14:paraId="2D82F592"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14:paraId="1413B4EA"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256" w:type="pct"/>
            <w:tcBorders>
              <w:top w:val="nil"/>
              <w:left w:val="nil"/>
              <w:bottom w:val="single" w:sz="4" w:space="0" w:color="auto"/>
              <w:right w:val="single" w:sz="4" w:space="0" w:color="auto"/>
            </w:tcBorders>
            <w:shd w:val="clear" w:color="auto" w:fill="BDD6EE" w:themeFill="accent1" w:themeFillTint="66"/>
            <w:noWrap/>
            <w:vAlign w:val="center"/>
          </w:tcPr>
          <w:p w14:paraId="53102470"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tcPr>
          <w:p w14:paraId="2D52B5B4"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14:paraId="59118C23"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14:paraId="1139FB13"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tcPr>
          <w:p w14:paraId="7861D201"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14:paraId="5BC262DA"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14:paraId="4B573404"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tcPr>
          <w:p w14:paraId="6B7349BA" w14:textId="77777777"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8" w:space="0" w:color="auto"/>
            </w:tcBorders>
            <w:shd w:val="clear" w:color="auto" w:fill="BFBFBF" w:themeFill="background1" w:themeFillShade="BF"/>
            <w:noWrap/>
            <w:vAlign w:val="center"/>
          </w:tcPr>
          <w:p w14:paraId="40E06154" w14:textId="77777777" w:rsidR="003C30E8" w:rsidRPr="00EE6B75"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EE6B75">
              <w:rPr>
                <w:rFonts w:ascii="Times New Roman" w:eastAsia="Times New Roman" w:hAnsi="Times New Roman" w:cs="Times New Roman"/>
                <w:b/>
                <w:color w:val="000000"/>
                <w:sz w:val="20"/>
                <w:szCs w:val="20"/>
                <w:lang w:eastAsia="cs-CZ"/>
              </w:rPr>
              <w:t>0</w:t>
            </w:r>
            <w:r w:rsidR="00230C4D">
              <w:rPr>
                <w:rFonts w:ascii="Times New Roman" w:eastAsia="Times New Roman" w:hAnsi="Times New Roman" w:cs="Times New Roman"/>
                <w:b/>
                <w:color w:val="000000"/>
                <w:sz w:val="20"/>
                <w:szCs w:val="20"/>
                <w:lang w:eastAsia="cs-CZ"/>
              </w:rPr>
              <w:t xml:space="preserve"> </w:t>
            </w:r>
            <w:r w:rsidRPr="00EE6B75">
              <w:rPr>
                <w:rFonts w:ascii="Times New Roman" w:eastAsia="Times New Roman" w:hAnsi="Times New Roman" w:cs="Times New Roman"/>
                <w:b/>
                <w:color w:val="000000"/>
                <w:sz w:val="20"/>
                <w:szCs w:val="20"/>
                <w:lang w:eastAsia="cs-CZ"/>
              </w:rPr>
              <w:t>%</w:t>
            </w:r>
          </w:p>
        </w:tc>
      </w:tr>
      <w:tr w:rsidR="00680099" w:rsidRPr="00342CD8" w14:paraId="5D76FFEA" w14:textId="77777777" w:rsidTr="00394300">
        <w:trPr>
          <w:trHeight w:val="285"/>
        </w:trPr>
        <w:tc>
          <w:tcPr>
            <w:tcW w:w="741" w:type="pct"/>
            <w:tcBorders>
              <w:top w:val="nil"/>
              <w:left w:val="single" w:sz="8" w:space="0" w:color="auto"/>
              <w:bottom w:val="single" w:sz="8" w:space="0" w:color="auto"/>
              <w:right w:val="single" w:sz="4" w:space="0" w:color="auto"/>
            </w:tcBorders>
            <w:shd w:val="clear" w:color="000000" w:fill="D9D9D9"/>
            <w:noWrap/>
            <w:vAlign w:val="bottom"/>
            <w:hideMark/>
          </w:tcPr>
          <w:p w14:paraId="2D7FB33D" w14:textId="77777777" w:rsidR="003C30E8" w:rsidRPr="00342CD8" w:rsidRDefault="003C30E8" w:rsidP="003C30E8">
            <w:pPr>
              <w:spacing w:after="0" w:line="240" w:lineRule="auto"/>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Celkem</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14:paraId="170BE409" w14:textId="77777777"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47</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14:paraId="3E37DB93" w14:textId="77777777"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54</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411" w:type="pct"/>
            <w:tcBorders>
              <w:top w:val="nil"/>
              <w:left w:val="nil"/>
              <w:bottom w:val="single" w:sz="8" w:space="0" w:color="auto"/>
              <w:right w:val="single" w:sz="4" w:space="0" w:color="auto"/>
            </w:tcBorders>
            <w:shd w:val="clear" w:color="auto" w:fill="D0CECE" w:themeFill="background2" w:themeFillShade="E6"/>
            <w:noWrap/>
            <w:vAlign w:val="center"/>
            <w:hideMark/>
          </w:tcPr>
          <w:p w14:paraId="7FEF79FA" w14:textId="77777777"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49</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14:paraId="21277B63" w14:textId="77777777"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24</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56" w:type="pct"/>
            <w:tcBorders>
              <w:top w:val="nil"/>
              <w:left w:val="nil"/>
              <w:bottom w:val="single" w:sz="8" w:space="0" w:color="auto"/>
              <w:right w:val="single" w:sz="4" w:space="0" w:color="auto"/>
            </w:tcBorders>
            <w:shd w:val="clear" w:color="auto" w:fill="D0CECE" w:themeFill="background2" w:themeFillShade="E6"/>
            <w:noWrap/>
            <w:vAlign w:val="center"/>
            <w:hideMark/>
          </w:tcPr>
          <w:p w14:paraId="02B53958" w14:textId="77777777"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0</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411" w:type="pct"/>
            <w:tcBorders>
              <w:top w:val="nil"/>
              <w:left w:val="nil"/>
              <w:bottom w:val="single" w:sz="8" w:space="0" w:color="auto"/>
              <w:right w:val="single" w:sz="4" w:space="0" w:color="auto"/>
            </w:tcBorders>
            <w:shd w:val="clear" w:color="auto" w:fill="D0CECE" w:themeFill="background2" w:themeFillShade="E6"/>
            <w:noWrap/>
            <w:vAlign w:val="center"/>
            <w:hideMark/>
          </w:tcPr>
          <w:p w14:paraId="7D65972B" w14:textId="77777777"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24</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14:paraId="3D65414A" w14:textId="77777777"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28</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14:paraId="7086773E" w14:textId="77777777"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40</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411" w:type="pct"/>
            <w:tcBorders>
              <w:top w:val="nil"/>
              <w:left w:val="nil"/>
              <w:bottom w:val="single" w:sz="8" w:space="0" w:color="auto"/>
              <w:right w:val="single" w:sz="4" w:space="0" w:color="auto"/>
            </w:tcBorders>
            <w:shd w:val="clear" w:color="auto" w:fill="D0CECE" w:themeFill="background2" w:themeFillShade="E6"/>
            <w:noWrap/>
            <w:vAlign w:val="center"/>
            <w:hideMark/>
          </w:tcPr>
          <w:p w14:paraId="71996AAD" w14:textId="77777777"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35</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14:paraId="259E5115" w14:textId="77777777"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11</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14:paraId="45994B33" w14:textId="77777777"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26</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411" w:type="pct"/>
            <w:tcBorders>
              <w:top w:val="nil"/>
              <w:left w:val="nil"/>
              <w:bottom w:val="single" w:sz="8" w:space="0" w:color="auto"/>
              <w:right w:val="single" w:sz="4" w:space="0" w:color="auto"/>
            </w:tcBorders>
            <w:shd w:val="clear" w:color="auto" w:fill="D0CECE" w:themeFill="background2" w:themeFillShade="E6"/>
            <w:noWrap/>
            <w:vAlign w:val="center"/>
            <w:hideMark/>
          </w:tcPr>
          <w:p w14:paraId="24E6C2B0" w14:textId="77777777"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17</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411" w:type="pct"/>
            <w:tcBorders>
              <w:top w:val="nil"/>
              <w:left w:val="nil"/>
              <w:bottom w:val="single" w:sz="8" w:space="0" w:color="auto"/>
              <w:right w:val="single" w:sz="8" w:space="0" w:color="auto"/>
            </w:tcBorders>
            <w:shd w:val="clear" w:color="000000" w:fill="BFBFBF"/>
            <w:noWrap/>
            <w:vAlign w:val="center"/>
            <w:hideMark/>
          </w:tcPr>
          <w:p w14:paraId="43C7A7A3" w14:textId="77777777"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43</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bl>
    <w:p w14:paraId="39449CD5" w14:textId="77777777" w:rsidR="003C30E8" w:rsidRDefault="003C30E8" w:rsidP="00AF4BEE">
      <w:pPr>
        <w:spacing w:line="276" w:lineRule="auto"/>
        <w:jc w:val="both"/>
        <w:rPr>
          <w:rFonts w:cstheme="minorHAnsi"/>
        </w:rPr>
      </w:pPr>
    </w:p>
    <w:p w14:paraId="184175A4" w14:textId="77777777" w:rsidR="00C829D7" w:rsidRPr="002565C5" w:rsidRDefault="00C829D7" w:rsidP="002565C5">
      <w:pPr>
        <w:pStyle w:val="Titulek"/>
        <w:keepNext/>
        <w:spacing w:after="0"/>
        <w:rPr>
          <w:rFonts w:ascii="Times New Roman" w:hAnsi="Times New Roman" w:cs="Times New Roman"/>
          <w:color w:val="auto"/>
          <w:sz w:val="24"/>
          <w:szCs w:val="24"/>
        </w:rPr>
      </w:pPr>
      <w:bookmarkStart w:id="76" w:name="_Toc101537713"/>
      <w:r w:rsidRPr="002565C5">
        <w:rPr>
          <w:rFonts w:ascii="Times New Roman" w:hAnsi="Times New Roman" w:cs="Times New Roman"/>
          <w:color w:val="auto"/>
          <w:sz w:val="24"/>
          <w:szCs w:val="24"/>
        </w:rPr>
        <w:t xml:space="preserve">Tabulka </w:t>
      </w:r>
      <w:r w:rsidRPr="002565C5">
        <w:rPr>
          <w:rFonts w:ascii="Times New Roman" w:hAnsi="Times New Roman" w:cs="Times New Roman"/>
          <w:color w:val="auto"/>
          <w:sz w:val="24"/>
          <w:szCs w:val="24"/>
        </w:rPr>
        <w:fldChar w:fldCharType="begin"/>
      </w:r>
      <w:r w:rsidRPr="002565C5">
        <w:rPr>
          <w:rFonts w:ascii="Times New Roman" w:hAnsi="Times New Roman" w:cs="Times New Roman"/>
          <w:color w:val="auto"/>
          <w:sz w:val="24"/>
          <w:szCs w:val="24"/>
        </w:rPr>
        <w:instrText xml:space="preserve"> SEQ Tabulka \* ARABIC </w:instrText>
      </w:r>
      <w:r w:rsidRPr="002565C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17</w:t>
      </w:r>
      <w:r w:rsidRPr="002565C5">
        <w:rPr>
          <w:rFonts w:ascii="Times New Roman" w:hAnsi="Times New Roman" w:cs="Times New Roman"/>
          <w:color w:val="auto"/>
          <w:sz w:val="24"/>
          <w:szCs w:val="24"/>
        </w:rPr>
        <w:fldChar w:fldCharType="end"/>
      </w:r>
      <w:r w:rsidR="002565C5">
        <w:rPr>
          <w:rFonts w:ascii="Times New Roman" w:hAnsi="Times New Roman" w:cs="Times New Roman"/>
          <w:color w:val="auto"/>
          <w:sz w:val="24"/>
          <w:szCs w:val="24"/>
        </w:rPr>
        <w:t xml:space="preserve"> (t</w:t>
      </w:r>
      <w:r w:rsidR="00C92D21">
        <w:rPr>
          <w:rFonts w:ascii="Times New Roman" w:hAnsi="Times New Roman" w:cs="Times New Roman"/>
          <w:color w:val="auto"/>
          <w:sz w:val="24"/>
          <w:szCs w:val="24"/>
        </w:rPr>
        <w:t>ab. 3.4</w:t>
      </w:r>
      <w:r w:rsidR="002565C5">
        <w:rPr>
          <w:rFonts w:ascii="Times New Roman" w:hAnsi="Times New Roman" w:cs="Times New Roman"/>
          <w:color w:val="auto"/>
          <w:sz w:val="24"/>
          <w:szCs w:val="24"/>
        </w:rPr>
        <w:t xml:space="preserve"> MŠMT</w:t>
      </w:r>
      <w:r w:rsidR="00C92D21">
        <w:rPr>
          <w:rFonts w:ascii="Times New Roman" w:hAnsi="Times New Roman" w:cs="Times New Roman"/>
          <w:color w:val="auto"/>
          <w:sz w:val="24"/>
          <w:szCs w:val="24"/>
        </w:rPr>
        <w:t>)</w:t>
      </w:r>
      <w:r w:rsidRPr="002565C5">
        <w:rPr>
          <w:rFonts w:ascii="Times New Roman" w:hAnsi="Times New Roman" w:cs="Times New Roman"/>
          <w:color w:val="auto"/>
          <w:sz w:val="24"/>
          <w:szCs w:val="24"/>
        </w:rPr>
        <w:t>: Stipendia studentům podle účelu studia (počty fyzických osob)</w:t>
      </w:r>
      <w:bookmarkEnd w:id="76"/>
    </w:p>
    <w:tbl>
      <w:tblPr>
        <w:tblW w:w="5358" w:type="pct"/>
        <w:tblInd w:w="-289" w:type="dxa"/>
        <w:tblCellMar>
          <w:left w:w="70" w:type="dxa"/>
          <w:right w:w="70" w:type="dxa"/>
        </w:tblCellMar>
        <w:tblLook w:val="04A0" w:firstRow="1" w:lastRow="0" w:firstColumn="1" w:lastColumn="0" w:noHBand="0" w:noVBand="1"/>
      </w:tblPr>
      <w:tblGrid>
        <w:gridCol w:w="6772"/>
        <w:gridCol w:w="1323"/>
        <w:gridCol w:w="1616"/>
      </w:tblGrid>
      <w:tr w:rsidR="003C30E8" w:rsidRPr="004C79DC" w14:paraId="4C60E830" w14:textId="77777777" w:rsidTr="00AD3595">
        <w:trPr>
          <w:trHeight w:val="257"/>
        </w:trPr>
        <w:tc>
          <w:tcPr>
            <w:tcW w:w="3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4ADB63" w14:textId="77777777" w:rsidR="003C30E8" w:rsidRPr="00183524" w:rsidRDefault="003C30E8" w:rsidP="00C63231">
            <w:pPr>
              <w:spacing w:after="0" w:line="276" w:lineRule="auto"/>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Účel stipendia</w:t>
            </w:r>
          </w:p>
        </w:tc>
        <w:tc>
          <w:tcPr>
            <w:tcW w:w="68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CCF3165" w14:textId="77777777" w:rsidR="003C30E8" w:rsidRPr="00183524" w:rsidRDefault="003C30E8" w:rsidP="003C30E8">
            <w:pPr>
              <w:spacing w:after="0" w:line="276" w:lineRule="auto"/>
              <w:jc w:val="center"/>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Počty studentů</w:t>
            </w:r>
          </w:p>
        </w:tc>
        <w:tc>
          <w:tcPr>
            <w:tcW w:w="83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A6ADA9" w14:textId="77777777" w:rsidR="003C30E8" w:rsidRPr="00183524" w:rsidRDefault="00C11BB0" w:rsidP="003C30E8">
            <w:pPr>
              <w:spacing w:after="0" w:line="276" w:lineRule="auto"/>
              <w:jc w:val="center"/>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Průměrná výše stipendia</w:t>
            </w:r>
            <w:r w:rsidR="003C30E8" w:rsidRPr="00183524">
              <w:rPr>
                <w:rFonts w:ascii="Times New Roman" w:hAnsi="Times New Roman" w:cs="Times New Roman"/>
                <w:b/>
                <w:bCs/>
                <w:color w:val="000000"/>
                <w:sz w:val="18"/>
                <w:szCs w:val="18"/>
              </w:rPr>
              <w:t>*</w:t>
            </w:r>
            <w:r w:rsidRPr="00183524">
              <w:rPr>
                <w:rFonts w:ascii="Times New Roman" w:hAnsi="Times New Roman" w:cs="Times New Roman"/>
                <w:b/>
                <w:bCs/>
                <w:color w:val="000000"/>
                <w:sz w:val="18"/>
                <w:szCs w:val="18"/>
              </w:rPr>
              <w:t>*</w:t>
            </w:r>
          </w:p>
        </w:tc>
      </w:tr>
      <w:tr w:rsidR="003C30E8" w:rsidRPr="004C79DC" w14:paraId="289B2EB7"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3CB85154" w14:textId="77777777"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za vynikající studijní výsledky dle § 91 odst. 2 písm. a)</w:t>
            </w:r>
          </w:p>
        </w:tc>
        <w:tc>
          <w:tcPr>
            <w:tcW w:w="681" w:type="pct"/>
            <w:tcBorders>
              <w:top w:val="nil"/>
              <w:left w:val="nil"/>
              <w:bottom w:val="single" w:sz="4" w:space="0" w:color="auto"/>
              <w:right w:val="single" w:sz="4" w:space="0" w:color="auto"/>
            </w:tcBorders>
            <w:shd w:val="clear" w:color="auto" w:fill="auto"/>
            <w:vAlign w:val="bottom"/>
            <w:hideMark/>
          </w:tcPr>
          <w:p w14:paraId="0614DFD5"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610</w:t>
            </w:r>
          </w:p>
        </w:tc>
        <w:tc>
          <w:tcPr>
            <w:tcW w:w="832" w:type="pct"/>
            <w:tcBorders>
              <w:top w:val="nil"/>
              <w:left w:val="nil"/>
              <w:bottom w:val="single" w:sz="4" w:space="0" w:color="auto"/>
              <w:right w:val="single" w:sz="8" w:space="0" w:color="auto"/>
            </w:tcBorders>
            <w:shd w:val="clear" w:color="auto" w:fill="auto"/>
            <w:vAlign w:val="bottom"/>
            <w:hideMark/>
          </w:tcPr>
          <w:p w14:paraId="69DB9976"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12149</w:t>
            </w:r>
          </w:p>
        </w:tc>
      </w:tr>
      <w:tr w:rsidR="003C30E8" w:rsidRPr="004C79DC" w14:paraId="19AA5B3B" w14:textId="77777777" w:rsidTr="00C11BB0">
        <w:trPr>
          <w:trHeight w:val="460"/>
        </w:trPr>
        <w:tc>
          <w:tcPr>
            <w:tcW w:w="3487" w:type="pct"/>
            <w:tcBorders>
              <w:top w:val="nil"/>
              <w:left w:val="single" w:sz="8" w:space="0" w:color="auto"/>
              <w:bottom w:val="single" w:sz="4" w:space="0" w:color="auto"/>
              <w:right w:val="single" w:sz="4" w:space="0" w:color="auto"/>
            </w:tcBorders>
            <w:shd w:val="clear" w:color="auto" w:fill="auto"/>
            <w:hideMark/>
          </w:tcPr>
          <w:p w14:paraId="645BFD11" w14:textId="77777777"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za vynikající vědecké, výzkumné, vývojové, umělecké nebo další tvůrčí výsledky dle § 91 odst. 2 písm. b)</w:t>
            </w:r>
          </w:p>
        </w:tc>
        <w:tc>
          <w:tcPr>
            <w:tcW w:w="681" w:type="pct"/>
            <w:tcBorders>
              <w:top w:val="nil"/>
              <w:left w:val="nil"/>
              <w:bottom w:val="single" w:sz="4" w:space="0" w:color="auto"/>
              <w:right w:val="single" w:sz="4" w:space="0" w:color="auto"/>
            </w:tcBorders>
            <w:shd w:val="clear" w:color="auto" w:fill="auto"/>
            <w:vAlign w:val="bottom"/>
            <w:hideMark/>
          </w:tcPr>
          <w:p w14:paraId="3808662B"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206</w:t>
            </w:r>
          </w:p>
        </w:tc>
        <w:tc>
          <w:tcPr>
            <w:tcW w:w="832" w:type="pct"/>
            <w:tcBorders>
              <w:top w:val="nil"/>
              <w:left w:val="nil"/>
              <w:bottom w:val="single" w:sz="4" w:space="0" w:color="auto"/>
              <w:right w:val="single" w:sz="8" w:space="0" w:color="auto"/>
            </w:tcBorders>
            <w:shd w:val="clear" w:color="auto" w:fill="auto"/>
            <w:vAlign w:val="bottom"/>
            <w:hideMark/>
          </w:tcPr>
          <w:p w14:paraId="3544562A"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12157</w:t>
            </w:r>
          </w:p>
        </w:tc>
      </w:tr>
      <w:tr w:rsidR="003C30E8" w:rsidRPr="004C79DC" w14:paraId="31F5EF71" w14:textId="77777777" w:rsidTr="00C11BB0">
        <w:trPr>
          <w:trHeight w:val="395"/>
        </w:trPr>
        <w:tc>
          <w:tcPr>
            <w:tcW w:w="3487" w:type="pct"/>
            <w:tcBorders>
              <w:top w:val="nil"/>
              <w:left w:val="single" w:sz="8" w:space="0" w:color="auto"/>
              <w:bottom w:val="single" w:sz="4" w:space="0" w:color="auto"/>
              <w:right w:val="single" w:sz="4" w:space="0" w:color="auto"/>
            </w:tcBorders>
            <w:shd w:val="clear" w:color="auto" w:fill="auto"/>
            <w:hideMark/>
          </w:tcPr>
          <w:p w14:paraId="377AB555" w14:textId="77777777"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 xml:space="preserve">na výzkumnou, vývojovou a inovační činnost podle zvláštního právního předpisu, § 91 </w:t>
            </w:r>
            <w:proofErr w:type="gramStart"/>
            <w:r w:rsidRPr="00183524">
              <w:rPr>
                <w:rFonts w:ascii="Times New Roman" w:hAnsi="Times New Roman" w:cs="Times New Roman"/>
                <w:color w:val="000000"/>
                <w:sz w:val="18"/>
                <w:szCs w:val="18"/>
              </w:rPr>
              <w:t>odst.2 písm.</w:t>
            </w:r>
            <w:proofErr w:type="gramEnd"/>
            <w:r w:rsidRPr="00183524">
              <w:rPr>
                <w:rFonts w:ascii="Times New Roman" w:hAnsi="Times New Roman" w:cs="Times New Roman"/>
                <w:color w:val="000000"/>
                <w:sz w:val="18"/>
                <w:szCs w:val="18"/>
              </w:rPr>
              <w:t xml:space="preserve"> c)</w:t>
            </w:r>
          </w:p>
        </w:tc>
        <w:tc>
          <w:tcPr>
            <w:tcW w:w="681" w:type="pct"/>
            <w:tcBorders>
              <w:top w:val="nil"/>
              <w:left w:val="nil"/>
              <w:bottom w:val="single" w:sz="4" w:space="0" w:color="auto"/>
              <w:right w:val="single" w:sz="4" w:space="0" w:color="auto"/>
            </w:tcBorders>
            <w:shd w:val="clear" w:color="auto" w:fill="auto"/>
            <w:vAlign w:val="bottom"/>
            <w:hideMark/>
          </w:tcPr>
          <w:p w14:paraId="798B61FB"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248</w:t>
            </w:r>
          </w:p>
        </w:tc>
        <w:tc>
          <w:tcPr>
            <w:tcW w:w="832" w:type="pct"/>
            <w:tcBorders>
              <w:top w:val="nil"/>
              <w:left w:val="nil"/>
              <w:bottom w:val="single" w:sz="4" w:space="0" w:color="auto"/>
              <w:right w:val="single" w:sz="8" w:space="0" w:color="auto"/>
            </w:tcBorders>
            <w:shd w:val="clear" w:color="auto" w:fill="auto"/>
            <w:vAlign w:val="bottom"/>
            <w:hideMark/>
          </w:tcPr>
          <w:p w14:paraId="733ACDCC"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60300</w:t>
            </w:r>
          </w:p>
        </w:tc>
      </w:tr>
      <w:tr w:rsidR="003C30E8" w:rsidRPr="004C79DC" w14:paraId="5C541605"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42EF7DEB" w14:textId="77777777"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v případě tíživé sociální situace studenta dle § 91 odst. 2 písm. d)</w:t>
            </w:r>
          </w:p>
        </w:tc>
        <w:tc>
          <w:tcPr>
            <w:tcW w:w="681" w:type="pct"/>
            <w:tcBorders>
              <w:top w:val="nil"/>
              <w:left w:val="nil"/>
              <w:bottom w:val="single" w:sz="4" w:space="0" w:color="auto"/>
              <w:right w:val="single" w:sz="4" w:space="0" w:color="auto"/>
            </w:tcBorders>
            <w:shd w:val="clear" w:color="auto" w:fill="auto"/>
            <w:vAlign w:val="bottom"/>
            <w:hideMark/>
          </w:tcPr>
          <w:p w14:paraId="78BE7F3A"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11</w:t>
            </w:r>
          </w:p>
        </w:tc>
        <w:tc>
          <w:tcPr>
            <w:tcW w:w="832" w:type="pct"/>
            <w:tcBorders>
              <w:top w:val="nil"/>
              <w:left w:val="nil"/>
              <w:bottom w:val="single" w:sz="4" w:space="0" w:color="auto"/>
              <w:right w:val="single" w:sz="8" w:space="0" w:color="auto"/>
            </w:tcBorders>
            <w:shd w:val="clear" w:color="auto" w:fill="auto"/>
            <w:vAlign w:val="bottom"/>
            <w:hideMark/>
          </w:tcPr>
          <w:p w14:paraId="3F23D2A0"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10273</w:t>
            </w:r>
          </w:p>
        </w:tc>
      </w:tr>
      <w:tr w:rsidR="003C30E8" w:rsidRPr="004C79DC" w14:paraId="7CD5F962"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20DDAC1D" w14:textId="77777777"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v případě tíživé sociální situace studenta dle § 91 odst. 3</w:t>
            </w:r>
          </w:p>
        </w:tc>
        <w:tc>
          <w:tcPr>
            <w:tcW w:w="681" w:type="pct"/>
            <w:tcBorders>
              <w:top w:val="nil"/>
              <w:left w:val="nil"/>
              <w:bottom w:val="single" w:sz="4" w:space="0" w:color="auto"/>
              <w:right w:val="single" w:sz="4" w:space="0" w:color="auto"/>
            </w:tcBorders>
            <w:shd w:val="clear" w:color="auto" w:fill="auto"/>
            <w:vAlign w:val="bottom"/>
            <w:hideMark/>
          </w:tcPr>
          <w:p w14:paraId="73209665"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16</w:t>
            </w:r>
          </w:p>
        </w:tc>
        <w:tc>
          <w:tcPr>
            <w:tcW w:w="832" w:type="pct"/>
            <w:tcBorders>
              <w:top w:val="nil"/>
              <w:left w:val="nil"/>
              <w:bottom w:val="single" w:sz="4" w:space="0" w:color="auto"/>
              <w:right w:val="single" w:sz="8" w:space="0" w:color="auto"/>
            </w:tcBorders>
            <w:shd w:val="clear" w:color="auto" w:fill="auto"/>
            <w:vAlign w:val="bottom"/>
            <w:hideMark/>
          </w:tcPr>
          <w:p w14:paraId="443693EE"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28744</w:t>
            </w:r>
          </w:p>
        </w:tc>
      </w:tr>
      <w:tr w:rsidR="003C30E8" w:rsidRPr="004C79DC" w14:paraId="1F7060B7"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37CD2255" w14:textId="77777777"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v případech zvláštního zřetele hodných dle § 91 odst. 2 písm. e)</w:t>
            </w:r>
          </w:p>
        </w:tc>
        <w:tc>
          <w:tcPr>
            <w:tcW w:w="681" w:type="pct"/>
            <w:tcBorders>
              <w:top w:val="nil"/>
              <w:left w:val="nil"/>
              <w:bottom w:val="single" w:sz="4" w:space="0" w:color="auto"/>
              <w:right w:val="single" w:sz="4" w:space="0" w:color="auto"/>
            </w:tcBorders>
            <w:shd w:val="clear" w:color="auto" w:fill="auto"/>
            <w:vAlign w:val="bottom"/>
            <w:hideMark/>
          </w:tcPr>
          <w:p w14:paraId="53AAE8ED"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4133</w:t>
            </w:r>
          </w:p>
        </w:tc>
        <w:tc>
          <w:tcPr>
            <w:tcW w:w="832" w:type="pct"/>
            <w:tcBorders>
              <w:top w:val="nil"/>
              <w:left w:val="nil"/>
              <w:bottom w:val="single" w:sz="4" w:space="0" w:color="auto"/>
              <w:right w:val="single" w:sz="8" w:space="0" w:color="auto"/>
            </w:tcBorders>
            <w:shd w:val="clear" w:color="auto" w:fill="auto"/>
            <w:vAlign w:val="bottom"/>
            <w:hideMark/>
          </w:tcPr>
          <w:p w14:paraId="5EB6A1F7"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7570</w:t>
            </w:r>
          </w:p>
        </w:tc>
      </w:tr>
      <w:tr w:rsidR="003C30E8" w:rsidRPr="004C79DC" w14:paraId="6A43FA26"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BDD6EE" w:themeFill="accent1" w:themeFillTint="66"/>
            <w:hideMark/>
          </w:tcPr>
          <w:p w14:paraId="353B1A1B" w14:textId="77777777" w:rsidR="003C30E8" w:rsidRPr="00183524" w:rsidRDefault="003C30E8" w:rsidP="003C30E8">
            <w:pPr>
              <w:spacing w:after="0" w:line="276" w:lineRule="auto"/>
              <w:ind w:firstLineChars="200" w:firstLine="360"/>
              <w:rPr>
                <w:rFonts w:ascii="Times New Roman" w:hAnsi="Times New Roman" w:cs="Times New Roman"/>
                <w:b/>
                <w:color w:val="000000"/>
                <w:sz w:val="18"/>
                <w:szCs w:val="18"/>
              </w:rPr>
            </w:pPr>
            <w:r w:rsidRPr="00183524">
              <w:rPr>
                <w:rFonts w:ascii="Times New Roman" w:hAnsi="Times New Roman" w:cs="Times New Roman"/>
                <w:b/>
                <w:color w:val="000000"/>
                <w:sz w:val="18"/>
                <w:szCs w:val="18"/>
              </w:rPr>
              <w:t>z toho ubytovací stipendium</w:t>
            </w:r>
          </w:p>
        </w:tc>
        <w:tc>
          <w:tcPr>
            <w:tcW w:w="681" w:type="pct"/>
            <w:tcBorders>
              <w:top w:val="nil"/>
              <w:left w:val="nil"/>
              <w:bottom w:val="single" w:sz="4" w:space="0" w:color="auto"/>
              <w:right w:val="single" w:sz="4" w:space="0" w:color="auto"/>
            </w:tcBorders>
            <w:shd w:val="clear" w:color="auto" w:fill="BDD6EE" w:themeFill="accent1" w:themeFillTint="66"/>
            <w:vAlign w:val="bottom"/>
            <w:hideMark/>
          </w:tcPr>
          <w:p w14:paraId="37655E8B" w14:textId="77777777" w:rsidR="003C30E8" w:rsidRPr="00183524" w:rsidRDefault="003C30E8" w:rsidP="003C30E8">
            <w:pPr>
              <w:spacing w:after="0" w:line="276" w:lineRule="auto"/>
              <w:jc w:val="right"/>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3532</w:t>
            </w:r>
          </w:p>
        </w:tc>
        <w:tc>
          <w:tcPr>
            <w:tcW w:w="832" w:type="pct"/>
            <w:tcBorders>
              <w:top w:val="nil"/>
              <w:left w:val="nil"/>
              <w:bottom w:val="single" w:sz="4" w:space="0" w:color="auto"/>
              <w:right w:val="single" w:sz="8" w:space="0" w:color="auto"/>
            </w:tcBorders>
            <w:shd w:val="clear" w:color="auto" w:fill="BDD6EE" w:themeFill="accent1" w:themeFillTint="66"/>
            <w:vAlign w:val="bottom"/>
            <w:hideMark/>
          </w:tcPr>
          <w:p w14:paraId="46E8C114" w14:textId="77777777" w:rsidR="003C30E8" w:rsidRPr="00183524" w:rsidRDefault="003C30E8" w:rsidP="003C30E8">
            <w:pPr>
              <w:spacing w:after="0" w:line="276" w:lineRule="auto"/>
              <w:jc w:val="right"/>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5521</w:t>
            </w:r>
          </w:p>
        </w:tc>
      </w:tr>
      <w:tr w:rsidR="003C30E8" w:rsidRPr="004C79DC" w14:paraId="78A285AA"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4CE0747F" w14:textId="77777777"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na podporu studia v zahraničí dle § 91 odst. 4 písm. a)</w:t>
            </w:r>
          </w:p>
        </w:tc>
        <w:tc>
          <w:tcPr>
            <w:tcW w:w="681" w:type="pct"/>
            <w:tcBorders>
              <w:top w:val="nil"/>
              <w:left w:val="nil"/>
              <w:bottom w:val="single" w:sz="4" w:space="0" w:color="auto"/>
              <w:right w:val="single" w:sz="4" w:space="0" w:color="auto"/>
            </w:tcBorders>
            <w:shd w:val="clear" w:color="auto" w:fill="auto"/>
            <w:vAlign w:val="bottom"/>
            <w:hideMark/>
          </w:tcPr>
          <w:p w14:paraId="59E20D2B"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162</w:t>
            </w:r>
          </w:p>
        </w:tc>
        <w:tc>
          <w:tcPr>
            <w:tcW w:w="832" w:type="pct"/>
            <w:tcBorders>
              <w:top w:val="nil"/>
              <w:left w:val="nil"/>
              <w:bottom w:val="single" w:sz="4" w:space="0" w:color="auto"/>
              <w:right w:val="single" w:sz="8" w:space="0" w:color="auto"/>
            </w:tcBorders>
            <w:shd w:val="clear" w:color="auto" w:fill="auto"/>
            <w:vAlign w:val="bottom"/>
            <w:hideMark/>
          </w:tcPr>
          <w:p w14:paraId="50200D14"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8538</w:t>
            </w:r>
          </w:p>
        </w:tc>
      </w:tr>
      <w:tr w:rsidR="003C30E8" w:rsidRPr="004C79DC" w14:paraId="126ACC7E"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0DEEBCF4" w14:textId="77777777"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na podporu studia v ČR dle § 91 odst. 4 písm. b)</w:t>
            </w:r>
          </w:p>
        </w:tc>
        <w:tc>
          <w:tcPr>
            <w:tcW w:w="681" w:type="pct"/>
            <w:tcBorders>
              <w:top w:val="nil"/>
              <w:left w:val="nil"/>
              <w:bottom w:val="single" w:sz="4" w:space="0" w:color="auto"/>
              <w:right w:val="single" w:sz="4" w:space="0" w:color="auto"/>
            </w:tcBorders>
            <w:shd w:val="clear" w:color="auto" w:fill="auto"/>
            <w:vAlign w:val="bottom"/>
            <w:hideMark/>
          </w:tcPr>
          <w:p w14:paraId="1AD3893A"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99</w:t>
            </w:r>
          </w:p>
        </w:tc>
        <w:tc>
          <w:tcPr>
            <w:tcW w:w="832" w:type="pct"/>
            <w:tcBorders>
              <w:top w:val="nil"/>
              <w:left w:val="nil"/>
              <w:bottom w:val="single" w:sz="4" w:space="0" w:color="auto"/>
              <w:right w:val="single" w:sz="8" w:space="0" w:color="auto"/>
            </w:tcBorders>
            <w:shd w:val="clear" w:color="auto" w:fill="auto"/>
            <w:vAlign w:val="bottom"/>
            <w:hideMark/>
          </w:tcPr>
          <w:p w14:paraId="40442C78"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77506</w:t>
            </w:r>
          </w:p>
        </w:tc>
      </w:tr>
      <w:tr w:rsidR="003C30E8" w:rsidRPr="004C79DC" w14:paraId="3BB56CF7"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2633A989" w14:textId="77777777"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 xml:space="preserve">studentům doktorských studijních programů dle § 91 odst. 4 písm. c) </w:t>
            </w:r>
          </w:p>
        </w:tc>
        <w:tc>
          <w:tcPr>
            <w:tcW w:w="681" w:type="pct"/>
            <w:tcBorders>
              <w:top w:val="nil"/>
              <w:left w:val="nil"/>
              <w:bottom w:val="single" w:sz="4" w:space="0" w:color="auto"/>
              <w:right w:val="single" w:sz="4" w:space="0" w:color="auto"/>
            </w:tcBorders>
            <w:shd w:val="clear" w:color="auto" w:fill="auto"/>
            <w:vAlign w:val="bottom"/>
            <w:hideMark/>
          </w:tcPr>
          <w:p w14:paraId="26FBA33F"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219</w:t>
            </w:r>
          </w:p>
        </w:tc>
        <w:tc>
          <w:tcPr>
            <w:tcW w:w="832" w:type="pct"/>
            <w:tcBorders>
              <w:top w:val="nil"/>
              <w:left w:val="nil"/>
              <w:bottom w:val="single" w:sz="4" w:space="0" w:color="auto"/>
              <w:right w:val="single" w:sz="8" w:space="0" w:color="auto"/>
            </w:tcBorders>
            <w:shd w:val="clear" w:color="auto" w:fill="auto"/>
            <w:vAlign w:val="bottom"/>
            <w:hideMark/>
          </w:tcPr>
          <w:p w14:paraId="1EB25D63"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93939</w:t>
            </w:r>
          </w:p>
        </w:tc>
      </w:tr>
      <w:tr w:rsidR="003C30E8" w:rsidRPr="004C79DC" w14:paraId="1C91E494" w14:textId="77777777"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14:paraId="3A221CF1" w14:textId="77777777"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jiná stipendia</w:t>
            </w:r>
          </w:p>
        </w:tc>
        <w:tc>
          <w:tcPr>
            <w:tcW w:w="681" w:type="pct"/>
            <w:tcBorders>
              <w:top w:val="nil"/>
              <w:left w:val="nil"/>
              <w:bottom w:val="single" w:sz="4" w:space="0" w:color="auto"/>
              <w:right w:val="single" w:sz="4" w:space="0" w:color="auto"/>
            </w:tcBorders>
            <w:shd w:val="clear" w:color="auto" w:fill="auto"/>
            <w:vAlign w:val="bottom"/>
            <w:hideMark/>
          </w:tcPr>
          <w:p w14:paraId="49BD21E4"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0 </w:t>
            </w:r>
          </w:p>
        </w:tc>
        <w:tc>
          <w:tcPr>
            <w:tcW w:w="832" w:type="pct"/>
            <w:tcBorders>
              <w:top w:val="nil"/>
              <w:left w:val="nil"/>
              <w:bottom w:val="single" w:sz="4" w:space="0" w:color="auto"/>
              <w:right w:val="single" w:sz="8" w:space="0" w:color="auto"/>
            </w:tcBorders>
            <w:shd w:val="clear" w:color="auto" w:fill="auto"/>
            <w:vAlign w:val="bottom"/>
            <w:hideMark/>
          </w:tcPr>
          <w:p w14:paraId="77CA0795" w14:textId="77777777"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0 </w:t>
            </w:r>
          </w:p>
        </w:tc>
      </w:tr>
      <w:tr w:rsidR="003C30E8" w:rsidRPr="004C79DC" w14:paraId="04AE0A21" w14:textId="77777777" w:rsidTr="00C11BB0">
        <w:trPr>
          <w:trHeight w:val="302"/>
        </w:trPr>
        <w:tc>
          <w:tcPr>
            <w:tcW w:w="3487" w:type="pct"/>
            <w:tcBorders>
              <w:top w:val="nil"/>
              <w:left w:val="single" w:sz="8" w:space="0" w:color="auto"/>
              <w:bottom w:val="single" w:sz="8" w:space="0" w:color="auto"/>
              <w:right w:val="single" w:sz="4" w:space="0" w:color="auto"/>
            </w:tcBorders>
            <w:shd w:val="clear" w:color="auto" w:fill="BFBFBF" w:themeFill="background1" w:themeFillShade="BF"/>
            <w:vAlign w:val="bottom"/>
            <w:hideMark/>
          </w:tcPr>
          <w:p w14:paraId="23FAC893" w14:textId="77777777" w:rsidR="003C30E8" w:rsidRPr="00183524" w:rsidRDefault="003C30E8" w:rsidP="003C30E8">
            <w:pPr>
              <w:spacing w:after="0" w:line="276" w:lineRule="auto"/>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Celkem</w:t>
            </w:r>
          </w:p>
        </w:tc>
        <w:tc>
          <w:tcPr>
            <w:tcW w:w="681" w:type="pct"/>
            <w:tcBorders>
              <w:top w:val="nil"/>
              <w:left w:val="nil"/>
              <w:bottom w:val="single" w:sz="8" w:space="0" w:color="auto"/>
              <w:right w:val="single" w:sz="4" w:space="0" w:color="auto"/>
            </w:tcBorders>
            <w:shd w:val="clear" w:color="auto" w:fill="BFBFBF" w:themeFill="background1" w:themeFillShade="BF"/>
            <w:noWrap/>
            <w:vAlign w:val="bottom"/>
            <w:hideMark/>
          </w:tcPr>
          <w:p w14:paraId="66ED7BD4" w14:textId="77777777" w:rsidR="003C30E8" w:rsidRPr="00183524" w:rsidRDefault="003C30E8" w:rsidP="003C30E8">
            <w:pPr>
              <w:spacing w:after="0" w:line="276" w:lineRule="auto"/>
              <w:jc w:val="right"/>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5 704</w:t>
            </w:r>
          </w:p>
        </w:tc>
        <w:tc>
          <w:tcPr>
            <w:tcW w:w="832" w:type="pct"/>
            <w:tcBorders>
              <w:top w:val="nil"/>
              <w:left w:val="nil"/>
              <w:bottom w:val="single" w:sz="8" w:space="0" w:color="auto"/>
              <w:right w:val="single" w:sz="8" w:space="0" w:color="auto"/>
            </w:tcBorders>
            <w:shd w:val="clear" w:color="auto" w:fill="BFBFBF" w:themeFill="background1" w:themeFillShade="BF"/>
            <w:noWrap/>
            <w:vAlign w:val="bottom"/>
            <w:hideMark/>
          </w:tcPr>
          <w:p w14:paraId="3FB45858" w14:textId="77777777" w:rsidR="003C30E8" w:rsidRPr="00183524" w:rsidRDefault="003C30E8" w:rsidP="003C30E8">
            <w:pPr>
              <w:spacing w:after="0" w:line="276" w:lineRule="auto"/>
              <w:jc w:val="right"/>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15 140</w:t>
            </w:r>
          </w:p>
        </w:tc>
      </w:tr>
    </w:tbl>
    <w:p w14:paraId="23C74585" w14:textId="77777777" w:rsidR="003C30E8" w:rsidRPr="00C11BB0" w:rsidRDefault="003C30E8" w:rsidP="00AF4BEE">
      <w:pPr>
        <w:spacing w:line="276" w:lineRule="auto"/>
        <w:jc w:val="both"/>
        <w:rPr>
          <w:rFonts w:cstheme="minorHAnsi"/>
          <w:i/>
        </w:rPr>
      </w:pPr>
      <w:r>
        <w:rPr>
          <w:rFonts w:ascii="Times New Roman" w:eastAsia="Times New Roman" w:hAnsi="Times New Roman" w:cs="Times New Roman"/>
          <w:color w:val="000000"/>
          <w:sz w:val="20"/>
          <w:szCs w:val="20"/>
          <w:lang w:eastAsia="cs-CZ"/>
        </w:rPr>
        <w:t>**</w:t>
      </w:r>
      <w:r w:rsidRPr="00CB3611">
        <w:rPr>
          <w:rFonts w:ascii="Times New Roman" w:eastAsia="Times New Roman" w:hAnsi="Times New Roman" w:cs="Times New Roman"/>
          <w:color w:val="000000"/>
          <w:sz w:val="20"/>
          <w:szCs w:val="20"/>
          <w:lang w:eastAsia="cs-CZ"/>
        </w:rPr>
        <w:t xml:space="preserve"> </w:t>
      </w:r>
      <w:r w:rsidRPr="00C11BB0">
        <w:rPr>
          <w:rFonts w:ascii="Times New Roman" w:eastAsia="Times New Roman" w:hAnsi="Times New Roman" w:cs="Times New Roman"/>
          <w:i/>
          <w:color w:val="000000"/>
          <w:sz w:val="20"/>
          <w:szCs w:val="20"/>
          <w:lang w:eastAsia="cs-CZ"/>
        </w:rPr>
        <w:t>Podíl celkové sumy vyplacené na daný typ stipendia za rok a celkového počtu fyzických osob, kterým bylo dané stipendium za rok alespoň jednou vyplaceno. Pokud bylo stipendium jedné osobě vyplaceno</w:t>
      </w:r>
    </w:p>
    <w:p w14:paraId="2EC2B544" w14:textId="77777777" w:rsidR="003C30E8" w:rsidRDefault="003C30E8" w:rsidP="00AF4BEE">
      <w:pPr>
        <w:spacing w:line="276" w:lineRule="auto"/>
        <w:jc w:val="both"/>
        <w:rPr>
          <w:rFonts w:cstheme="minorHAnsi"/>
        </w:rPr>
      </w:pPr>
    </w:p>
    <w:p w14:paraId="7EB0C326" w14:textId="77777777" w:rsidR="00C829D7" w:rsidRDefault="00C829D7" w:rsidP="00AF4BEE">
      <w:pPr>
        <w:spacing w:line="276" w:lineRule="auto"/>
        <w:jc w:val="both"/>
        <w:rPr>
          <w:rFonts w:cstheme="minorHAnsi"/>
        </w:rPr>
      </w:pPr>
    </w:p>
    <w:p w14:paraId="5E3B73A7" w14:textId="77777777" w:rsidR="00C92D21" w:rsidRDefault="00C92D21" w:rsidP="00AF4BEE">
      <w:pPr>
        <w:spacing w:line="276" w:lineRule="auto"/>
        <w:jc w:val="both"/>
        <w:rPr>
          <w:rFonts w:cstheme="minorHAnsi"/>
        </w:rPr>
      </w:pPr>
    </w:p>
    <w:p w14:paraId="29D0A868" w14:textId="77777777" w:rsidR="00C92D21" w:rsidRDefault="00C92D21" w:rsidP="00AF4BEE">
      <w:pPr>
        <w:spacing w:line="276" w:lineRule="auto"/>
        <w:jc w:val="both"/>
        <w:rPr>
          <w:rFonts w:cstheme="minorHAnsi"/>
        </w:rPr>
      </w:pPr>
    </w:p>
    <w:p w14:paraId="44D97659" w14:textId="77777777" w:rsidR="00183524" w:rsidRPr="00DF3FBA" w:rsidRDefault="00183524" w:rsidP="00AF4BEE">
      <w:pPr>
        <w:spacing w:line="276" w:lineRule="auto"/>
        <w:jc w:val="both"/>
        <w:rPr>
          <w:rFonts w:cstheme="minorHAnsi"/>
        </w:rPr>
      </w:pPr>
    </w:p>
    <w:p w14:paraId="659E02A1" w14:textId="77777777" w:rsidR="00EF1D1C" w:rsidRDefault="00EF1D1C" w:rsidP="00844E73">
      <w:pPr>
        <w:pStyle w:val="Nadpis2"/>
        <w:numPr>
          <w:ilvl w:val="1"/>
          <w:numId w:val="33"/>
        </w:numPr>
        <w:rPr>
          <w:color w:val="C45911" w:themeColor="accent2" w:themeShade="BF"/>
          <w:sz w:val="24"/>
          <w:szCs w:val="24"/>
        </w:rPr>
      </w:pPr>
      <w:bookmarkStart w:id="77" w:name="_Toc101535282"/>
      <w:r w:rsidRPr="00EF1D1C">
        <w:rPr>
          <w:color w:val="C45911" w:themeColor="accent2" w:themeShade="BF"/>
          <w:sz w:val="24"/>
          <w:szCs w:val="24"/>
        </w:rPr>
        <w:lastRenderedPageBreak/>
        <w:t>ABSOLVENTI</w:t>
      </w:r>
      <w:bookmarkEnd w:id="77"/>
    </w:p>
    <w:p w14:paraId="79D7D392" w14:textId="77777777" w:rsidR="00EF1D1C" w:rsidRPr="00EF1D1C" w:rsidRDefault="00EF1D1C" w:rsidP="00EF1D1C">
      <w:pPr>
        <w:pStyle w:val="Nadpis2"/>
        <w:spacing w:before="0" w:beforeAutospacing="0" w:after="0" w:afterAutospacing="0"/>
        <w:ind w:left="1080"/>
        <w:rPr>
          <w:color w:val="C45911" w:themeColor="accent2" w:themeShade="BF"/>
          <w:sz w:val="24"/>
          <w:szCs w:val="24"/>
        </w:rPr>
      </w:pPr>
    </w:p>
    <w:p w14:paraId="67DC7642" w14:textId="77777777" w:rsidR="00AC2ABF" w:rsidRPr="00EF1D1C" w:rsidRDefault="007E335B" w:rsidP="00C92D21">
      <w:pPr>
        <w:pStyle w:val="Nadpis3"/>
        <w:spacing w:before="0"/>
        <w:rPr>
          <w:rFonts w:ascii="Times New Roman" w:hAnsi="Times New Roman" w:cs="Times New Roman"/>
          <w:color w:val="C45911" w:themeColor="accent2" w:themeShade="BF"/>
        </w:rPr>
      </w:pPr>
      <w:bookmarkStart w:id="78" w:name="_Toc101535283"/>
      <w:proofErr w:type="gramStart"/>
      <w:r>
        <w:rPr>
          <w:rFonts w:ascii="Times New Roman" w:hAnsi="Times New Roman" w:cs="Times New Roman"/>
          <w:color w:val="C45911" w:themeColor="accent2" w:themeShade="BF"/>
        </w:rPr>
        <w:t xml:space="preserve">4.A </w:t>
      </w:r>
      <w:r w:rsidR="00275378">
        <w:rPr>
          <w:rFonts w:ascii="Times New Roman" w:hAnsi="Times New Roman" w:cs="Times New Roman"/>
          <w:color w:val="C45911" w:themeColor="accent2" w:themeShade="BF"/>
        </w:rPr>
        <w:t>SPOLUPRÁCE</w:t>
      </w:r>
      <w:proofErr w:type="gramEnd"/>
      <w:r w:rsidR="00046763" w:rsidRPr="00EF1D1C">
        <w:rPr>
          <w:rFonts w:ascii="Times New Roman" w:hAnsi="Times New Roman" w:cs="Times New Roman"/>
          <w:color w:val="C45911" w:themeColor="accent2" w:themeShade="BF"/>
        </w:rPr>
        <w:t xml:space="preserve"> A KONTAKT S ABSOLVENTY</w:t>
      </w:r>
      <w:bookmarkEnd w:id="78"/>
    </w:p>
    <w:p w14:paraId="0FB1A350" w14:textId="77777777" w:rsidR="00AF4BEE" w:rsidRPr="00EF1D1C" w:rsidRDefault="00AF4BEE" w:rsidP="00EF1D1C">
      <w:pPr>
        <w:pStyle w:val="Nadpis3"/>
        <w:rPr>
          <w:rFonts w:ascii="Times New Roman" w:hAnsi="Times New Roman" w:cs="Times New Roman"/>
          <w:color w:val="C45911" w:themeColor="accent2" w:themeShade="BF"/>
          <w:spacing w:val="-3"/>
          <w:lang w:eastAsia="ar-SA"/>
        </w:rPr>
      </w:pPr>
    </w:p>
    <w:p w14:paraId="2CD2E5AB" w14:textId="77777777" w:rsidR="00AF4BEE" w:rsidRPr="006F7B19" w:rsidRDefault="00AF4BEE" w:rsidP="006F7B19">
      <w:pPr>
        <w:spacing w:after="0" w:line="276" w:lineRule="auto"/>
        <w:jc w:val="both"/>
        <w:rPr>
          <w:rFonts w:ascii="Times New Roman" w:hAnsi="Times New Roman" w:cs="Times New Roman"/>
          <w:sz w:val="24"/>
          <w:szCs w:val="24"/>
          <w:lang w:eastAsia="ar-SA"/>
        </w:rPr>
      </w:pPr>
      <w:r w:rsidRPr="006F7B19">
        <w:rPr>
          <w:rFonts w:ascii="Times New Roman" w:hAnsi="Times New Roman" w:cs="Times New Roman"/>
          <w:sz w:val="24"/>
          <w:szCs w:val="24"/>
          <w:lang w:eastAsia="ar-SA"/>
        </w:rPr>
        <w:t>Komunikace s absolventy UTB probíhala na různých úrovních (univerzitní, fakultní, úroveň ústavů, jednotlivých akademických a vědecko-výzkumných</w:t>
      </w:r>
      <w:r w:rsidR="000D1F70" w:rsidRPr="006F7B19">
        <w:rPr>
          <w:rFonts w:ascii="Times New Roman" w:hAnsi="Times New Roman" w:cs="Times New Roman"/>
          <w:sz w:val="24"/>
          <w:szCs w:val="24"/>
          <w:lang w:eastAsia="ar-SA"/>
        </w:rPr>
        <w:t xml:space="preserve"> </w:t>
      </w:r>
      <w:r w:rsidRPr="006F7B19">
        <w:rPr>
          <w:rFonts w:ascii="Times New Roman" w:hAnsi="Times New Roman" w:cs="Times New Roman"/>
          <w:sz w:val="24"/>
          <w:szCs w:val="24"/>
          <w:lang w:eastAsia="ar-SA"/>
        </w:rPr>
        <w:t>pracovníků). Velmi důležité byly akce, které byly realizovány na fakultní úrovni a kde absolventi např.:</w:t>
      </w:r>
    </w:p>
    <w:p w14:paraId="31C18E0A" w14:textId="77777777" w:rsidR="00AF4BEE" w:rsidRPr="006F7B19" w:rsidRDefault="00AF4BEE" w:rsidP="00844E73">
      <w:pPr>
        <w:pStyle w:val="Odstavecseseznamem"/>
        <w:numPr>
          <w:ilvl w:val="0"/>
          <w:numId w:val="84"/>
        </w:numPr>
        <w:spacing w:after="0" w:line="276" w:lineRule="auto"/>
        <w:jc w:val="both"/>
        <w:rPr>
          <w:rFonts w:ascii="Times New Roman" w:hAnsi="Times New Roman" w:cs="Times New Roman"/>
          <w:sz w:val="24"/>
          <w:szCs w:val="24"/>
          <w:lang w:eastAsia="ar-SA"/>
        </w:rPr>
      </w:pPr>
      <w:bookmarkStart w:id="79" w:name="_Toc100352496"/>
      <w:r w:rsidRPr="006F7B19">
        <w:rPr>
          <w:rFonts w:ascii="Times New Roman" w:hAnsi="Times New Roman" w:cs="Times New Roman"/>
          <w:sz w:val="24"/>
          <w:szCs w:val="24"/>
          <w:lang w:eastAsia="ar-SA"/>
        </w:rPr>
        <w:t>spolupracovali při přípravě a realizaci vzdělávacích a výzkumných projektů;</w:t>
      </w:r>
      <w:bookmarkEnd w:id="79"/>
    </w:p>
    <w:p w14:paraId="6972E2F5" w14:textId="77777777" w:rsidR="00AF4BEE" w:rsidRPr="006F7B19" w:rsidRDefault="00AF4BEE" w:rsidP="00844E73">
      <w:pPr>
        <w:pStyle w:val="Odstavecseseznamem"/>
        <w:numPr>
          <w:ilvl w:val="0"/>
          <w:numId w:val="84"/>
        </w:numPr>
        <w:spacing w:after="0" w:line="276" w:lineRule="auto"/>
        <w:jc w:val="both"/>
        <w:rPr>
          <w:rFonts w:ascii="Times New Roman" w:hAnsi="Times New Roman" w:cs="Times New Roman"/>
          <w:b/>
          <w:bCs/>
          <w:i/>
          <w:iCs/>
          <w:sz w:val="24"/>
          <w:szCs w:val="24"/>
          <w:lang w:eastAsia="ar-SA"/>
        </w:rPr>
      </w:pPr>
      <w:bookmarkStart w:id="80" w:name="_Toc100352497"/>
      <w:r w:rsidRPr="006F7B19">
        <w:rPr>
          <w:rFonts w:ascii="Times New Roman" w:hAnsi="Times New Roman" w:cs="Times New Roman"/>
          <w:sz w:val="24"/>
          <w:szCs w:val="24"/>
          <w:lang w:eastAsia="ar-SA"/>
        </w:rPr>
        <w:t>zprostředkovávali zaměstnání, praxe a stáže ve své organizaci;</w:t>
      </w:r>
      <w:bookmarkEnd w:id="80"/>
    </w:p>
    <w:p w14:paraId="7779BC39" w14:textId="77777777" w:rsidR="00AF4BEE" w:rsidRPr="006F7B19" w:rsidRDefault="00AF4BEE" w:rsidP="00844E73">
      <w:pPr>
        <w:pStyle w:val="Odstavecseseznamem"/>
        <w:numPr>
          <w:ilvl w:val="0"/>
          <w:numId w:val="84"/>
        </w:numPr>
        <w:spacing w:after="0" w:line="276" w:lineRule="auto"/>
        <w:jc w:val="both"/>
        <w:rPr>
          <w:rFonts w:ascii="Times New Roman" w:hAnsi="Times New Roman" w:cs="Times New Roman"/>
          <w:sz w:val="24"/>
          <w:szCs w:val="24"/>
          <w:lang w:eastAsia="ar-SA"/>
        </w:rPr>
      </w:pPr>
      <w:r w:rsidRPr="006F7B19">
        <w:rPr>
          <w:rFonts w:ascii="Times New Roman" w:hAnsi="Times New Roman" w:cs="Times New Roman"/>
          <w:sz w:val="24"/>
          <w:szCs w:val="24"/>
          <w:lang w:eastAsia="ar-SA"/>
        </w:rPr>
        <w:t>přednášeli či vedli odborné semináře;</w:t>
      </w:r>
    </w:p>
    <w:p w14:paraId="1436D424" w14:textId="77777777" w:rsidR="00AF4BEE" w:rsidRPr="006F7B19" w:rsidRDefault="00AF4BEE" w:rsidP="00844E73">
      <w:pPr>
        <w:pStyle w:val="Odstavecseseznamem"/>
        <w:numPr>
          <w:ilvl w:val="0"/>
          <w:numId w:val="84"/>
        </w:numPr>
        <w:spacing w:after="0" w:line="276" w:lineRule="auto"/>
        <w:jc w:val="both"/>
        <w:rPr>
          <w:rFonts w:ascii="Times New Roman" w:hAnsi="Times New Roman" w:cs="Times New Roman"/>
          <w:sz w:val="24"/>
          <w:szCs w:val="24"/>
          <w:lang w:eastAsia="ar-SA"/>
        </w:rPr>
      </w:pPr>
      <w:bookmarkStart w:id="81" w:name="_Toc100352498"/>
      <w:r w:rsidRPr="006F7B19">
        <w:rPr>
          <w:rFonts w:ascii="Times New Roman" w:hAnsi="Times New Roman" w:cs="Times New Roman"/>
          <w:sz w:val="24"/>
          <w:szCs w:val="24"/>
          <w:lang w:eastAsia="ar-SA"/>
        </w:rPr>
        <w:t>vedli, konzultovali a oponovali bakalářské a diplomové práce;</w:t>
      </w:r>
      <w:bookmarkEnd w:id="81"/>
    </w:p>
    <w:p w14:paraId="16751F41" w14:textId="77777777" w:rsidR="00AF4BEE" w:rsidRPr="006F7B19" w:rsidRDefault="00AF4BEE" w:rsidP="00844E73">
      <w:pPr>
        <w:pStyle w:val="Odstavecseseznamem"/>
        <w:numPr>
          <w:ilvl w:val="0"/>
          <w:numId w:val="84"/>
        </w:numPr>
        <w:spacing w:after="0" w:line="276" w:lineRule="auto"/>
        <w:jc w:val="both"/>
        <w:rPr>
          <w:rFonts w:ascii="Times New Roman" w:hAnsi="Times New Roman" w:cs="Times New Roman"/>
          <w:b/>
          <w:bCs/>
          <w:i/>
          <w:iCs/>
          <w:sz w:val="24"/>
          <w:szCs w:val="24"/>
          <w:lang w:eastAsia="ar-SA"/>
        </w:rPr>
      </w:pPr>
      <w:bookmarkStart w:id="82" w:name="_Toc100352499"/>
      <w:r w:rsidRPr="006F7B19">
        <w:rPr>
          <w:rFonts w:ascii="Times New Roman" w:hAnsi="Times New Roman" w:cs="Times New Roman"/>
          <w:sz w:val="24"/>
          <w:szCs w:val="24"/>
          <w:lang w:eastAsia="ar-SA"/>
        </w:rPr>
        <w:t>působili jako členové komisí u státních závěrečných zkoušek;</w:t>
      </w:r>
      <w:bookmarkEnd w:id="82"/>
    </w:p>
    <w:p w14:paraId="263CC09B" w14:textId="77777777" w:rsidR="00AF4BEE" w:rsidRPr="006F7B19" w:rsidRDefault="00AF4BEE" w:rsidP="00844E73">
      <w:pPr>
        <w:pStyle w:val="Odstavecseseznamem"/>
        <w:numPr>
          <w:ilvl w:val="0"/>
          <w:numId w:val="84"/>
        </w:numPr>
        <w:spacing w:after="0" w:line="276" w:lineRule="auto"/>
        <w:jc w:val="both"/>
        <w:rPr>
          <w:rFonts w:ascii="Times New Roman" w:hAnsi="Times New Roman" w:cs="Times New Roman"/>
          <w:sz w:val="24"/>
          <w:szCs w:val="24"/>
          <w:lang w:eastAsia="ar-SA"/>
        </w:rPr>
      </w:pPr>
      <w:r w:rsidRPr="006F7B19">
        <w:rPr>
          <w:rFonts w:ascii="Times New Roman" w:hAnsi="Times New Roman" w:cs="Times New Roman"/>
          <w:sz w:val="24"/>
          <w:szCs w:val="24"/>
          <w:lang w:eastAsia="ar-SA"/>
        </w:rPr>
        <w:t xml:space="preserve">poskytovali prostřednictvím dotazníkových šetření zpětnou vazbu ke kvalitě </w:t>
      </w:r>
      <w:proofErr w:type="gramStart"/>
      <w:r w:rsidRPr="006F7B19">
        <w:rPr>
          <w:rFonts w:ascii="Times New Roman" w:hAnsi="Times New Roman" w:cs="Times New Roman"/>
          <w:sz w:val="24"/>
          <w:szCs w:val="24"/>
          <w:lang w:eastAsia="ar-SA"/>
        </w:rPr>
        <w:t>vzdělání                         a podmínkám</w:t>
      </w:r>
      <w:proofErr w:type="gramEnd"/>
      <w:r w:rsidRPr="006F7B19">
        <w:rPr>
          <w:rFonts w:ascii="Times New Roman" w:hAnsi="Times New Roman" w:cs="Times New Roman"/>
          <w:sz w:val="24"/>
          <w:szCs w:val="24"/>
          <w:lang w:eastAsia="ar-SA"/>
        </w:rPr>
        <w:t xml:space="preserve"> ke studiu;</w:t>
      </w:r>
    </w:p>
    <w:p w14:paraId="03B5B26F" w14:textId="77777777" w:rsidR="00AF4BEE" w:rsidRPr="006F7B19" w:rsidRDefault="00AF4BEE" w:rsidP="00844E73">
      <w:pPr>
        <w:pStyle w:val="Odstavecseseznamem"/>
        <w:numPr>
          <w:ilvl w:val="0"/>
          <w:numId w:val="84"/>
        </w:numPr>
        <w:spacing w:after="0" w:line="276" w:lineRule="auto"/>
        <w:jc w:val="both"/>
        <w:rPr>
          <w:rFonts w:ascii="Times New Roman" w:hAnsi="Times New Roman" w:cs="Times New Roman"/>
          <w:sz w:val="24"/>
          <w:szCs w:val="24"/>
          <w:lang w:eastAsia="ar-SA"/>
        </w:rPr>
      </w:pPr>
      <w:bookmarkStart w:id="83" w:name="_Toc100352500"/>
      <w:r w:rsidRPr="006F7B19">
        <w:rPr>
          <w:rFonts w:ascii="Times New Roman" w:hAnsi="Times New Roman" w:cs="Times New Roman"/>
          <w:sz w:val="24"/>
          <w:szCs w:val="24"/>
          <w:lang w:eastAsia="ar-SA"/>
        </w:rPr>
        <w:t>byli účastni vzdělávacích workshopů, seminářů či konferencí aj.</w:t>
      </w:r>
      <w:bookmarkEnd w:id="83"/>
    </w:p>
    <w:p w14:paraId="6C8B01AC" w14:textId="77777777" w:rsidR="00AF4BEE" w:rsidRPr="00EF1D1C" w:rsidRDefault="00AF4BEE" w:rsidP="009E4F16">
      <w:pPr>
        <w:keepNext/>
        <w:suppressAutoHyphens/>
        <w:spacing w:after="0" w:line="276" w:lineRule="auto"/>
        <w:outlineLvl w:val="1"/>
        <w:rPr>
          <w:rFonts w:ascii="Times New Roman" w:hAnsi="Times New Roman" w:cs="Times New Roman"/>
          <w:sz w:val="24"/>
          <w:szCs w:val="24"/>
          <w:lang w:eastAsia="ar-SA"/>
        </w:rPr>
      </w:pPr>
      <w:r w:rsidRPr="00EF1D1C">
        <w:rPr>
          <w:rFonts w:ascii="Times New Roman" w:hAnsi="Times New Roman" w:cs="Times New Roman"/>
          <w:sz w:val="24"/>
          <w:szCs w:val="24"/>
          <w:lang w:eastAsia="ar-SA"/>
        </w:rPr>
        <w:t xml:space="preserve"> </w:t>
      </w:r>
    </w:p>
    <w:p w14:paraId="2BCC09EA" w14:textId="77777777" w:rsidR="00AF4BEE" w:rsidRPr="00EF1D1C" w:rsidRDefault="00AF4BEE" w:rsidP="00AF4BEE">
      <w:pPr>
        <w:widowControl w:val="0"/>
        <w:autoSpaceDE w:val="0"/>
        <w:autoSpaceDN w:val="0"/>
        <w:adjustRightInd w:val="0"/>
        <w:spacing w:line="276" w:lineRule="auto"/>
        <w:jc w:val="both"/>
        <w:rPr>
          <w:rFonts w:ascii="Times New Roman" w:hAnsi="Times New Roman" w:cs="Times New Roman"/>
          <w:sz w:val="24"/>
          <w:szCs w:val="24"/>
        </w:rPr>
      </w:pPr>
      <w:r w:rsidRPr="00EF1D1C">
        <w:rPr>
          <w:rFonts w:ascii="Times New Roman" w:hAnsi="Times New Roman" w:cs="Times New Roman"/>
          <w:sz w:val="24"/>
          <w:szCs w:val="24"/>
        </w:rPr>
        <w:t>Od r</w:t>
      </w:r>
      <w:r w:rsidR="000D1F70">
        <w:rPr>
          <w:rFonts w:ascii="Times New Roman" w:hAnsi="Times New Roman" w:cs="Times New Roman"/>
          <w:sz w:val="24"/>
          <w:szCs w:val="24"/>
        </w:rPr>
        <w:t>oku</w:t>
      </w:r>
      <w:r w:rsidRPr="00EF1D1C">
        <w:rPr>
          <w:rFonts w:ascii="Times New Roman" w:hAnsi="Times New Roman" w:cs="Times New Roman"/>
          <w:sz w:val="24"/>
          <w:szCs w:val="24"/>
        </w:rPr>
        <w:t xml:space="preserve"> 2019 funguje na UTB</w:t>
      </w:r>
      <w:r w:rsidR="009E4F16">
        <w:rPr>
          <w:rFonts w:ascii="Times New Roman" w:hAnsi="Times New Roman" w:cs="Times New Roman"/>
          <w:sz w:val="24"/>
          <w:szCs w:val="24"/>
        </w:rPr>
        <w:t xml:space="preserve"> Klub absolventů</w:t>
      </w:r>
      <w:r w:rsidRPr="00EF1D1C">
        <w:rPr>
          <w:rFonts w:ascii="Times New Roman" w:hAnsi="Times New Roman" w:cs="Times New Roman"/>
          <w:sz w:val="24"/>
          <w:szCs w:val="24"/>
        </w:rPr>
        <w:t>. Prostřednictvím webových stránek UTB se absolventi mohou registrovat do klubu, získat kartičku absolventa a čerpat některý z nabízených benefitů. Během r</w:t>
      </w:r>
      <w:r w:rsidR="002843BB">
        <w:rPr>
          <w:rFonts w:ascii="Times New Roman" w:hAnsi="Times New Roman" w:cs="Times New Roman"/>
          <w:sz w:val="24"/>
          <w:szCs w:val="24"/>
        </w:rPr>
        <w:t>oku</w:t>
      </w:r>
      <w:r w:rsidRPr="00EF1D1C">
        <w:rPr>
          <w:rFonts w:ascii="Times New Roman" w:hAnsi="Times New Roman" w:cs="Times New Roman"/>
          <w:sz w:val="24"/>
          <w:szCs w:val="24"/>
        </w:rPr>
        <w:t xml:space="preserve"> 2021 se počet členů v Klubu absolventů zvýšil na 5</w:t>
      </w:r>
      <w:r w:rsidR="009E4F16">
        <w:rPr>
          <w:rFonts w:ascii="Times New Roman" w:hAnsi="Times New Roman" w:cs="Times New Roman"/>
          <w:sz w:val="24"/>
          <w:szCs w:val="24"/>
        </w:rPr>
        <w:t> </w:t>
      </w:r>
      <w:r w:rsidRPr="00EF1D1C">
        <w:rPr>
          <w:rFonts w:ascii="Times New Roman" w:hAnsi="Times New Roman" w:cs="Times New Roman"/>
          <w:sz w:val="24"/>
          <w:szCs w:val="24"/>
        </w:rPr>
        <w:t>130</w:t>
      </w:r>
      <w:r w:rsidR="009E4F16">
        <w:rPr>
          <w:rFonts w:ascii="Times New Roman" w:hAnsi="Times New Roman" w:cs="Times New Roman"/>
          <w:sz w:val="24"/>
          <w:szCs w:val="24"/>
        </w:rPr>
        <w:t xml:space="preserve"> </w:t>
      </w:r>
      <w:r w:rsidR="009E4F16" w:rsidRPr="002843BB">
        <w:rPr>
          <w:rFonts w:ascii="Times New Roman" w:hAnsi="Times New Roman" w:cs="Times New Roman"/>
          <w:sz w:val="24"/>
          <w:szCs w:val="24"/>
        </w:rPr>
        <w:t>(v roce 2020 to bylo 4 400 absolventů)</w:t>
      </w:r>
      <w:r w:rsidR="00503D8F">
        <w:rPr>
          <w:rFonts w:ascii="Times New Roman" w:hAnsi="Times New Roman" w:cs="Times New Roman"/>
          <w:sz w:val="24"/>
          <w:szCs w:val="24"/>
        </w:rPr>
        <w:t xml:space="preserve">. </w:t>
      </w:r>
      <w:r w:rsidRPr="00EF1D1C">
        <w:rPr>
          <w:rFonts w:ascii="Times New Roman" w:hAnsi="Times New Roman" w:cs="Times New Roman"/>
          <w:sz w:val="24"/>
          <w:szCs w:val="24"/>
        </w:rPr>
        <w:t xml:space="preserve">Absolventům je několikrát do roka zasílán </w:t>
      </w:r>
      <w:proofErr w:type="spellStart"/>
      <w:r w:rsidRPr="00EF1D1C">
        <w:rPr>
          <w:rFonts w:ascii="Times New Roman" w:hAnsi="Times New Roman" w:cs="Times New Roman"/>
          <w:sz w:val="24"/>
          <w:szCs w:val="24"/>
        </w:rPr>
        <w:t>newsletter</w:t>
      </w:r>
      <w:proofErr w:type="spellEnd"/>
      <w:r w:rsidRPr="00EF1D1C">
        <w:rPr>
          <w:rFonts w:ascii="Times New Roman" w:hAnsi="Times New Roman" w:cs="Times New Roman"/>
          <w:sz w:val="24"/>
          <w:szCs w:val="24"/>
        </w:rPr>
        <w:t>, který je informuje o dění a novinkách na půdě UTB.  V r</w:t>
      </w:r>
      <w:r w:rsidR="002843BB">
        <w:rPr>
          <w:rFonts w:ascii="Times New Roman" w:hAnsi="Times New Roman" w:cs="Times New Roman"/>
          <w:sz w:val="24"/>
          <w:szCs w:val="24"/>
        </w:rPr>
        <w:t>oce</w:t>
      </w:r>
      <w:r w:rsidRPr="00EF1D1C">
        <w:rPr>
          <w:rFonts w:ascii="Times New Roman" w:hAnsi="Times New Roman" w:cs="Times New Roman"/>
          <w:sz w:val="24"/>
          <w:szCs w:val="24"/>
        </w:rPr>
        <w:t xml:space="preserve"> 2021 proběhlo setkání absolventů </w:t>
      </w:r>
      <w:proofErr w:type="spellStart"/>
      <w:r w:rsidRPr="00EF1D1C">
        <w:rPr>
          <w:rFonts w:ascii="Times New Roman" w:hAnsi="Times New Roman" w:cs="Times New Roman"/>
          <w:sz w:val="24"/>
          <w:szCs w:val="24"/>
        </w:rPr>
        <w:t>FaME</w:t>
      </w:r>
      <w:proofErr w:type="spellEnd"/>
      <w:r w:rsidRPr="00EF1D1C">
        <w:rPr>
          <w:rFonts w:ascii="Times New Roman" w:hAnsi="Times New Roman" w:cs="Times New Roman"/>
          <w:sz w:val="24"/>
          <w:szCs w:val="24"/>
        </w:rPr>
        <w:t>, i přes nepříznivé epidemiologické podmínky se podařilo setkání zrealizovat fyzicky a</w:t>
      </w:r>
      <w:r w:rsidR="00293ED9">
        <w:rPr>
          <w:rFonts w:ascii="Times New Roman" w:hAnsi="Times New Roman" w:cs="Times New Roman"/>
          <w:sz w:val="24"/>
          <w:szCs w:val="24"/>
        </w:rPr>
        <w:t> </w:t>
      </w:r>
      <w:r w:rsidRPr="00EF1D1C">
        <w:rPr>
          <w:rFonts w:ascii="Times New Roman" w:hAnsi="Times New Roman" w:cs="Times New Roman"/>
          <w:sz w:val="24"/>
          <w:szCs w:val="24"/>
        </w:rPr>
        <w:t>zúčastnilo se j</w:t>
      </w:r>
      <w:r w:rsidR="009E4F16">
        <w:rPr>
          <w:rFonts w:ascii="Times New Roman" w:hAnsi="Times New Roman" w:cs="Times New Roman"/>
          <w:sz w:val="24"/>
          <w:szCs w:val="24"/>
        </w:rPr>
        <w:t>ej přes 400 absolventů fakulty.</w:t>
      </w:r>
    </w:p>
    <w:p w14:paraId="4DA5152C" w14:textId="77777777" w:rsidR="00AF4BEE" w:rsidRPr="00EF1D1C" w:rsidRDefault="00AF4BEE" w:rsidP="00AF4BEE">
      <w:pPr>
        <w:spacing w:line="276" w:lineRule="auto"/>
        <w:jc w:val="both"/>
        <w:rPr>
          <w:rFonts w:ascii="Times New Roman" w:hAnsi="Times New Roman" w:cs="Times New Roman"/>
          <w:sz w:val="24"/>
          <w:szCs w:val="24"/>
        </w:rPr>
      </w:pPr>
      <w:r w:rsidRPr="00212BFA">
        <w:rPr>
          <w:rFonts w:ascii="Times New Roman" w:hAnsi="Times New Roman" w:cs="Times New Roman"/>
          <w:sz w:val="24"/>
          <w:szCs w:val="24"/>
        </w:rPr>
        <w:t>Dalším z komunikačních nástrojů s absolventy U</w:t>
      </w:r>
      <w:r w:rsidR="009E4F16" w:rsidRPr="00212BFA">
        <w:rPr>
          <w:rFonts w:ascii="Times New Roman" w:hAnsi="Times New Roman" w:cs="Times New Roman"/>
          <w:sz w:val="24"/>
          <w:szCs w:val="24"/>
        </w:rPr>
        <w:t>TB byl pracovní portál Job Centrum</w:t>
      </w:r>
      <w:r w:rsidRPr="00212BFA">
        <w:rPr>
          <w:rFonts w:ascii="Times New Roman" w:hAnsi="Times New Roman" w:cs="Times New Roman"/>
          <w:sz w:val="24"/>
          <w:szCs w:val="24"/>
        </w:rPr>
        <w:t xml:space="preserve"> UTB </w:t>
      </w:r>
      <w:hyperlink r:id="rId37" w:history="1">
        <w:r w:rsidRPr="00212BFA">
          <w:rPr>
            <w:rStyle w:val="Hypertextovodkaz"/>
            <w:rFonts w:ascii="Times New Roman" w:hAnsi="Times New Roman" w:cs="Times New Roman"/>
            <w:color w:val="auto"/>
            <w:sz w:val="24"/>
            <w:szCs w:val="24"/>
            <w:u w:val="none"/>
          </w:rPr>
          <w:t>http://jobcentrum.utb.cz</w:t>
        </w:r>
      </w:hyperlink>
      <w:r w:rsidRPr="00212BFA">
        <w:rPr>
          <w:rFonts w:ascii="Times New Roman" w:hAnsi="Times New Roman" w:cs="Times New Roman"/>
          <w:sz w:val="24"/>
          <w:szCs w:val="24"/>
        </w:rPr>
        <w:t>. Portál zajišťuje komunikaci nejen mezi absolventy, ale i mezi dalšími skupinami, kterými byli kromě</w:t>
      </w:r>
      <w:r w:rsidRPr="00EF1D1C">
        <w:rPr>
          <w:rFonts w:ascii="Times New Roman" w:hAnsi="Times New Roman" w:cs="Times New Roman"/>
          <w:sz w:val="24"/>
          <w:szCs w:val="24"/>
        </w:rPr>
        <w:t xml:space="preserve"> absolventů i studenti, vzdělávací instituce, vědecko-výzkumné instituce, zástupci podniků a veřejného sektoru. </w:t>
      </w:r>
    </w:p>
    <w:p w14:paraId="512A178B" w14:textId="77777777" w:rsidR="009E4F16" w:rsidRPr="009E4F16" w:rsidRDefault="007E335B" w:rsidP="009E4F16">
      <w:pPr>
        <w:pStyle w:val="Nadpis3"/>
        <w:rPr>
          <w:rFonts w:ascii="Times New Roman" w:hAnsi="Times New Roman" w:cs="Times New Roman"/>
          <w:color w:val="C45911" w:themeColor="accent2" w:themeShade="BF"/>
        </w:rPr>
      </w:pPr>
      <w:r>
        <w:rPr>
          <w:rFonts w:ascii="Times New Roman" w:hAnsi="Times New Roman" w:cs="Times New Roman"/>
          <w:color w:val="C45911" w:themeColor="accent2" w:themeShade="BF"/>
        </w:rPr>
        <w:t xml:space="preserve"> </w:t>
      </w:r>
    </w:p>
    <w:p w14:paraId="56D6122D" w14:textId="77777777" w:rsidR="00046763" w:rsidRPr="009E4F16" w:rsidRDefault="00275378" w:rsidP="009E4F16">
      <w:pPr>
        <w:pStyle w:val="Nadpis3"/>
        <w:rPr>
          <w:rFonts w:ascii="Times New Roman" w:hAnsi="Times New Roman" w:cs="Times New Roman"/>
          <w:color w:val="C45911" w:themeColor="accent2" w:themeShade="BF"/>
        </w:rPr>
      </w:pPr>
      <w:bookmarkStart w:id="84" w:name="_Toc101535284"/>
      <w:proofErr w:type="gramStart"/>
      <w:r w:rsidRPr="009E4F16">
        <w:rPr>
          <w:rFonts w:ascii="Times New Roman" w:hAnsi="Times New Roman" w:cs="Times New Roman"/>
          <w:color w:val="C45911" w:themeColor="accent2" w:themeShade="BF"/>
        </w:rPr>
        <w:t>4.B</w:t>
      </w:r>
      <w:r w:rsidR="007E335B">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ZAMĚSTNANOST</w:t>
      </w:r>
      <w:proofErr w:type="gramEnd"/>
      <w:r w:rsidR="00046763" w:rsidRPr="009E4F16">
        <w:rPr>
          <w:rFonts w:ascii="Times New Roman" w:hAnsi="Times New Roman" w:cs="Times New Roman"/>
          <w:color w:val="C45911" w:themeColor="accent2" w:themeShade="BF"/>
        </w:rPr>
        <w:t xml:space="preserve"> A NEZAMĚSTNANOST ABSOLVENTŮ</w:t>
      </w:r>
      <w:bookmarkEnd w:id="84"/>
    </w:p>
    <w:p w14:paraId="6D842AA7" w14:textId="77777777" w:rsidR="00046763" w:rsidRPr="00EF1D1C" w:rsidRDefault="00046763" w:rsidP="00212BFA">
      <w:pPr>
        <w:spacing w:after="0" w:line="276" w:lineRule="auto"/>
        <w:jc w:val="both"/>
        <w:rPr>
          <w:rFonts w:ascii="Times New Roman" w:hAnsi="Times New Roman" w:cs="Times New Roman"/>
          <w:sz w:val="24"/>
          <w:szCs w:val="24"/>
        </w:rPr>
      </w:pPr>
    </w:p>
    <w:p w14:paraId="02652E80" w14:textId="77777777" w:rsidR="00AF4BEE" w:rsidRPr="00EF1D1C" w:rsidRDefault="00AF4BEE" w:rsidP="00AF4BEE">
      <w:pPr>
        <w:spacing w:line="276" w:lineRule="auto"/>
        <w:jc w:val="both"/>
        <w:rPr>
          <w:rFonts w:ascii="Times New Roman" w:hAnsi="Times New Roman" w:cs="Times New Roman"/>
          <w:sz w:val="24"/>
          <w:szCs w:val="24"/>
        </w:rPr>
      </w:pPr>
      <w:r w:rsidRPr="00EF1D1C">
        <w:rPr>
          <w:rFonts w:ascii="Times New Roman" w:eastAsia="Calibri" w:hAnsi="Times New Roman" w:cs="Times New Roman"/>
          <w:sz w:val="24"/>
          <w:szCs w:val="24"/>
          <w:lang w:eastAsia="ar-SA"/>
        </w:rPr>
        <w:t>Při analýze zaměstnanosti absolventů se</w:t>
      </w:r>
      <w:r w:rsidR="009E4F16">
        <w:rPr>
          <w:rFonts w:ascii="Times New Roman" w:eastAsia="Calibri" w:hAnsi="Times New Roman" w:cs="Times New Roman"/>
          <w:sz w:val="24"/>
          <w:szCs w:val="24"/>
          <w:lang w:eastAsia="ar-SA"/>
        </w:rPr>
        <w:t xml:space="preserve"> </w:t>
      </w:r>
      <w:r w:rsidR="009E4F16" w:rsidRPr="003C4F57">
        <w:rPr>
          <w:rFonts w:ascii="Times New Roman" w:eastAsia="Calibri" w:hAnsi="Times New Roman" w:cs="Times New Roman"/>
          <w:sz w:val="24"/>
          <w:szCs w:val="24"/>
          <w:lang w:eastAsia="ar-SA"/>
        </w:rPr>
        <w:t>na UTB</w:t>
      </w:r>
      <w:r w:rsidRPr="003C4F57">
        <w:rPr>
          <w:rFonts w:ascii="Times New Roman" w:eastAsia="Calibri" w:hAnsi="Times New Roman" w:cs="Times New Roman"/>
          <w:sz w:val="24"/>
          <w:szCs w:val="24"/>
          <w:lang w:eastAsia="ar-SA"/>
        </w:rPr>
        <w:t xml:space="preserve"> vychází </w:t>
      </w:r>
      <w:r w:rsidRPr="00EF1D1C">
        <w:rPr>
          <w:rFonts w:ascii="Times New Roman" w:eastAsia="Calibri" w:hAnsi="Times New Roman" w:cs="Times New Roman"/>
          <w:sz w:val="24"/>
          <w:szCs w:val="24"/>
          <w:lang w:eastAsia="ar-SA"/>
        </w:rPr>
        <w:t>z podkladů Ministerstva práce a</w:t>
      </w:r>
      <w:r w:rsidR="00293ED9">
        <w:rPr>
          <w:rFonts w:ascii="Times New Roman" w:eastAsia="Calibri" w:hAnsi="Times New Roman" w:cs="Times New Roman"/>
          <w:sz w:val="24"/>
          <w:szCs w:val="24"/>
          <w:lang w:eastAsia="ar-SA"/>
        </w:rPr>
        <w:t> </w:t>
      </w:r>
      <w:r w:rsidRPr="00EF1D1C">
        <w:rPr>
          <w:rFonts w:ascii="Times New Roman" w:eastAsia="Calibri" w:hAnsi="Times New Roman" w:cs="Times New Roman"/>
          <w:sz w:val="24"/>
          <w:szCs w:val="24"/>
          <w:lang w:eastAsia="ar-SA"/>
        </w:rPr>
        <w:t xml:space="preserve">sociálních věcí (MPSV), </w:t>
      </w:r>
      <w:r w:rsidRPr="00EF1D1C">
        <w:rPr>
          <w:rFonts w:ascii="Times New Roman" w:hAnsi="Times New Roman" w:cs="Times New Roman"/>
          <w:sz w:val="24"/>
          <w:szCs w:val="24"/>
          <w:lang w:eastAsia="ar-SA"/>
        </w:rPr>
        <w:t>kdy pro potřeby statistického sledování je používána definice absolventa jako uchazeče</w:t>
      </w:r>
      <w:r w:rsidR="002F64A8">
        <w:rPr>
          <w:rFonts w:ascii="Times New Roman" w:hAnsi="Times New Roman" w:cs="Times New Roman"/>
          <w:sz w:val="24"/>
          <w:szCs w:val="24"/>
          <w:lang w:eastAsia="ar-SA"/>
        </w:rPr>
        <w:t xml:space="preserve"> </w:t>
      </w:r>
      <w:r w:rsidRPr="00EF1D1C">
        <w:rPr>
          <w:rFonts w:ascii="Times New Roman" w:hAnsi="Times New Roman" w:cs="Times New Roman"/>
          <w:sz w:val="24"/>
          <w:szCs w:val="24"/>
          <w:lang w:eastAsia="ar-SA"/>
        </w:rPr>
        <w:t xml:space="preserve">o zaměstnání evidovaného na úřadu práce podle místa jeho trvalého bydliště k určitému datu (uchazeči o práci registrovaní na úřadu práce ke dni 30. </w:t>
      </w:r>
      <w:r w:rsidR="00293ED9">
        <w:rPr>
          <w:rFonts w:ascii="Times New Roman" w:hAnsi="Times New Roman" w:cs="Times New Roman"/>
          <w:sz w:val="24"/>
          <w:szCs w:val="24"/>
          <w:lang w:eastAsia="ar-SA"/>
        </w:rPr>
        <w:t>dubna</w:t>
      </w:r>
      <w:r w:rsidRPr="00EF1D1C">
        <w:rPr>
          <w:rFonts w:ascii="Times New Roman" w:hAnsi="Times New Roman" w:cs="Times New Roman"/>
          <w:sz w:val="24"/>
          <w:szCs w:val="24"/>
          <w:lang w:eastAsia="ar-SA"/>
        </w:rPr>
        <w:t xml:space="preserve"> a ke dni 30.</w:t>
      </w:r>
      <w:r w:rsidR="00293ED9">
        <w:rPr>
          <w:rFonts w:ascii="Times New Roman" w:hAnsi="Times New Roman" w:cs="Times New Roman"/>
          <w:sz w:val="24"/>
          <w:szCs w:val="24"/>
          <w:lang w:eastAsia="ar-SA"/>
        </w:rPr>
        <w:t> září</w:t>
      </w:r>
      <w:r w:rsidRPr="00EF1D1C">
        <w:rPr>
          <w:rFonts w:ascii="Times New Roman" w:hAnsi="Times New Roman" w:cs="Times New Roman"/>
          <w:sz w:val="24"/>
          <w:szCs w:val="24"/>
          <w:lang w:eastAsia="ar-SA"/>
        </w:rPr>
        <w:t>), u kterého doba od úspěšného ukončení studia nepřekročila 2</w:t>
      </w:r>
      <w:r w:rsidR="00293ED9">
        <w:rPr>
          <w:rFonts w:ascii="Times New Roman" w:hAnsi="Times New Roman" w:cs="Times New Roman"/>
          <w:sz w:val="24"/>
          <w:szCs w:val="24"/>
          <w:lang w:eastAsia="ar-SA"/>
        </w:rPr>
        <w:t> </w:t>
      </w:r>
      <w:r w:rsidRPr="00EF1D1C">
        <w:rPr>
          <w:rFonts w:ascii="Times New Roman" w:hAnsi="Times New Roman" w:cs="Times New Roman"/>
          <w:sz w:val="24"/>
          <w:szCs w:val="24"/>
          <w:lang w:eastAsia="ar-SA"/>
        </w:rPr>
        <w:t xml:space="preserve">roky. </w:t>
      </w:r>
      <w:r w:rsidRPr="00EF1D1C">
        <w:rPr>
          <w:rFonts w:ascii="Times New Roman" w:hAnsi="Times New Roman" w:cs="Times New Roman"/>
          <w:sz w:val="24"/>
          <w:szCs w:val="24"/>
        </w:rPr>
        <w:t>Podíl nezaměstnaných osob se používá pro srovnávání zaměstnatelnosti absolventů jednotlivých vysokých škol a fakult napříč cel</w:t>
      </w:r>
      <w:r w:rsidR="00293ED9">
        <w:rPr>
          <w:rFonts w:ascii="Times New Roman" w:hAnsi="Times New Roman" w:cs="Times New Roman"/>
          <w:sz w:val="24"/>
          <w:szCs w:val="24"/>
        </w:rPr>
        <w:t>ou</w:t>
      </w:r>
      <w:r w:rsidRPr="00EF1D1C">
        <w:rPr>
          <w:rFonts w:ascii="Times New Roman" w:hAnsi="Times New Roman" w:cs="Times New Roman"/>
          <w:sz w:val="24"/>
          <w:szCs w:val="24"/>
        </w:rPr>
        <w:t xml:space="preserve"> ČR. V roce 2021 dosáhla míra nezaměstnanosti absolventů UTB hodnoty 1,7 % u absolventů bakalářských studijních programů, 2,9 % u absolventů magisterských studijních programů a 0 % u absolventů doktorských studijních programů.</w:t>
      </w:r>
    </w:p>
    <w:p w14:paraId="7EB59247" w14:textId="77777777" w:rsidR="00AF4BEE" w:rsidRPr="00EF1D1C" w:rsidRDefault="00AF4BEE" w:rsidP="00AF4BEE">
      <w:pPr>
        <w:spacing w:line="276" w:lineRule="auto"/>
        <w:jc w:val="both"/>
        <w:rPr>
          <w:rFonts w:ascii="Times New Roman" w:hAnsi="Times New Roman" w:cs="Times New Roman"/>
          <w:sz w:val="24"/>
          <w:szCs w:val="24"/>
        </w:rPr>
      </w:pPr>
    </w:p>
    <w:p w14:paraId="16B9AD53" w14:textId="77777777" w:rsidR="00046763" w:rsidRPr="002F64A8" w:rsidRDefault="00046763" w:rsidP="002F64A8">
      <w:pPr>
        <w:pStyle w:val="Nadpis3"/>
        <w:rPr>
          <w:rFonts w:ascii="Times New Roman" w:hAnsi="Times New Roman" w:cs="Times New Roman"/>
        </w:rPr>
      </w:pPr>
      <w:bookmarkStart w:id="85" w:name="_Toc101535285"/>
      <w:proofErr w:type="gramStart"/>
      <w:r w:rsidRPr="002F64A8">
        <w:rPr>
          <w:rFonts w:ascii="Times New Roman" w:hAnsi="Times New Roman" w:cs="Times New Roman"/>
          <w:color w:val="C45911" w:themeColor="accent2" w:themeShade="BF"/>
        </w:rPr>
        <w:lastRenderedPageBreak/>
        <w:t>4.C</w:t>
      </w:r>
      <w:r w:rsidR="007E335B">
        <w:rPr>
          <w:rFonts w:ascii="Times New Roman" w:hAnsi="Times New Roman" w:cs="Times New Roman"/>
          <w:color w:val="C45911" w:themeColor="accent2" w:themeShade="BF"/>
        </w:rPr>
        <w:t xml:space="preserve"> </w:t>
      </w:r>
      <w:r w:rsidRPr="002F64A8">
        <w:rPr>
          <w:rFonts w:ascii="Times New Roman" w:hAnsi="Times New Roman" w:cs="Times New Roman"/>
          <w:color w:val="C45911" w:themeColor="accent2" w:themeShade="BF"/>
        </w:rPr>
        <w:t>SPOLUPPRÁCE</w:t>
      </w:r>
      <w:proofErr w:type="gramEnd"/>
      <w:r w:rsidRPr="002F64A8">
        <w:rPr>
          <w:rFonts w:ascii="Times New Roman" w:hAnsi="Times New Roman" w:cs="Times New Roman"/>
          <w:color w:val="C45911" w:themeColor="accent2" w:themeShade="BF"/>
        </w:rPr>
        <w:t xml:space="preserve"> SE ZAMĚSTNAVATELI</w:t>
      </w:r>
      <w:bookmarkEnd w:id="85"/>
    </w:p>
    <w:p w14:paraId="6C3B198C" w14:textId="77777777" w:rsidR="00046763" w:rsidRPr="00EF1D1C" w:rsidRDefault="00046763" w:rsidP="00212BFA">
      <w:pPr>
        <w:spacing w:after="0" w:line="276" w:lineRule="auto"/>
        <w:jc w:val="both"/>
        <w:rPr>
          <w:rFonts w:ascii="Times New Roman" w:hAnsi="Times New Roman" w:cs="Times New Roman"/>
          <w:b/>
          <w:sz w:val="24"/>
          <w:szCs w:val="24"/>
        </w:rPr>
      </w:pPr>
    </w:p>
    <w:p w14:paraId="32500C3E" w14:textId="77777777" w:rsidR="00690EE9" w:rsidRPr="00EF1D1C" w:rsidRDefault="002F64A8" w:rsidP="00690EE9">
      <w:pPr>
        <w:spacing w:line="276" w:lineRule="auto"/>
        <w:jc w:val="both"/>
        <w:rPr>
          <w:rFonts w:ascii="Times New Roman" w:hAnsi="Times New Roman" w:cs="Times New Roman"/>
          <w:sz w:val="24"/>
          <w:szCs w:val="24"/>
        </w:rPr>
      </w:pPr>
      <w:r>
        <w:rPr>
          <w:rFonts w:ascii="Times New Roman" w:hAnsi="Times New Roman" w:cs="Times New Roman"/>
          <w:sz w:val="24"/>
          <w:szCs w:val="24"/>
        </w:rPr>
        <w:t>V průběhu roku 2021 bylo v </w:t>
      </w:r>
      <w:r w:rsidRPr="00C829D7">
        <w:rPr>
          <w:rFonts w:ascii="Times New Roman" w:hAnsi="Times New Roman" w:cs="Times New Roman"/>
          <w:sz w:val="24"/>
          <w:szCs w:val="24"/>
        </w:rPr>
        <w:t>Job Centru</w:t>
      </w:r>
      <w:r w:rsidR="00690EE9" w:rsidRPr="00C829D7">
        <w:rPr>
          <w:rFonts w:ascii="Times New Roman" w:hAnsi="Times New Roman" w:cs="Times New Roman"/>
          <w:sz w:val="24"/>
          <w:szCs w:val="24"/>
        </w:rPr>
        <w:t xml:space="preserve"> </w:t>
      </w:r>
      <w:r w:rsidR="00690EE9" w:rsidRPr="00EF1D1C">
        <w:rPr>
          <w:rFonts w:ascii="Times New Roman" w:hAnsi="Times New Roman" w:cs="Times New Roman"/>
          <w:sz w:val="24"/>
          <w:szCs w:val="24"/>
        </w:rPr>
        <w:t>UTB registrováno celkem 452 studentů a absolventů UTB</w:t>
      </w:r>
      <w:r w:rsidR="003C4F57">
        <w:rPr>
          <w:rFonts w:ascii="Times New Roman" w:hAnsi="Times New Roman" w:cs="Times New Roman"/>
          <w:sz w:val="24"/>
          <w:szCs w:val="24"/>
        </w:rPr>
        <w:t>,</w:t>
      </w:r>
      <w:r w:rsidR="00690EE9" w:rsidRPr="00EF1D1C">
        <w:rPr>
          <w:rFonts w:ascii="Times New Roman" w:hAnsi="Times New Roman" w:cs="Times New Roman"/>
          <w:sz w:val="24"/>
          <w:szCs w:val="24"/>
        </w:rPr>
        <w:t xml:space="preserve"> 177 z těchto absolventů bylo úspěšně zprostředkováno zaměstnání. Celkově bylo v roce 2021 poskytnuto 281 individuálních konzultací, 305 studentů se zúčastnilo kurzů/workshopů/pře</w:t>
      </w:r>
      <w:r>
        <w:rPr>
          <w:rFonts w:ascii="Times New Roman" w:hAnsi="Times New Roman" w:cs="Times New Roman"/>
          <w:sz w:val="24"/>
          <w:szCs w:val="24"/>
        </w:rPr>
        <w:t xml:space="preserve">dnášek/exkurzí organizovaných </w:t>
      </w:r>
      <w:r w:rsidRPr="003C4F57">
        <w:rPr>
          <w:rFonts w:ascii="Times New Roman" w:hAnsi="Times New Roman" w:cs="Times New Roman"/>
          <w:sz w:val="24"/>
          <w:szCs w:val="24"/>
        </w:rPr>
        <w:t>Job Centrem</w:t>
      </w:r>
      <w:r w:rsidR="00690EE9" w:rsidRPr="003C4F57">
        <w:rPr>
          <w:rFonts w:ascii="Times New Roman" w:hAnsi="Times New Roman" w:cs="Times New Roman"/>
          <w:sz w:val="24"/>
          <w:szCs w:val="24"/>
        </w:rPr>
        <w:t xml:space="preserve"> UTB. </w:t>
      </w:r>
      <w:r w:rsidR="00690EE9" w:rsidRPr="00EF1D1C">
        <w:rPr>
          <w:rFonts w:ascii="Times New Roman" w:hAnsi="Times New Roman" w:cs="Times New Roman"/>
          <w:sz w:val="24"/>
          <w:szCs w:val="24"/>
        </w:rPr>
        <w:t>Ve spolupráci se Studentskou unií zorganizovalo</w:t>
      </w:r>
      <w:r>
        <w:rPr>
          <w:rFonts w:ascii="Times New Roman" w:hAnsi="Times New Roman" w:cs="Times New Roman"/>
          <w:sz w:val="24"/>
          <w:szCs w:val="24"/>
        </w:rPr>
        <w:t xml:space="preserve"> </w:t>
      </w:r>
      <w:r w:rsidRPr="003C4F57">
        <w:rPr>
          <w:rFonts w:ascii="Times New Roman" w:hAnsi="Times New Roman" w:cs="Times New Roman"/>
          <w:sz w:val="24"/>
          <w:szCs w:val="24"/>
        </w:rPr>
        <w:t>Job Centrum</w:t>
      </w:r>
      <w:r w:rsidR="00690EE9" w:rsidRPr="003C4F57">
        <w:rPr>
          <w:rFonts w:ascii="Times New Roman" w:hAnsi="Times New Roman" w:cs="Times New Roman"/>
          <w:sz w:val="24"/>
          <w:szCs w:val="24"/>
        </w:rPr>
        <w:t xml:space="preserve"> UTB </w:t>
      </w:r>
      <w:r w:rsidR="00690EE9" w:rsidRPr="00EF1D1C">
        <w:rPr>
          <w:rFonts w:ascii="Times New Roman" w:hAnsi="Times New Roman" w:cs="Times New Roman"/>
          <w:sz w:val="24"/>
          <w:szCs w:val="24"/>
        </w:rPr>
        <w:t xml:space="preserve">v listopadu online veletrh pracovních příležitostí Business </w:t>
      </w:r>
      <w:proofErr w:type="spellStart"/>
      <w:r w:rsidR="00690EE9" w:rsidRPr="00EF1D1C">
        <w:rPr>
          <w:rFonts w:ascii="Times New Roman" w:hAnsi="Times New Roman" w:cs="Times New Roman"/>
          <w:sz w:val="24"/>
          <w:szCs w:val="24"/>
        </w:rPr>
        <w:t>Day</w:t>
      </w:r>
      <w:proofErr w:type="spellEnd"/>
      <w:r w:rsidR="00690EE9" w:rsidRPr="00EF1D1C">
        <w:rPr>
          <w:rFonts w:ascii="Times New Roman" w:hAnsi="Times New Roman" w:cs="Times New Roman"/>
          <w:sz w:val="24"/>
          <w:szCs w:val="24"/>
        </w:rPr>
        <w:t xml:space="preserve"> 2021, kterého se zúčastnilo celkem 42 vystavovatelů a</w:t>
      </w:r>
      <w:r w:rsidR="00F00D8B">
        <w:rPr>
          <w:rFonts w:ascii="Times New Roman" w:hAnsi="Times New Roman" w:cs="Times New Roman"/>
          <w:sz w:val="24"/>
          <w:szCs w:val="24"/>
        </w:rPr>
        <w:t> </w:t>
      </w:r>
      <w:r w:rsidR="00690EE9" w:rsidRPr="00EF1D1C">
        <w:rPr>
          <w:rFonts w:ascii="Times New Roman" w:hAnsi="Times New Roman" w:cs="Times New Roman"/>
          <w:sz w:val="24"/>
          <w:szCs w:val="24"/>
        </w:rPr>
        <w:t>750</w:t>
      </w:r>
      <w:r w:rsidR="00F00D8B">
        <w:rPr>
          <w:rFonts w:ascii="Times New Roman" w:hAnsi="Times New Roman" w:cs="Times New Roman"/>
          <w:sz w:val="24"/>
          <w:szCs w:val="24"/>
        </w:rPr>
        <w:t> </w:t>
      </w:r>
      <w:r w:rsidR="00690EE9" w:rsidRPr="00EF1D1C">
        <w:rPr>
          <w:rFonts w:ascii="Times New Roman" w:hAnsi="Times New Roman" w:cs="Times New Roman"/>
          <w:sz w:val="24"/>
          <w:szCs w:val="24"/>
        </w:rPr>
        <w:t>studentů/absolventů UTB. V r</w:t>
      </w:r>
      <w:r w:rsidR="003C4F57">
        <w:rPr>
          <w:rFonts w:ascii="Times New Roman" w:hAnsi="Times New Roman" w:cs="Times New Roman"/>
          <w:sz w:val="24"/>
          <w:szCs w:val="24"/>
        </w:rPr>
        <w:t>oce</w:t>
      </w:r>
      <w:r w:rsidR="00690EE9" w:rsidRPr="00EF1D1C">
        <w:rPr>
          <w:rFonts w:ascii="Times New Roman" w:hAnsi="Times New Roman" w:cs="Times New Roman"/>
          <w:sz w:val="24"/>
          <w:szCs w:val="24"/>
        </w:rPr>
        <w:t xml:space="preserve"> 2021 byl spuštěn provoz nového kariérního portálu Job </w:t>
      </w:r>
      <w:proofErr w:type="spellStart"/>
      <w:r w:rsidR="00690EE9" w:rsidRPr="00EF1D1C">
        <w:rPr>
          <w:rFonts w:ascii="Times New Roman" w:hAnsi="Times New Roman" w:cs="Times New Roman"/>
          <w:sz w:val="24"/>
          <w:szCs w:val="24"/>
        </w:rPr>
        <w:t>Portal</w:t>
      </w:r>
      <w:proofErr w:type="spellEnd"/>
      <w:r w:rsidR="00690EE9" w:rsidRPr="00EF1D1C">
        <w:rPr>
          <w:rFonts w:ascii="Times New Roman" w:hAnsi="Times New Roman" w:cs="Times New Roman"/>
          <w:sz w:val="24"/>
          <w:szCs w:val="24"/>
        </w:rPr>
        <w:t xml:space="preserve"> UTB, který propojuje studenty/absolventy a zaměstnavatele za účelem zprostředkování nabídek zaměstnání, praxí/stáží a závěrečných prací. Během roku začalo kariérní portál využívat přes 200 zaměstnavatelů a 900 studentů/absolventů UTB. </w:t>
      </w:r>
    </w:p>
    <w:p w14:paraId="43F26E14" w14:textId="77777777" w:rsidR="00AF4BEE" w:rsidRPr="00EF1D1C" w:rsidRDefault="00AF4BEE" w:rsidP="00AF4BEE">
      <w:pPr>
        <w:pStyle w:val="Zkladntext"/>
        <w:spacing w:line="276" w:lineRule="auto"/>
        <w:rPr>
          <w:szCs w:val="24"/>
        </w:rPr>
      </w:pPr>
      <w:r w:rsidRPr="00EF1D1C">
        <w:rPr>
          <w:szCs w:val="24"/>
        </w:rPr>
        <w:t>Společné aktivity s firmami (např. odborné workshopy a přednášky, exkurze do spolupracujících podniků či návštěvy zástupců firem ve výuce s hlavním cílem pomoci zlepšit propojení studia s praxí) byly v r</w:t>
      </w:r>
      <w:r w:rsidR="003C4F57">
        <w:rPr>
          <w:szCs w:val="24"/>
        </w:rPr>
        <w:t>oce</w:t>
      </w:r>
      <w:r w:rsidRPr="00EF1D1C">
        <w:rPr>
          <w:szCs w:val="24"/>
        </w:rPr>
        <w:t xml:space="preserve"> 2021 (s ohledem na epidemiologickou situaci a aktuální vládní nařízení) bohužel možno realizovat v</w:t>
      </w:r>
      <w:r w:rsidR="003C4F57">
        <w:rPr>
          <w:szCs w:val="24"/>
        </w:rPr>
        <w:t> </w:t>
      </w:r>
      <w:r w:rsidRPr="00EF1D1C">
        <w:rPr>
          <w:szCs w:val="24"/>
        </w:rPr>
        <w:t>menší</w:t>
      </w:r>
      <w:r w:rsidR="003C4F57">
        <w:rPr>
          <w:szCs w:val="24"/>
        </w:rPr>
        <w:t xml:space="preserve"> </w:t>
      </w:r>
      <w:r w:rsidRPr="00EF1D1C">
        <w:rPr>
          <w:szCs w:val="24"/>
        </w:rPr>
        <w:t>míře</w:t>
      </w:r>
      <w:r w:rsidR="003C4F57">
        <w:rPr>
          <w:szCs w:val="24"/>
        </w:rPr>
        <w:t xml:space="preserve"> </w:t>
      </w:r>
      <w:r w:rsidRPr="00EF1D1C">
        <w:rPr>
          <w:szCs w:val="24"/>
        </w:rPr>
        <w:t>než v před</w:t>
      </w:r>
      <w:r w:rsidR="006C70D9">
        <w:rPr>
          <w:szCs w:val="24"/>
        </w:rPr>
        <w:t>cházejících letech. UTB navázala</w:t>
      </w:r>
      <w:r w:rsidRPr="00EF1D1C">
        <w:rPr>
          <w:szCs w:val="24"/>
        </w:rPr>
        <w:t xml:space="preserve"> v roce 2021 nově spolupráci s </w:t>
      </w:r>
      <w:r w:rsidR="00293ED9">
        <w:rPr>
          <w:szCs w:val="24"/>
        </w:rPr>
        <w:t>osmi</w:t>
      </w:r>
      <w:r w:rsidRPr="00EF1D1C">
        <w:rPr>
          <w:szCs w:val="24"/>
        </w:rPr>
        <w:t xml:space="preserve"> firmami v ČR.  Zaměstnavatelé s využitím portálu http://jobcentrum.utb.cz nabízeli volná pracovní místa, nabídky stáží</w:t>
      </w:r>
      <w:r w:rsidR="006C70D9">
        <w:rPr>
          <w:szCs w:val="24"/>
        </w:rPr>
        <w:t xml:space="preserve">, praxí či brigád pro studenty </w:t>
      </w:r>
      <w:r w:rsidRPr="00EF1D1C">
        <w:rPr>
          <w:szCs w:val="24"/>
        </w:rPr>
        <w:t>a absolventy UTB.</w:t>
      </w:r>
    </w:p>
    <w:p w14:paraId="4675E103" w14:textId="77777777" w:rsidR="00AF4BEE" w:rsidRDefault="00AF4BEE" w:rsidP="00AF4BEE">
      <w:pPr>
        <w:spacing w:line="276" w:lineRule="auto"/>
        <w:jc w:val="both"/>
        <w:rPr>
          <w:rFonts w:cstheme="minorHAnsi"/>
        </w:rPr>
      </w:pPr>
    </w:p>
    <w:p w14:paraId="33461193" w14:textId="77777777" w:rsidR="006C70D9" w:rsidRDefault="006C70D9" w:rsidP="00AF4BEE">
      <w:pPr>
        <w:spacing w:line="276" w:lineRule="auto"/>
        <w:jc w:val="both"/>
        <w:rPr>
          <w:rFonts w:cstheme="minorHAnsi"/>
        </w:rPr>
      </w:pPr>
    </w:p>
    <w:p w14:paraId="221CF3F2" w14:textId="77777777" w:rsidR="006C70D9" w:rsidRDefault="006C70D9" w:rsidP="00AF4BEE">
      <w:pPr>
        <w:spacing w:line="276" w:lineRule="auto"/>
        <w:jc w:val="both"/>
        <w:rPr>
          <w:rFonts w:cstheme="minorHAnsi"/>
        </w:rPr>
      </w:pPr>
    </w:p>
    <w:p w14:paraId="4BC73F97" w14:textId="77777777" w:rsidR="006C70D9" w:rsidRDefault="006C70D9" w:rsidP="00AF4BEE">
      <w:pPr>
        <w:spacing w:line="276" w:lineRule="auto"/>
        <w:jc w:val="both"/>
        <w:rPr>
          <w:rFonts w:cstheme="minorHAnsi"/>
        </w:rPr>
      </w:pPr>
    </w:p>
    <w:p w14:paraId="35DF51EF" w14:textId="77777777" w:rsidR="006C70D9" w:rsidRDefault="006C70D9" w:rsidP="00AF4BEE">
      <w:pPr>
        <w:spacing w:line="276" w:lineRule="auto"/>
        <w:jc w:val="both"/>
        <w:rPr>
          <w:rFonts w:cstheme="minorHAnsi"/>
        </w:rPr>
      </w:pPr>
    </w:p>
    <w:p w14:paraId="5356FBA4" w14:textId="77777777" w:rsidR="006C70D9" w:rsidRDefault="006C70D9" w:rsidP="00AF4BEE">
      <w:pPr>
        <w:spacing w:line="276" w:lineRule="auto"/>
        <w:jc w:val="both"/>
        <w:rPr>
          <w:rFonts w:cstheme="minorHAnsi"/>
        </w:rPr>
      </w:pPr>
    </w:p>
    <w:p w14:paraId="4B0096CC" w14:textId="77777777" w:rsidR="006C70D9" w:rsidRDefault="006C70D9" w:rsidP="00AF4BEE">
      <w:pPr>
        <w:spacing w:line="276" w:lineRule="auto"/>
        <w:jc w:val="both"/>
        <w:rPr>
          <w:rFonts w:cstheme="minorHAnsi"/>
        </w:rPr>
      </w:pPr>
    </w:p>
    <w:p w14:paraId="70A5F03D" w14:textId="77777777" w:rsidR="006C70D9" w:rsidRDefault="006C70D9" w:rsidP="00AF4BEE">
      <w:pPr>
        <w:spacing w:line="276" w:lineRule="auto"/>
        <w:jc w:val="both"/>
        <w:rPr>
          <w:rFonts w:cstheme="minorHAnsi"/>
        </w:rPr>
      </w:pPr>
    </w:p>
    <w:p w14:paraId="28FE5616" w14:textId="77777777" w:rsidR="006C70D9" w:rsidRDefault="006C70D9" w:rsidP="00AF4BEE">
      <w:pPr>
        <w:spacing w:line="276" w:lineRule="auto"/>
        <w:jc w:val="both"/>
        <w:rPr>
          <w:rFonts w:cstheme="minorHAnsi"/>
        </w:rPr>
      </w:pPr>
    </w:p>
    <w:p w14:paraId="403962A2" w14:textId="77777777" w:rsidR="006C70D9" w:rsidRDefault="006C70D9" w:rsidP="00AF4BEE">
      <w:pPr>
        <w:spacing w:line="276" w:lineRule="auto"/>
        <w:jc w:val="both"/>
        <w:rPr>
          <w:rFonts w:cstheme="minorHAnsi"/>
        </w:rPr>
      </w:pPr>
    </w:p>
    <w:p w14:paraId="7489B61E" w14:textId="77777777" w:rsidR="006C70D9" w:rsidRDefault="006C70D9" w:rsidP="00AF4BEE">
      <w:pPr>
        <w:spacing w:line="276" w:lineRule="auto"/>
        <w:jc w:val="both"/>
        <w:rPr>
          <w:rFonts w:cstheme="minorHAnsi"/>
        </w:rPr>
      </w:pPr>
    </w:p>
    <w:p w14:paraId="621C91DC" w14:textId="77777777" w:rsidR="006C70D9" w:rsidRDefault="006C70D9" w:rsidP="00AF4BEE">
      <w:pPr>
        <w:spacing w:line="276" w:lineRule="auto"/>
        <w:jc w:val="both"/>
        <w:rPr>
          <w:rFonts w:cstheme="minorHAnsi"/>
        </w:rPr>
      </w:pPr>
    </w:p>
    <w:p w14:paraId="7D149396" w14:textId="77777777" w:rsidR="006C70D9" w:rsidRDefault="006C70D9" w:rsidP="00AF4BEE">
      <w:pPr>
        <w:spacing w:line="276" w:lineRule="auto"/>
        <w:jc w:val="both"/>
        <w:rPr>
          <w:rFonts w:cstheme="minorHAnsi"/>
        </w:rPr>
      </w:pPr>
    </w:p>
    <w:p w14:paraId="196EEC90" w14:textId="77777777" w:rsidR="006C70D9" w:rsidRDefault="006C70D9" w:rsidP="00AF4BEE">
      <w:pPr>
        <w:spacing w:line="276" w:lineRule="auto"/>
        <w:jc w:val="both"/>
        <w:rPr>
          <w:rFonts w:cstheme="minorHAnsi"/>
        </w:rPr>
      </w:pPr>
    </w:p>
    <w:p w14:paraId="4F760895" w14:textId="77777777" w:rsidR="006C70D9" w:rsidRDefault="006C70D9" w:rsidP="00AF4BEE">
      <w:pPr>
        <w:spacing w:line="276" w:lineRule="auto"/>
        <w:jc w:val="both"/>
        <w:rPr>
          <w:rFonts w:cstheme="minorHAnsi"/>
        </w:rPr>
      </w:pPr>
    </w:p>
    <w:p w14:paraId="7E3425C6" w14:textId="77777777" w:rsidR="00C829D7" w:rsidRPr="006F7B19" w:rsidRDefault="00C829D7" w:rsidP="006F7B19">
      <w:pPr>
        <w:pStyle w:val="Titulek"/>
        <w:keepNext/>
        <w:spacing w:after="0"/>
        <w:jc w:val="both"/>
        <w:rPr>
          <w:rFonts w:ascii="Times New Roman" w:hAnsi="Times New Roman" w:cs="Times New Roman"/>
          <w:color w:val="auto"/>
          <w:sz w:val="24"/>
          <w:szCs w:val="24"/>
        </w:rPr>
      </w:pPr>
      <w:bookmarkStart w:id="86" w:name="_Toc101537714"/>
      <w:r w:rsidRPr="006F7B19">
        <w:rPr>
          <w:rFonts w:ascii="Times New Roman" w:hAnsi="Times New Roman" w:cs="Times New Roman"/>
          <w:color w:val="auto"/>
          <w:sz w:val="24"/>
          <w:szCs w:val="24"/>
        </w:rPr>
        <w:lastRenderedPageBreak/>
        <w:t xml:space="preserve">Tabulka </w:t>
      </w:r>
      <w:r w:rsidRPr="006F7B19">
        <w:rPr>
          <w:rFonts w:ascii="Times New Roman" w:hAnsi="Times New Roman" w:cs="Times New Roman"/>
          <w:color w:val="auto"/>
          <w:sz w:val="24"/>
          <w:szCs w:val="24"/>
        </w:rPr>
        <w:fldChar w:fldCharType="begin"/>
      </w:r>
      <w:r w:rsidRPr="006F7B19">
        <w:rPr>
          <w:rFonts w:ascii="Times New Roman" w:hAnsi="Times New Roman" w:cs="Times New Roman"/>
          <w:color w:val="auto"/>
          <w:sz w:val="24"/>
          <w:szCs w:val="24"/>
        </w:rPr>
        <w:instrText xml:space="preserve"> SEQ Tabulka \* ARABIC </w:instrText>
      </w:r>
      <w:r w:rsidRPr="006F7B19">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18</w:t>
      </w:r>
      <w:r w:rsidRPr="006F7B19">
        <w:rPr>
          <w:rFonts w:ascii="Times New Roman" w:hAnsi="Times New Roman" w:cs="Times New Roman"/>
          <w:color w:val="auto"/>
          <w:sz w:val="24"/>
          <w:szCs w:val="24"/>
        </w:rPr>
        <w:fldChar w:fldCharType="end"/>
      </w:r>
      <w:r w:rsidR="006F7B19">
        <w:rPr>
          <w:rFonts w:ascii="Times New Roman" w:hAnsi="Times New Roman" w:cs="Times New Roman"/>
          <w:color w:val="auto"/>
          <w:sz w:val="24"/>
          <w:szCs w:val="24"/>
        </w:rPr>
        <w:t xml:space="preserve"> (tab. 4.1 MŠMT)</w:t>
      </w:r>
      <w:r w:rsidRPr="006F7B19">
        <w:rPr>
          <w:rFonts w:ascii="Times New Roman" w:hAnsi="Times New Roman" w:cs="Times New Roman"/>
          <w:color w:val="auto"/>
          <w:sz w:val="24"/>
          <w:szCs w:val="24"/>
        </w:rPr>
        <w:t>: Absolventi akreditovaných studijních programů (počty absolvovaných studií)</w:t>
      </w:r>
      <w:bookmarkEnd w:id="86"/>
    </w:p>
    <w:tbl>
      <w:tblPr>
        <w:tblW w:w="9052" w:type="dxa"/>
        <w:tblCellMar>
          <w:left w:w="70" w:type="dxa"/>
          <w:right w:w="70" w:type="dxa"/>
        </w:tblCellMar>
        <w:tblLook w:val="04A0" w:firstRow="1" w:lastRow="0" w:firstColumn="1" w:lastColumn="0" w:noHBand="0" w:noVBand="1"/>
      </w:tblPr>
      <w:tblGrid>
        <w:gridCol w:w="2833"/>
        <w:gridCol w:w="464"/>
        <w:gridCol w:w="598"/>
        <w:gridCol w:w="509"/>
        <w:gridCol w:w="635"/>
        <w:gridCol w:w="550"/>
        <w:gridCol w:w="644"/>
        <w:gridCol w:w="518"/>
        <w:gridCol w:w="636"/>
        <w:gridCol w:w="636"/>
        <w:gridCol w:w="1029"/>
      </w:tblGrid>
      <w:tr w:rsidR="003C30E8" w:rsidRPr="00C5008E" w14:paraId="67AEF635" w14:textId="77777777" w:rsidTr="003C4F57">
        <w:trPr>
          <w:trHeight w:val="779"/>
        </w:trPr>
        <w:tc>
          <w:tcPr>
            <w:tcW w:w="283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9A217B" w14:textId="77777777" w:rsidR="003C30E8" w:rsidRPr="00183524" w:rsidRDefault="003C30E8" w:rsidP="003C4F57">
            <w:pPr>
              <w:spacing w:after="0" w:line="240" w:lineRule="auto"/>
              <w:rPr>
                <w:rFonts w:ascii="Times New Roman" w:eastAsia="Times New Roman" w:hAnsi="Times New Roman" w:cs="Times New Roman"/>
                <w:b/>
                <w:bCs/>
                <w:color w:val="000000"/>
                <w:sz w:val="18"/>
                <w:szCs w:val="18"/>
                <w:lang w:eastAsia="cs-CZ"/>
              </w:rPr>
            </w:pPr>
          </w:p>
        </w:tc>
        <w:tc>
          <w:tcPr>
            <w:tcW w:w="46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1032B9A" w14:textId="77777777" w:rsidR="003C30E8" w:rsidRPr="00183524" w:rsidRDefault="003C30E8" w:rsidP="003C30E8">
            <w:pPr>
              <w:spacing w:after="0" w:line="240" w:lineRule="auto"/>
              <w:jc w:val="right"/>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 </w:t>
            </w:r>
          </w:p>
        </w:tc>
        <w:tc>
          <w:tcPr>
            <w:tcW w:w="1107"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1AC6418" w14:textId="77777777" w:rsidR="003C30E8" w:rsidRPr="00183524"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Bakalářské studium</w:t>
            </w:r>
          </w:p>
        </w:tc>
        <w:tc>
          <w:tcPr>
            <w:tcW w:w="1185"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D88F2EA" w14:textId="77777777" w:rsidR="003C30E8" w:rsidRPr="00183524"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Magisterské studium</w:t>
            </w:r>
          </w:p>
        </w:tc>
        <w:tc>
          <w:tcPr>
            <w:tcW w:w="116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DBECAD" w14:textId="77777777" w:rsidR="003C30E8" w:rsidRPr="00183524"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Navazující magisterské studium</w:t>
            </w:r>
          </w:p>
        </w:tc>
        <w:tc>
          <w:tcPr>
            <w:tcW w:w="127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5137174" w14:textId="77777777" w:rsidR="003C30E8" w:rsidRPr="00183524"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Doktorské studium</w:t>
            </w:r>
          </w:p>
        </w:tc>
        <w:tc>
          <w:tcPr>
            <w:tcW w:w="10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F4495A" w14:textId="77777777" w:rsidR="003C30E8" w:rsidRPr="00183524"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Celkem</w:t>
            </w:r>
          </w:p>
        </w:tc>
      </w:tr>
      <w:tr w:rsidR="003C30E8" w:rsidRPr="00C5008E" w14:paraId="2C87A8AF" w14:textId="77777777" w:rsidTr="003C30E8">
        <w:trPr>
          <w:trHeight w:val="320"/>
        </w:trPr>
        <w:tc>
          <w:tcPr>
            <w:tcW w:w="2833" w:type="dxa"/>
            <w:vMerge/>
            <w:tcBorders>
              <w:top w:val="single" w:sz="4" w:space="0" w:color="auto"/>
              <w:left w:val="single" w:sz="8" w:space="0" w:color="auto"/>
              <w:bottom w:val="single" w:sz="8" w:space="0" w:color="000000"/>
              <w:right w:val="single" w:sz="4" w:space="0" w:color="auto"/>
            </w:tcBorders>
            <w:shd w:val="clear" w:color="auto" w:fill="BFBFBF" w:themeFill="background1" w:themeFillShade="BF"/>
            <w:vAlign w:val="center"/>
            <w:hideMark/>
          </w:tcPr>
          <w:p w14:paraId="3E283A67"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p>
        </w:tc>
        <w:tc>
          <w:tcPr>
            <w:tcW w:w="464"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28555185" w14:textId="77777777" w:rsidR="003C30E8" w:rsidRPr="00183524" w:rsidRDefault="003C30E8" w:rsidP="003C30E8">
            <w:pPr>
              <w:spacing w:after="0" w:line="240" w:lineRule="auto"/>
              <w:jc w:val="right"/>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 </w:t>
            </w:r>
          </w:p>
        </w:tc>
        <w:tc>
          <w:tcPr>
            <w:tcW w:w="598"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6C251575"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P</w:t>
            </w:r>
          </w:p>
        </w:tc>
        <w:tc>
          <w:tcPr>
            <w:tcW w:w="509"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65B527E8"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K/D</w:t>
            </w:r>
          </w:p>
        </w:tc>
        <w:tc>
          <w:tcPr>
            <w:tcW w:w="635"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71C8D99A"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P</w:t>
            </w:r>
          </w:p>
        </w:tc>
        <w:tc>
          <w:tcPr>
            <w:tcW w:w="550"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4150DF7B"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K/D</w:t>
            </w:r>
          </w:p>
        </w:tc>
        <w:tc>
          <w:tcPr>
            <w:tcW w:w="644"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569A594F"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P</w:t>
            </w:r>
          </w:p>
        </w:tc>
        <w:tc>
          <w:tcPr>
            <w:tcW w:w="518"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7A610D8D"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K/D</w:t>
            </w:r>
          </w:p>
        </w:tc>
        <w:tc>
          <w:tcPr>
            <w:tcW w:w="636"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7851E2F7"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P</w:t>
            </w:r>
          </w:p>
        </w:tc>
        <w:tc>
          <w:tcPr>
            <w:tcW w:w="636"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14:paraId="787D0A99"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K/D</w:t>
            </w:r>
          </w:p>
        </w:tc>
        <w:tc>
          <w:tcPr>
            <w:tcW w:w="1029" w:type="dxa"/>
            <w:tcBorders>
              <w:top w:val="nil"/>
              <w:left w:val="nil"/>
              <w:bottom w:val="single" w:sz="8" w:space="0" w:color="auto"/>
              <w:right w:val="single" w:sz="8" w:space="0" w:color="auto"/>
            </w:tcBorders>
            <w:shd w:val="clear" w:color="auto" w:fill="BFBFBF" w:themeFill="background1" w:themeFillShade="BF"/>
            <w:vAlign w:val="bottom"/>
            <w:hideMark/>
          </w:tcPr>
          <w:p w14:paraId="700C8CEF"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 </w:t>
            </w:r>
          </w:p>
        </w:tc>
      </w:tr>
      <w:tr w:rsidR="003C30E8" w:rsidRPr="00C5008E" w14:paraId="36617495" w14:textId="77777777" w:rsidTr="003C30E8">
        <w:trPr>
          <w:trHeight w:val="259"/>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14:paraId="6B5EFECA" w14:textId="77777777" w:rsidR="003C30E8" w:rsidRPr="00183524" w:rsidRDefault="003C30E8" w:rsidP="003C30E8">
            <w:pPr>
              <w:spacing w:after="0" w:line="276" w:lineRule="auto"/>
              <w:jc w:val="center"/>
              <w:rPr>
                <w:rFonts w:ascii="Times New Roman" w:eastAsia="Times New Roman" w:hAnsi="Times New Roman" w:cs="Times New Roman"/>
                <w:b/>
                <w:bCs/>
                <w:i/>
                <w:iCs/>
                <w:color w:val="000000"/>
                <w:sz w:val="18"/>
                <w:szCs w:val="18"/>
                <w:lang w:eastAsia="cs-CZ"/>
              </w:rPr>
            </w:pPr>
            <w:r w:rsidRPr="00183524">
              <w:rPr>
                <w:rFonts w:ascii="Times New Roman" w:eastAsia="Times New Roman" w:hAnsi="Times New Roman" w:cs="Times New Roman"/>
                <w:b/>
                <w:bCs/>
                <w:i/>
                <w:iCs/>
                <w:color w:val="000000"/>
                <w:sz w:val="18"/>
                <w:szCs w:val="18"/>
                <w:lang w:eastAsia="cs-CZ"/>
              </w:rPr>
              <w:t>Fakulta technologická</w:t>
            </w:r>
          </w:p>
        </w:tc>
      </w:tr>
      <w:tr w:rsidR="003C30E8" w:rsidRPr="00C5008E" w14:paraId="1B25E9D1" w14:textId="77777777" w:rsidTr="003C30E8">
        <w:trPr>
          <w:trHeight w:val="259"/>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53C252DE" w14:textId="77777777"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hideMark/>
          </w:tcPr>
          <w:p w14:paraId="60F1E736" w14:textId="77777777"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hideMark/>
          </w:tcPr>
          <w:p w14:paraId="3B3FF74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83</w:t>
            </w:r>
          </w:p>
        </w:tc>
        <w:tc>
          <w:tcPr>
            <w:tcW w:w="509" w:type="dxa"/>
            <w:tcBorders>
              <w:top w:val="nil"/>
              <w:left w:val="nil"/>
              <w:bottom w:val="single" w:sz="4" w:space="0" w:color="auto"/>
              <w:right w:val="single" w:sz="4" w:space="0" w:color="auto"/>
            </w:tcBorders>
            <w:shd w:val="clear" w:color="auto" w:fill="auto"/>
            <w:noWrap/>
            <w:vAlign w:val="bottom"/>
            <w:hideMark/>
          </w:tcPr>
          <w:p w14:paraId="1FFE57E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25</w:t>
            </w:r>
          </w:p>
        </w:tc>
        <w:tc>
          <w:tcPr>
            <w:tcW w:w="635" w:type="dxa"/>
            <w:tcBorders>
              <w:top w:val="nil"/>
              <w:left w:val="nil"/>
              <w:bottom w:val="single" w:sz="4" w:space="0" w:color="auto"/>
              <w:right w:val="single" w:sz="4" w:space="0" w:color="auto"/>
            </w:tcBorders>
            <w:shd w:val="clear" w:color="auto" w:fill="auto"/>
            <w:noWrap/>
            <w:vAlign w:val="bottom"/>
            <w:hideMark/>
          </w:tcPr>
          <w:p w14:paraId="7B7E1A97"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2FCF1A7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37378B7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101</w:t>
            </w:r>
          </w:p>
        </w:tc>
        <w:tc>
          <w:tcPr>
            <w:tcW w:w="518" w:type="dxa"/>
            <w:tcBorders>
              <w:top w:val="nil"/>
              <w:left w:val="nil"/>
              <w:bottom w:val="single" w:sz="4" w:space="0" w:color="auto"/>
              <w:right w:val="single" w:sz="4" w:space="0" w:color="auto"/>
            </w:tcBorders>
            <w:shd w:val="clear" w:color="auto" w:fill="auto"/>
            <w:noWrap/>
            <w:vAlign w:val="bottom"/>
            <w:hideMark/>
          </w:tcPr>
          <w:p w14:paraId="68EE499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46</w:t>
            </w:r>
          </w:p>
        </w:tc>
        <w:tc>
          <w:tcPr>
            <w:tcW w:w="636" w:type="dxa"/>
            <w:tcBorders>
              <w:top w:val="nil"/>
              <w:left w:val="nil"/>
              <w:bottom w:val="single" w:sz="4" w:space="0" w:color="auto"/>
              <w:right w:val="single" w:sz="4" w:space="0" w:color="auto"/>
            </w:tcBorders>
            <w:shd w:val="clear" w:color="auto" w:fill="auto"/>
            <w:noWrap/>
            <w:vAlign w:val="bottom"/>
            <w:hideMark/>
          </w:tcPr>
          <w:p w14:paraId="18892AC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636" w:type="dxa"/>
            <w:tcBorders>
              <w:top w:val="nil"/>
              <w:left w:val="nil"/>
              <w:bottom w:val="single" w:sz="4" w:space="0" w:color="auto"/>
              <w:right w:val="nil"/>
            </w:tcBorders>
            <w:shd w:val="clear" w:color="auto" w:fill="auto"/>
            <w:noWrap/>
            <w:vAlign w:val="bottom"/>
            <w:hideMark/>
          </w:tcPr>
          <w:p w14:paraId="6139D0E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11</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020F2C5F"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269</w:t>
            </w:r>
          </w:p>
        </w:tc>
      </w:tr>
      <w:tr w:rsidR="003C30E8" w:rsidRPr="00C5008E" w14:paraId="73901170" w14:textId="77777777" w:rsidTr="003C30E8">
        <w:trPr>
          <w:trHeight w:val="259"/>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1887BE56"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2A9DB7B2" w14:textId="77777777" w:rsidR="003C30E8" w:rsidRPr="00183524" w:rsidRDefault="003C30E8" w:rsidP="003C30E8">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7F9CE1F4"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83</w:t>
            </w:r>
          </w:p>
        </w:tc>
        <w:tc>
          <w:tcPr>
            <w:tcW w:w="509" w:type="dxa"/>
            <w:tcBorders>
              <w:top w:val="nil"/>
              <w:left w:val="nil"/>
              <w:bottom w:val="single" w:sz="4" w:space="0" w:color="auto"/>
              <w:right w:val="single" w:sz="4" w:space="0" w:color="auto"/>
            </w:tcBorders>
            <w:shd w:val="clear" w:color="000000" w:fill="BFBFBF"/>
            <w:noWrap/>
            <w:vAlign w:val="bottom"/>
            <w:hideMark/>
          </w:tcPr>
          <w:p w14:paraId="409559FB"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25</w:t>
            </w:r>
          </w:p>
        </w:tc>
        <w:tc>
          <w:tcPr>
            <w:tcW w:w="635" w:type="dxa"/>
            <w:tcBorders>
              <w:top w:val="nil"/>
              <w:left w:val="nil"/>
              <w:bottom w:val="single" w:sz="4" w:space="0" w:color="auto"/>
              <w:right w:val="single" w:sz="4" w:space="0" w:color="auto"/>
            </w:tcBorders>
            <w:shd w:val="clear" w:color="000000" w:fill="BFBFBF"/>
            <w:noWrap/>
            <w:vAlign w:val="bottom"/>
            <w:hideMark/>
          </w:tcPr>
          <w:p w14:paraId="3CA9D444"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14:paraId="5A4105A0"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0B81AB90"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101</w:t>
            </w:r>
          </w:p>
        </w:tc>
        <w:tc>
          <w:tcPr>
            <w:tcW w:w="518" w:type="dxa"/>
            <w:tcBorders>
              <w:top w:val="nil"/>
              <w:left w:val="nil"/>
              <w:bottom w:val="single" w:sz="4" w:space="0" w:color="auto"/>
              <w:right w:val="single" w:sz="4" w:space="0" w:color="auto"/>
            </w:tcBorders>
            <w:shd w:val="clear" w:color="000000" w:fill="BFBFBF"/>
            <w:noWrap/>
            <w:vAlign w:val="bottom"/>
            <w:hideMark/>
          </w:tcPr>
          <w:p w14:paraId="089F5E06"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46</w:t>
            </w:r>
          </w:p>
        </w:tc>
        <w:tc>
          <w:tcPr>
            <w:tcW w:w="636" w:type="dxa"/>
            <w:tcBorders>
              <w:top w:val="nil"/>
              <w:left w:val="nil"/>
              <w:bottom w:val="single" w:sz="4" w:space="0" w:color="auto"/>
              <w:right w:val="single" w:sz="4" w:space="0" w:color="auto"/>
            </w:tcBorders>
            <w:shd w:val="clear" w:color="000000" w:fill="BFBFBF"/>
            <w:noWrap/>
            <w:vAlign w:val="bottom"/>
            <w:hideMark/>
          </w:tcPr>
          <w:p w14:paraId="64E6D42F"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w:t>
            </w:r>
          </w:p>
        </w:tc>
        <w:tc>
          <w:tcPr>
            <w:tcW w:w="636" w:type="dxa"/>
            <w:tcBorders>
              <w:top w:val="nil"/>
              <w:left w:val="nil"/>
              <w:bottom w:val="single" w:sz="4" w:space="0" w:color="auto"/>
              <w:right w:val="single" w:sz="4" w:space="0" w:color="auto"/>
            </w:tcBorders>
            <w:shd w:val="clear" w:color="000000" w:fill="BFBFBF"/>
            <w:noWrap/>
            <w:vAlign w:val="bottom"/>
            <w:hideMark/>
          </w:tcPr>
          <w:p w14:paraId="0666FE46"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11</w:t>
            </w:r>
          </w:p>
        </w:tc>
        <w:tc>
          <w:tcPr>
            <w:tcW w:w="1029" w:type="dxa"/>
            <w:tcBorders>
              <w:top w:val="nil"/>
              <w:left w:val="nil"/>
              <w:bottom w:val="single" w:sz="4" w:space="0" w:color="auto"/>
              <w:right w:val="single" w:sz="8" w:space="0" w:color="auto"/>
            </w:tcBorders>
            <w:shd w:val="clear" w:color="000000" w:fill="BFBFBF"/>
            <w:noWrap/>
            <w:vAlign w:val="bottom"/>
            <w:hideMark/>
          </w:tcPr>
          <w:p w14:paraId="383565D3"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269</w:t>
            </w:r>
          </w:p>
        </w:tc>
      </w:tr>
      <w:tr w:rsidR="003C30E8" w:rsidRPr="00C5008E" w14:paraId="06E0F023"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78F9E1F5"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žen na FT</w:t>
            </w:r>
          </w:p>
        </w:tc>
        <w:tc>
          <w:tcPr>
            <w:tcW w:w="464" w:type="dxa"/>
            <w:tcBorders>
              <w:top w:val="nil"/>
              <w:left w:val="nil"/>
              <w:bottom w:val="single" w:sz="4" w:space="0" w:color="auto"/>
              <w:right w:val="single" w:sz="4" w:space="0" w:color="auto"/>
            </w:tcBorders>
            <w:shd w:val="clear" w:color="auto" w:fill="auto"/>
            <w:noWrap/>
            <w:vAlign w:val="bottom"/>
          </w:tcPr>
          <w:p w14:paraId="255E5FFA"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3094C9EC"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27</w:t>
            </w:r>
          </w:p>
        </w:tc>
        <w:tc>
          <w:tcPr>
            <w:tcW w:w="509" w:type="dxa"/>
            <w:tcBorders>
              <w:top w:val="nil"/>
              <w:left w:val="nil"/>
              <w:bottom w:val="single" w:sz="4" w:space="0" w:color="auto"/>
              <w:right w:val="single" w:sz="4" w:space="0" w:color="auto"/>
            </w:tcBorders>
            <w:shd w:val="clear" w:color="auto" w:fill="auto"/>
            <w:noWrap/>
            <w:vAlign w:val="bottom"/>
            <w:hideMark/>
          </w:tcPr>
          <w:p w14:paraId="57131CE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9</w:t>
            </w:r>
          </w:p>
        </w:tc>
        <w:tc>
          <w:tcPr>
            <w:tcW w:w="635" w:type="dxa"/>
            <w:tcBorders>
              <w:top w:val="nil"/>
              <w:left w:val="nil"/>
              <w:bottom w:val="single" w:sz="4" w:space="0" w:color="auto"/>
              <w:right w:val="single" w:sz="4" w:space="0" w:color="auto"/>
            </w:tcBorders>
            <w:shd w:val="clear" w:color="auto" w:fill="auto"/>
            <w:noWrap/>
            <w:vAlign w:val="bottom"/>
            <w:hideMark/>
          </w:tcPr>
          <w:p w14:paraId="1347BBC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41FBAB8B"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6EF0BCB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54</w:t>
            </w:r>
          </w:p>
        </w:tc>
        <w:tc>
          <w:tcPr>
            <w:tcW w:w="518" w:type="dxa"/>
            <w:tcBorders>
              <w:top w:val="nil"/>
              <w:left w:val="nil"/>
              <w:bottom w:val="single" w:sz="4" w:space="0" w:color="auto"/>
              <w:right w:val="single" w:sz="4" w:space="0" w:color="auto"/>
            </w:tcBorders>
            <w:shd w:val="clear" w:color="auto" w:fill="auto"/>
            <w:noWrap/>
            <w:vAlign w:val="bottom"/>
            <w:hideMark/>
          </w:tcPr>
          <w:p w14:paraId="24840AA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32</w:t>
            </w:r>
          </w:p>
        </w:tc>
        <w:tc>
          <w:tcPr>
            <w:tcW w:w="636" w:type="dxa"/>
            <w:tcBorders>
              <w:top w:val="nil"/>
              <w:left w:val="nil"/>
              <w:bottom w:val="single" w:sz="4" w:space="0" w:color="auto"/>
              <w:right w:val="single" w:sz="4" w:space="0" w:color="auto"/>
            </w:tcBorders>
            <w:shd w:val="clear" w:color="auto" w:fill="auto"/>
            <w:noWrap/>
            <w:vAlign w:val="bottom"/>
            <w:hideMark/>
          </w:tcPr>
          <w:p w14:paraId="78986FAB"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5</w:t>
            </w:r>
          </w:p>
        </w:tc>
        <w:tc>
          <w:tcPr>
            <w:tcW w:w="636" w:type="dxa"/>
            <w:tcBorders>
              <w:top w:val="nil"/>
              <w:left w:val="nil"/>
              <w:bottom w:val="single" w:sz="4" w:space="0" w:color="auto"/>
              <w:right w:val="single" w:sz="4" w:space="0" w:color="auto"/>
            </w:tcBorders>
            <w:shd w:val="clear" w:color="auto" w:fill="auto"/>
            <w:noWrap/>
            <w:vAlign w:val="bottom"/>
            <w:hideMark/>
          </w:tcPr>
          <w:p w14:paraId="0B00E145"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nil"/>
              <w:left w:val="nil"/>
              <w:bottom w:val="single" w:sz="4" w:space="0" w:color="auto"/>
              <w:right w:val="single" w:sz="8" w:space="0" w:color="auto"/>
            </w:tcBorders>
            <w:shd w:val="clear" w:color="000000" w:fill="BFBFBF"/>
            <w:vAlign w:val="bottom"/>
            <w:hideMark/>
          </w:tcPr>
          <w:p w14:paraId="3BCEC824"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127</w:t>
            </w:r>
          </w:p>
        </w:tc>
      </w:tr>
      <w:tr w:rsidR="003C30E8" w:rsidRPr="00C5008E" w14:paraId="35785FD6"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7E692722"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FT</w:t>
            </w:r>
          </w:p>
        </w:tc>
        <w:tc>
          <w:tcPr>
            <w:tcW w:w="464" w:type="dxa"/>
            <w:tcBorders>
              <w:top w:val="nil"/>
              <w:left w:val="nil"/>
              <w:bottom w:val="single" w:sz="4" w:space="0" w:color="auto"/>
              <w:right w:val="single" w:sz="4" w:space="0" w:color="auto"/>
            </w:tcBorders>
            <w:shd w:val="clear" w:color="auto" w:fill="auto"/>
            <w:noWrap/>
            <w:vAlign w:val="bottom"/>
          </w:tcPr>
          <w:p w14:paraId="230F3AF0"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1A54DF2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w:t>
            </w:r>
          </w:p>
        </w:tc>
        <w:tc>
          <w:tcPr>
            <w:tcW w:w="509" w:type="dxa"/>
            <w:tcBorders>
              <w:top w:val="nil"/>
              <w:left w:val="nil"/>
              <w:bottom w:val="single" w:sz="4" w:space="0" w:color="auto"/>
              <w:right w:val="single" w:sz="4" w:space="0" w:color="auto"/>
            </w:tcBorders>
            <w:shd w:val="clear" w:color="auto" w:fill="auto"/>
            <w:noWrap/>
            <w:vAlign w:val="bottom"/>
            <w:hideMark/>
          </w:tcPr>
          <w:p w14:paraId="4500DBF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5" w:type="dxa"/>
            <w:tcBorders>
              <w:top w:val="nil"/>
              <w:left w:val="nil"/>
              <w:bottom w:val="single" w:sz="4" w:space="0" w:color="auto"/>
              <w:right w:val="single" w:sz="4" w:space="0" w:color="auto"/>
            </w:tcBorders>
            <w:shd w:val="clear" w:color="auto" w:fill="auto"/>
            <w:noWrap/>
            <w:vAlign w:val="bottom"/>
            <w:hideMark/>
          </w:tcPr>
          <w:p w14:paraId="4D02760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7277D83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7AADB93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8</w:t>
            </w:r>
          </w:p>
        </w:tc>
        <w:tc>
          <w:tcPr>
            <w:tcW w:w="518" w:type="dxa"/>
            <w:tcBorders>
              <w:top w:val="nil"/>
              <w:left w:val="nil"/>
              <w:bottom w:val="single" w:sz="4" w:space="0" w:color="auto"/>
              <w:right w:val="single" w:sz="4" w:space="0" w:color="auto"/>
            </w:tcBorders>
            <w:shd w:val="clear" w:color="auto" w:fill="auto"/>
            <w:noWrap/>
            <w:vAlign w:val="bottom"/>
            <w:hideMark/>
          </w:tcPr>
          <w:p w14:paraId="75A7AF6C"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nil"/>
              <w:left w:val="nil"/>
              <w:bottom w:val="single" w:sz="4" w:space="0" w:color="auto"/>
              <w:right w:val="single" w:sz="4" w:space="0" w:color="auto"/>
            </w:tcBorders>
            <w:shd w:val="clear" w:color="auto" w:fill="auto"/>
            <w:noWrap/>
            <w:vAlign w:val="bottom"/>
            <w:hideMark/>
          </w:tcPr>
          <w:p w14:paraId="3D01BBD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636" w:type="dxa"/>
            <w:tcBorders>
              <w:top w:val="nil"/>
              <w:left w:val="nil"/>
              <w:bottom w:val="single" w:sz="4" w:space="0" w:color="auto"/>
              <w:right w:val="single" w:sz="4" w:space="0" w:color="auto"/>
            </w:tcBorders>
            <w:shd w:val="clear" w:color="auto" w:fill="auto"/>
            <w:noWrap/>
            <w:vAlign w:val="bottom"/>
            <w:hideMark/>
          </w:tcPr>
          <w:p w14:paraId="06901FD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w:t>
            </w:r>
          </w:p>
        </w:tc>
        <w:tc>
          <w:tcPr>
            <w:tcW w:w="1029" w:type="dxa"/>
            <w:tcBorders>
              <w:top w:val="nil"/>
              <w:left w:val="nil"/>
              <w:bottom w:val="single" w:sz="4" w:space="0" w:color="auto"/>
              <w:right w:val="single" w:sz="8" w:space="0" w:color="auto"/>
            </w:tcBorders>
            <w:shd w:val="clear" w:color="000000" w:fill="BFBFBF"/>
            <w:vAlign w:val="bottom"/>
            <w:hideMark/>
          </w:tcPr>
          <w:p w14:paraId="6221604D"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18</w:t>
            </w:r>
          </w:p>
        </w:tc>
      </w:tr>
      <w:tr w:rsidR="003C30E8" w:rsidRPr="00C5008E" w14:paraId="5E610E4B" w14:textId="77777777" w:rsidTr="003C30E8">
        <w:trPr>
          <w:trHeight w:val="259"/>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14:paraId="660163DD" w14:textId="77777777" w:rsidR="003C30E8" w:rsidRPr="00183524" w:rsidRDefault="003C30E8" w:rsidP="006C70D9">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Fakulta managementu a ekonomiky</w:t>
            </w:r>
          </w:p>
        </w:tc>
      </w:tr>
      <w:tr w:rsidR="003C30E8" w:rsidRPr="00C5008E" w14:paraId="62273552" w14:textId="77777777" w:rsidTr="003C30E8">
        <w:trPr>
          <w:trHeight w:val="259"/>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4C6E3A7F" w14:textId="77777777"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Obchod, administrativa a právo</w:t>
            </w:r>
          </w:p>
        </w:tc>
        <w:tc>
          <w:tcPr>
            <w:tcW w:w="464" w:type="dxa"/>
            <w:tcBorders>
              <w:top w:val="nil"/>
              <w:left w:val="nil"/>
              <w:bottom w:val="single" w:sz="4" w:space="0" w:color="auto"/>
              <w:right w:val="single" w:sz="4" w:space="0" w:color="auto"/>
            </w:tcBorders>
            <w:shd w:val="clear" w:color="auto" w:fill="auto"/>
            <w:noWrap/>
            <w:vAlign w:val="bottom"/>
            <w:hideMark/>
          </w:tcPr>
          <w:p w14:paraId="3BC6FF84" w14:textId="77777777"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04</w:t>
            </w:r>
          </w:p>
        </w:tc>
        <w:tc>
          <w:tcPr>
            <w:tcW w:w="598" w:type="dxa"/>
            <w:tcBorders>
              <w:top w:val="nil"/>
              <w:left w:val="nil"/>
              <w:bottom w:val="single" w:sz="4" w:space="0" w:color="auto"/>
              <w:right w:val="single" w:sz="4" w:space="0" w:color="auto"/>
            </w:tcBorders>
            <w:shd w:val="clear" w:color="auto" w:fill="auto"/>
            <w:noWrap/>
            <w:vAlign w:val="bottom"/>
            <w:hideMark/>
          </w:tcPr>
          <w:p w14:paraId="5C453B9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187</w:t>
            </w:r>
          </w:p>
        </w:tc>
        <w:tc>
          <w:tcPr>
            <w:tcW w:w="509" w:type="dxa"/>
            <w:tcBorders>
              <w:top w:val="nil"/>
              <w:left w:val="nil"/>
              <w:bottom w:val="single" w:sz="4" w:space="0" w:color="auto"/>
              <w:right w:val="single" w:sz="4" w:space="0" w:color="auto"/>
            </w:tcBorders>
            <w:shd w:val="clear" w:color="auto" w:fill="auto"/>
            <w:noWrap/>
            <w:vAlign w:val="bottom"/>
            <w:hideMark/>
          </w:tcPr>
          <w:p w14:paraId="670B615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39</w:t>
            </w:r>
          </w:p>
        </w:tc>
        <w:tc>
          <w:tcPr>
            <w:tcW w:w="635" w:type="dxa"/>
            <w:tcBorders>
              <w:top w:val="nil"/>
              <w:left w:val="nil"/>
              <w:bottom w:val="single" w:sz="4" w:space="0" w:color="auto"/>
              <w:right w:val="single" w:sz="4" w:space="0" w:color="auto"/>
            </w:tcBorders>
            <w:shd w:val="clear" w:color="auto" w:fill="auto"/>
            <w:noWrap/>
            <w:vAlign w:val="bottom"/>
            <w:hideMark/>
          </w:tcPr>
          <w:p w14:paraId="3AA18EB6"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62ECA29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2B27AB0B"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101</w:t>
            </w:r>
          </w:p>
        </w:tc>
        <w:tc>
          <w:tcPr>
            <w:tcW w:w="518" w:type="dxa"/>
            <w:tcBorders>
              <w:top w:val="nil"/>
              <w:left w:val="nil"/>
              <w:bottom w:val="single" w:sz="4" w:space="0" w:color="auto"/>
              <w:right w:val="single" w:sz="4" w:space="0" w:color="auto"/>
            </w:tcBorders>
            <w:shd w:val="clear" w:color="auto" w:fill="auto"/>
            <w:noWrap/>
            <w:vAlign w:val="bottom"/>
            <w:hideMark/>
          </w:tcPr>
          <w:p w14:paraId="2BD9937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121</w:t>
            </w:r>
          </w:p>
        </w:tc>
        <w:tc>
          <w:tcPr>
            <w:tcW w:w="636" w:type="dxa"/>
            <w:tcBorders>
              <w:top w:val="nil"/>
              <w:left w:val="nil"/>
              <w:bottom w:val="single" w:sz="4" w:space="0" w:color="auto"/>
              <w:right w:val="single" w:sz="4" w:space="0" w:color="auto"/>
            </w:tcBorders>
            <w:shd w:val="clear" w:color="auto" w:fill="auto"/>
            <w:noWrap/>
            <w:vAlign w:val="bottom"/>
            <w:hideMark/>
          </w:tcPr>
          <w:p w14:paraId="54FA5D1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w:t>
            </w:r>
          </w:p>
        </w:tc>
        <w:tc>
          <w:tcPr>
            <w:tcW w:w="636" w:type="dxa"/>
            <w:tcBorders>
              <w:top w:val="nil"/>
              <w:left w:val="nil"/>
              <w:bottom w:val="single" w:sz="4" w:space="0" w:color="auto"/>
              <w:right w:val="nil"/>
            </w:tcBorders>
            <w:shd w:val="clear" w:color="auto" w:fill="auto"/>
            <w:noWrap/>
            <w:vAlign w:val="bottom"/>
            <w:hideMark/>
          </w:tcPr>
          <w:p w14:paraId="23D16185"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8</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3296E6F6"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462</w:t>
            </w:r>
          </w:p>
        </w:tc>
      </w:tr>
      <w:tr w:rsidR="003C30E8" w:rsidRPr="00C5008E" w14:paraId="3162BE32" w14:textId="77777777" w:rsidTr="003C30E8">
        <w:trPr>
          <w:trHeight w:val="259"/>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15356F59"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3DFD53AB" w14:textId="77777777" w:rsidR="003C30E8" w:rsidRPr="00183524" w:rsidRDefault="003C30E8" w:rsidP="003C30E8">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3A7F92A6"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187</w:t>
            </w:r>
          </w:p>
        </w:tc>
        <w:tc>
          <w:tcPr>
            <w:tcW w:w="509" w:type="dxa"/>
            <w:tcBorders>
              <w:top w:val="nil"/>
              <w:left w:val="nil"/>
              <w:bottom w:val="single" w:sz="4" w:space="0" w:color="auto"/>
              <w:right w:val="single" w:sz="4" w:space="0" w:color="auto"/>
            </w:tcBorders>
            <w:shd w:val="clear" w:color="000000" w:fill="BFBFBF"/>
            <w:noWrap/>
            <w:vAlign w:val="bottom"/>
            <w:hideMark/>
          </w:tcPr>
          <w:p w14:paraId="4B29C7BD"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39</w:t>
            </w:r>
          </w:p>
        </w:tc>
        <w:tc>
          <w:tcPr>
            <w:tcW w:w="635" w:type="dxa"/>
            <w:tcBorders>
              <w:top w:val="nil"/>
              <w:left w:val="nil"/>
              <w:bottom w:val="single" w:sz="4" w:space="0" w:color="auto"/>
              <w:right w:val="single" w:sz="4" w:space="0" w:color="auto"/>
            </w:tcBorders>
            <w:shd w:val="clear" w:color="000000" w:fill="BFBFBF"/>
            <w:noWrap/>
            <w:vAlign w:val="bottom"/>
            <w:hideMark/>
          </w:tcPr>
          <w:p w14:paraId="1CE08AE8"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14:paraId="6D3DB9AD"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7409020D"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101</w:t>
            </w:r>
          </w:p>
        </w:tc>
        <w:tc>
          <w:tcPr>
            <w:tcW w:w="518" w:type="dxa"/>
            <w:tcBorders>
              <w:top w:val="nil"/>
              <w:left w:val="nil"/>
              <w:bottom w:val="single" w:sz="4" w:space="0" w:color="auto"/>
              <w:right w:val="single" w:sz="4" w:space="0" w:color="auto"/>
            </w:tcBorders>
            <w:shd w:val="clear" w:color="000000" w:fill="BFBFBF"/>
            <w:noWrap/>
            <w:vAlign w:val="bottom"/>
            <w:hideMark/>
          </w:tcPr>
          <w:p w14:paraId="18A0B59F"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121</w:t>
            </w:r>
          </w:p>
        </w:tc>
        <w:tc>
          <w:tcPr>
            <w:tcW w:w="636" w:type="dxa"/>
            <w:tcBorders>
              <w:top w:val="nil"/>
              <w:left w:val="nil"/>
              <w:bottom w:val="single" w:sz="4" w:space="0" w:color="auto"/>
              <w:right w:val="single" w:sz="4" w:space="0" w:color="auto"/>
            </w:tcBorders>
            <w:shd w:val="clear" w:color="000000" w:fill="BFBFBF"/>
            <w:noWrap/>
            <w:vAlign w:val="bottom"/>
            <w:hideMark/>
          </w:tcPr>
          <w:p w14:paraId="686442D7"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6</w:t>
            </w:r>
          </w:p>
        </w:tc>
        <w:tc>
          <w:tcPr>
            <w:tcW w:w="636" w:type="dxa"/>
            <w:tcBorders>
              <w:top w:val="nil"/>
              <w:left w:val="nil"/>
              <w:bottom w:val="single" w:sz="4" w:space="0" w:color="auto"/>
              <w:right w:val="single" w:sz="4" w:space="0" w:color="auto"/>
            </w:tcBorders>
            <w:shd w:val="clear" w:color="000000" w:fill="BFBFBF"/>
            <w:noWrap/>
            <w:vAlign w:val="bottom"/>
            <w:hideMark/>
          </w:tcPr>
          <w:p w14:paraId="69652724"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8</w:t>
            </w:r>
          </w:p>
        </w:tc>
        <w:tc>
          <w:tcPr>
            <w:tcW w:w="1029" w:type="dxa"/>
            <w:tcBorders>
              <w:top w:val="single" w:sz="4" w:space="0" w:color="auto"/>
              <w:left w:val="nil"/>
              <w:bottom w:val="nil"/>
              <w:right w:val="single" w:sz="8" w:space="0" w:color="auto"/>
            </w:tcBorders>
            <w:shd w:val="clear" w:color="000000" w:fill="BFBFBF"/>
            <w:noWrap/>
            <w:vAlign w:val="bottom"/>
            <w:hideMark/>
          </w:tcPr>
          <w:p w14:paraId="689B85A3"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462</w:t>
            </w:r>
          </w:p>
        </w:tc>
      </w:tr>
      <w:tr w:rsidR="003C30E8" w:rsidRPr="00C5008E" w14:paraId="08C804C5"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342740EF"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 xml:space="preserve">Z toho počet žen na </w:t>
            </w:r>
            <w:proofErr w:type="spellStart"/>
            <w:r w:rsidRPr="00183524">
              <w:rPr>
                <w:rFonts w:ascii="Times New Roman" w:eastAsia="Times New Roman" w:hAnsi="Times New Roman" w:cs="Times New Roman"/>
                <w:b/>
                <w:sz w:val="18"/>
                <w:szCs w:val="18"/>
                <w:lang w:eastAsia="cs-CZ"/>
              </w:rPr>
              <w:t>FaME</w:t>
            </w:r>
            <w:proofErr w:type="spellEnd"/>
          </w:p>
        </w:tc>
        <w:tc>
          <w:tcPr>
            <w:tcW w:w="464" w:type="dxa"/>
            <w:tcBorders>
              <w:top w:val="nil"/>
              <w:left w:val="nil"/>
              <w:bottom w:val="single" w:sz="4" w:space="0" w:color="auto"/>
              <w:right w:val="single" w:sz="4" w:space="0" w:color="auto"/>
            </w:tcBorders>
            <w:shd w:val="clear" w:color="auto" w:fill="auto"/>
            <w:noWrap/>
            <w:vAlign w:val="bottom"/>
          </w:tcPr>
          <w:p w14:paraId="60F2D036"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5E2A9B15"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130</w:t>
            </w:r>
          </w:p>
        </w:tc>
        <w:tc>
          <w:tcPr>
            <w:tcW w:w="509" w:type="dxa"/>
            <w:tcBorders>
              <w:top w:val="nil"/>
              <w:left w:val="nil"/>
              <w:bottom w:val="single" w:sz="4" w:space="0" w:color="auto"/>
              <w:right w:val="single" w:sz="4" w:space="0" w:color="auto"/>
            </w:tcBorders>
            <w:shd w:val="clear" w:color="auto" w:fill="auto"/>
            <w:noWrap/>
            <w:vAlign w:val="bottom"/>
            <w:hideMark/>
          </w:tcPr>
          <w:p w14:paraId="238C4AF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29</w:t>
            </w:r>
          </w:p>
        </w:tc>
        <w:tc>
          <w:tcPr>
            <w:tcW w:w="635" w:type="dxa"/>
            <w:tcBorders>
              <w:top w:val="nil"/>
              <w:left w:val="nil"/>
              <w:bottom w:val="single" w:sz="4" w:space="0" w:color="auto"/>
              <w:right w:val="single" w:sz="4" w:space="0" w:color="auto"/>
            </w:tcBorders>
            <w:shd w:val="clear" w:color="auto" w:fill="auto"/>
            <w:noWrap/>
            <w:vAlign w:val="bottom"/>
            <w:hideMark/>
          </w:tcPr>
          <w:p w14:paraId="5824095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7987503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571DCA6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69</w:t>
            </w:r>
          </w:p>
        </w:tc>
        <w:tc>
          <w:tcPr>
            <w:tcW w:w="518" w:type="dxa"/>
            <w:tcBorders>
              <w:top w:val="nil"/>
              <w:left w:val="nil"/>
              <w:bottom w:val="single" w:sz="4" w:space="0" w:color="auto"/>
              <w:right w:val="single" w:sz="4" w:space="0" w:color="auto"/>
            </w:tcBorders>
            <w:shd w:val="clear" w:color="auto" w:fill="auto"/>
            <w:noWrap/>
            <w:vAlign w:val="bottom"/>
            <w:hideMark/>
          </w:tcPr>
          <w:p w14:paraId="2CEB1C66"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91</w:t>
            </w:r>
          </w:p>
        </w:tc>
        <w:tc>
          <w:tcPr>
            <w:tcW w:w="636" w:type="dxa"/>
            <w:tcBorders>
              <w:top w:val="nil"/>
              <w:left w:val="nil"/>
              <w:bottom w:val="single" w:sz="4" w:space="0" w:color="auto"/>
              <w:right w:val="single" w:sz="4" w:space="0" w:color="auto"/>
            </w:tcBorders>
            <w:shd w:val="clear" w:color="auto" w:fill="auto"/>
            <w:noWrap/>
            <w:vAlign w:val="bottom"/>
            <w:hideMark/>
          </w:tcPr>
          <w:p w14:paraId="52AD515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w:t>
            </w:r>
          </w:p>
        </w:tc>
        <w:tc>
          <w:tcPr>
            <w:tcW w:w="636" w:type="dxa"/>
            <w:tcBorders>
              <w:top w:val="nil"/>
              <w:left w:val="nil"/>
              <w:bottom w:val="single" w:sz="4" w:space="0" w:color="auto"/>
              <w:right w:val="single" w:sz="4" w:space="0" w:color="auto"/>
            </w:tcBorders>
            <w:shd w:val="clear" w:color="auto" w:fill="auto"/>
            <w:noWrap/>
            <w:vAlign w:val="bottom"/>
            <w:hideMark/>
          </w:tcPr>
          <w:p w14:paraId="5E17549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40153611"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325</w:t>
            </w:r>
          </w:p>
        </w:tc>
      </w:tr>
      <w:tr w:rsidR="003C30E8" w:rsidRPr="00C5008E" w14:paraId="71E18802"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7C6B9DD4"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 xml:space="preserve">Z toho počet cizinců na </w:t>
            </w:r>
            <w:proofErr w:type="spellStart"/>
            <w:r w:rsidRPr="00183524">
              <w:rPr>
                <w:rFonts w:ascii="Times New Roman" w:eastAsia="Times New Roman" w:hAnsi="Times New Roman" w:cs="Times New Roman"/>
                <w:b/>
                <w:sz w:val="18"/>
                <w:szCs w:val="18"/>
                <w:lang w:eastAsia="cs-CZ"/>
              </w:rPr>
              <w:t>FaME</w:t>
            </w:r>
            <w:proofErr w:type="spellEnd"/>
          </w:p>
        </w:tc>
        <w:tc>
          <w:tcPr>
            <w:tcW w:w="464" w:type="dxa"/>
            <w:tcBorders>
              <w:top w:val="nil"/>
              <w:left w:val="nil"/>
              <w:bottom w:val="single" w:sz="4" w:space="0" w:color="auto"/>
              <w:right w:val="single" w:sz="4" w:space="0" w:color="auto"/>
            </w:tcBorders>
            <w:shd w:val="clear" w:color="auto" w:fill="auto"/>
            <w:noWrap/>
            <w:vAlign w:val="bottom"/>
          </w:tcPr>
          <w:p w14:paraId="4792CAEC"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657F91C7"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49</w:t>
            </w:r>
          </w:p>
        </w:tc>
        <w:tc>
          <w:tcPr>
            <w:tcW w:w="509" w:type="dxa"/>
            <w:tcBorders>
              <w:top w:val="nil"/>
              <w:left w:val="nil"/>
              <w:bottom w:val="single" w:sz="4" w:space="0" w:color="auto"/>
              <w:right w:val="single" w:sz="4" w:space="0" w:color="auto"/>
            </w:tcBorders>
            <w:shd w:val="clear" w:color="auto" w:fill="auto"/>
            <w:noWrap/>
            <w:vAlign w:val="bottom"/>
            <w:hideMark/>
          </w:tcPr>
          <w:p w14:paraId="6A087B86"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w:t>
            </w:r>
          </w:p>
        </w:tc>
        <w:tc>
          <w:tcPr>
            <w:tcW w:w="635" w:type="dxa"/>
            <w:tcBorders>
              <w:top w:val="nil"/>
              <w:left w:val="nil"/>
              <w:bottom w:val="single" w:sz="4" w:space="0" w:color="auto"/>
              <w:right w:val="single" w:sz="4" w:space="0" w:color="auto"/>
            </w:tcBorders>
            <w:shd w:val="clear" w:color="auto" w:fill="auto"/>
            <w:noWrap/>
            <w:vAlign w:val="bottom"/>
            <w:hideMark/>
          </w:tcPr>
          <w:p w14:paraId="6277A3A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22CE7E6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66D35655"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28</w:t>
            </w:r>
          </w:p>
        </w:tc>
        <w:tc>
          <w:tcPr>
            <w:tcW w:w="518" w:type="dxa"/>
            <w:tcBorders>
              <w:top w:val="nil"/>
              <w:left w:val="nil"/>
              <w:bottom w:val="single" w:sz="4" w:space="0" w:color="auto"/>
              <w:right w:val="single" w:sz="4" w:space="0" w:color="auto"/>
            </w:tcBorders>
            <w:shd w:val="clear" w:color="auto" w:fill="auto"/>
            <w:noWrap/>
            <w:vAlign w:val="bottom"/>
            <w:hideMark/>
          </w:tcPr>
          <w:p w14:paraId="54A3E7D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11</w:t>
            </w:r>
          </w:p>
        </w:tc>
        <w:tc>
          <w:tcPr>
            <w:tcW w:w="636" w:type="dxa"/>
            <w:tcBorders>
              <w:top w:val="nil"/>
              <w:left w:val="nil"/>
              <w:bottom w:val="single" w:sz="4" w:space="0" w:color="auto"/>
              <w:right w:val="single" w:sz="4" w:space="0" w:color="auto"/>
            </w:tcBorders>
            <w:shd w:val="clear" w:color="auto" w:fill="auto"/>
            <w:noWrap/>
            <w:vAlign w:val="bottom"/>
            <w:hideMark/>
          </w:tcPr>
          <w:p w14:paraId="2F01678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w:t>
            </w:r>
          </w:p>
        </w:tc>
        <w:tc>
          <w:tcPr>
            <w:tcW w:w="636" w:type="dxa"/>
            <w:tcBorders>
              <w:top w:val="nil"/>
              <w:left w:val="nil"/>
              <w:bottom w:val="single" w:sz="4" w:space="0" w:color="auto"/>
              <w:right w:val="single" w:sz="4" w:space="0" w:color="auto"/>
            </w:tcBorders>
            <w:shd w:val="clear" w:color="auto" w:fill="auto"/>
            <w:noWrap/>
            <w:vAlign w:val="bottom"/>
            <w:hideMark/>
          </w:tcPr>
          <w:p w14:paraId="63EDE376"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1029" w:type="dxa"/>
            <w:tcBorders>
              <w:top w:val="nil"/>
              <w:left w:val="nil"/>
              <w:bottom w:val="single" w:sz="4" w:space="0" w:color="auto"/>
              <w:right w:val="single" w:sz="8" w:space="0" w:color="auto"/>
            </w:tcBorders>
            <w:shd w:val="clear" w:color="000000" w:fill="BFBFBF"/>
            <w:noWrap/>
            <w:vAlign w:val="bottom"/>
            <w:hideMark/>
          </w:tcPr>
          <w:p w14:paraId="383C06E6"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97</w:t>
            </w:r>
          </w:p>
        </w:tc>
      </w:tr>
      <w:tr w:rsidR="003C30E8" w:rsidRPr="00C5008E" w14:paraId="49EBB5AD" w14:textId="77777777" w:rsidTr="003C30E8">
        <w:trPr>
          <w:trHeight w:val="305"/>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14:paraId="742BA87D" w14:textId="77777777" w:rsidR="003C30E8" w:rsidRPr="00183524"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Fakulta multimediálních komunikací</w:t>
            </w:r>
          </w:p>
        </w:tc>
      </w:tr>
      <w:tr w:rsidR="003C30E8" w:rsidRPr="00C5008E" w14:paraId="06BBDEDB"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72A587D5" w14:textId="77777777"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Umění a humanitní vědy</w:t>
            </w:r>
          </w:p>
        </w:tc>
        <w:tc>
          <w:tcPr>
            <w:tcW w:w="464" w:type="dxa"/>
            <w:tcBorders>
              <w:top w:val="nil"/>
              <w:left w:val="nil"/>
              <w:bottom w:val="single" w:sz="4" w:space="0" w:color="auto"/>
              <w:right w:val="single" w:sz="4" w:space="0" w:color="auto"/>
            </w:tcBorders>
            <w:shd w:val="clear" w:color="auto" w:fill="auto"/>
            <w:noWrap/>
            <w:vAlign w:val="bottom"/>
            <w:hideMark/>
          </w:tcPr>
          <w:p w14:paraId="5358FC5A" w14:textId="77777777"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02</w:t>
            </w:r>
          </w:p>
        </w:tc>
        <w:tc>
          <w:tcPr>
            <w:tcW w:w="598" w:type="dxa"/>
            <w:tcBorders>
              <w:top w:val="nil"/>
              <w:left w:val="nil"/>
              <w:bottom w:val="single" w:sz="4" w:space="0" w:color="auto"/>
              <w:right w:val="single" w:sz="4" w:space="0" w:color="auto"/>
            </w:tcBorders>
            <w:shd w:val="clear" w:color="auto" w:fill="auto"/>
            <w:noWrap/>
            <w:vAlign w:val="bottom"/>
            <w:hideMark/>
          </w:tcPr>
          <w:p w14:paraId="17D5D9D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108</w:t>
            </w:r>
          </w:p>
        </w:tc>
        <w:tc>
          <w:tcPr>
            <w:tcW w:w="509" w:type="dxa"/>
            <w:tcBorders>
              <w:top w:val="nil"/>
              <w:left w:val="nil"/>
              <w:bottom w:val="single" w:sz="4" w:space="0" w:color="auto"/>
              <w:right w:val="single" w:sz="4" w:space="0" w:color="auto"/>
            </w:tcBorders>
            <w:shd w:val="clear" w:color="auto" w:fill="auto"/>
            <w:noWrap/>
            <w:vAlign w:val="bottom"/>
            <w:hideMark/>
          </w:tcPr>
          <w:p w14:paraId="0213027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5" w:type="dxa"/>
            <w:tcBorders>
              <w:top w:val="nil"/>
              <w:left w:val="nil"/>
              <w:bottom w:val="single" w:sz="4" w:space="0" w:color="auto"/>
              <w:right w:val="single" w:sz="4" w:space="0" w:color="auto"/>
            </w:tcBorders>
            <w:shd w:val="clear" w:color="auto" w:fill="auto"/>
            <w:noWrap/>
            <w:vAlign w:val="bottom"/>
            <w:hideMark/>
          </w:tcPr>
          <w:p w14:paraId="2E51942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0AAC58C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10D5DFC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72</w:t>
            </w:r>
          </w:p>
        </w:tc>
        <w:tc>
          <w:tcPr>
            <w:tcW w:w="518" w:type="dxa"/>
            <w:tcBorders>
              <w:top w:val="nil"/>
              <w:left w:val="nil"/>
              <w:bottom w:val="single" w:sz="4" w:space="0" w:color="auto"/>
              <w:right w:val="single" w:sz="4" w:space="0" w:color="auto"/>
            </w:tcBorders>
            <w:shd w:val="clear" w:color="auto" w:fill="auto"/>
            <w:noWrap/>
            <w:vAlign w:val="bottom"/>
            <w:hideMark/>
          </w:tcPr>
          <w:p w14:paraId="77F570FC"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14:paraId="1DFC6225"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nil"/>
              <w:left w:val="nil"/>
              <w:bottom w:val="single" w:sz="4" w:space="0" w:color="auto"/>
              <w:right w:val="nil"/>
            </w:tcBorders>
            <w:shd w:val="clear" w:color="auto" w:fill="auto"/>
            <w:noWrap/>
            <w:vAlign w:val="bottom"/>
            <w:hideMark/>
          </w:tcPr>
          <w:p w14:paraId="764DDCC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241CFA52"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181</w:t>
            </w:r>
          </w:p>
        </w:tc>
      </w:tr>
      <w:tr w:rsidR="003C30E8" w:rsidRPr="00C5008E" w14:paraId="0D9FECF7" w14:textId="77777777" w:rsidTr="003C30E8">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611A79" w14:textId="77777777"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Společenské vědy, žurnalistika a informační vědy</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14:paraId="58418685" w14:textId="77777777"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03</w:t>
            </w: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14:paraId="64D2922D"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57</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14:paraId="7D3EBDD5"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27</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14:paraId="6B058D6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F0DF64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14:paraId="65AE614D"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38</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14:paraId="6DD7C0C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46</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090C8604"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single" w:sz="4" w:space="0" w:color="auto"/>
              <w:left w:val="nil"/>
              <w:bottom w:val="single" w:sz="4" w:space="0" w:color="auto"/>
              <w:right w:val="nil"/>
            </w:tcBorders>
            <w:shd w:val="clear" w:color="auto" w:fill="auto"/>
            <w:noWrap/>
            <w:vAlign w:val="bottom"/>
            <w:hideMark/>
          </w:tcPr>
          <w:p w14:paraId="407DFF9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3CC2861D"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168</w:t>
            </w:r>
          </w:p>
        </w:tc>
      </w:tr>
      <w:tr w:rsidR="003C30E8" w:rsidRPr="00C5008E" w14:paraId="50328D7C" w14:textId="77777777"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4B527ED2" w14:textId="77777777"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36D815E2"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1ACC3F8B"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165</w:t>
            </w:r>
          </w:p>
        </w:tc>
        <w:tc>
          <w:tcPr>
            <w:tcW w:w="509" w:type="dxa"/>
            <w:tcBorders>
              <w:top w:val="nil"/>
              <w:left w:val="nil"/>
              <w:bottom w:val="single" w:sz="4" w:space="0" w:color="auto"/>
              <w:right w:val="single" w:sz="4" w:space="0" w:color="auto"/>
            </w:tcBorders>
            <w:shd w:val="clear" w:color="000000" w:fill="BFBFBF"/>
            <w:noWrap/>
            <w:vAlign w:val="bottom"/>
            <w:hideMark/>
          </w:tcPr>
          <w:p w14:paraId="28AE731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27</w:t>
            </w:r>
          </w:p>
        </w:tc>
        <w:tc>
          <w:tcPr>
            <w:tcW w:w="635" w:type="dxa"/>
            <w:tcBorders>
              <w:top w:val="nil"/>
              <w:left w:val="nil"/>
              <w:bottom w:val="single" w:sz="4" w:space="0" w:color="auto"/>
              <w:right w:val="single" w:sz="4" w:space="0" w:color="auto"/>
            </w:tcBorders>
            <w:shd w:val="clear" w:color="000000" w:fill="BFBFBF"/>
            <w:noWrap/>
            <w:vAlign w:val="bottom"/>
            <w:hideMark/>
          </w:tcPr>
          <w:p w14:paraId="4781162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14:paraId="3E3C0B9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2094B05D"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110</w:t>
            </w:r>
          </w:p>
        </w:tc>
        <w:tc>
          <w:tcPr>
            <w:tcW w:w="518" w:type="dxa"/>
            <w:tcBorders>
              <w:top w:val="nil"/>
              <w:left w:val="nil"/>
              <w:bottom w:val="single" w:sz="4" w:space="0" w:color="auto"/>
              <w:right w:val="single" w:sz="4" w:space="0" w:color="auto"/>
            </w:tcBorders>
            <w:shd w:val="clear" w:color="000000" w:fill="BFBFBF"/>
            <w:noWrap/>
            <w:vAlign w:val="bottom"/>
            <w:hideMark/>
          </w:tcPr>
          <w:p w14:paraId="033EAED7"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46</w:t>
            </w:r>
          </w:p>
        </w:tc>
        <w:tc>
          <w:tcPr>
            <w:tcW w:w="636" w:type="dxa"/>
            <w:tcBorders>
              <w:top w:val="nil"/>
              <w:left w:val="nil"/>
              <w:bottom w:val="single" w:sz="4" w:space="0" w:color="auto"/>
              <w:right w:val="single" w:sz="4" w:space="0" w:color="auto"/>
            </w:tcBorders>
            <w:shd w:val="clear" w:color="000000" w:fill="BFBFBF"/>
            <w:noWrap/>
            <w:vAlign w:val="bottom"/>
            <w:hideMark/>
          </w:tcPr>
          <w:p w14:paraId="16C6136C"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nil"/>
              <w:left w:val="nil"/>
              <w:bottom w:val="single" w:sz="4" w:space="0" w:color="auto"/>
              <w:right w:val="single" w:sz="4" w:space="0" w:color="auto"/>
            </w:tcBorders>
            <w:shd w:val="clear" w:color="000000" w:fill="BFBFBF"/>
            <w:noWrap/>
            <w:vAlign w:val="bottom"/>
            <w:hideMark/>
          </w:tcPr>
          <w:p w14:paraId="47E3DB3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nil"/>
              <w:right w:val="single" w:sz="8" w:space="0" w:color="auto"/>
            </w:tcBorders>
            <w:shd w:val="clear" w:color="000000" w:fill="BFBFBF"/>
            <w:noWrap/>
            <w:vAlign w:val="bottom"/>
            <w:hideMark/>
          </w:tcPr>
          <w:p w14:paraId="0B5ED589"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349</w:t>
            </w:r>
          </w:p>
        </w:tc>
      </w:tr>
      <w:tr w:rsidR="003C30E8" w:rsidRPr="00C5008E" w14:paraId="2ACEF33A"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3E6AA809"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žen na FMK</w:t>
            </w:r>
          </w:p>
        </w:tc>
        <w:tc>
          <w:tcPr>
            <w:tcW w:w="464" w:type="dxa"/>
            <w:tcBorders>
              <w:top w:val="nil"/>
              <w:left w:val="nil"/>
              <w:bottom w:val="single" w:sz="4" w:space="0" w:color="auto"/>
              <w:right w:val="single" w:sz="4" w:space="0" w:color="auto"/>
            </w:tcBorders>
            <w:shd w:val="clear" w:color="auto" w:fill="auto"/>
            <w:noWrap/>
            <w:vAlign w:val="bottom"/>
          </w:tcPr>
          <w:p w14:paraId="1CBD40E1"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236EC8E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104</w:t>
            </w:r>
          </w:p>
        </w:tc>
        <w:tc>
          <w:tcPr>
            <w:tcW w:w="509" w:type="dxa"/>
            <w:tcBorders>
              <w:top w:val="nil"/>
              <w:left w:val="nil"/>
              <w:bottom w:val="single" w:sz="4" w:space="0" w:color="auto"/>
              <w:right w:val="single" w:sz="4" w:space="0" w:color="auto"/>
            </w:tcBorders>
            <w:shd w:val="clear" w:color="auto" w:fill="auto"/>
            <w:noWrap/>
            <w:vAlign w:val="bottom"/>
            <w:hideMark/>
          </w:tcPr>
          <w:p w14:paraId="6C1D7B7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13</w:t>
            </w:r>
          </w:p>
        </w:tc>
        <w:tc>
          <w:tcPr>
            <w:tcW w:w="635" w:type="dxa"/>
            <w:tcBorders>
              <w:top w:val="nil"/>
              <w:left w:val="nil"/>
              <w:bottom w:val="single" w:sz="4" w:space="0" w:color="auto"/>
              <w:right w:val="single" w:sz="4" w:space="0" w:color="auto"/>
            </w:tcBorders>
            <w:shd w:val="clear" w:color="auto" w:fill="auto"/>
            <w:noWrap/>
            <w:vAlign w:val="bottom"/>
            <w:hideMark/>
          </w:tcPr>
          <w:p w14:paraId="421562C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497A9C0B"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7FC13D97"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68</w:t>
            </w:r>
          </w:p>
        </w:tc>
        <w:tc>
          <w:tcPr>
            <w:tcW w:w="518" w:type="dxa"/>
            <w:tcBorders>
              <w:top w:val="nil"/>
              <w:left w:val="nil"/>
              <w:bottom w:val="single" w:sz="4" w:space="0" w:color="auto"/>
              <w:right w:val="single" w:sz="4" w:space="0" w:color="auto"/>
            </w:tcBorders>
            <w:shd w:val="clear" w:color="auto" w:fill="auto"/>
            <w:noWrap/>
            <w:vAlign w:val="bottom"/>
            <w:hideMark/>
          </w:tcPr>
          <w:p w14:paraId="3364C3C4"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35</w:t>
            </w:r>
          </w:p>
        </w:tc>
        <w:tc>
          <w:tcPr>
            <w:tcW w:w="636" w:type="dxa"/>
            <w:tcBorders>
              <w:top w:val="nil"/>
              <w:left w:val="nil"/>
              <w:bottom w:val="single" w:sz="4" w:space="0" w:color="auto"/>
              <w:right w:val="single" w:sz="4" w:space="0" w:color="auto"/>
            </w:tcBorders>
            <w:shd w:val="clear" w:color="auto" w:fill="auto"/>
            <w:noWrap/>
            <w:vAlign w:val="bottom"/>
            <w:hideMark/>
          </w:tcPr>
          <w:p w14:paraId="3BB6FE0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14:paraId="763D66B4"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2C99FEC1"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220</w:t>
            </w:r>
          </w:p>
        </w:tc>
      </w:tr>
      <w:tr w:rsidR="003C30E8" w:rsidRPr="00C5008E" w14:paraId="60A25A4A"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6055CBFD"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FMK</w:t>
            </w:r>
          </w:p>
        </w:tc>
        <w:tc>
          <w:tcPr>
            <w:tcW w:w="464" w:type="dxa"/>
            <w:tcBorders>
              <w:top w:val="nil"/>
              <w:left w:val="nil"/>
              <w:bottom w:val="single" w:sz="4" w:space="0" w:color="auto"/>
              <w:right w:val="single" w:sz="4" w:space="0" w:color="auto"/>
            </w:tcBorders>
            <w:shd w:val="clear" w:color="auto" w:fill="auto"/>
            <w:noWrap/>
            <w:vAlign w:val="bottom"/>
          </w:tcPr>
          <w:p w14:paraId="567F9388"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774BB47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46</w:t>
            </w:r>
          </w:p>
        </w:tc>
        <w:tc>
          <w:tcPr>
            <w:tcW w:w="509" w:type="dxa"/>
            <w:tcBorders>
              <w:top w:val="nil"/>
              <w:left w:val="nil"/>
              <w:bottom w:val="single" w:sz="4" w:space="0" w:color="auto"/>
              <w:right w:val="single" w:sz="4" w:space="0" w:color="auto"/>
            </w:tcBorders>
            <w:shd w:val="clear" w:color="auto" w:fill="auto"/>
            <w:noWrap/>
            <w:vAlign w:val="bottom"/>
            <w:hideMark/>
          </w:tcPr>
          <w:p w14:paraId="2E569D2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5" w:type="dxa"/>
            <w:tcBorders>
              <w:top w:val="nil"/>
              <w:left w:val="nil"/>
              <w:bottom w:val="single" w:sz="4" w:space="0" w:color="auto"/>
              <w:right w:val="single" w:sz="4" w:space="0" w:color="auto"/>
            </w:tcBorders>
            <w:shd w:val="clear" w:color="auto" w:fill="auto"/>
            <w:noWrap/>
            <w:vAlign w:val="bottom"/>
            <w:hideMark/>
          </w:tcPr>
          <w:p w14:paraId="4BD6F6D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10C89FF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7BADF5A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31</w:t>
            </w:r>
          </w:p>
        </w:tc>
        <w:tc>
          <w:tcPr>
            <w:tcW w:w="518" w:type="dxa"/>
            <w:tcBorders>
              <w:top w:val="nil"/>
              <w:left w:val="nil"/>
              <w:bottom w:val="single" w:sz="4" w:space="0" w:color="auto"/>
              <w:right w:val="single" w:sz="4" w:space="0" w:color="auto"/>
            </w:tcBorders>
            <w:shd w:val="clear" w:color="auto" w:fill="auto"/>
            <w:noWrap/>
            <w:vAlign w:val="bottom"/>
            <w:hideMark/>
          </w:tcPr>
          <w:p w14:paraId="5BB73FCC"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nil"/>
              <w:left w:val="nil"/>
              <w:bottom w:val="single" w:sz="4" w:space="0" w:color="auto"/>
              <w:right w:val="single" w:sz="4" w:space="0" w:color="auto"/>
            </w:tcBorders>
            <w:shd w:val="clear" w:color="auto" w:fill="auto"/>
            <w:noWrap/>
            <w:vAlign w:val="bottom"/>
            <w:hideMark/>
          </w:tcPr>
          <w:p w14:paraId="20174D74"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nil"/>
              <w:left w:val="nil"/>
              <w:bottom w:val="single" w:sz="4" w:space="0" w:color="auto"/>
              <w:right w:val="single" w:sz="4" w:space="0" w:color="auto"/>
            </w:tcBorders>
            <w:shd w:val="clear" w:color="auto" w:fill="auto"/>
            <w:noWrap/>
            <w:vAlign w:val="bottom"/>
            <w:hideMark/>
          </w:tcPr>
          <w:p w14:paraId="3903148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nil"/>
              <w:left w:val="nil"/>
              <w:bottom w:val="single" w:sz="4" w:space="0" w:color="auto"/>
              <w:right w:val="single" w:sz="8" w:space="0" w:color="auto"/>
            </w:tcBorders>
            <w:shd w:val="clear" w:color="000000" w:fill="BFBFBF"/>
            <w:noWrap/>
            <w:vAlign w:val="bottom"/>
            <w:hideMark/>
          </w:tcPr>
          <w:p w14:paraId="4637AADA"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79</w:t>
            </w:r>
          </w:p>
        </w:tc>
      </w:tr>
      <w:tr w:rsidR="003C30E8" w:rsidRPr="00C5008E" w14:paraId="651745D7" w14:textId="77777777" w:rsidTr="003C30E8">
        <w:trPr>
          <w:trHeight w:val="305"/>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14:paraId="4F6EB4B4" w14:textId="77777777" w:rsidR="003C30E8" w:rsidRPr="00183524"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Fakulta aplikované informatiky</w:t>
            </w:r>
          </w:p>
        </w:tc>
      </w:tr>
      <w:tr w:rsidR="003C30E8" w:rsidRPr="00C5008E" w14:paraId="3F6C4BD9"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48DF2AE3" w14:textId="77777777"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Informační a komunikační technologie</w:t>
            </w:r>
          </w:p>
        </w:tc>
        <w:tc>
          <w:tcPr>
            <w:tcW w:w="464" w:type="dxa"/>
            <w:tcBorders>
              <w:top w:val="nil"/>
              <w:left w:val="nil"/>
              <w:bottom w:val="single" w:sz="4" w:space="0" w:color="auto"/>
              <w:right w:val="single" w:sz="4" w:space="0" w:color="auto"/>
            </w:tcBorders>
            <w:shd w:val="clear" w:color="auto" w:fill="auto"/>
            <w:noWrap/>
            <w:vAlign w:val="bottom"/>
            <w:hideMark/>
          </w:tcPr>
          <w:p w14:paraId="347D21E1" w14:textId="77777777"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06</w:t>
            </w:r>
          </w:p>
        </w:tc>
        <w:tc>
          <w:tcPr>
            <w:tcW w:w="598" w:type="dxa"/>
            <w:tcBorders>
              <w:top w:val="nil"/>
              <w:left w:val="nil"/>
              <w:bottom w:val="single" w:sz="4" w:space="0" w:color="auto"/>
              <w:right w:val="single" w:sz="4" w:space="0" w:color="auto"/>
            </w:tcBorders>
            <w:shd w:val="clear" w:color="auto" w:fill="auto"/>
            <w:noWrap/>
            <w:vAlign w:val="bottom"/>
            <w:hideMark/>
          </w:tcPr>
          <w:p w14:paraId="3F897F4B"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95</w:t>
            </w:r>
          </w:p>
        </w:tc>
        <w:tc>
          <w:tcPr>
            <w:tcW w:w="509" w:type="dxa"/>
            <w:tcBorders>
              <w:top w:val="nil"/>
              <w:left w:val="nil"/>
              <w:bottom w:val="single" w:sz="4" w:space="0" w:color="auto"/>
              <w:right w:val="single" w:sz="4" w:space="0" w:color="auto"/>
            </w:tcBorders>
            <w:shd w:val="clear" w:color="auto" w:fill="auto"/>
            <w:noWrap/>
            <w:vAlign w:val="bottom"/>
            <w:hideMark/>
          </w:tcPr>
          <w:p w14:paraId="18E52FD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29</w:t>
            </w:r>
          </w:p>
        </w:tc>
        <w:tc>
          <w:tcPr>
            <w:tcW w:w="635" w:type="dxa"/>
            <w:tcBorders>
              <w:top w:val="nil"/>
              <w:left w:val="nil"/>
              <w:bottom w:val="single" w:sz="4" w:space="0" w:color="auto"/>
              <w:right w:val="single" w:sz="4" w:space="0" w:color="auto"/>
            </w:tcBorders>
            <w:shd w:val="clear" w:color="auto" w:fill="auto"/>
            <w:noWrap/>
            <w:vAlign w:val="bottom"/>
            <w:hideMark/>
          </w:tcPr>
          <w:p w14:paraId="2B68616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14:paraId="5E6CBB2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0C53A24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37</w:t>
            </w:r>
          </w:p>
        </w:tc>
        <w:tc>
          <w:tcPr>
            <w:tcW w:w="518" w:type="dxa"/>
            <w:tcBorders>
              <w:top w:val="nil"/>
              <w:left w:val="nil"/>
              <w:bottom w:val="single" w:sz="4" w:space="0" w:color="auto"/>
              <w:right w:val="single" w:sz="4" w:space="0" w:color="auto"/>
            </w:tcBorders>
            <w:shd w:val="clear" w:color="auto" w:fill="auto"/>
            <w:noWrap/>
            <w:vAlign w:val="bottom"/>
            <w:hideMark/>
          </w:tcPr>
          <w:p w14:paraId="7F84531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68</w:t>
            </w:r>
          </w:p>
        </w:tc>
        <w:tc>
          <w:tcPr>
            <w:tcW w:w="636" w:type="dxa"/>
            <w:tcBorders>
              <w:top w:val="nil"/>
              <w:left w:val="nil"/>
              <w:bottom w:val="single" w:sz="4" w:space="0" w:color="auto"/>
              <w:right w:val="single" w:sz="4" w:space="0" w:color="auto"/>
            </w:tcBorders>
            <w:shd w:val="clear" w:color="auto" w:fill="auto"/>
            <w:noWrap/>
            <w:vAlign w:val="bottom"/>
            <w:hideMark/>
          </w:tcPr>
          <w:p w14:paraId="1275153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nil"/>
            </w:tcBorders>
            <w:shd w:val="clear" w:color="auto" w:fill="auto"/>
            <w:noWrap/>
            <w:vAlign w:val="bottom"/>
            <w:hideMark/>
          </w:tcPr>
          <w:p w14:paraId="30BABF4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7</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074A109F"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236</w:t>
            </w:r>
          </w:p>
        </w:tc>
      </w:tr>
      <w:tr w:rsidR="003C30E8" w:rsidRPr="00C5008E" w14:paraId="066FF5E2" w14:textId="77777777"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38A6A47E"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6C013563" w14:textId="77777777" w:rsidR="003C30E8" w:rsidRPr="00183524" w:rsidRDefault="003C30E8" w:rsidP="003C30E8">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0569F8FA"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95</w:t>
            </w:r>
          </w:p>
        </w:tc>
        <w:tc>
          <w:tcPr>
            <w:tcW w:w="509" w:type="dxa"/>
            <w:tcBorders>
              <w:top w:val="nil"/>
              <w:left w:val="nil"/>
              <w:bottom w:val="single" w:sz="4" w:space="0" w:color="auto"/>
              <w:right w:val="single" w:sz="4" w:space="0" w:color="auto"/>
            </w:tcBorders>
            <w:shd w:val="clear" w:color="000000" w:fill="BFBFBF"/>
            <w:noWrap/>
            <w:vAlign w:val="bottom"/>
            <w:hideMark/>
          </w:tcPr>
          <w:p w14:paraId="4D813269"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29</w:t>
            </w:r>
          </w:p>
        </w:tc>
        <w:tc>
          <w:tcPr>
            <w:tcW w:w="635" w:type="dxa"/>
            <w:tcBorders>
              <w:top w:val="nil"/>
              <w:left w:val="nil"/>
              <w:bottom w:val="single" w:sz="4" w:space="0" w:color="auto"/>
              <w:right w:val="single" w:sz="4" w:space="0" w:color="auto"/>
            </w:tcBorders>
            <w:shd w:val="clear" w:color="000000" w:fill="BFBFBF"/>
            <w:noWrap/>
            <w:vAlign w:val="bottom"/>
            <w:hideMark/>
          </w:tcPr>
          <w:p w14:paraId="7077CAB2"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14:paraId="3EA805BA"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4EF07C2C"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37</w:t>
            </w:r>
          </w:p>
        </w:tc>
        <w:tc>
          <w:tcPr>
            <w:tcW w:w="518" w:type="dxa"/>
            <w:tcBorders>
              <w:top w:val="nil"/>
              <w:left w:val="nil"/>
              <w:bottom w:val="single" w:sz="4" w:space="0" w:color="auto"/>
              <w:right w:val="single" w:sz="4" w:space="0" w:color="auto"/>
            </w:tcBorders>
            <w:shd w:val="clear" w:color="000000" w:fill="BFBFBF"/>
            <w:noWrap/>
            <w:vAlign w:val="bottom"/>
            <w:hideMark/>
          </w:tcPr>
          <w:p w14:paraId="7AD88863"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68</w:t>
            </w:r>
          </w:p>
        </w:tc>
        <w:tc>
          <w:tcPr>
            <w:tcW w:w="636" w:type="dxa"/>
            <w:tcBorders>
              <w:top w:val="nil"/>
              <w:left w:val="nil"/>
              <w:bottom w:val="single" w:sz="4" w:space="0" w:color="auto"/>
              <w:right w:val="single" w:sz="4" w:space="0" w:color="auto"/>
            </w:tcBorders>
            <w:shd w:val="clear" w:color="000000" w:fill="BFBFBF"/>
            <w:noWrap/>
            <w:vAlign w:val="bottom"/>
            <w:hideMark/>
          </w:tcPr>
          <w:p w14:paraId="5FF52716"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36" w:type="dxa"/>
            <w:tcBorders>
              <w:top w:val="nil"/>
              <w:left w:val="nil"/>
              <w:bottom w:val="single" w:sz="4" w:space="0" w:color="auto"/>
              <w:right w:val="single" w:sz="4" w:space="0" w:color="auto"/>
            </w:tcBorders>
            <w:shd w:val="clear" w:color="000000" w:fill="BFBFBF"/>
            <w:noWrap/>
            <w:vAlign w:val="bottom"/>
            <w:hideMark/>
          </w:tcPr>
          <w:p w14:paraId="5AE97133"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w:t>
            </w:r>
          </w:p>
        </w:tc>
        <w:tc>
          <w:tcPr>
            <w:tcW w:w="1029" w:type="dxa"/>
            <w:tcBorders>
              <w:top w:val="single" w:sz="4" w:space="0" w:color="auto"/>
              <w:left w:val="nil"/>
              <w:bottom w:val="nil"/>
              <w:right w:val="single" w:sz="8" w:space="0" w:color="auto"/>
            </w:tcBorders>
            <w:shd w:val="clear" w:color="000000" w:fill="BFBFBF"/>
            <w:noWrap/>
            <w:vAlign w:val="bottom"/>
            <w:hideMark/>
          </w:tcPr>
          <w:p w14:paraId="48A8952F"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236</w:t>
            </w:r>
          </w:p>
        </w:tc>
      </w:tr>
      <w:tr w:rsidR="003C30E8" w:rsidRPr="00C5008E" w14:paraId="47D1E4ED"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10388F5C"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žen na FAI</w:t>
            </w:r>
          </w:p>
        </w:tc>
        <w:tc>
          <w:tcPr>
            <w:tcW w:w="464" w:type="dxa"/>
            <w:tcBorders>
              <w:top w:val="nil"/>
              <w:left w:val="nil"/>
              <w:bottom w:val="single" w:sz="4" w:space="0" w:color="auto"/>
              <w:right w:val="single" w:sz="4" w:space="0" w:color="auto"/>
            </w:tcBorders>
            <w:shd w:val="clear" w:color="auto" w:fill="auto"/>
            <w:noWrap/>
            <w:vAlign w:val="bottom"/>
          </w:tcPr>
          <w:p w14:paraId="64E06EFF"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110F1DC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17</w:t>
            </w:r>
          </w:p>
        </w:tc>
        <w:tc>
          <w:tcPr>
            <w:tcW w:w="509" w:type="dxa"/>
            <w:tcBorders>
              <w:top w:val="nil"/>
              <w:left w:val="nil"/>
              <w:bottom w:val="single" w:sz="4" w:space="0" w:color="auto"/>
              <w:right w:val="single" w:sz="4" w:space="0" w:color="auto"/>
            </w:tcBorders>
            <w:shd w:val="clear" w:color="auto" w:fill="auto"/>
            <w:noWrap/>
            <w:vAlign w:val="bottom"/>
            <w:hideMark/>
          </w:tcPr>
          <w:p w14:paraId="0BF63FC6"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635" w:type="dxa"/>
            <w:tcBorders>
              <w:top w:val="nil"/>
              <w:left w:val="nil"/>
              <w:bottom w:val="single" w:sz="4" w:space="0" w:color="auto"/>
              <w:right w:val="single" w:sz="4" w:space="0" w:color="auto"/>
            </w:tcBorders>
            <w:shd w:val="clear" w:color="auto" w:fill="auto"/>
            <w:noWrap/>
            <w:vAlign w:val="bottom"/>
            <w:hideMark/>
          </w:tcPr>
          <w:p w14:paraId="00F958A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78CB1B0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22D9520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7</w:t>
            </w:r>
          </w:p>
        </w:tc>
        <w:tc>
          <w:tcPr>
            <w:tcW w:w="518" w:type="dxa"/>
            <w:tcBorders>
              <w:top w:val="nil"/>
              <w:left w:val="nil"/>
              <w:bottom w:val="single" w:sz="4" w:space="0" w:color="auto"/>
              <w:right w:val="single" w:sz="4" w:space="0" w:color="auto"/>
            </w:tcBorders>
            <w:shd w:val="clear" w:color="auto" w:fill="auto"/>
            <w:noWrap/>
            <w:vAlign w:val="bottom"/>
            <w:hideMark/>
          </w:tcPr>
          <w:p w14:paraId="062DDF65"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14</w:t>
            </w:r>
          </w:p>
        </w:tc>
        <w:tc>
          <w:tcPr>
            <w:tcW w:w="636" w:type="dxa"/>
            <w:tcBorders>
              <w:top w:val="nil"/>
              <w:left w:val="nil"/>
              <w:bottom w:val="single" w:sz="4" w:space="0" w:color="auto"/>
              <w:right w:val="single" w:sz="4" w:space="0" w:color="auto"/>
            </w:tcBorders>
            <w:shd w:val="clear" w:color="auto" w:fill="auto"/>
            <w:noWrap/>
            <w:vAlign w:val="bottom"/>
            <w:hideMark/>
          </w:tcPr>
          <w:p w14:paraId="28DFE64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14:paraId="309221A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71223180"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41</w:t>
            </w:r>
          </w:p>
        </w:tc>
      </w:tr>
      <w:tr w:rsidR="003C30E8" w:rsidRPr="00C5008E" w14:paraId="5D3D6321"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5A482174"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FAI</w:t>
            </w:r>
          </w:p>
        </w:tc>
        <w:tc>
          <w:tcPr>
            <w:tcW w:w="464" w:type="dxa"/>
            <w:tcBorders>
              <w:top w:val="nil"/>
              <w:left w:val="nil"/>
              <w:bottom w:val="single" w:sz="4" w:space="0" w:color="auto"/>
              <w:right w:val="single" w:sz="4" w:space="0" w:color="auto"/>
            </w:tcBorders>
            <w:shd w:val="clear" w:color="auto" w:fill="auto"/>
            <w:noWrap/>
            <w:vAlign w:val="bottom"/>
          </w:tcPr>
          <w:p w14:paraId="1C383250"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32EEF25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34</w:t>
            </w:r>
          </w:p>
        </w:tc>
        <w:tc>
          <w:tcPr>
            <w:tcW w:w="509" w:type="dxa"/>
            <w:tcBorders>
              <w:top w:val="nil"/>
              <w:left w:val="nil"/>
              <w:bottom w:val="single" w:sz="4" w:space="0" w:color="auto"/>
              <w:right w:val="single" w:sz="4" w:space="0" w:color="auto"/>
            </w:tcBorders>
            <w:shd w:val="clear" w:color="auto" w:fill="auto"/>
            <w:noWrap/>
            <w:vAlign w:val="bottom"/>
            <w:hideMark/>
          </w:tcPr>
          <w:p w14:paraId="13D4C8A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w:t>
            </w:r>
          </w:p>
        </w:tc>
        <w:tc>
          <w:tcPr>
            <w:tcW w:w="635" w:type="dxa"/>
            <w:tcBorders>
              <w:top w:val="nil"/>
              <w:left w:val="nil"/>
              <w:bottom w:val="single" w:sz="4" w:space="0" w:color="auto"/>
              <w:right w:val="single" w:sz="4" w:space="0" w:color="auto"/>
            </w:tcBorders>
            <w:shd w:val="clear" w:color="auto" w:fill="auto"/>
            <w:noWrap/>
            <w:vAlign w:val="bottom"/>
            <w:hideMark/>
          </w:tcPr>
          <w:p w14:paraId="65238E74"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201CF0C7"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114DC6B5"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w:t>
            </w:r>
          </w:p>
        </w:tc>
        <w:tc>
          <w:tcPr>
            <w:tcW w:w="518" w:type="dxa"/>
            <w:tcBorders>
              <w:top w:val="nil"/>
              <w:left w:val="nil"/>
              <w:bottom w:val="single" w:sz="4" w:space="0" w:color="auto"/>
              <w:right w:val="single" w:sz="4" w:space="0" w:color="auto"/>
            </w:tcBorders>
            <w:shd w:val="clear" w:color="auto" w:fill="auto"/>
            <w:noWrap/>
            <w:vAlign w:val="bottom"/>
            <w:hideMark/>
          </w:tcPr>
          <w:p w14:paraId="6FCCBB0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14</w:t>
            </w:r>
          </w:p>
        </w:tc>
        <w:tc>
          <w:tcPr>
            <w:tcW w:w="636" w:type="dxa"/>
            <w:tcBorders>
              <w:top w:val="nil"/>
              <w:left w:val="nil"/>
              <w:bottom w:val="single" w:sz="4" w:space="0" w:color="auto"/>
              <w:right w:val="single" w:sz="4" w:space="0" w:color="auto"/>
            </w:tcBorders>
            <w:shd w:val="clear" w:color="auto" w:fill="auto"/>
            <w:noWrap/>
            <w:vAlign w:val="bottom"/>
            <w:hideMark/>
          </w:tcPr>
          <w:p w14:paraId="1C2F30D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nil"/>
              <w:left w:val="nil"/>
              <w:bottom w:val="single" w:sz="4" w:space="0" w:color="auto"/>
              <w:right w:val="single" w:sz="4" w:space="0" w:color="auto"/>
            </w:tcBorders>
            <w:shd w:val="clear" w:color="auto" w:fill="auto"/>
            <w:noWrap/>
            <w:vAlign w:val="bottom"/>
            <w:hideMark/>
          </w:tcPr>
          <w:p w14:paraId="59717E5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nil"/>
              <w:left w:val="nil"/>
              <w:bottom w:val="single" w:sz="4" w:space="0" w:color="auto"/>
              <w:right w:val="single" w:sz="8" w:space="0" w:color="auto"/>
            </w:tcBorders>
            <w:shd w:val="clear" w:color="000000" w:fill="BFBFBF"/>
            <w:noWrap/>
            <w:vAlign w:val="bottom"/>
            <w:hideMark/>
          </w:tcPr>
          <w:p w14:paraId="7208F8CA"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59</w:t>
            </w:r>
          </w:p>
        </w:tc>
      </w:tr>
      <w:tr w:rsidR="003C30E8" w:rsidRPr="00C5008E" w14:paraId="7A62416C" w14:textId="77777777" w:rsidTr="003C30E8">
        <w:trPr>
          <w:trHeight w:val="305"/>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14:paraId="1710CBAC" w14:textId="77777777" w:rsidR="003C30E8" w:rsidRPr="00183524"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Fakulta humanitních studií</w:t>
            </w:r>
          </w:p>
        </w:tc>
      </w:tr>
      <w:tr w:rsidR="003C30E8" w:rsidRPr="00C5008E" w14:paraId="5D6FE9CF"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2674D86D" w14:textId="77777777"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Vzdělávání a výchova</w:t>
            </w:r>
          </w:p>
        </w:tc>
        <w:tc>
          <w:tcPr>
            <w:tcW w:w="464" w:type="dxa"/>
            <w:tcBorders>
              <w:top w:val="nil"/>
              <w:left w:val="nil"/>
              <w:bottom w:val="single" w:sz="4" w:space="0" w:color="auto"/>
              <w:right w:val="single" w:sz="4" w:space="0" w:color="auto"/>
            </w:tcBorders>
            <w:shd w:val="clear" w:color="auto" w:fill="auto"/>
            <w:noWrap/>
            <w:vAlign w:val="bottom"/>
            <w:hideMark/>
          </w:tcPr>
          <w:p w14:paraId="6B9FA1BD" w14:textId="77777777"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01</w:t>
            </w:r>
          </w:p>
        </w:tc>
        <w:tc>
          <w:tcPr>
            <w:tcW w:w="598" w:type="dxa"/>
            <w:tcBorders>
              <w:top w:val="nil"/>
              <w:left w:val="nil"/>
              <w:bottom w:val="single" w:sz="4" w:space="0" w:color="auto"/>
              <w:right w:val="single" w:sz="4" w:space="0" w:color="auto"/>
            </w:tcBorders>
            <w:shd w:val="clear" w:color="auto" w:fill="auto"/>
            <w:noWrap/>
            <w:vAlign w:val="bottom"/>
            <w:hideMark/>
          </w:tcPr>
          <w:p w14:paraId="660CCF3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99</w:t>
            </w:r>
          </w:p>
        </w:tc>
        <w:tc>
          <w:tcPr>
            <w:tcW w:w="509" w:type="dxa"/>
            <w:tcBorders>
              <w:top w:val="nil"/>
              <w:left w:val="nil"/>
              <w:bottom w:val="single" w:sz="4" w:space="0" w:color="auto"/>
              <w:right w:val="single" w:sz="4" w:space="0" w:color="auto"/>
            </w:tcBorders>
            <w:shd w:val="clear" w:color="auto" w:fill="auto"/>
            <w:noWrap/>
            <w:vAlign w:val="bottom"/>
            <w:hideMark/>
          </w:tcPr>
          <w:p w14:paraId="14754446"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105</w:t>
            </w:r>
          </w:p>
        </w:tc>
        <w:tc>
          <w:tcPr>
            <w:tcW w:w="635" w:type="dxa"/>
            <w:tcBorders>
              <w:top w:val="nil"/>
              <w:left w:val="nil"/>
              <w:bottom w:val="single" w:sz="4" w:space="0" w:color="auto"/>
              <w:right w:val="single" w:sz="4" w:space="0" w:color="auto"/>
            </w:tcBorders>
            <w:shd w:val="clear" w:color="auto" w:fill="auto"/>
            <w:noWrap/>
            <w:vAlign w:val="bottom"/>
            <w:hideMark/>
          </w:tcPr>
          <w:p w14:paraId="71C8F11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17</w:t>
            </w:r>
          </w:p>
        </w:tc>
        <w:tc>
          <w:tcPr>
            <w:tcW w:w="550" w:type="dxa"/>
            <w:tcBorders>
              <w:top w:val="nil"/>
              <w:left w:val="nil"/>
              <w:bottom w:val="single" w:sz="4" w:space="0" w:color="auto"/>
              <w:right w:val="single" w:sz="4" w:space="0" w:color="auto"/>
            </w:tcBorders>
            <w:shd w:val="clear" w:color="auto" w:fill="auto"/>
            <w:noWrap/>
            <w:vAlign w:val="bottom"/>
            <w:hideMark/>
          </w:tcPr>
          <w:p w14:paraId="44D6F4D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14:paraId="057CFB4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40</w:t>
            </w:r>
          </w:p>
        </w:tc>
        <w:tc>
          <w:tcPr>
            <w:tcW w:w="518" w:type="dxa"/>
            <w:tcBorders>
              <w:top w:val="nil"/>
              <w:left w:val="nil"/>
              <w:bottom w:val="single" w:sz="4" w:space="0" w:color="auto"/>
              <w:right w:val="single" w:sz="4" w:space="0" w:color="auto"/>
            </w:tcBorders>
            <w:shd w:val="clear" w:color="auto" w:fill="auto"/>
            <w:noWrap/>
            <w:vAlign w:val="bottom"/>
            <w:hideMark/>
          </w:tcPr>
          <w:p w14:paraId="26C0E50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69</w:t>
            </w:r>
          </w:p>
        </w:tc>
        <w:tc>
          <w:tcPr>
            <w:tcW w:w="636" w:type="dxa"/>
            <w:tcBorders>
              <w:top w:val="nil"/>
              <w:left w:val="nil"/>
              <w:bottom w:val="single" w:sz="4" w:space="0" w:color="auto"/>
              <w:right w:val="single" w:sz="4" w:space="0" w:color="auto"/>
            </w:tcBorders>
            <w:shd w:val="clear" w:color="auto" w:fill="auto"/>
            <w:noWrap/>
            <w:vAlign w:val="bottom"/>
            <w:hideMark/>
          </w:tcPr>
          <w:p w14:paraId="51201324"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nil"/>
            </w:tcBorders>
            <w:shd w:val="clear" w:color="auto" w:fill="auto"/>
            <w:noWrap/>
            <w:vAlign w:val="bottom"/>
            <w:hideMark/>
          </w:tcPr>
          <w:p w14:paraId="568B29BD"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33CD1373"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333</w:t>
            </w:r>
          </w:p>
        </w:tc>
      </w:tr>
      <w:tr w:rsidR="003C30E8" w:rsidRPr="00C5008E" w14:paraId="5A945056"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29698B88" w14:textId="77777777"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Společenské vědy, žurnalistika a</w:t>
            </w:r>
            <w:r w:rsidR="00940FDA" w:rsidRPr="00183524">
              <w:rPr>
                <w:rFonts w:ascii="Times New Roman" w:eastAsia="Times New Roman" w:hAnsi="Times New Roman" w:cs="Times New Roman"/>
                <w:sz w:val="18"/>
                <w:szCs w:val="18"/>
                <w:lang w:eastAsia="cs-CZ"/>
              </w:rPr>
              <w:t> </w:t>
            </w:r>
            <w:r w:rsidRPr="00183524">
              <w:rPr>
                <w:rFonts w:ascii="Times New Roman" w:eastAsia="Times New Roman" w:hAnsi="Times New Roman" w:cs="Times New Roman"/>
                <w:sz w:val="18"/>
                <w:szCs w:val="18"/>
                <w:lang w:eastAsia="cs-CZ"/>
              </w:rPr>
              <w:t>informační vědy</w:t>
            </w:r>
          </w:p>
        </w:tc>
        <w:tc>
          <w:tcPr>
            <w:tcW w:w="464" w:type="dxa"/>
            <w:tcBorders>
              <w:top w:val="nil"/>
              <w:left w:val="nil"/>
              <w:bottom w:val="single" w:sz="4" w:space="0" w:color="auto"/>
              <w:right w:val="single" w:sz="4" w:space="0" w:color="auto"/>
            </w:tcBorders>
            <w:shd w:val="clear" w:color="auto" w:fill="auto"/>
            <w:noWrap/>
            <w:vAlign w:val="bottom"/>
            <w:hideMark/>
          </w:tcPr>
          <w:p w14:paraId="511AB85F" w14:textId="77777777"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03</w:t>
            </w:r>
          </w:p>
        </w:tc>
        <w:tc>
          <w:tcPr>
            <w:tcW w:w="598" w:type="dxa"/>
            <w:tcBorders>
              <w:top w:val="nil"/>
              <w:left w:val="nil"/>
              <w:bottom w:val="single" w:sz="4" w:space="0" w:color="auto"/>
              <w:right w:val="single" w:sz="4" w:space="0" w:color="auto"/>
            </w:tcBorders>
            <w:shd w:val="clear" w:color="auto" w:fill="auto"/>
            <w:noWrap/>
            <w:vAlign w:val="bottom"/>
            <w:hideMark/>
          </w:tcPr>
          <w:p w14:paraId="091FF7CC"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78</w:t>
            </w:r>
          </w:p>
        </w:tc>
        <w:tc>
          <w:tcPr>
            <w:tcW w:w="509" w:type="dxa"/>
            <w:tcBorders>
              <w:top w:val="nil"/>
              <w:left w:val="nil"/>
              <w:bottom w:val="single" w:sz="4" w:space="0" w:color="auto"/>
              <w:right w:val="single" w:sz="4" w:space="0" w:color="auto"/>
            </w:tcBorders>
            <w:shd w:val="clear" w:color="auto" w:fill="auto"/>
            <w:noWrap/>
            <w:vAlign w:val="bottom"/>
            <w:hideMark/>
          </w:tcPr>
          <w:p w14:paraId="2A71F41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5" w:type="dxa"/>
            <w:tcBorders>
              <w:top w:val="nil"/>
              <w:left w:val="nil"/>
              <w:bottom w:val="single" w:sz="4" w:space="0" w:color="auto"/>
              <w:right w:val="single" w:sz="4" w:space="0" w:color="auto"/>
            </w:tcBorders>
            <w:shd w:val="clear" w:color="auto" w:fill="auto"/>
            <w:noWrap/>
            <w:vAlign w:val="bottom"/>
            <w:hideMark/>
          </w:tcPr>
          <w:p w14:paraId="70AD41C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41C0ACE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17B61CD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14:paraId="407C6447"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14:paraId="7F1FD646"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nil"/>
            </w:tcBorders>
            <w:shd w:val="clear" w:color="auto" w:fill="auto"/>
            <w:noWrap/>
            <w:vAlign w:val="bottom"/>
            <w:hideMark/>
          </w:tcPr>
          <w:p w14:paraId="036C3D8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6A80644A"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78</w:t>
            </w:r>
          </w:p>
        </w:tc>
      </w:tr>
      <w:tr w:rsidR="003C30E8" w:rsidRPr="00C5008E" w14:paraId="28BD4F46"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06DACAD6" w14:textId="77777777"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Zdravotní a sociální péče, péče o</w:t>
            </w:r>
            <w:r w:rsidR="00940FDA" w:rsidRPr="00183524">
              <w:rPr>
                <w:rFonts w:ascii="Times New Roman" w:eastAsia="Times New Roman" w:hAnsi="Times New Roman" w:cs="Times New Roman"/>
                <w:sz w:val="18"/>
                <w:szCs w:val="18"/>
                <w:lang w:eastAsia="cs-CZ"/>
              </w:rPr>
              <w:t> </w:t>
            </w:r>
            <w:r w:rsidRPr="00183524">
              <w:rPr>
                <w:rFonts w:ascii="Times New Roman" w:eastAsia="Times New Roman" w:hAnsi="Times New Roman" w:cs="Times New Roman"/>
                <w:sz w:val="18"/>
                <w:szCs w:val="18"/>
                <w:lang w:eastAsia="cs-CZ"/>
              </w:rPr>
              <w:t>příznivé životní podmínky</w:t>
            </w:r>
          </w:p>
        </w:tc>
        <w:tc>
          <w:tcPr>
            <w:tcW w:w="464" w:type="dxa"/>
            <w:tcBorders>
              <w:top w:val="nil"/>
              <w:left w:val="nil"/>
              <w:bottom w:val="single" w:sz="4" w:space="0" w:color="auto"/>
              <w:right w:val="single" w:sz="4" w:space="0" w:color="auto"/>
            </w:tcBorders>
            <w:shd w:val="clear" w:color="auto" w:fill="auto"/>
            <w:noWrap/>
            <w:vAlign w:val="bottom"/>
            <w:hideMark/>
          </w:tcPr>
          <w:p w14:paraId="12A4342F" w14:textId="77777777"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09</w:t>
            </w:r>
          </w:p>
        </w:tc>
        <w:tc>
          <w:tcPr>
            <w:tcW w:w="598" w:type="dxa"/>
            <w:tcBorders>
              <w:top w:val="nil"/>
              <w:left w:val="nil"/>
              <w:bottom w:val="single" w:sz="4" w:space="0" w:color="auto"/>
              <w:right w:val="single" w:sz="4" w:space="0" w:color="auto"/>
            </w:tcBorders>
            <w:shd w:val="clear" w:color="auto" w:fill="auto"/>
            <w:noWrap/>
            <w:vAlign w:val="bottom"/>
            <w:hideMark/>
          </w:tcPr>
          <w:p w14:paraId="4072AAA4"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53</w:t>
            </w:r>
          </w:p>
        </w:tc>
        <w:tc>
          <w:tcPr>
            <w:tcW w:w="509" w:type="dxa"/>
            <w:tcBorders>
              <w:top w:val="nil"/>
              <w:left w:val="nil"/>
              <w:bottom w:val="single" w:sz="4" w:space="0" w:color="auto"/>
              <w:right w:val="single" w:sz="4" w:space="0" w:color="auto"/>
            </w:tcBorders>
            <w:shd w:val="clear" w:color="auto" w:fill="auto"/>
            <w:noWrap/>
            <w:vAlign w:val="bottom"/>
            <w:hideMark/>
          </w:tcPr>
          <w:p w14:paraId="0A093EE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17</w:t>
            </w:r>
          </w:p>
        </w:tc>
        <w:tc>
          <w:tcPr>
            <w:tcW w:w="635" w:type="dxa"/>
            <w:tcBorders>
              <w:top w:val="nil"/>
              <w:left w:val="nil"/>
              <w:bottom w:val="single" w:sz="4" w:space="0" w:color="auto"/>
              <w:right w:val="single" w:sz="4" w:space="0" w:color="auto"/>
            </w:tcBorders>
            <w:shd w:val="clear" w:color="auto" w:fill="auto"/>
            <w:noWrap/>
            <w:vAlign w:val="bottom"/>
            <w:hideMark/>
          </w:tcPr>
          <w:p w14:paraId="1FBFF2C6"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21D1664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794C9AA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14:paraId="0AD6377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14:paraId="571988D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nil"/>
            </w:tcBorders>
            <w:shd w:val="clear" w:color="auto" w:fill="auto"/>
            <w:noWrap/>
            <w:vAlign w:val="bottom"/>
            <w:hideMark/>
          </w:tcPr>
          <w:p w14:paraId="09A3B96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nil"/>
              <w:left w:val="single" w:sz="4" w:space="0" w:color="auto"/>
              <w:bottom w:val="nil"/>
              <w:right w:val="single" w:sz="8" w:space="0" w:color="auto"/>
            </w:tcBorders>
            <w:shd w:val="clear" w:color="000000" w:fill="BFBFBF"/>
            <w:noWrap/>
            <w:vAlign w:val="bottom"/>
            <w:hideMark/>
          </w:tcPr>
          <w:p w14:paraId="690CBD0B"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70</w:t>
            </w:r>
          </w:p>
        </w:tc>
      </w:tr>
      <w:tr w:rsidR="003C30E8" w:rsidRPr="00C5008E" w14:paraId="09BAFCC1" w14:textId="77777777"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01970913"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1A43CCCF" w14:textId="77777777" w:rsidR="003C30E8" w:rsidRPr="00183524" w:rsidRDefault="003C30E8" w:rsidP="003C30E8">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3614EFCD"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230</w:t>
            </w:r>
          </w:p>
        </w:tc>
        <w:tc>
          <w:tcPr>
            <w:tcW w:w="509" w:type="dxa"/>
            <w:tcBorders>
              <w:top w:val="nil"/>
              <w:left w:val="nil"/>
              <w:bottom w:val="single" w:sz="4" w:space="0" w:color="auto"/>
              <w:right w:val="single" w:sz="4" w:space="0" w:color="auto"/>
            </w:tcBorders>
            <w:shd w:val="clear" w:color="000000" w:fill="BFBFBF"/>
            <w:noWrap/>
            <w:vAlign w:val="bottom"/>
            <w:hideMark/>
          </w:tcPr>
          <w:p w14:paraId="5C405F34"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122</w:t>
            </w:r>
          </w:p>
        </w:tc>
        <w:tc>
          <w:tcPr>
            <w:tcW w:w="635" w:type="dxa"/>
            <w:tcBorders>
              <w:top w:val="nil"/>
              <w:left w:val="nil"/>
              <w:bottom w:val="single" w:sz="4" w:space="0" w:color="auto"/>
              <w:right w:val="single" w:sz="4" w:space="0" w:color="auto"/>
            </w:tcBorders>
            <w:shd w:val="clear" w:color="000000" w:fill="BFBFBF"/>
            <w:noWrap/>
            <w:vAlign w:val="bottom"/>
            <w:hideMark/>
          </w:tcPr>
          <w:p w14:paraId="2C913A3D"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17</w:t>
            </w:r>
          </w:p>
        </w:tc>
        <w:tc>
          <w:tcPr>
            <w:tcW w:w="550" w:type="dxa"/>
            <w:tcBorders>
              <w:top w:val="nil"/>
              <w:left w:val="nil"/>
              <w:bottom w:val="single" w:sz="4" w:space="0" w:color="auto"/>
              <w:right w:val="single" w:sz="4" w:space="0" w:color="auto"/>
            </w:tcBorders>
            <w:shd w:val="clear" w:color="000000" w:fill="BFBFBF"/>
            <w:noWrap/>
            <w:vAlign w:val="bottom"/>
            <w:hideMark/>
          </w:tcPr>
          <w:p w14:paraId="5A7402A9"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2F96F8B1"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40</w:t>
            </w:r>
          </w:p>
        </w:tc>
        <w:tc>
          <w:tcPr>
            <w:tcW w:w="518" w:type="dxa"/>
            <w:tcBorders>
              <w:top w:val="nil"/>
              <w:left w:val="nil"/>
              <w:bottom w:val="single" w:sz="4" w:space="0" w:color="auto"/>
              <w:right w:val="single" w:sz="4" w:space="0" w:color="auto"/>
            </w:tcBorders>
            <w:shd w:val="clear" w:color="000000" w:fill="BFBFBF"/>
            <w:noWrap/>
            <w:vAlign w:val="bottom"/>
            <w:hideMark/>
          </w:tcPr>
          <w:p w14:paraId="4DCF7C56"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69</w:t>
            </w:r>
          </w:p>
        </w:tc>
        <w:tc>
          <w:tcPr>
            <w:tcW w:w="636" w:type="dxa"/>
            <w:tcBorders>
              <w:top w:val="nil"/>
              <w:left w:val="nil"/>
              <w:bottom w:val="single" w:sz="4" w:space="0" w:color="auto"/>
              <w:right w:val="single" w:sz="4" w:space="0" w:color="auto"/>
            </w:tcBorders>
            <w:shd w:val="clear" w:color="000000" w:fill="BFBFBF"/>
            <w:noWrap/>
            <w:vAlign w:val="bottom"/>
            <w:hideMark/>
          </w:tcPr>
          <w:p w14:paraId="2BE1C782"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36" w:type="dxa"/>
            <w:tcBorders>
              <w:top w:val="nil"/>
              <w:left w:val="nil"/>
              <w:bottom w:val="single" w:sz="4" w:space="0" w:color="auto"/>
              <w:right w:val="single" w:sz="4" w:space="0" w:color="auto"/>
            </w:tcBorders>
            <w:shd w:val="clear" w:color="000000" w:fill="BFBFBF"/>
            <w:noWrap/>
            <w:vAlign w:val="bottom"/>
            <w:hideMark/>
          </w:tcPr>
          <w:p w14:paraId="0FAF9F05"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w:t>
            </w:r>
          </w:p>
        </w:tc>
        <w:tc>
          <w:tcPr>
            <w:tcW w:w="1029" w:type="dxa"/>
            <w:tcBorders>
              <w:top w:val="single" w:sz="4" w:space="0" w:color="auto"/>
              <w:left w:val="nil"/>
              <w:bottom w:val="nil"/>
              <w:right w:val="single" w:sz="8" w:space="0" w:color="auto"/>
            </w:tcBorders>
            <w:shd w:val="clear" w:color="000000" w:fill="BFBFBF"/>
            <w:noWrap/>
            <w:vAlign w:val="bottom"/>
            <w:hideMark/>
          </w:tcPr>
          <w:p w14:paraId="5F743FA8"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481</w:t>
            </w:r>
          </w:p>
        </w:tc>
      </w:tr>
      <w:tr w:rsidR="003C30E8" w:rsidRPr="00C5008E" w14:paraId="06291224"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657F4117"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žen na FHS</w:t>
            </w:r>
          </w:p>
        </w:tc>
        <w:tc>
          <w:tcPr>
            <w:tcW w:w="464" w:type="dxa"/>
            <w:tcBorders>
              <w:top w:val="nil"/>
              <w:left w:val="nil"/>
              <w:bottom w:val="single" w:sz="4" w:space="0" w:color="auto"/>
              <w:right w:val="single" w:sz="4" w:space="0" w:color="auto"/>
            </w:tcBorders>
            <w:shd w:val="clear" w:color="auto" w:fill="auto"/>
            <w:noWrap/>
            <w:vAlign w:val="bottom"/>
          </w:tcPr>
          <w:p w14:paraId="5DF10C69"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0375F80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201</w:t>
            </w:r>
          </w:p>
        </w:tc>
        <w:tc>
          <w:tcPr>
            <w:tcW w:w="509" w:type="dxa"/>
            <w:tcBorders>
              <w:top w:val="nil"/>
              <w:left w:val="nil"/>
              <w:bottom w:val="single" w:sz="4" w:space="0" w:color="auto"/>
              <w:right w:val="single" w:sz="4" w:space="0" w:color="auto"/>
            </w:tcBorders>
            <w:shd w:val="clear" w:color="auto" w:fill="auto"/>
            <w:noWrap/>
            <w:vAlign w:val="bottom"/>
            <w:hideMark/>
          </w:tcPr>
          <w:p w14:paraId="5FB9F7B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116</w:t>
            </w:r>
          </w:p>
        </w:tc>
        <w:tc>
          <w:tcPr>
            <w:tcW w:w="635" w:type="dxa"/>
            <w:tcBorders>
              <w:top w:val="nil"/>
              <w:left w:val="nil"/>
              <w:bottom w:val="single" w:sz="4" w:space="0" w:color="auto"/>
              <w:right w:val="single" w:sz="4" w:space="0" w:color="auto"/>
            </w:tcBorders>
            <w:shd w:val="clear" w:color="auto" w:fill="auto"/>
            <w:noWrap/>
            <w:vAlign w:val="bottom"/>
            <w:hideMark/>
          </w:tcPr>
          <w:p w14:paraId="7C6218E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17</w:t>
            </w:r>
          </w:p>
        </w:tc>
        <w:tc>
          <w:tcPr>
            <w:tcW w:w="550" w:type="dxa"/>
            <w:tcBorders>
              <w:top w:val="nil"/>
              <w:left w:val="nil"/>
              <w:bottom w:val="single" w:sz="4" w:space="0" w:color="auto"/>
              <w:right w:val="single" w:sz="4" w:space="0" w:color="auto"/>
            </w:tcBorders>
            <w:shd w:val="clear" w:color="auto" w:fill="auto"/>
            <w:noWrap/>
            <w:vAlign w:val="bottom"/>
            <w:hideMark/>
          </w:tcPr>
          <w:p w14:paraId="5A6135F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5E5F6665"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36</w:t>
            </w:r>
          </w:p>
        </w:tc>
        <w:tc>
          <w:tcPr>
            <w:tcW w:w="518" w:type="dxa"/>
            <w:tcBorders>
              <w:top w:val="nil"/>
              <w:left w:val="nil"/>
              <w:bottom w:val="single" w:sz="4" w:space="0" w:color="auto"/>
              <w:right w:val="single" w:sz="4" w:space="0" w:color="auto"/>
            </w:tcBorders>
            <w:shd w:val="clear" w:color="auto" w:fill="auto"/>
            <w:noWrap/>
            <w:vAlign w:val="bottom"/>
            <w:hideMark/>
          </w:tcPr>
          <w:p w14:paraId="0CE8169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65</w:t>
            </w:r>
          </w:p>
        </w:tc>
        <w:tc>
          <w:tcPr>
            <w:tcW w:w="636" w:type="dxa"/>
            <w:tcBorders>
              <w:top w:val="nil"/>
              <w:left w:val="nil"/>
              <w:bottom w:val="single" w:sz="4" w:space="0" w:color="auto"/>
              <w:right w:val="single" w:sz="4" w:space="0" w:color="auto"/>
            </w:tcBorders>
            <w:shd w:val="clear" w:color="auto" w:fill="auto"/>
            <w:noWrap/>
            <w:vAlign w:val="bottom"/>
            <w:hideMark/>
          </w:tcPr>
          <w:p w14:paraId="3EB7A04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14:paraId="258BD20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000620E8"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438</w:t>
            </w:r>
          </w:p>
        </w:tc>
      </w:tr>
      <w:tr w:rsidR="003C30E8" w:rsidRPr="00C5008E" w14:paraId="3B89A140"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70A9A8D9"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FHS</w:t>
            </w:r>
          </w:p>
        </w:tc>
        <w:tc>
          <w:tcPr>
            <w:tcW w:w="464" w:type="dxa"/>
            <w:tcBorders>
              <w:top w:val="nil"/>
              <w:left w:val="nil"/>
              <w:bottom w:val="single" w:sz="4" w:space="0" w:color="auto"/>
              <w:right w:val="single" w:sz="4" w:space="0" w:color="auto"/>
            </w:tcBorders>
            <w:shd w:val="clear" w:color="auto" w:fill="auto"/>
            <w:noWrap/>
            <w:vAlign w:val="bottom"/>
          </w:tcPr>
          <w:p w14:paraId="37BF760D"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4720A3AB"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19</w:t>
            </w:r>
          </w:p>
        </w:tc>
        <w:tc>
          <w:tcPr>
            <w:tcW w:w="509" w:type="dxa"/>
            <w:tcBorders>
              <w:top w:val="nil"/>
              <w:left w:val="nil"/>
              <w:bottom w:val="single" w:sz="4" w:space="0" w:color="auto"/>
              <w:right w:val="single" w:sz="4" w:space="0" w:color="auto"/>
            </w:tcBorders>
            <w:shd w:val="clear" w:color="auto" w:fill="auto"/>
            <w:noWrap/>
            <w:vAlign w:val="bottom"/>
            <w:hideMark/>
          </w:tcPr>
          <w:p w14:paraId="4A33B3E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w:t>
            </w:r>
          </w:p>
        </w:tc>
        <w:tc>
          <w:tcPr>
            <w:tcW w:w="635" w:type="dxa"/>
            <w:tcBorders>
              <w:top w:val="nil"/>
              <w:left w:val="nil"/>
              <w:bottom w:val="single" w:sz="4" w:space="0" w:color="auto"/>
              <w:right w:val="single" w:sz="4" w:space="0" w:color="auto"/>
            </w:tcBorders>
            <w:shd w:val="clear" w:color="auto" w:fill="auto"/>
            <w:noWrap/>
            <w:vAlign w:val="bottom"/>
            <w:hideMark/>
          </w:tcPr>
          <w:p w14:paraId="3C88B9F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14:paraId="64543DC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0ED2185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518" w:type="dxa"/>
            <w:tcBorders>
              <w:top w:val="nil"/>
              <w:left w:val="nil"/>
              <w:bottom w:val="single" w:sz="4" w:space="0" w:color="auto"/>
              <w:right w:val="single" w:sz="4" w:space="0" w:color="auto"/>
            </w:tcBorders>
            <w:shd w:val="clear" w:color="auto" w:fill="auto"/>
            <w:noWrap/>
            <w:vAlign w:val="bottom"/>
            <w:hideMark/>
          </w:tcPr>
          <w:p w14:paraId="2CFB90ED"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14:paraId="49F3A21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14:paraId="229E764C"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nil"/>
              <w:left w:val="nil"/>
              <w:bottom w:val="single" w:sz="4" w:space="0" w:color="auto"/>
              <w:right w:val="single" w:sz="8" w:space="0" w:color="auto"/>
            </w:tcBorders>
            <w:shd w:val="clear" w:color="000000" w:fill="BFBFBF"/>
            <w:noWrap/>
            <w:vAlign w:val="bottom"/>
            <w:hideMark/>
          </w:tcPr>
          <w:p w14:paraId="342CF396"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21</w:t>
            </w:r>
          </w:p>
        </w:tc>
      </w:tr>
      <w:tr w:rsidR="003C30E8" w:rsidRPr="00C5008E" w14:paraId="41B2F0FA" w14:textId="77777777" w:rsidTr="003C30E8">
        <w:trPr>
          <w:trHeight w:val="305"/>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14:paraId="29FBF356" w14:textId="77777777" w:rsidR="003C30E8" w:rsidRPr="00183524"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Fakulta logistiky a krizového řízení</w:t>
            </w:r>
          </w:p>
        </w:tc>
      </w:tr>
      <w:tr w:rsidR="003C30E8" w:rsidRPr="00C5008E" w14:paraId="4EEC6A5F"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08D36C48" w14:textId="77777777"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Služby</w:t>
            </w:r>
          </w:p>
        </w:tc>
        <w:tc>
          <w:tcPr>
            <w:tcW w:w="464" w:type="dxa"/>
            <w:tcBorders>
              <w:top w:val="nil"/>
              <w:left w:val="nil"/>
              <w:bottom w:val="single" w:sz="4" w:space="0" w:color="auto"/>
              <w:right w:val="single" w:sz="4" w:space="0" w:color="auto"/>
            </w:tcBorders>
            <w:shd w:val="clear" w:color="auto" w:fill="auto"/>
            <w:noWrap/>
            <w:vAlign w:val="bottom"/>
            <w:hideMark/>
          </w:tcPr>
          <w:p w14:paraId="31EDC83F" w14:textId="77777777"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10</w:t>
            </w:r>
          </w:p>
        </w:tc>
        <w:tc>
          <w:tcPr>
            <w:tcW w:w="598" w:type="dxa"/>
            <w:tcBorders>
              <w:top w:val="nil"/>
              <w:left w:val="nil"/>
              <w:bottom w:val="single" w:sz="4" w:space="0" w:color="auto"/>
              <w:right w:val="single" w:sz="4" w:space="0" w:color="auto"/>
            </w:tcBorders>
            <w:shd w:val="clear" w:color="auto" w:fill="auto"/>
            <w:noWrap/>
            <w:vAlign w:val="bottom"/>
            <w:hideMark/>
          </w:tcPr>
          <w:p w14:paraId="0A27D44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67</w:t>
            </w:r>
          </w:p>
        </w:tc>
        <w:tc>
          <w:tcPr>
            <w:tcW w:w="509" w:type="dxa"/>
            <w:tcBorders>
              <w:top w:val="nil"/>
              <w:left w:val="nil"/>
              <w:bottom w:val="single" w:sz="4" w:space="0" w:color="auto"/>
              <w:right w:val="single" w:sz="4" w:space="0" w:color="auto"/>
            </w:tcBorders>
            <w:shd w:val="clear" w:color="auto" w:fill="auto"/>
            <w:noWrap/>
            <w:vAlign w:val="bottom"/>
            <w:hideMark/>
          </w:tcPr>
          <w:p w14:paraId="35088FC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79</w:t>
            </w:r>
          </w:p>
        </w:tc>
        <w:tc>
          <w:tcPr>
            <w:tcW w:w="635" w:type="dxa"/>
            <w:tcBorders>
              <w:top w:val="nil"/>
              <w:left w:val="nil"/>
              <w:bottom w:val="single" w:sz="4" w:space="0" w:color="auto"/>
              <w:right w:val="single" w:sz="4" w:space="0" w:color="auto"/>
            </w:tcBorders>
            <w:shd w:val="clear" w:color="auto" w:fill="auto"/>
            <w:noWrap/>
            <w:vAlign w:val="bottom"/>
            <w:hideMark/>
          </w:tcPr>
          <w:p w14:paraId="247F834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4ADD16E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1EC4BEBD"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59</w:t>
            </w:r>
          </w:p>
        </w:tc>
        <w:tc>
          <w:tcPr>
            <w:tcW w:w="518" w:type="dxa"/>
            <w:tcBorders>
              <w:top w:val="nil"/>
              <w:left w:val="nil"/>
              <w:bottom w:val="single" w:sz="4" w:space="0" w:color="auto"/>
              <w:right w:val="single" w:sz="4" w:space="0" w:color="auto"/>
            </w:tcBorders>
            <w:shd w:val="clear" w:color="auto" w:fill="auto"/>
            <w:noWrap/>
            <w:vAlign w:val="bottom"/>
            <w:hideMark/>
          </w:tcPr>
          <w:p w14:paraId="7CD6272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66</w:t>
            </w:r>
          </w:p>
        </w:tc>
        <w:tc>
          <w:tcPr>
            <w:tcW w:w="636" w:type="dxa"/>
            <w:tcBorders>
              <w:top w:val="nil"/>
              <w:left w:val="nil"/>
              <w:bottom w:val="single" w:sz="4" w:space="0" w:color="auto"/>
              <w:right w:val="single" w:sz="4" w:space="0" w:color="auto"/>
            </w:tcBorders>
            <w:shd w:val="clear" w:color="auto" w:fill="auto"/>
            <w:noWrap/>
            <w:vAlign w:val="bottom"/>
            <w:hideMark/>
          </w:tcPr>
          <w:p w14:paraId="3EAA1DB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nil"/>
            </w:tcBorders>
            <w:shd w:val="clear" w:color="auto" w:fill="auto"/>
            <w:noWrap/>
            <w:vAlign w:val="bottom"/>
            <w:hideMark/>
          </w:tcPr>
          <w:p w14:paraId="1F423DF6"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single" w:sz="4" w:space="0" w:color="auto"/>
              <w:left w:val="single" w:sz="4" w:space="0" w:color="auto"/>
              <w:bottom w:val="nil"/>
              <w:right w:val="single" w:sz="8" w:space="0" w:color="auto"/>
            </w:tcBorders>
            <w:shd w:val="clear" w:color="000000" w:fill="BFBFBF"/>
            <w:noWrap/>
            <w:vAlign w:val="bottom"/>
            <w:hideMark/>
          </w:tcPr>
          <w:p w14:paraId="4B4FC95A"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271</w:t>
            </w:r>
          </w:p>
        </w:tc>
      </w:tr>
      <w:tr w:rsidR="003C30E8" w:rsidRPr="00C5008E" w14:paraId="5A3C83A5" w14:textId="77777777"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5EB98ED5"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0FA976CB" w14:textId="77777777" w:rsidR="003C30E8" w:rsidRPr="00183524" w:rsidRDefault="003C30E8" w:rsidP="003C30E8">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733F156C"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67</w:t>
            </w:r>
          </w:p>
        </w:tc>
        <w:tc>
          <w:tcPr>
            <w:tcW w:w="509" w:type="dxa"/>
            <w:tcBorders>
              <w:top w:val="nil"/>
              <w:left w:val="nil"/>
              <w:bottom w:val="single" w:sz="4" w:space="0" w:color="auto"/>
              <w:right w:val="single" w:sz="4" w:space="0" w:color="auto"/>
            </w:tcBorders>
            <w:shd w:val="clear" w:color="000000" w:fill="BFBFBF"/>
            <w:noWrap/>
            <w:vAlign w:val="bottom"/>
            <w:hideMark/>
          </w:tcPr>
          <w:p w14:paraId="5625BB9B"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79</w:t>
            </w:r>
          </w:p>
        </w:tc>
        <w:tc>
          <w:tcPr>
            <w:tcW w:w="635" w:type="dxa"/>
            <w:tcBorders>
              <w:top w:val="nil"/>
              <w:left w:val="nil"/>
              <w:bottom w:val="single" w:sz="4" w:space="0" w:color="auto"/>
              <w:right w:val="single" w:sz="4" w:space="0" w:color="auto"/>
            </w:tcBorders>
            <w:shd w:val="clear" w:color="000000" w:fill="BFBFBF"/>
            <w:noWrap/>
            <w:vAlign w:val="bottom"/>
            <w:hideMark/>
          </w:tcPr>
          <w:p w14:paraId="009B0E64"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14:paraId="5783C714"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75791F4F"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59</w:t>
            </w:r>
          </w:p>
        </w:tc>
        <w:tc>
          <w:tcPr>
            <w:tcW w:w="518" w:type="dxa"/>
            <w:tcBorders>
              <w:top w:val="nil"/>
              <w:left w:val="nil"/>
              <w:bottom w:val="single" w:sz="4" w:space="0" w:color="auto"/>
              <w:right w:val="single" w:sz="4" w:space="0" w:color="auto"/>
            </w:tcBorders>
            <w:shd w:val="clear" w:color="000000" w:fill="BFBFBF"/>
            <w:noWrap/>
            <w:vAlign w:val="bottom"/>
            <w:hideMark/>
          </w:tcPr>
          <w:p w14:paraId="42B30539"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66</w:t>
            </w:r>
          </w:p>
        </w:tc>
        <w:tc>
          <w:tcPr>
            <w:tcW w:w="636" w:type="dxa"/>
            <w:tcBorders>
              <w:top w:val="nil"/>
              <w:left w:val="nil"/>
              <w:bottom w:val="single" w:sz="4" w:space="0" w:color="auto"/>
              <w:right w:val="single" w:sz="4" w:space="0" w:color="auto"/>
            </w:tcBorders>
            <w:shd w:val="clear" w:color="000000" w:fill="BFBFBF"/>
            <w:noWrap/>
            <w:vAlign w:val="bottom"/>
            <w:hideMark/>
          </w:tcPr>
          <w:p w14:paraId="68DC285B"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36" w:type="dxa"/>
            <w:tcBorders>
              <w:top w:val="nil"/>
              <w:left w:val="nil"/>
              <w:bottom w:val="single" w:sz="4" w:space="0" w:color="auto"/>
              <w:right w:val="single" w:sz="4" w:space="0" w:color="auto"/>
            </w:tcBorders>
            <w:shd w:val="clear" w:color="000000" w:fill="BFBFBF"/>
            <w:noWrap/>
            <w:vAlign w:val="bottom"/>
            <w:hideMark/>
          </w:tcPr>
          <w:p w14:paraId="6105244A"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1029" w:type="dxa"/>
            <w:tcBorders>
              <w:top w:val="single" w:sz="4" w:space="0" w:color="auto"/>
              <w:left w:val="nil"/>
              <w:bottom w:val="nil"/>
              <w:right w:val="single" w:sz="8" w:space="0" w:color="auto"/>
            </w:tcBorders>
            <w:shd w:val="clear" w:color="000000" w:fill="BFBFBF"/>
            <w:noWrap/>
            <w:vAlign w:val="bottom"/>
            <w:hideMark/>
          </w:tcPr>
          <w:p w14:paraId="1D4E270B"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271</w:t>
            </w:r>
          </w:p>
        </w:tc>
      </w:tr>
      <w:tr w:rsidR="003C30E8" w:rsidRPr="00C5008E" w14:paraId="2474B17F"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5E93490D"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žen na FLKŘ</w:t>
            </w:r>
          </w:p>
        </w:tc>
        <w:tc>
          <w:tcPr>
            <w:tcW w:w="464" w:type="dxa"/>
            <w:tcBorders>
              <w:top w:val="nil"/>
              <w:left w:val="nil"/>
              <w:bottom w:val="single" w:sz="4" w:space="0" w:color="auto"/>
              <w:right w:val="single" w:sz="4" w:space="0" w:color="auto"/>
            </w:tcBorders>
            <w:shd w:val="clear" w:color="auto" w:fill="auto"/>
            <w:noWrap/>
            <w:vAlign w:val="bottom"/>
          </w:tcPr>
          <w:p w14:paraId="53665814"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184DE7BC"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31</w:t>
            </w:r>
          </w:p>
        </w:tc>
        <w:tc>
          <w:tcPr>
            <w:tcW w:w="509" w:type="dxa"/>
            <w:tcBorders>
              <w:top w:val="nil"/>
              <w:left w:val="nil"/>
              <w:bottom w:val="single" w:sz="4" w:space="0" w:color="auto"/>
              <w:right w:val="single" w:sz="4" w:space="0" w:color="auto"/>
            </w:tcBorders>
            <w:shd w:val="clear" w:color="auto" w:fill="auto"/>
            <w:noWrap/>
            <w:vAlign w:val="bottom"/>
            <w:hideMark/>
          </w:tcPr>
          <w:p w14:paraId="7FBFE36C"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35</w:t>
            </w:r>
          </w:p>
        </w:tc>
        <w:tc>
          <w:tcPr>
            <w:tcW w:w="635" w:type="dxa"/>
            <w:tcBorders>
              <w:top w:val="nil"/>
              <w:left w:val="nil"/>
              <w:bottom w:val="single" w:sz="4" w:space="0" w:color="auto"/>
              <w:right w:val="single" w:sz="4" w:space="0" w:color="auto"/>
            </w:tcBorders>
            <w:shd w:val="clear" w:color="auto" w:fill="auto"/>
            <w:noWrap/>
            <w:vAlign w:val="bottom"/>
            <w:hideMark/>
          </w:tcPr>
          <w:p w14:paraId="7F84950D"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1C57067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519ED41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33</w:t>
            </w:r>
          </w:p>
        </w:tc>
        <w:tc>
          <w:tcPr>
            <w:tcW w:w="518" w:type="dxa"/>
            <w:tcBorders>
              <w:top w:val="nil"/>
              <w:left w:val="nil"/>
              <w:bottom w:val="single" w:sz="4" w:space="0" w:color="auto"/>
              <w:right w:val="single" w:sz="4" w:space="0" w:color="auto"/>
            </w:tcBorders>
            <w:shd w:val="clear" w:color="auto" w:fill="auto"/>
            <w:noWrap/>
            <w:vAlign w:val="bottom"/>
            <w:hideMark/>
          </w:tcPr>
          <w:p w14:paraId="553C968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32</w:t>
            </w:r>
          </w:p>
        </w:tc>
        <w:tc>
          <w:tcPr>
            <w:tcW w:w="636" w:type="dxa"/>
            <w:tcBorders>
              <w:top w:val="nil"/>
              <w:left w:val="nil"/>
              <w:bottom w:val="single" w:sz="4" w:space="0" w:color="auto"/>
              <w:right w:val="single" w:sz="4" w:space="0" w:color="auto"/>
            </w:tcBorders>
            <w:shd w:val="clear" w:color="auto" w:fill="auto"/>
            <w:noWrap/>
            <w:vAlign w:val="bottom"/>
            <w:hideMark/>
          </w:tcPr>
          <w:p w14:paraId="1066CCA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14:paraId="52C4CFF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636B3F9F"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131</w:t>
            </w:r>
          </w:p>
        </w:tc>
      </w:tr>
      <w:tr w:rsidR="003C30E8" w:rsidRPr="00C5008E" w14:paraId="2D023D10" w14:textId="77777777" w:rsidTr="003C30E8">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CA1CD8"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FLKŘ</w:t>
            </w:r>
          </w:p>
        </w:tc>
        <w:tc>
          <w:tcPr>
            <w:tcW w:w="464" w:type="dxa"/>
            <w:tcBorders>
              <w:top w:val="single" w:sz="4" w:space="0" w:color="auto"/>
              <w:left w:val="nil"/>
              <w:bottom w:val="single" w:sz="4" w:space="0" w:color="auto"/>
              <w:right w:val="single" w:sz="4" w:space="0" w:color="auto"/>
            </w:tcBorders>
            <w:shd w:val="clear" w:color="auto" w:fill="auto"/>
            <w:noWrap/>
            <w:vAlign w:val="bottom"/>
          </w:tcPr>
          <w:p w14:paraId="03C15DCB"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14:paraId="2C37E7A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14:paraId="77BDA56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14:paraId="417FA781"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949CB2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14:paraId="7F03F926"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14:paraId="567A206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263A54DB"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26D620F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single" w:sz="4" w:space="0" w:color="auto"/>
              <w:left w:val="nil"/>
              <w:bottom w:val="single" w:sz="4" w:space="0" w:color="auto"/>
              <w:right w:val="single" w:sz="4" w:space="0" w:color="auto"/>
            </w:tcBorders>
            <w:shd w:val="clear" w:color="000000" w:fill="BFBFBF"/>
            <w:noWrap/>
            <w:vAlign w:val="bottom"/>
            <w:hideMark/>
          </w:tcPr>
          <w:p w14:paraId="7FBA66AF"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8</w:t>
            </w:r>
          </w:p>
        </w:tc>
      </w:tr>
      <w:tr w:rsidR="003C30E8" w:rsidRPr="00C5008E" w14:paraId="32C0ACC2" w14:textId="77777777" w:rsidTr="003C30E8">
        <w:trPr>
          <w:trHeight w:val="305"/>
        </w:trPr>
        <w:tc>
          <w:tcPr>
            <w:tcW w:w="9052"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ED6175" w14:textId="77777777" w:rsidR="003C30E8" w:rsidRPr="00183524"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Celoškolské pracoviště</w:t>
            </w:r>
          </w:p>
        </w:tc>
      </w:tr>
      <w:tr w:rsidR="003C30E8" w:rsidRPr="00C5008E" w14:paraId="3CF20C5E"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24B04D7E" w14:textId="77777777"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hideMark/>
          </w:tcPr>
          <w:p w14:paraId="1A99AB66" w14:textId="77777777"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hideMark/>
          </w:tcPr>
          <w:p w14:paraId="14512C9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09" w:type="dxa"/>
            <w:tcBorders>
              <w:top w:val="nil"/>
              <w:left w:val="nil"/>
              <w:bottom w:val="single" w:sz="4" w:space="0" w:color="auto"/>
              <w:right w:val="single" w:sz="4" w:space="0" w:color="auto"/>
            </w:tcBorders>
            <w:shd w:val="clear" w:color="auto" w:fill="auto"/>
            <w:noWrap/>
            <w:vAlign w:val="bottom"/>
            <w:hideMark/>
          </w:tcPr>
          <w:p w14:paraId="0929649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5" w:type="dxa"/>
            <w:tcBorders>
              <w:top w:val="nil"/>
              <w:left w:val="nil"/>
              <w:bottom w:val="single" w:sz="4" w:space="0" w:color="auto"/>
              <w:right w:val="single" w:sz="4" w:space="0" w:color="auto"/>
            </w:tcBorders>
            <w:shd w:val="clear" w:color="auto" w:fill="auto"/>
            <w:noWrap/>
            <w:vAlign w:val="bottom"/>
            <w:hideMark/>
          </w:tcPr>
          <w:p w14:paraId="1404E1BB"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1A54737D"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34DF50DC"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14:paraId="762DE894"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14:paraId="5A405BB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636" w:type="dxa"/>
            <w:tcBorders>
              <w:top w:val="nil"/>
              <w:left w:val="nil"/>
              <w:bottom w:val="single" w:sz="4" w:space="0" w:color="auto"/>
              <w:right w:val="nil"/>
            </w:tcBorders>
            <w:shd w:val="clear" w:color="auto" w:fill="auto"/>
            <w:noWrap/>
            <w:vAlign w:val="bottom"/>
            <w:hideMark/>
          </w:tcPr>
          <w:p w14:paraId="720C6A1A"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614F5EBB"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w:t>
            </w:r>
          </w:p>
        </w:tc>
      </w:tr>
      <w:tr w:rsidR="003C30E8" w:rsidRPr="00C5008E" w14:paraId="2391AC00" w14:textId="77777777"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14:paraId="2CD14339"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14:paraId="730CA9B6" w14:textId="77777777" w:rsidR="003C30E8" w:rsidRPr="00183524" w:rsidRDefault="003C30E8" w:rsidP="003C30E8">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14:paraId="47D79A50"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09" w:type="dxa"/>
            <w:tcBorders>
              <w:top w:val="nil"/>
              <w:left w:val="nil"/>
              <w:bottom w:val="single" w:sz="4" w:space="0" w:color="auto"/>
              <w:right w:val="single" w:sz="4" w:space="0" w:color="auto"/>
            </w:tcBorders>
            <w:shd w:val="clear" w:color="000000" w:fill="BFBFBF"/>
            <w:noWrap/>
            <w:vAlign w:val="bottom"/>
            <w:hideMark/>
          </w:tcPr>
          <w:p w14:paraId="3547B7D2"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35" w:type="dxa"/>
            <w:tcBorders>
              <w:top w:val="nil"/>
              <w:left w:val="nil"/>
              <w:bottom w:val="single" w:sz="4" w:space="0" w:color="auto"/>
              <w:right w:val="single" w:sz="4" w:space="0" w:color="auto"/>
            </w:tcBorders>
            <w:shd w:val="clear" w:color="000000" w:fill="BFBFBF"/>
            <w:noWrap/>
            <w:vAlign w:val="bottom"/>
            <w:hideMark/>
          </w:tcPr>
          <w:p w14:paraId="1B63B514"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14:paraId="5B26862C"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14:paraId="6FF631E1"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18" w:type="dxa"/>
            <w:tcBorders>
              <w:top w:val="nil"/>
              <w:left w:val="nil"/>
              <w:bottom w:val="single" w:sz="4" w:space="0" w:color="auto"/>
              <w:right w:val="single" w:sz="4" w:space="0" w:color="auto"/>
            </w:tcBorders>
            <w:shd w:val="clear" w:color="000000" w:fill="BFBFBF"/>
            <w:noWrap/>
            <w:vAlign w:val="bottom"/>
            <w:hideMark/>
          </w:tcPr>
          <w:p w14:paraId="52E47428"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36" w:type="dxa"/>
            <w:tcBorders>
              <w:top w:val="nil"/>
              <w:left w:val="nil"/>
              <w:bottom w:val="single" w:sz="4" w:space="0" w:color="auto"/>
              <w:right w:val="single" w:sz="4" w:space="0" w:color="auto"/>
            </w:tcBorders>
            <w:shd w:val="clear" w:color="000000" w:fill="BFBFBF"/>
            <w:noWrap/>
            <w:vAlign w:val="bottom"/>
            <w:hideMark/>
          </w:tcPr>
          <w:p w14:paraId="21490045"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w:t>
            </w:r>
          </w:p>
        </w:tc>
        <w:tc>
          <w:tcPr>
            <w:tcW w:w="636" w:type="dxa"/>
            <w:tcBorders>
              <w:top w:val="nil"/>
              <w:left w:val="nil"/>
              <w:bottom w:val="single" w:sz="4" w:space="0" w:color="auto"/>
              <w:right w:val="single" w:sz="4" w:space="0" w:color="auto"/>
            </w:tcBorders>
            <w:shd w:val="clear" w:color="000000" w:fill="BFBFBF"/>
            <w:noWrap/>
            <w:vAlign w:val="bottom"/>
            <w:hideMark/>
          </w:tcPr>
          <w:p w14:paraId="089C1376"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1029" w:type="dxa"/>
            <w:tcBorders>
              <w:top w:val="single" w:sz="4" w:space="0" w:color="auto"/>
              <w:left w:val="nil"/>
              <w:bottom w:val="nil"/>
              <w:right w:val="single" w:sz="8" w:space="0" w:color="auto"/>
            </w:tcBorders>
            <w:shd w:val="clear" w:color="000000" w:fill="BFBFBF"/>
            <w:noWrap/>
            <w:vAlign w:val="bottom"/>
            <w:hideMark/>
          </w:tcPr>
          <w:p w14:paraId="66A358C7"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w:t>
            </w:r>
          </w:p>
        </w:tc>
      </w:tr>
      <w:tr w:rsidR="003C30E8" w:rsidRPr="00C5008E" w14:paraId="0AA9BDE4" w14:textId="77777777" w:rsidTr="006F7B19">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26805072" w14:textId="77777777" w:rsidR="003C30E8" w:rsidRPr="00183524" w:rsidRDefault="00183524" w:rsidP="003C30E8">
            <w:pPr>
              <w:spacing w:after="0" w:line="240" w:lineRule="auto"/>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 xml:space="preserve">Z toho počet žen </w:t>
            </w:r>
          </w:p>
        </w:tc>
        <w:tc>
          <w:tcPr>
            <w:tcW w:w="464" w:type="dxa"/>
            <w:tcBorders>
              <w:top w:val="nil"/>
              <w:left w:val="nil"/>
              <w:bottom w:val="single" w:sz="4" w:space="0" w:color="auto"/>
              <w:right w:val="single" w:sz="4" w:space="0" w:color="auto"/>
            </w:tcBorders>
            <w:shd w:val="clear" w:color="auto" w:fill="auto"/>
            <w:noWrap/>
            <w:vAlign w:val="bottom"/>
          </w:tcPr>
          <w:p w14:paraId="239AF417"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14:paraId="0A92E58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09" w:type="dxa"/>
            <w:tcBorders>
              <w:top w:val="nil"/>
              <w:left w:val="nil"/>
              <w:bottom w:val="single" w:sz="4" w:space="0" w:color="auto"/>
              <w:right w:val="single" w:sz="4" w:space="0" w:color="auto"/>
            </w:tcBorders>
            <w:shd w:val="clear" w:color="auto" w:fill="auto"/>
            <w:noWrap/>
            <w:vAlign w:val="bottom"/>
            <w:hideMark/>
          </w:tcPr>
          <w:p w14:paraId="407D523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5" w:type="dxa"/>
            <w:tcBorders>
              <w:top w:val="nil"/>
              <w:left w:val="nil"/>
              <w:bottom w:val="single" w:sz="4" w:space="0" w:color="auto"/>
              <w:right w:val="single" w:sz="4" w:space="0" w:color="auto"/>
            </w:tcBorders>
            <w:shd w:val="clear" w:color="auto" w:fill="auto"/>
            <w:noWrap/>
            <w:vAlign w:val="bottom"/>
            <w:hideMark/>
          </w:tcPr>
          <w:p w14:paraId="22C751A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14:paraId="53947FC8"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14:paraId="02F70F20"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14:paraId="5B0BEE94"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14:paraId="73CC873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636" w:type="dxa"/>
            <w:tcBorders>
              <w:top w:val="nil"/>
              <w:left w:val="nil"/>
              <w:bottom w:val="single" w:sz="4" w:space="0" w:color="auto"/>
              <w:right w:val="single" w:sz="4" w:space="0" w:color="auto"/>
            </w:tcBorders>
            <w:shd w:val="clear" w:color="auto" w:fill="auto"/>
            <w:noWrap/>
            <w:vAlign w:val="bottom"/>
            <w:hideMark/>
          </w:tcPr>
          <w:p w14:paraId="086B7B6F"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1E6B04F4"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w:t>
            </w:r>
          </w:p>
        </w:tc>
      </w:tr>
      <w:tr w:rsidR="003C30E8" w:rsidRPr="00C5008E" w14:paraId="3F4D3320" w14:textId="77777777" w:rsidTr="006F7B19">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E67E9D"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Celoškolském pracovišti</w:t>
            </w:r>
          </w:p>
        </w:tc>
        <w:tc>
          <w:tcPr>
            <w:tcW w:w="464" w:type="dxa"/>
            <w:tcBorders>
              <w:top w:val="single" w:sz="4" w:space="0" w:color="auto"/>
              <w:left w:val="nil"/>
              <w:bottom w:val="single" w:sz="4" w:space="0" w:color="auto"/>
              <w:right w:val="single" w:sz="4" w:space="0" w:color="auto"/>
            </w:tcBorders>
            <w:shd w:val="clear" w:color="auto" w:fill="auto"/>
            <w:noWrap/>
            <w:vAlign w:val="bottom"/>
          </w:tcPr>
          <w:p w14:paraId="21941C03" w14:textId="77777777"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14:paraId="4A0363CC"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14:paraId="7F187899"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14:paraId="68D7909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0D22F25"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14:paraId="0A676CD2"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14:paraId="3CC6679E"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2281DC23"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6AE6E5FB" w14:textId="77777777"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000000" w:fill="BFBFBF"/>
            <w:noWrap/>
            <w:vAlign w:val="bottom"/>
            <w:hideMark/>
          </w:tcPr>
          <w:p w14:paraId="3711C206"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w:t>
            </w:r>
          </w:p>
        </w:tc>
      </w:tr>
      <w:tr w:rsidR="003C30E8" w:rsidRPr="00C5008E" w14:paraId="4EB9BDDC" w14:textId="77777777" w:rsidTr="006C70D9">
        <w:trPr>
          <w:trHeight w:val="305"/>
        </w:trPr>
        <w:tc>
          <w:tcPr>
            <w:tcW w:w="9052"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FAF2F64" w14:textId="77777777" w:rsidR="003C30E8" w:rsidRPr="00183524"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lastRenderedPageBreak/>
              <w:t>UTB celkem</w:t>
            </w:r>
          </w:p>
        </w:tc>
      </w:tr>
      <w:tr w:rsidR="003C30E8" w:rsidRPr="00C5008E" w14:paraId="15D82899"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46B5730B"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Vzdělávání a výchova</w:t>
            </w:r>
          </w:p>
        </w:tc>
        <w:tc>
          <w:tcPr>
            <w:tcW w:w="464" w:type="dxa"/>
            <w:tcBorders>
              <w:top w:val="nil"/>
              <w:left w:val="nil"/>
              <w:bottom w:val="single" w:sz="4" w:space="0" w:color="auto"/>
              <w:right w:val="single" w:sz="4" w:space="0" w:color="auto"/>
            </w:tcBorders>
            <w:shd w:val="clear" w:color="auto" w:fill="auto"/>
            <w:noWrap/>
            <w:vAlign w:val="bottom"/>
            <w:hideMark/>
          </w:tcPr>
          <w:p w14:paraId="3A0B49D5" w14:textId="77777777"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01</w:t>
            </w:r>
          </w:p>
        </w:tc>
        <w:tc>
          <w:tcPr>
            <w:tcW w:w="598" w:type="dxa"/>
            <w:tcBorders>
              <w:top w:val="nil"/>
              <w:left w:val="nil"/>
              <w:bottom w:val="single" w:sz="4" w:space="0" w:color="auto"/>
              <w:right w:val="single" w:sz="4" w:space="0" w:color="auto"/>
            </w:tcBorders>
            <w:shd w:val="clear" w:color="auto" w:fill="auto"/>
            <w:noWrap/>
            <w:vAlign w:val="bottom"/>
            <w:hideMark/>
          </w:tcPr>
          <w:p w14:paraId="5E1C4C3D"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99</w:t>
            </w:r>
          </w:p>
        </w:tc>
        <w:tc>
          <w:tcPr>
            <w:tcW w:w="509" w:type="dxa"/>
            <w:tcBorders>
              <w:top w:val="nil"/>
              <w:left w:val="nil"/>
              <w:bottom w:val="single" w:sz="4" w:space="0" w:color="auto"/>
              <w:right w:val="single" w:sz="4" w:space="0" w:color="auto"/>
            </w:tcBorders>
            <w:shd w:val="clear" w:color="auto" w:fill="auto"/>
            <w:noWrap/>
            <w:vAlign w:val="bottom"/>
            <w:hideMark/>
          </w:tcPr>
          <w:p w14:paraId="7EA5B485"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105</w:t>
            </w:r>
          </w:p>
        </w:tc>
        <w:tc>
          <w:tcPr>
            <w:tcW w:w="635" w:type="dxa"/>
            <w:tcBorders>
              <w:top w:val="nil"/>
              <w:left w:val="nil"/>
              <w:bottom w:val="single" w:sz="4" w:space="0" w:color="auto"/>
              <w:right w:val="single" w:sz="4" w:space="0" w:color="auto"/>
            </w:tcBorders>
            <w:shd w:val="clear" w:color="auto" w:fill="auto"/>
            <w:noWrap/>
            <w:vAlign w:val="bottom"/>
            <w:hideMark/>
          </w:tcPr>
          <w:p w14:paraId="360B55E4"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17</w:t>
            </w:r>
          </w:p>
        </w:tc>
        <w:tc>
          <w:tcPr>
            <w:tcW w:w="550" w:type="dxa"/>
            <w:tcBorders>
              <w:top w:val="nil"/>
              <w:left w:val="nil"/>
              <w:bottom w:val="single" w:sz="4" w:space="0" w:color="auto"/>
              <w:right w:val="single" w:sz="4" w:space="0" w:color="auto"/>
            </w:tcBorders>
            <w:shd w:val="clear" w:color="auto" w:fill="auto"/>
            <w:noWrap/>
            <w:vAlign w:val="bottom"/>
            <w:hideMark/>
          </w:tcPr>
          <w:p w14:paraId="6BEAE42B"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14:paraId="2D402562"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40</w:t>
            </w:r>
          </w:p>
        </w:tc>
        <w:tc>
          <w:tcPr>
            <w:tcW w:w="518" w:type="dxa"/>
            <w:tcBorders>
              <w:top w:val="nil"/>
              <w:left w:val="nil"/>
              <w:bottom w:val="single" w:sz="4" w:space="0" w:color="auto"/>
              <w:right w:val="single" w:sz="4" w:space="0" w:color="auto"/>
            </w:tcBorders>
            <w:shd w:val="clear" w:color="auto" w:fill="auto"/>
            <w:noWrap/>
            <w:vAlign w:val="bottom"/>
            <w:hideMark/>
          </w:tcPr>
          <w:p w14:paraId="10E6D97A"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69</w:t>
            </w:r>
          </w:p>
        </w:tc>
        <w:tc>
          <w:tcPr>
            <w:tcW w:w="636" w:type="dxa"/>
            <w:tcBorders>
              <w:top w:val="nil"/>
              <w:left w:val="nil"/>
              <w:bottom w:val="single" w:sz="4" w:space="0" w:color="auto"/>
              <w:right w:val="single" w:sz="4" w:space="0" w:color="auto"/>
            </w:tcBorders>
            <w:shd w:val="clear" w:color="auto" w:fill="auto"/>
            <w:noWrap/>
            <w:vAlign w:val="bottom"/>
            <w:hideMark/>
          </w:tcPr>
          <w:p w14:paraId="0331CBA1"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single" w:sz="4" w:space="0" w:color="auto"/>
              <w:right w:val="nil"/>
            </w:tcBorders>
            <w:shd w:val="clear" w:color="auto" w:fill="auto"/>
            <w:noWrap/>
            <w:vAlign w:val="bottom"/>
            <w:hideMark/>
          </w:tcPr>
          <w:p w14:paraId="285D9CB5"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3</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2A518E98"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333</w:t>
            </w:r>
          </w:p>
        </w:tc>
      </w:tr>
      <w:tr w:rsidR="003C30E8" w:rsidRPr="00C5008E" w14:paraId="365E3C41"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209A4515"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Umění a humanitní vědy</w:t>
            </w:r>
          </w:p>
        </w:tc>
        <w:tc>
          <w:tcPr>
            <w:tcW w:w="464" w:type="dxa"/>
            <w:tcBorders>
              <w:top w:val="nil"/>
              <w:left w:val="nil"/>
              <w:bottom w:val="single" w:sz="4" w:space="0" w:color="auto"/>
              <w:right w:val="single" w:sz="4" w:space="0" w:color="auto"/>
            </w:tcBorders>
            <w:shd w:val="clear" w:color="auto" w:fill="auto"/>
            <w:noWrap/>
            <w:vAlign w:val="bottom"/>
            <w:hideMark/>
          </w:tcPr>
          <w:p w14:paraId="595905C1" w14:textId="77777777"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02</w:t>
            </w:r>
          </w:p>
        </w:tc>
        <w:tc>
          <w:tcPr>
            <w:tcW w:w="598" w:type="dxa"/>
            <w:tcBorders>
              <w:top w:val="nil"/>
              <w:left w:val="nil"/>
              <w:bottom w:val="single" w:sz="4" w:space="0" w:color="auto"/>
              <w:right w:val="single" w:sz="4" w:space="0" w:color="auto"/>
            </w:tcBorders>
            <w:shd w:val="clear" w:color="auto" w:fill="auto"/>
            <w:noWrap/>
            <w:vAlign w:val="bottom"/>
            <w:hideMark/>
          </w:tcPr>
          <w:p w14:paraId="473E8FC2"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108</w:t>
            </w:r>
          </w:p>
        </w:tc>
        <w:tc>
          <w:tcPr>
            <w:tcW w:w="509" w:type="dxa"/>
            <w:tcBorders>
              <w:top w:val="nil"/>
              <w:left w:val="nil"/>
              <w:bottom w:val="single" w:sz="4" w:space="0" w:color="auto"/>
              <w:right w:val="single" w:sz="4" w:space="0" w:color="auto"/>
            </w:tcBorders>
            <w:shd w:val="clear" w:color="auto" w:fill="auto"/>
            <w:noWrap/>
            <w:vAlign w:val="bottom"/>
            <w:hideMark/>
          </w:tcPr>
          <w:p w14:paraId="461DECBA"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5" w:type="dxa"/>
            <w:tcBorders>
              <w:top w:val="nil"/>
              <w:left w:val="nil"/>
              <w:bottom w:val="single" w:sz="4" w:space="0" w:color="auto"/>
              <w:right w:val="single" w:sz="4" w:space="0" w:color="auto"/>
            </w:tcBorders>
            <w:shd w:val="clear" w:color="auto" w:fill="auto"/>
            <w:noWrap/>
            <w:vAlign w:val="bottom"/>
            <w:hideMark/>
          </w:tcPr>
          <w:p w14:paraId="050F80F4"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14:paraId="3ED2BAE7"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14:paraId="3558F47A"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72</w:t>
            </w:r>
          </w:p>
        </w:tc>
        <w:tc>
          <w:tcPr>
            <w:tcW w:w="518" w:type="dxa"/>
            <w:tcBorders>
              <w:top w:val="nil"/>
              <w:left w:val="nil"/>
              <w:bottom w:val="single" w:sz="4" w:space="0" w:color="auto"/>
              <w:right w:val="single" w:sz="4" w:space="0" w:color="auto"/>
            </w:tcBorders>
            <w:shd w:val="clear" w:color="auto" w:fill="auto"/>
            <w:noWrap/>
            <w:vAlign w:val="bottom"/>
            <w:hideMark/>
          </w:tcPr>
          <w:p w14:paraId="30A7CDE1"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14:paraId="3091F73F"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w:t>
            </w:r>
          </w:p>
        </w:tc>
        <w:tc>
          <w:tcPr>
            <w:tcW w:w="636" w:type="dxa"/>
            <w:tcBorders>
              <w:top w:val="nil"/>
              <w:left w:val="nil"/>
              <w:bottom w:val="single" w:sz="4" w:space="0" w:color="auto"/>
              <w:right w:val="nil"/>
            </w:tcBorders>
            <w:shd w:val="clear" w:color="auto" w:fill="auto"/>
            <w:noWrap/>
            <w:vAlign w:val="bottom"/>
            <w:hideMark/>
          </w:tcPr>
          <w:p w14:paraId="6AC702CD"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6FC36749"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181</w:t>
            </w:r>
          </w:p>
        </w:tc>
      </w:tr>
      <w:tr w:rsidR="003C30E8" w:rsidRPr="00C5008E" w14:paraId="7031FDA2"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583A5045"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Společenské vědy, žurnalistika a</w:t>
            </w:r>
            <w:r w:rsidR="00940FDA" w:rsidRPr="00183524">
              <w:rPr>
                <w:rFonts w:ascii="Times New Roman" w:eastAsia="Times New Roman" w:hAnsi="Times New Roman" w:cs="Times New Roman"/>
                <w:b/>
                <w:sz w:val="18"/>
                <w:szCs w:val="18"/>
                <w:lang w:eastAsia="cs-CZ"/>
              </w:rPr>
              <w:t> </w:t>
            </w:r>
            <w:r w:rsidRPr="00183524">
              <w:rPr>
                <w:rFonts w:ascii="Times New Roman" w:eastAsia="Times New Roman" w:hAnsi="Times New Roman" w:cs="Times New Roman"/>
                <w:b/>
                <w:sz w:val="18"/>
                <w:szCs w:val="18"/>
                <w:lang w:eastAsia="cs-CZ"/>
              </w:rPr>
              <w:t>informační vědy</w:t>
            </w:r>
          </w:p>
        </w:tc>
        <w:tc>
          <w:tcPr>
            <w:tcW w:w="464" w:type="dxa"/>
            <w:tcBorders>
              <w:top w:val="nil"/>
              <w:left w:val="nil"/>
              <w:bottom w:val="single" w:sz="4" w:space="0" w:color="auto"/>
              <w:right w:val="single" w:sz="4" w:space="0" w:color="auto"/>
            </w:tcBorders>
            <w:shd w:val="clear" w:color="auto" w:fill="auto"/>
            <w:noWrap/>
            <w:vAlign w:val="bottom"/>
            <w:hideMark/>
          </w:tcPr>
          <w:p w14:paraId="50264BEB" w14:textId="77777777"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03</w:t>
            </w:r>
          </w:p>
        </w:tc>
        <w:tc>
          <w:tcPr>
            <w:tcW w:w="598" w:type="dxa"/>
            <w:tcBorders>
              <w:top w:val="nil"/>
              <w:left w:val="nil"/>
              <w:bottom w:val="single" w:sz="4" w:space="0" w:color="auto"/>
              <w:right w:val="single" w:sz="4" w:space="0" w:color="auto"/>
            </w:tcBorders>
            <w:shd w:val="clear" w:color="auto" w:fill="auto"/>
            <w:noWrap/>
            <w:vAlign w:val="bottom"/>
            <w:hideMark/>
          </w:tcPr>
          <w:p w14:paraId="683B62F1"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135</w:t>
            </w:r>
          </w:p>
        </w:tc>
        <w:tc>
          <w:tcPr>
            <w:tcW w:w="509" w:type="dxa"/>
            <w:tcBorders>
              <w:top w:val="nil"/>
              <w:left w:val="nil"/>
              <w:bottom w:val="single" w:sz="4" w:space="0" w:color="auto"/>
              <w:right w:val="single" w:sz="4" w:space="0" w:color="auto"/>
            </w:tcBorders>
            <w:shd w:val="clear" w:color="auto" w:fill="auto"/>
            <w:noWrap/>
            <w:vAlign w:val="bottom"/>
            <w:hideMark/>
          </w:tcPr>
          <w:p w14:paraId="494F98F5"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27</w:t>
            </w:r>
          </w:p>
        </w:tc>
        <w:tc>
          <w:tcPr>
            <w:tcW w:w="635" w:type="dxa"/>
            <w:tcBorders>
              <w:top w:val="nil"/>
              <w:left w:val="nil"/>
              <w:bottom w:val="single" w:sz="4" w:space="0" w:color="auto"/>
              <w:right w:val="single" w:sz="4" w:space="0" w:color="auto"/>
            </w:tcBorders>
            <w:shd w:val="clear" w:color="auto" w:fill="auto"/>
            <w:noWrap/>
            <w:vAlign w:val="bottom"/>
            <w:hideMark/>
          </w:tcPr>
          <w:p w14:paraId="0DABCDF1"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14:paraId="13084F59"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14:paraId="40D8D708"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38</w:t>
            </w:r>
          </w:p>
        </w:tc>
        <w:tc>
          <w:tcPr>
            <w:tcW w:w="518" w:type="dxa"/>
            <w:tcBorders>
              <w:top w:val="nil"/>
              <w:left w:val="nil"/>
              <w:bottom w:val="single" w:sz="4" w:space="0" w:color="auto"/>
              <w:right w:val="single" w:sz="4" w:space="0" w:color="auto"/>
            </w:tcBorders>
            <w:shd w:val="clear" w:color="auto" w:fill="auto"/>
            <w:noWrap/>
            <w:vAlign w:val="bottom"/>
            <w:hideMark/>
          </w:tcPr>
          <w:p w14:paraId="59BE359B"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46</w:t>
            </w:r>
          </w:p>
        </w:tc>
        <w:tc>
          <w:tcPr>
            <w:tcW w:w="636" w:type="dxa"/>
            <w:tcBorders>
              <w:top w:val="nil"/>
              <w:left w:val="nil"/>
              <w:bottom w:val="single" w:sz="4" w:space="0" w:color="auto"/>
              <w:right w:val="single" w:sz="4" w:space="0" w:color="auto"/>
            </w:tcBorders>
            <w:shd w:val="clear" w:color="auto" w:fill="auto"/>
            <w:noWrap/>
            <w:vAlign w:val="bottom"/>
            <w:hideMark/>
          </w:tcPr>
          <w:p w14:paraId="711B6421"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single" w:sz="4" w:space="0" w:color="auto"/>
              <w:right w:val="nil"/>
            </w:tcBorders>
            <w:shd w:val="clear" w:color="auto" w:fill="auto"/>
            <w:noWrap/>
            <w:vAlign w:val="bottom"/>
            <w:hideMark/>
          </w:tcPr>
          <w:p w14:paraId="42DD4A9D"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3E842FFE"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246</w:t>
            </w:r>
          </w:p>
        </w:tc>
      </w:tr>
      <w:tr w:rsidR="003C30E8" w:rsidRPr="00C5008E" w14:paraId="22C44FE7"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48DC324D"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Obchod, administrativa a právo</w:t>
            </w:r>
          </w:p>
        </w:tc>
        <w:tc>
          <w:tcPr>
            <w:tcW w:w="464" w:type="dxa"/>
            <w:tcBorders>
              <w:top w:val="nil"/>
              <w:left w:val="nil"/>
              <w:bottom w:val="single" w:sz="4" w:space="0" w:color="auto"/>
              <w:right w:val="single" w:sz="4" w:space="0" w:color="auto"/>
            </w:tcBorders>
            <w:shd w:val="clear" w:color="auto" w:fill="auto"/>
            <w:noWrap/>
            <w:vAlign w:val="bottom"/>
            <w:hideMark/>
          </w:tcPr>
          <w:p w14:paraId="428296F4" w14:textId="77777777"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04</w:t>
            </w:r>
          </w:p>
        </w:tc>
        <w:tc>
          <w:tcPr>
            <w:tcW w:w="598" w:type="dxa"/>
            <w:tcBorders>
              <w:top w:val="nil"/>
              <w:left w:val="nil"/>
              <w:bottom w:val="single" w:sz="4" w:space="0" w:color="auto"/>
              <w:right w:val="single" w:sz="4" w:space="0" w:color="auto"/>
            </w:tcBorders>
            <w:shd w:val="clear" w:color="auto" w:fill="auto"/>
            <w:noWrap/>
            <w:vAlign w:val="bottom"/>
            <w:hideMark/>
          </w:tcPr>
          <w:p w14:paraId="26E5E675"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187</w:t>
            </w:r>
          </w:p>
        </w:tc>
        <w:tc>
          <w:tcPr>
            <w:tcW w:w="509" w:type="dxa"/>
            <w:tcBorders>
              <w:top w:val="nil"/>
              <w:left w:val="nil"/>
              <w:bottom w:val="single" w:sz="4" w:space="0" w:color="auto"/>
              <w:right w:val="single" w:sz="4" w:space="0" w:color="auto"/>
            </w:tcBorders>
            <w:shd w:val="clear" w:color="auto" w:fill="auto"/>
            <w:noWrap/>
            <w:vAlign w:val="bottom"/>
            <w:hideMark/>
          </w:tcPr>
          <w:p w14:paraId="5CC6EBD9"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39</w:t>
            </w:r>
          </w:p>
        </w:tc>
        <w:tc>
          <w:tcPr>
            <w:tcW w:w="635" w:type="dxa"/>
            <w:tcBorders>
              <w:top w:val="nil"/>
              <w:left w:val="nil"/>
              <w:bottom w:val="single" w:sz="4" w:space="0" w:color="auto"/>
              <w:right w:val="single" w:sz="4" w:space="0" w:color="auto"/>
            </w:tcBorders>
            <w:shd w:val="clear" w:color="auto" w:fill="auto"/>
            <w:noWrap/>
            <w:vAlign w:val="bottom"/>
            <w:hideMark/>
          </w:tcPr>
          <w:p w14:paraId="5652B966"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14:paraId="3E9F6887"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14:paraId="0479E128"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101</w:t>
            </w:r>
          </w:p>
        </w:tc>
        <w:tc>
          <w:tcPr>
            <w:tcW w:w="518" w:type="dxa"/>
            <w:tcBorders>
              <w:top w:val="nil"/>
              <w:left w:val="nil"/>
              <w:bottom w:val="single" w:sz="4" w:space="0" w:color="auto"/>
              <w:right w:val="single" w:sz="4" w:space="0" w:color="auto"/>
            </w:tcBorders>
            <w:shd w:val="clear" w:color="auto" w:fill="auto"/>
            <w:noWrap/>
            <w:vAlign w:val="bottom"/>
            <w:hideMark/>
          </w:tcPr>
          <w:p w14:paraId="52BF7467"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121</w:t>
            </w:r>
          </w:p>
        </w:tc>
        <w:tc>
          <w:tcPr>
            <w:tcW w:w="636" w:type="dxa"/>
            <w:tcBorders>
              <w:top w:val="nil"/>
              <w:left w:val="nil"/>
              <w:bottom w:val="single" w:sz="4" w:space="0" w:color="auto"/>
              <w:right w:val="single" w:sz="4" w:space="0" w:color="auto"/>
            </w:tcBorders>
            <w:shd w:val="clear" w:color="auto" w:fill="auto"/>
            <w:noWrap/>
            <w:vAlign w:val="bottom"/>
            <w:hideMark/>
          </w:tcPr>
          <w:p w14:paraId="15E16817"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6</w:t>
            </w:r>
          </w:p>
        </w:tc>
        <w:tc>
          <w:tcPr>
            <w:tcW w:w="636" w:type="dxa"/>
            <w:tcBorders>
              <w:top w:val="nil"/>
              <w:left w:val="nil"/>
              <w:bottom w:val="single" w:sz="4" w:space="0" w:color="auto"/>
              <w:right w:val="nil"/>
            </w:tcBorders>
            <w:shd w:val="clear" w:color="auto" w:fill="auto"/>
            <w:noWrap/>
            <w:vAlign w:val="bottom"/>
            <w:hideMark/>
          </w:tcPr>
          <w:p w14:paraId="0362F793"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8</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06C0853E"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462</w:t>
            </w:r>
          </w:p>
        </w:tc>
      </w:tr>
      <w:tr w:rsidR="003C30E8" w:rsidRPr="00C5008E" w14:paraId="376DFE8E"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603A031E"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Informační a komunikační technologie</w:t>
            </w:r>
          </w:p>
        </w:tc>
        <w:tc>
          <w:tcPr>
            <w:tcW w:w="464" w:type="dxa"/>
            <w:tcBorders>
              <w:top w:val="nil"/>
              <w:left w:val="nil"/>
              <w:bottom w:val="single" w:sz="4" w:space="0" w:color="auto"/>
              <w:right w:val="single" w:sz="4" w:space="0" w:color="auto"/>
            </w:tcBorders>
            <w:shd w:val="clear" w:color="auto" w:fill="auto"/>
            <w:noWrap/>
            <w:vAlign w:val="bottom"/>
            <w:hideMark/>
          </w:tcPr>
          <w:p w14:paraId="2C968A90" w14:textId="77777777"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06</w:t>
            </w:r>
          </w:p>
        </w:tc>
        <w:tc>
          <w:tcPr>
            <w:tcW w:w="598" w:type="dxa"/>
            <w:tcBorders>
              <w:top w:val="nil"/>
              <w:left w:val="nil"/>
              <w:bottom w:val="single" w:sz="4" w:space="0" w:color="auto"/>
              <w:right w:val="single" w:sz="4" w:space="0" w:color="auto"/>
            </w:tcBorders>
            <w:shd w:val="clear" w:color="auto" w:fill="auto"/>
            <w:noWrap/>
            <w:vAlign w:val="bottom"/>
            <w:hideMark/>
          </w:tcPr>
          <w:p w14:paraId="264E8909"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95</w:t>
            </w:r>
          </w:p>
        </w:tc>
        <w:tc>
          <w:tcPr>
            <w:tcW w:w="509" w:type="dxa"/>
            <w:tcBorders>
              <w:top w:val="nil"/>
              <w:left w:val="nil"/>
              <w:bottom w:val="single" w:sz="4" w:space="0" w:color="auto"/>
              <w:right w:val="single" w:sz="4" w:space="0" w:color="auto"/>
            </w:tcBorders>
            <w:shd w:val="clear" w:color="auto" w:fill="auto"/>
            <w:noWrap/>
            <w:vAlign w:val="bottom"/>
            <w:hideMark/>
          </w:tcPr>
          <w:p w14:paraId="2DEBE621"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29</w:t>
            </w:r>
          </w:p>
        </w:tc>
        <w:tc>
          <w:tcPr>
            <w:tcW w:w="635" w:type="dxa"/>
            <w:tcBorders>
              <w:top w:val="nil"/>
              <w:left w:val="nil"/>
              <w:bottom w:val="single" w:sz="4" w:space="0" w:color="auto"/>
              <w:right w:val="single" w:sz="4" w:space="0" w:color="auto"/>
            </w:tcBorders>
            <w:shd w:val="clear" w:color="auto" w:fill="auto"/>
            <w:noWrap/>
            <w:vAlign w:val="bottom"/>
            <w:hideMark/>
          </w:tcPr>
          <w:p w14:paraId="4DE83AE2"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14:paraId="6127C119"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14:paraId="4D27C37C"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37</w:t>
            </w:r>
          </w:p>
        </w:tc>
        <w:tc>
          <w:tcPr>
            <w:tcW w:w="518" w:type="dxa"/>
            <w:tcBorders>
              <w:top w:val="nil"/>
              <w:left w:val="nil"/>
              <w:bottom w:val="single" w:sz="4" w:space="0" w:color="auto"/>
              <w:right w:val="single" w:sz="4" w:space="0" w:color="auto"/>
            </w:tcBorders>
            <w:shd w:val="clear" w:color="auto" w:fill="auto"/>
            <w:noWrap/>
            <w:vAlign w:val="bottom"/>
            <w:hideMark/>
          </w:tcPr>
          <w:p w14:paraId="09833900"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68</w:t>
            </w:r>
          </w:p>
        </w:tc>
        <w:tc>
          <w:tcPr>
            <w:tcW w:w="636" w:type="dxa"/>
            <w:tcBorders>
              <w:top w:val="nil"/>
              <w:left w:val="nil"/>
              <w:bottom w:val="single" w:sz="4" w:space="0" w:color="auto"/>
              <w:right w:val="single" w:sz="4" w:space="0" w:color="auto"/>
            </w:tcBorders>
            <w:shd w:val="clear" w:color="auto" w:fill="auto"/>
            <w:noWrap/>
            <w:vAlign w:val="bottom"/>
            <w:hideMark/>
          </w:tcPr>
          <w:p w14:paraId="0A2E7D62"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single" w:sz="4" w:space="0" w:color="auto"/>
              <w:right w:val="nil"/>
            </w:tcBorders>
            <w:shd w:val="clear" w:color="auto" w:fill="auto"/>
            <w:noWrap/>
            <w:vAlign w:val="bottom"/>
            <w:hideMark/>
          </w:tcPr>
          <w:p w14:paraId="348CDDE9"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7</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1B2A0E29"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236</w:t>
            </w:r>
          </w:p>
        </w:tc>
      </w:tr>
      <w:tr w:rsidR="003C30E8" w:rsidRPr="00C5008E" w14:paraId="6348BB03"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11CB6841"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hideMark/>
          </w:tcPr>
          <w:p w14:paraId="436B30D9" w14:textId="77777777"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hideMark/>
          </w:tcPr>
          <w:p w14:paraId="023DC742"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83</w:t>
            </w:r>
          </w:p>
        </w:tc>
        <w:tc>
          <w:tcPr>
            <w:tcW w:w="509" w:type="dxa"/>
            <w:tcBorders>
              <w:top w:val="nil"/>
              <w:left w:val="nil"/>
              <w:bottom w:val="single" w:sz="4" w:space="0" w:color="auto"/>
              <w:right w:val="single" w:sz="4" w:space="0" w:color="auto"/>
            </w:tcBorders>
            <w:shd w:val="clear" w:color="auto" w:fill="auto"/>
            <w:noWrap/>
            <w:vAlign w:val="bottom"/>
            <w:hideMark/>
          </w:tcPr>
          <w:p w14:paraId="1711DAF6"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25</w:t>
            </w:r>
          </w:p>
        </w:tc>
        <w:tc>
          <w:tcPr>
            <w:tcW w:w="635" w:type="dxa"/>
            <w:tcBorders>
              <w:top w:val="nil"/>
              <w:left w:val="nil"/>
              <w:bottom w:val="single" w:sz="4" w:space="0" w:color="auto"/>
              <w:right w:val="single" w:sz="4" w:space="0" w:color="auto"/>
            </w:tcBorders>
            <w:shd w:val="clear" w:color="auto" w:fill="auto"/>
            <w:noWrap/>
            <w:vAlign w:val="bottom"/>
            <w:hideMark/>
          </w:tcPr>
          <w:p w14:paraId="2309DAC0"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14:paraId="4C19B7E3"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14:paraId="11B06BE4"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101</w:t>
            </w:r>
          </w:p>
        </w:tc>
        <w:tc>
          <w:tcPr>
            <w:tcW w:w="518" w:type="dxa"/>
            <w:tcBorders>
              <w:top w:val="nil"/>
              <w:left w:val="nil"/>
              <w:bottom w:val="single" w:sz="4" w:space="0" w:color="auto"/>
              <w:right w:val="single" w:sz="4" w:space="0" w:color="auto"/>
            </w:tcBorders>
            <w:shd w:val="clear" w:color="auto" w:fill="auto"/>
            <w:noWrap/>
            <w:vAlign w:val="bottom"/>
            <w:hideMark/>
          </w:tcPr>
          <w:p w14:paraId="3827B6F0"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46</w:t>
            </w:r>
          </w:p>
        </w:tc>
        <w:tc>
          <w:tcPr>
            <w:tcW w:w="636" w:type="dxa"/>
            <w:tcBorders>
              <w:top w:val="nil"/>
              <w:left w:val="nil"/>
              <w:bottom w:val="single" w:sz="4" w:space="0" w:color="auto"/>
              <w:right w:val="single" w:sz="4" w:space="0" w:color="auto"/>
            </w:tcBorders>
            <w:shd w:val="clear" w:color="auto" w:fill="auto"/>
            <w:noWrap/>
            <w:vAlign w:val="bottom"/>
            <w:hideMark/>
          </w:tcPr>
          <w:p w14:paraId="66A1D600"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6</w:t>
            </w:r>
          </w:p>
        </w:tc>
        <w:tc>
          <w:tcPr>
            <w:tcW w:w="636" w:type="dxa"/>
            <w:tcBorders>
              <w:top w:val="nil"/>
              <w:left w:val="nil"/>
              <w:bottom w:val="single" w:sz="4" w:space="0" w:color="auto"/>
              <w:right w:val="nil"/>
            </w:tcBorders>
            <w:shd w:val="clear" w:color="auto" w:fill="auto"/>
            <w:noWrap/>
            <w:vAlign w:val="bottom"/>
            <w:hideMark/>
          </w:tcPr>
          <w:p w14:paraId="699B9C68"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11</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14:paraId="11CC3CE4"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272</w:t>
            </w:r>
          </w:p>
        </w:tc>
      </w:tr>
      <w:tr w:rsidR="003C30E8" w:rsidRPr="00C5008E" w14:paraId="0C418658"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783B472A"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Zdravotní a sociální péče, péče o</w:t>
            </w:r>
            <w:r w:rsidR="00940FDA" w:rsidRPr="00183524">
              <w:rPr>
                <w:rFonts w:ascii="Times New Roman" w:eastAsia="Times New Roman" w:hAnsi="Times New Roman" w:cs="Times New Roman"/>
                <w:b/>
                <w:sz w:val="18"/>
                <w:szCs w:val="18"/>
                <w:lang w:eastAsia="cs-CZ"/>
              </w:rPr>
              <w:t> </w:t>
            </w:r>
            <w:r w:rsidRPr="00183524">
              <w:rPr>
                <w:rFonts w:ascii="Times New Roman" w:eastAsia="Times New Roman" w:hAnsi="Times New Roman" w:cs="Times New Roman"/>
                <w:b/>
                <w:sz w:val="18"/>
                <w:szCs w:val="18"/>
                <w:lang w:eastAsia="cs-CZ"/>
              </w:rPr>
              <w:t>příznivé životní podmínky</w:t>
            </w:r>
          </w:p>
        </w:tc>
        <w:tc>
          <w:tcPr>
            <w:tcW w:w="464" w:type="dxa"/>
            <w:tcBorders>
              <w:top w:val="nil"/>
              <w:left w:val="nil"/>
              <w:bottom w:val="single" w:sz="4" w:space="0" w:color="auto"/>
              <w:right w:val="single" w:sz="4" w:space="0" w:color="auto"/>
            </w:tcBorders>
            <w:shd w:val="clear" w:color="auto" w:fill="auto"/>
            <w:noWrap/>
            <w:vAlign w:val="bottom"/>
            <w:hideMark/>
          </w:tcPr>
          <w:p w14:paraId="152617BD" w14:textId="77777777"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09</w:t>
            </w:r>
          </w:p>
        </w:tc>
        <w:tc>
          <w:tcPr>
            <w:tcW w:w="598" w:type="dxa"/>
            <w:tcBorders>
              <w:top w:val="nil"/>
              <w:left w:val="nil"/>
              <w:bottom w:val="single" w:sz="4" w:space="0" w:color="auto"/>
              <w:right w:val="single" w:sz="4" w:space="0" w:color="auto"/>
            </w:tcBorders>
            <w:shd w:val="clear" w:color="auto" w:fill="auto"/>
            <w:noWrap/>
            <w:vAlign w:val="bottom"/>
            <w:hideMark/>
          </w:tcPr>
          <w:p w14:paraId="71695C56"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53</w:t>
            </w:r>
          </w:p>
        </w:tc>
        <w:tc>
          <w:tcPr>
            <w:tcW w:w="509" w:type="dxa"/>
            <w:tcBorders>
              <w:top w:val="nil"/>
              <w:left w:val="nil"/>
              <w:bottom w:val="single" w:sz="4" w:space="0" w:color="auto"/>
              <w:right w:val="single" w:sz="4" w:space="0" w:color="auto"/>
            </w:tcBorders>
            <w:shd w:val="clear" w:color="auto" w:fill="auto"/>
            <w:noWrap/>
            <w:vAlign w:val="bottom"/>
            <w:hideMark/>
          </w:tcPr>
          <w:p w14:paraId="720855A9"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17</w:t>
            </w:r>
          </w:p>
        </w:tc>
        <w:tc>
          <w:tcPr>
            <w:tcW w:w="635" w:type="dxa"/>
            <w:tcBorders>
              <w:top w:val="nil"/>
              <w:left w:val="nil"/>
              <w:bottom w:val="single" w:sz="4" w:space="0" w:color="auto"/>
              <w:right w:val="single" w:sz="4" w:space="0" w:color="auto"/>
            </w:tcBorders>
            <w:shd w:val="clear" w:color="auto" w:fill="auto"/>
            <w:noWrap/>
            <w:vAlign w:val="bottom"/>
            <w:hideMark/>
          </w:tcPr>
          <w:p w14:paraId="44CB2F80"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14:paraId="41EA2C20"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14:paraId="4FAB8D4F"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18" w:type="dxa"/>
            <w:tcBorders>
              <w:top w:val="nil"/>
              <w:left w:val="nil"/>
              <w:bottom w:val="single" w:sz="4" w:space="0" w:color="auto"/>
              <w:right w:val="single" w:sz="4" w:space="0" w:color="auto"/>
            </w:tcBorders>
            <w:shd w:val="clear" w:color="auto" w:fill="auto"/>
            <w:noWrap/>
            <w:vAlign w:val="bottom"/>
            <w:hideMark/>
          </w:tcPr>
          <w:p w14:paraId="0358E6B2"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14:paraId="0496E9B9"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14:paraId="2C911462"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1029" w:type="dxa"/>
            <w:tcBorders>
              <w:top w:val="nil"/>
              <w:left w:val="nil"/>
              <w:bottom w:val="nil"/>
              <w:right w:val="single" w:sz="8" w:space="0" w:color="auto"/>
            </w:tcBorders>
            <w:shd w:val="clear" w:color="000000" w:fill="BFBFBF"/>
            <w:noWrap/>
            <w:vAlign w:val="bottom"/>
            <w:hideMark/>
          </w:tcPr>
          <w:p w14:paraId="54C7B397"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70</w:t>
            </w:r>
          </w:p>
        </w:tc>
      </w:tr>
      <w:tr w:rsidR="003C30E8" w:rsidRPr="00C5008E" w14:paraId="06825FC3" w14:textId="77777777"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14:paraId="48CB9351" w14:textId="77777777"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Služby</w:t>
            </w:r>
          </w:p>
        </w:tc>
        <w:tc>
          <w:tcPr>
            <w:tcW w:w="464" w:type="dxa"/>
            <w:tcBorders>
              <w:top w:val="nil"/>
              <w:left w:val="nil"/>
              <w:bottom w:val="single" w:sz="4" w:space="0" w:color="auto"/>
              <w:right w:val="single" w:sz="4" w:space="0" w:color="auto"/>
            </w:tcBorders>
            <w:shd w:val="clear" w:color="auto" w:fill="auto"/>
            <w:noWrap/>
            <w:vAlign w:val="bottom"/>
            <w:hideMark/>
          </w:tcPr>
          <w:p w14:paraId="44DF70DA" w14:textId="77777777"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10</w:t>
            </w:r>
          </w:p>
        </w:tc>
        <w:tc>
          <w:tcPr>
            <w:tcW w:w="598" w:type="dxa"/>
            <w:tcBorders>
              <w:top w:val="nil"/>
              <w:left w:val="nil"/>
              <w:bottom w:val="nil"/>
              <w:right w:val="single" w:sz="4" w:space="0" w:color="auto"/>
            </w:tcBorders>
            <w:shd w:val="clear" w:color="auto" w:fill="auto"/>
            <w:noWrap/>
            <w:vAlign w:val="bottom"/>
            <w:hideMark/>
          </w:tcPr>
          <w:p w14:paraId="4AF940A6"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67</w:t>
            </w:r>
          </w:p>
        </w:tc>
        <w:tc>
          <w:tcPr>
            <w:tcW w:w="509" w:type="dxa"/>
            <w:tcBorders>
              <w:top w:val="nil"/>
              <w:left w:val="nil"/>
              <w:bottom w:val="nil"/>
              <w:right w:val="single" w:sz="4" w:space="0" w:color="auto"/>
            </w:tcBorders>
            <w:shd w:val="clear" w:color="auto" w:fill="auto"/>
            <w:noWrap/>
            <w:vAlign w:val="bottom"/>
            <w:hideMark/>
          </w:tcPr>
          <w:p w14:paraId="5731F7E5"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79</w:t>
            </w:r>
          </w:p>
        </w:tc>
        <w:tc>
          <w:tcPr>
            <w:tcW w:w="635" w:type="dxa"/>
            <w:tcBorders>
              <w:top w:val="nil"/>
              <w:left w:val="nil"/>
              <w:bottom w:val="nil"/>
              <w:right w:val="single" w:sz="4" w:space="0" w:color="auto"/>
            </w:tcBorders>
            <w:shd w:val="clear" w:color="auto" w:fill="auto"/>
            <w:noWrap/>
            <w:vAlign w:val="bottom"/>
            <w:hideMark/>
          </w:tcPr>
          <w:p w14:paraId="32FFF2FF"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nil"/>
              <w:right w:val="single" w:sz="4" w:space="0" w:color="auto"/>
            </w:tcBorders>
            <w:shd w:val="clear" w:color="auto" w:fill="auto"/>
            <w:noWrap/>
            <w:vAlign w:val="bottom"/>
            <w:hideMark/>
          </w:tcPr>
          <w:p w14:paraId="2019DC35"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nil"/>
              <w:right w:val="single" w:sz="4" w:space="0" w:color="auto"/>
            </w:tcBorders>
            <w:shd w:val="clear" w:color="auto" w:fill="auto"/>
            <w:noWrap/>
            <w:vAlign w:val="bottom"/>
            <w:hideMark/>
          </w:tcPr>
          <w:p w14:paraId="1B21A03E"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59</w:t>
            </w:r>
          </w:p>
        </w:tc>
        <w:tc>
          <w:tcPr>
            <w:tcW w:w="518" w:type="dxa"/>
            <w:tcBorders>
              <w:top w:val="nil"/>
              <w:left w:val="nil"/>
              <w:bottom w:val="nil"/>
              <w:right w:val="single" w:sz="4" w:space="0" w:color="auto"/>
            </w:tcBorders>
            <w:shd w:val="clear" w:color="auto" w:fill="auto"/>
            <w:noWrap/>
            <w:vAlign w:val="bottom"/>
            <w:hideMark/>
          </w:tcPr>
          <w:p w14:paraId="740D2CD5"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66</w:t>
            </w:r>
          </w:p>
        </w:tc>
        <w:tc>
          <w:tcPr>
            <w:tcW w:w="636" w:type="dxa"/>
            <w:tcBorders>
              <w:top w:val="nil"/>
              <w:left w:val="nil"/>
              <w:bottom w:val="nil"/>
              <w:right w:val="single" w:sz="4" w:space="0" w:color="auto"/>
            </w:tcBorders>
            <w:shd w:val="clear" w:color="auto" w:fill="auto"/>
            <w:noWrap/>
            <w:vAlign w:val="bottom"/>
            <w:hideMark/>
          </w:tcPr>
          <w:p w14:paraId="387DDE11"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nil"/>
              <w:right w:val="nil"/>
            </w:tcBorders>
            <w:shd w:val="clear" w:color="auto" w:fill="auto"/>
            <w:noWrap/>
            <w:vAlign w:val="bottom"/>
            <w:hideMark/>
          </w:tcPr>
          <w:p w14:paraId="4FBD0139"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1029" w:type="dxa"/>
            <w:tcBorders>
              <w:top w:val="single" w:sz="4" w:space="0" w:color="auto"/>
              <w:left w:val="single" w:sz="4" w:space="0" w:color="auto"/>
              <w:bottom w:val="single" w:sz="4" w:space="0" w:color="auto"/>
              <w:right w:val="single" w:sz="8" w:space="0" w:color="auto"/>
            </w:tcBorders>
            <w:shd w:val="clear" w:color="000000" w:fill="BFBFBF"/>
            <w:noWrap/>
            <w:vAlign w:val="bottom"/>
            <w:hideMark/>
          </w:tcPr>
          <w:p w14:paraId="20E4D9C0" w14:textId="77777777"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271</w:t>
            </w:r>
          </w:p>
        </w:tc>
      </w:tr>
      <w:tr w:rsidR="003C30E8" w:rsidRPr="00C5008E" w14:paraId="0709E9DA" w14:textId="77777777" w:rsidTr="003C30E8">
        <w:trPr>
          <w:trHeight w:val="259"/>
        </w:trPr>
        <w:tc>
          <w:tcPr>
            <w:tcW w:w="2833" w:type="dxa"/>
            <w:tcBorders>
              <w:top w:val="single" w:sz="8" w:space="0" w:color="auto"/>
              <w:left w:val="single" w:sz="8" w:space="0" w:color="auto"/>
              <w:bottom w:val="nil"/>
              <w:right w:val="single" w:sz="4" w:space="0" w:color="auto"/>
            </w:tcBorders>
            <w:shd w:val="clear" w:color="000000" w:fill="BFBFBF"/>
            <w:vAlign w:val="bottom"/>
            <w:hideMark/>
          </w:tcPr>
          <w:p w14:paraId="52A07A7B"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Celkem</w:t>
            </w:r>
          </w:p>
        </w:tc>
        <w:tc>
          <w:tcPr>
            <w:tcW w:w="464" w:type="dxa"/>
            <w:tcBorders>
              <w:top w:val="single" w:sz="8" w:space="0" w:color="auto"/>
              <w:left w:val="nil"/>
              <w:bottom w:val="nil"/>
              <w:right w:val="single" w:sz="4" w:space="0" w:color="auto"/>
            </w:tcBorders>
            <w:shd w:val="clear" w:color="000000" w:fill="BFBFBF"/>
            <w:noWrap/>
            <w:vAlign w:val="bottom"/>
          </w:tcPr>
          <w:p w14:paraId="718794D3" w14:textId="77777777" w:rsidR="003C30E8" w:rsidRPr="00183524" w:rsidRDefault="003C30E8" w:rsidP="003C30E8">
            <w:pPr>
              <w:spacing w:after="0" w:line="240" w:lineRule="auto"/>
              <w:jc w:val="center"/>
              <w:rPr>
                <w:rFonts w:ascii="Times New Roman" w:eastAsia="Times New Roman" w:hAnsi="Times New Roman" w:cs="Times New Roman"/>
                <w:b/>
                <w:color w:val="000000"/>
                <w:sz w:val="18"/>
                <w:szCs w:val="18"/>
                <w:lang w:eastAsia="cs-CZ"/>
              </w:rPr>
            </w:pPr>
          </w:p>
        </w:tc>
        <w:tc>
          <w:tcPr>
            <w:tcW w:w="598" w:type="dxa"/>
            <w:tcBorders>
              <w:top w:val="single" w:sz="8" w:space="0" w:color="auto"/>
              <w:left w:val="nil"/>
              <w:bottom w:val="nil"/>
              <w:right w:val="single" w:sz="4" w:space="0" w:color="auto"/>
            </w:tcBorders>
            <w:shd w:val="clear" w:color="000000" w:fill="BFBFBF"/>
            <w:noWrap/>
            <w:vAlign w:val="bottom"/>
            <w:hideMark/>
          </w:tcPr>
          <w:p w14:paraId="7965622D"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827</w:t>
            </w:r>
          </w:p>
        </w:tc>
        <w:tc>
          <w:tcPr>
            <w:tcW w:w="509" w:type="dxa"/>
            <w:tcBorders>
              <w:top w:val="single" w:sz="8" w:space="0" w:color="auto"/>
              <w:left w:val="nil"/>
              <w:bottom w:val="nil"/>
              <w:right w:val="single" w:sz="4" w:space="0" w:color="auto"/>
            </w:tcBorders>
            <w:shd w:val="clear" w:color="000000" w:fill="BFBFBF"/>
            <w:noWrap/>
            <w:vAlign w:val="bottom"/>
            <w:hideMark/>
          </w:tcPr>
          <w:p w14:paraId="41745E8B"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321</w:t>
            </w:r>
          </w:p>
        </w:tc>
        <w:tc>
          <w:tcPr>
            <w:tcW w:w="635" w:type="dxa"/>
            <w:tcBorders>
              <w:top w:val="single" w:sz="8" w:space="0" w:color="auto"/>
              <w:left w:val="nil"/>
              <w:bottom w:val="nil"/>
              <w:right w:val="single" w:sz="4" w:space="0" w:color="auto"/>
            </w:tcBorders>
            <w:shd w:val="clear" w:color="000000" w:fill="BFBFBF"/>
            <w:noWrap/>
            <w:vAlign w:val="bottom"/>
            <w:hideMark/>
          </w:tcPr>
          <w:p w14:paraId="285BE0A0"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17</w:t>
            </w:r>
          </w:p>
        </w:tc>
        <w:tc>
          <w:tcPr>
            <w:tcW w:w="550" w:type="dxa"/>
            <w:tcBorders>
              <w:top w:val="single" w:sz="8" w:space="0" w:color="auto"/>
              <w:left w:val="nil"/>
              <w:bottom w:val="nil"/>
              <w:right w:val="single" w:sz="4" w:space="0" w:color="auto"/>
            </w:tcBorders>
            <w:shd w:val="clear" w:color="000000" w:fill="BFBFBF"/>
            <w:noWrap/>
            <w:vAlign w:val="bottom"/>
            <w:hideMark/>
          </w:tcPr>
          <w:p w14:paraId="67C523B4"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single" w:sz="8" w:space="0" w:color="auto"/>
              <w:left w:val="nil"/>
              <w:bottom w:val="nil"/>
              <w:right w:val="single" w:sz="4" w:space="0" w:color="auto"/>
            </w:tcBorders>
            <w:shd w:val="clear" w:color="000000" w:fill="BFBFBF"/>
            <w:noWrap/>
            <w:vAlign w:val="bottom"/>
            <w:hideMark/>
          </w:tcPr>
          <w:p w14:paraId="10F79878"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448</w:t>
            </w:r>
          </w:p>
        </w:tc>
        <w:tc>
          <w:tcPr>
            <w:tcW w:w="518" w:type="dxa"/>
            <w:tcBorders>
              <w:top w:val="single" w:sz="8" w:space="0" w:color="auto"/>
              <w:left w:val="nil"/>
              <w:bottom w:val="nil"/>
              <w:right w:val="single" w:sz="4" w:space="0" w:color="auto"/>
            </w:tcBorders>
            <w:shd w:val="clear" w:color="000000" w:fill="BFBFBF"/>
            <w:noWrap/>
            <w:vAlign w:val="bottom"/>
            <w:hideMark/>
          </w:tcPr>
          <w:p w14:paraId="05A0F28A"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416</w:t>
            </w:r>
          </w:p>
        </w:tc>
        <w:tc>
          <w:tcPr>
            <w:tcW w:w="636" w:type="dxa"/>
            <w:tcBorders>
              <w:top w:val="single" w:sz="8" w:space="0" w:color="auto"/>
              <w:left w:val="nil"/>
              <w:bottom w:val="nil"/>
              <w:right w:val="single" w:sz="4" w:space="0" w:color="auto"/>
            </w:tcBorders>
            <w:shd w:val="clear" w:color="000000" w:fill="BFBFBF"/>
            <w:noWrap/>
            <w:vAlign w:val="bottom"/>
            <w:hideMark/>
          </w:tcPr>
          <w:p w14:paraId="0A853B6D"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13</w:t>
            </w:r>
          </w:p>
        </w:tc>
        <w:tc>
          <w:tcPr>
            <w:tcW w:w="636" w:type="dxa"/>
            <w:tcBorders>
              <w:top w:val="single" w:sz="8" w:space="0" w:color="auto"/>
              <w:left w:val="nil"/>
              <w:bottom w:val="nil"/>
              <w:right w:val="nil"/>
            </w:tcBorders>
            <w:shd w:val="clear" w:color="000000" w:fill="BFBFBF"/>
            <w:noWrap/>
            <w:vAlign w:val="bottom"/>
            <w:hideMark/>
          </w:tcPr>
          <w:p w14:paraId="34458D47"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29</w:t>
            </w:r>
          </w:p>
        </w:tc>
        <w:tc>
          <w:tcPr>
            <w:tcW w:w="1029" w:type="dxa"/>
            <w:tcBorders>
              <w:top w:val="single" w:sz="8" w:space="0" w:color="auto"/>
              <w:left w:val="single" w:sz="4" w:space="0" w:color="auto"/>
              <w:bottom w:val="nil"/>
              <w:right w:val="single" w:sz="8" w:space="0" w:color="auto"/>
            </w:tcBorders>
            <w:shd w:val="clear" w:color="000000" w:fill="BFBFBF"/>
            <w:noWrap/>
            <w:vAlign w:val="bottom"/>
            <w:hideMark/>
          </w:tcPr>
          <w:p w14:paraId="6B49BDF9"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2071</w:t>
            </w:r>
          </w:p>
        </w:tc>
      </w:tr>
      <w:tr w:rsidR="003C30E8" w:rsidRPr="00C5008E" w14:paraId="2E17C021" w14:textId="77777777" w:rsidTr="003C30E8">
        <w:trPr>
          <w:trHeight w:val="259"/>
        </w:trPr>
        <w:tc>
          <w:tcPr>
            <w:tcW w:w="2833"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25D155B"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 xml:space="preserve">Z toho počet žen celkem </w:t>
            </w:r>
          </w:p>
        </w:tc>
        <w:tc>
          <w:tcPr>
            <w:tcW w:w="464" w:type="dxa"/>
            <w:tcBorders>
              <w:top w:val="single" w:sz="4" w:space="0" w:color="auto"/>
              <w:left w:val="nil"/>
              <w:bottom w:val="single" w:sz="4" w:space="0" w:color="auto"/>
              <w:right w:val="single" w:sz="4" w:space="0" w:color="auto"/>
            </w:tcBorders>
            <w:shd w:val="clear" w:color="auto" w:fill="auto"/>
            <w:noWrap/>
            <w:vAlign w:val="bottom"/>
          </w:tcPr>
          <w:p w14:paraId="680910A2" w14:textId="77777777" w:rsidR="003C30E8" w:rsidRPr="00183524" w:rsidRDefault="003C30E8" w:rsidP="003C30E8">
            <w:pPr>
              <w:spacing w:after="0" w:line="240" w:lineRule="auto"/>
              <w:jc w:val="center"/>
              <w:rPr>
                <w:rFonts w:ascii="Times New Roman" w:eastAsia="Times New Roman" w:hAnsi="Times New Roman" w:cs="Times New Roman"/>
                <w:b/>
                <w:color w:val="000000"/>
                <w:sz w:val="18"/>
                <w:szCs w:val="18"/>
                <w:lang w:eastAsia="cs-CZ"/>
              </w:rPr>
            </w:pP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14:paraId="3ED0091E"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510</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14:paraId="4DFA9DD0"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205</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14:paraId="22850D34"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17</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5585928"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14:paraId="0961487F"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267</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14:paraId="7426F85D"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269</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16130BE3"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10</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14:paraId="73BBBFEE"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14:paraId="04BEFDB5"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1285</w:t>
            </w:r>
          </w:p>
        </w:tc>
      </w:tr>
      <w:tr w:rsidR="003C30E8" w:rsidRPr="00C5008E" w14:paraId="7C4022F4" w14:textId="77777777" w:rsidTr="003C30E8">
        <w:trPr>
          <w:trHeight w:val="274"/>
        </w:trPr>
        <w:tc>
          <w:tcPr>
            <w:tcW w:w="2833" w:type="dxa"/>
            <w:tcBorders>
              <w:top w:val="nil"/>
              <w:left w:val="single" w:sz="8" w:space="0" w:color="auto"/>
              <w:bottom w:val="single" w:sz="8" w:space="0" w:color="auto"/>
              <w:right w:val="single" w:sz="4" w:space="0" w:color="auto"/>
            </w:tcBorders>
            <w:shd w:val="clear" w:color="auto" w:fill="auto"/>
            <w:vAlign w:val="bottom"/>
            <w:hideMark/>
          </w:tcPr>
          <w:p w14:paraId="60326E61" w14:textId="77777777"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Z toho počet cizinců celkem</w:t>
            </w:r>
          </w:p>
        </w:tc>
        <w:tc>
          <w:tcPr>
            <w:tcW w:w="464" w:type="dxa"/>
            <w:tcBorders>
              <w:top w:val="nil"/>
              <w:left w:val="nil"/>
              <w:bottom w:val="single" w:sz="8" w:space="0" w:color="auto"/>
              <w:right w:val="single" w:sz="4" w:space="0" w:color="auto"/>
            </w:tcBorders>
            <w:shd w:val="clear" w:color="auto" w:fill="auto"/>
            <w:noWrap/>
            <w:vAlign w:val="bottom"/>
          </w:tcPr>
          <w:p w14:paraId="09C16884" w14:textId="77777777" w:rsidR="003C30E8" w:rsidRPr="00183524" w:rsidRDefault="003C30E8" w:rsidP="003C30E8">
            <w:pPr>
              <w:spacing w:after="0" w:line="240" w:lineRule="auto"/>
              <w:jc w:val="center"/>
              <w:rPr>
                <w:rFonts w:ascii="Times New Roman" w:eastAsia="Times New Roman" w:hAnsi="Times New Roman" w:cs="Times New Roman"/>
                <w:b/>
                <w:color w:val="000000"/>
                <w:sz w:val="18"/>
                <w:szCs w:val="18"/>
                <w:lang w:eastAsia="cs-CZ"/>
              </w:rPr>
            </w:pPr>
          </w:p>
        </w:tc>
        <w:tc>
          <w:tcPr>
            <w:tcW w:w="598" w:type="dxa"/>
            <w:tcBorders>
              <w:top w:val="nil"/>
              <w:left w:val="nil"/>
              <w:bottom w:val="single" w:sz="8" w:space="0" w:color="auto"/>
              <w:right w:val="single" w:sz="4" w:space="0" w:color="auto"/>
            </w:tcBorders>
            <w:shd w:val="clear" w:color="auto" w:fill="auto"/>
            <w:noWrap/>
            <w:vAlign w:val="bottom"/>
            <w:hideMark/>
          </w:tcPr>
          <w:p w14:paraId="5BD34B4C"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153</w:t>
            </w:r>
          </w:p>
        </w:tc>
        <w:tc>
          <w:tcPr>
            <w:tcW w:w="509" w:type="dxa"/>
            <w:tcBorders>
              <w:top w:val="nil"/>
              <w:left w:val="nil"/>
              <w:bottom w:val="single" w:sz="8" w:space="0" w:color="auto"/>
              <w:right w:val="single" w:sz="4" w:space="0" w:color="auto"/>
            </w:tcBorders>
            <w:shd w:val="clear" w:color="auto" w:fill="auto"/>
            <w:noWrap/>
            <w:vAlign w:val="bottom"/>
            <w:hideMark/>
          </w:tcPr>
          <w:p w14:paraId="53FC770D"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10</w:t>
            </w:r>
          </w:p>
        </w:tc>
        <w:tc>
          <w:tcPr>
            <w:tcW w:w="635" w:type="dxa"/>
            <w:tcBorders>
              <w:top w:val="nil"/>
              <w:left w:val="nil"/>
              <w:bottom w:val="single" w:sz="8" w:space="0" w:color="auto"/>
              <w:right w:val="single" w:sz="4" w:space="0" w:color="auto"/>
            </w:tcBorders>
            <w:shd w:val="clear" w:color="auto" w:fill="auto"/>
            <w:noWrap/>
            <w:vAlign w:val="bottom"/>
            <w:hideMark/>
          </w:tcPr>
          <w:p w14:paraId="177022C3"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50" w:type="dxa"/>
            <w:tcBorders>
              <w:top w:val="nil"/>
              <w:left w:val="nil"/>
              <w:bottom w:val="single" w:sz="8" w:space="0" w:color="auto"/>
              <w:right w:val="single" w:sz="4" w:space="0" w:color="auto"/>
            </w:tcBorders>
            <w:shd w:val="clear" w:color="auto" w:fill="auto"/>
            <w:noWrap/>
            <w:vAlign w:val="bottom"/>
            <w:hideMark/>
          </w:tcPr>
          <w:p w14:paraId="43F2620A"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8" w:space="0" w:color="auto"/>
              <w:right w:val="single" w:sz="4" w:space="0" w:color="auto"/>
            </w:tcBorders>
            <w:shd w:val="clear" w:color="auto" w:fill="auto"/>
            <w:noWrap/>
            <w:vAlign w:val="bottom"/>
            <w:hideMark/>
          </w:tcPr>
          <w:p w14:paraId="44A7F33F"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75</w:t>
            </w:r>
          </w:p>
        </w:tc>
        <w:tc>
          <w:tcPr>
            <w:tcW w:w="518" w:type="dxa"/>
            <w:tcBorders>
              <w:top w:val="nil"/>
              <w:left w:val="nil"/>
              <w:bottom w:val="single" w:sz="8" w:space="0" w:color="auto"/>
              <w:right w:val="single" w:sz="4" w:space="0" w:color="auto"/>
            </w:tcBorders>
            <w:shd w:val="clear" w:color="auto" w:fill="auto"/>
            <w:noWrap/>
            <w:vAlign w:val="bottom"/>
            <w:hideMark/>
          </w:tcPr>
          <w:p w14:paraId="7A2B9B03"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28</w:t>
            </w:r>
          </w:p>
        </w:tc>
        <w:tc>
          <w:tcPr>
            <w:tcW w:w="636" w:type="dxa"/>
            <w:tcBorders>
              <w:top w:val="nil"/>
              <w:left w:val="nil"/>
              <w:bottom w:val="single" w:sz="8" w:space="0" w:color="auto"/>
              <w:right w:val="single" w:sz="4" w:space="0" w:color="auto"/>
            </w:tcBorders>
            <w:shd w:val="clear" w:color="auto" w:fill="auto"/>
            <w:noWrap/>
            <w:vAlign w:val="bottom"/>
            <w:hideMark/>
          </w:tcPr>
          <w:p w14:paraId="75E6CE34"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12</w:t>
            </w:r>
          </w:p>
        </w:tc>
        <w:tc>
          <w:tcPr>
            <w:tcW w:w="636" w:type="dxa"/>
            <w:tcBorders>
              <w:top w:val="nil"/>
              <w:left w:val="nil"/>
              <w:bottom w:val="single" w:sz="8" w:space="0" w:color="auto"/>
              <w:right w:val="single" w:sz="4" w:space="0" w:color="auto"/>
            </w:tcBorders>
            <w:shd w:val="clear" w:color="auto" w:fill="auto"/>
            <w:noWrap/>
            <w:vAlign w:val="bottom"/>
            <w:hideMark/>
          </w:tcPr>
          <w:p w14:paraId="32819482"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5</w:t>
            </w:r>
          </w:p>
        </w:tc>
        <w:tc>
          <w:tcPr>
            <w:tcW w:w="1029" w:type="dxa"/>
            <w:tcBorders>
              <w:top w:val="nil"/>
              <w:left w:val="nil"/>
              <w:bottom w:val="single" w:sz="8" w:space="0" w:color="auto"/>
              <w:right w:val="single" w:sz="8" w:space="0" w:color="auto"/>
            </w:tcBorders>
            <w:shd w:val="clear" w:color="000000" w:fill="BFBFBF"/>
            <w:noWrap/>
            <w:vAlign w:val="bottom"/>
            <w:hideMark/>
          </w:tcPr>
          <w:p w14:paraId="302AFD32" w14:textId="77777777"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283</w:t>
            </w:r>
          </w:p>
        </w:tc>
      </w:tr>
    </w:tbl>
    <w:p w14:paraId="4389E8E5" w14:textId="77777777" w:rsidR="00AF4BEE" w:rsidRDefault="00AF4BEE" w:rsidP="00AF4BEE">
      <w:pPr>
        <w:spacing w:line="276" w:lineRule="auto"/>
        <w:jc w:val="both"/>
        <w:rPr>
          <w:rFonts w:cstheme="minorHAnsi"/>
        </w:rPr>
      </w:pPr>
    </w:p>
    <w:p w14:paraId="1CB87595" w14:textId="77777777" w:rsidR="003C30E8" w:rsidRDefault="003C30E8" w:rsidP="00AF4BEE">
      <w:pPr>
        <w:spacing w:line="276" w:lineRule="auto"/>
        <w:jc w:val="both"/>
        <w:rPr>
          <w:rFonts w:cstheme="minorHAnsi"/>
        </w:rPr>
      </w:pPr>
    </w:p>
    <w:p w14:paraId="6B83872E" w14:textId="77777777" w:rsidR="003C30E8" w:rsidRDefault="003C30E8" w:rsidP="00AF4BEE">
      <w:pPr>
        <w:spacing w:line="276" w:lineRule="auto"/>
        <w:jc w:val="both"/>
        <w:rPr>
          <w:rFonts w:cstheme="minorHAnsi"/>
        </w:rPr>
      </w:pPr>
    </w:p>
    <w:p w14:paraId="2FE5D670" w14:textId="77777777" w:rsidR="003C30E8" w:rsidRDefault="003C30E8" w:rsidP="00AF4BEE">
      <w:pPr>
        <w:spacing w:line="276" w:lineRule="auto"/>
        <w:jc w:val="both"/>
        <w:rPr>
          <w:rFonts w:cstheme="minorHAnsi"/>
        </w:rPr>
      </w:pPr>
    </w:p>
    <w:p w14:paraId="1F6061BA" w14:textId="77777777" w:rsidR="003C30E8" w:rsidRDefault="003C30E8" w:rsidP="00AF4BEE">
      <w:pPr>
        <w:spacing w:line="276" w:lineRule="auto"/>
        <w:jc w:val="both"/>
        <w:rPr>
          <w:rFonts w:cstheme="minorHAnsi"/>
        </w:rPr>
      </w:pPr>
    </w:p>
    <w:p w14:paraId="4F91EAA5" w14:textId="77777777" w:rsidR="003C30E8" w:rsidRDefault="003C30E8" w:rsidP="00AF4BEE">
      <w:pPr>
        <w:spacing w:line="276" w:lineRule="auto"/>
        <w:jc w:val="both"/>
        <w:rPr>
          <w:rFonts w:cstheme="minorHAnsi"/>
        </w:rPr>
      </w:pPr>
    </w:p>
    <w:p w14:paraId="2BE3A01F" w14:textId="77777777" w:rsidR="006C70D9" w:rsidRDefault="006C70D9" w:rsidP="00AF4BEE">
      <w:pPr>
        <w:spacing w:line="276" w:lineRule="auto"/>
        <w:jc w:val="both"/>
        <w:rPr>
          <w:rFonts w:cstheme="minorHAnsi"/>
        </w:rPr>
      </w:pPr>
    </w:p>
    <w:p w14:paraId="5682997B" w14:textId="77777777" w:rsidR="006C70D9" w:rsidRDefault="006C70D9" w:rsidP="00AF4BEE">
      <w:pPr>
        <w:spacing w:line="276" w:lineRule="auto"/>
        <w:jc w:val="both"/>
        <w:rPr>
          <w:rFonts w:cstheme="minorHAnsi"/>
        </w:rPr>
      </w:pPr>
    </w:p>
    <w:p w14:paraId="6B46E3D0" w14:textId="77777777" w:rsidR="006C70D9" w:rsidRDefault="006C70D9" w:rsidP="00AF4BEE">
      <w:pPr>
        <w:spacing w:line="276" w:lineRule="auto"/>
        <w:jc w:val="both"/>
        <w:rPr>
          <w:rFonts w:cstheme="minorHAnsi"/>
        </w:rPr>
      </w:pPr>
    </w:p>
    <w:p w14:paraId="199EA47E" w14:textId="77777777" w:rsidR="006C70D9" w:rsidRDefault="006C70D9" w:rsidP="00AF4BEE">
      <w:pPr>
        <w:spacing w:line="276" w:lineRule="auto"/>
        <w:jc w:val="both"/>
        <w:rPr>
          <w:rFonts w:cstheme="minorHAnsi"/>
        </w:rPr>
      </w:pPr>
    </w:p>
    <w:p w14:paraId="7619280C" w14:textId="77777777" w:rsidR="006C70D9" w:rsidRDefault="006C70D9" w:rsidP="00AF4BEE">
      <w:pPr>
        <w:spacing w:line="276" w:lineRule="auto"/>
        <w:jc w:val="both"/>
        <w:rPr>
          <w:rFonts w:cstheme="minorHAnsi"/>
        </w:rPr>
      </w:pPr>
    </w:p>
    <w:p w14:paraId="3E224FFE" w14:textId="77777777" w:rsidR="006C70D9" w:rsidRDefault="006C70D9" w:rsidP="00AF4BEE">
      <w:pPr>
        <w:spacing w:line="276" w:lineRule="auto"/>
        <w:jc w:val="both"/>
        <w:rPr>
          <w:rFonts w:cstheme="minorHAnsi"/>
        </w:rPr>
      </w:pPr>
    </w:p>
    <w:p w14:paraId="45639206" w14:textId="77777777" w:rsidR="006C70D9" w:rsidRDefault="006C70D9" w:rsidP="00AF4BEE">
      <w:pPr>
        <w:spacing w:line="276" w:lineRule="auto"/>
        <w:jc w:val="both"/>
        <w:rPr>
          <w:rFonts w:cstheme="minorHAnsi"/>
        </w:rPr>
      </w:pPr>
    </w:p>
    <w:p w14:paraId="17E5C65A" w14:textId="77777777" w:rsidR="006C70D9" w:rsidRDefault="006C70D9" w:rsidP="00AF4BEE">
      <w:pPr>
        <w:spacing w:line="276" w:lineRule="auto"/>
        <w:jc w:val="both"/>
        <w:rPr>
          <w:rFonts w:cstheme="minorHAnsi"/>
        </w:rPr>
      </w:pPr>
    </w:p>
    <w:p w14:paraId="64F719D3" w14:textId="77777777" w:rsidR="006C70D9" w:rsidRDefault="006C70D9" w:rsidP="00AF4BEE">
      <w:pPr>
        <w:spacing w:line="276" w:lineRule="auto"/>
        <w:jc w:val="both"/>
        <w:rPr>
          <w:rFonts w:cstheme="minorHAnsi"/>
        </w:rPr>
      </w:pPr>
    </w:p>
    <w:p w14:paraId="76A69727" w14:textId="77777777" w:rsidR="006C70D9" w:rsidRDefault="006C70D9" w:rsidP="00AF4BEE">
      <w:pPr>
        <w:spacing w:line="276" w:lineRule="auto"/>
        <w:jc w:val="both"/>
        <w:rPr>
          <w:rFonts w:cstheme="minorHAnsi"/>
        </w:rPr>
      </w:pPr>
    </w:p>
    <w:p w14:paraId="7001BBC2" w14:textId="77777777" w:rsidR="006C70D9" w:rsidRDefault="006C70D9" w:rsidP="00AF4BEE">
      <w:pPr>
        <w:spacing w:line="276" w:lineRule="auto"/>
        <w:jc w:val="both"/>
        <w:rPr>
          <w:rFonts w:cstheme="minorHAnsi"/>
        </w:rPr>
      </w:pPr>
    </w:p>
    <w:p w14:paraId="0D8D06C7" w14:textId="77777777" w:rsidR="006C70D9" w:rsidRDefault="006C70D9" w:rsidP="00AF4BEE">
      <w:pPr>
        <w:spacing w:line="276" w:lineRule="auto"/>
        <w:jc w:val="both"/>
        <w:rPr>
          <w:rFonts w:cstheme="minorHAnsi"/>
        </w:rPr>
      </w:pPr>
    </w:p>
    <w:p w14:paraId="7649B929" w14:textId="77777777" w:rsidR="00183524" w:rsidRDefault="00183524" w:rsidP="00AF4BEE">
      <w:pPr>
        <w:spacing w:line="276" w:lineRule="auto"/>
        <w:jc w:val="both"/>
        <w:rPr>
          <w:rFonts w:cstheme="minorHAnsi"/>
        </w:rPr>
      </w:pPr>
    </w:p>
    <w:p w14:paraId="055154EE" w14:textId="77777777" w:rsidR="006C70D9" w:rsidRDefault="006C70D9" w:rsidP="00AF4BEE">
      <w:pPr>
        <w:spacing w:line="276" w:lineRule="auto"/>
        <w:jc w:val="both"/>
        <w:rPr>
          <w:rFonts w:cstheme="minorHAnsi"/>
        </w:rPr>
      </w:pPr>
    </w:p>
    <w:p w14:paraId="1C33EBD4" w14:textId="77777777" w:rsidR="006C70D9" w:rsidRPr="00DF3FBA" w:rsidRDefault="006C70D9" w:rsidP="00AF4BEE">
      <w:pPr>
        <w:spacing w:line="276" w:lineRule="auto"/>
        <w:jc w:val="both"/>
        <w:rPr>
          <w:rFonts w:cstheme="minorHAnsi"/>
        </w:rPr>
      </w:pPr>
    </w:p>
    <w:p w14:paraId="0EEAF4CB" w14:textId="77777777" w:rsidR="00AF4BEE" w:rsidRDefault="006C70D9" w:rsidP="00844E73">
      <w:pPr>
        <w:pStyle w:val="Nadpis2"/>
        <w:numPr>
          <w:ilvl w:val="1"/>
          <w:numId w:val="33"/>
        </w:numPr>
        <w:rPr>
          <w:color w:val="C45911" w:themeColor="accent2" w:themeShade="BF"/>
          <w:sz w:val="24"/>
          <w:szCs w:val="24"/>
        </w:rPr>
      </w:pPr>
      <w:bookmarkStart w:id="87" w:name="_Toc101535286"/>
      <w:r w:rsidRPr="006C70D9">
        <w:rPr>
          <w:color w:val="C45911" w:themeColor="accent2" w:themeShade="BF"/>
          <w:sz w:val="24"/>
          <w:szCs w:val="24"/>
        </w:rPr>
        <w:lastRenderedPageBreak/>
        <w:t>ZÁJEM O STUDIUM</w:t>
      </w:r>
      <w:bookmarkEnd w:id="87"/>
    </w:p>
    <w:p w14:paraId="66BDBBE0" w14:textId="77777777" w:rsidR="006C70D9" w:rsidRPr="006C70D9" w:rsidRDefault="006C70D9" w:rsidP="006C70D9">
      <w:pPr>
        <w:pStyle w:val="Nadpis3"/>
        <w:rPr>
          <w:color w:val="C45911" w:themeColor="accent2" w:themeShade="BF"/>
        </w:rPr>
      </w:pPr>
    </w:p>
    <w:p w14:paraId="17DD800E" w14:textId="77777777" w:rsidR="00046763" w:rsidRPr="006C70D9" w:rsidRDefault="00275378" w:rsidP="006C70D9">
      <w:pPr>
        <w:pStyle w:val="Nadpis3"/>
        <w:rPr>
          <w:rFonts w:ascii="Times New Roman" w:hAnsi="Times New Roman" w:cs="Times New Roman"/>
          <w:color w:val="C45911" w:themeColor="accent2" w:themeShade="BF"/>
        </w:rPr>
      </w:pPr>
      <w:bookmarkStart w:id="88" w:name="_Toc101535287"/>
      <w:proofErr w:type="gramStart"/>
      <w:r w:rsidRPr="006C70D9">
        <w:rPr>
          <w:rFonts w:ascii="Times New Roman" w:hAnsi="Times New Roman" w:cs="Times New Roman"/>
          <w:color w:val="C45911" w:themeColor="accent2" w:themeShade="BF"/>
        </w:rPr>
        <w:t>5.A</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PŘIJÍMACÍ</w:t>
      </w:r>
      <w:proofErr w:type="gramEnd"/>
      <w:r w:rsidR="00046763" w:rsidRPr="006C70D9">
        <w:rPr>
          <w:rFonts w:ascii="Times New Roman" w:hAnsi="Times New Roman" w:cs="Times New Roman"/>
          <w:color w:val="C45911" w:themeColor="accent2" w:themeShade="BF"/>
        </w:rPr>
        <w:t xml:space="preserve"> ZKOUŠKY</w:t>
      </w:r>
      <w:bookmarkEnd w:id="88"/>
    </w:p>
    <w:p w14:paraId="27866058" w14:textId="77777777" w:rsidR="00AF4BEE" w:rsidRDefault="00AF4BEE" w:rsidP="00AF4BEE">
      <w:pPr>
        <w:spacing w:line="276" w:lineRule="auto"/>
        <w:jc w:val="both"/>
        <w:rPr>
          <w:rFonts w:cstheme="minorHAnsi"/>
          <w:color w:val="000000" w:themeColor="text1"/>
        </w:rPr>
      </w:pPr>
    </w:p>
    <w:p w14:paraId="692ADFD7" w14:textId="77777777" w:rsidR="00AF4BEE" w:rsidRPr="00905C2C" w:rsidRDefault="00AF4BEE" w:rsidP="006C70D9">
      <w:pPr>
        <w:spacing w:after="0" w:line="276" w:lineRule="auto"/>
        <w:jc w:val="both"/>
        <w:rPr>
          <w:rFonts w:ascii="Times New Roman" w:hAnsi="Times New Roman" w:cs="Times New Roman"/>
          <w:color w:val="000000" w:themeColor="text1"/>
          <w:sz w:val="24"/>
          <w:szCs w:val="24"/>
        </w:rPr>
      </w:pPr>
      <w:r w:rsidRPr="00905C2C">
        <w:rPr>
          <w:rFonts w:ascii="Times New Roman" w:hAnsi="Times New Roman" w:cs="Times New Roman"/>
          <w:color w:val="000000" w:themeColor="text1"/>
          <w:sz w:val="24"/>
          <w:szCs w:val="24"/>
        </w:rPr>
        <w:t xml:space="preserve">FT: Přijímací zkoušky nebyly pro akademický rok 2021/2022 </w:t>
      </w:r>
      <w:r w:rsidR="006C70D9" w:rsidRPr="00905C2C">
        <w:rPr>
          <w:rFonts w:ascii="Times New Roman" w:hAnsi="Times New Roman" w:cs="Times New Roman"/>
          <w:color w:val="000000" w:themeColor="text1"/>
          <w:sz w:val="24"/>
          <w:szCs w:val="24"/>
        </w:rPr>
        <w:t>realizovány.</w:t>
      </w:r>
    </w:p>
    <w:p w14:paraId="2CDA2D13" w14:textId="77777777" w:rsidR="006C70D9" w:rsidRPr="00905C2C" w:rsidRDefault="006C70D9" w:rsidP="006C70D9">
      <w:pPr>
        <w:spacing w:after="0" w:line="276" w:lineRule="auto"/>
        <w:jc w:val="both"/>
        <w:rPr>
          <w:rFonts w:ascii="Times New Roman" w:hAnsi="Times New Roman" w:cs="Times New Roman"/>
          <w:color w:val="000000" w:themeColor="text1"/>
          <w:sz w:val="24"/>
          <w:szCs w:val="24"/>
        </w:rPr>
      </w:pPr>
    </w:p>
    <w:p w14:paraId="48FFEFF1" w14:textId="77777777" w:rsidR="00AF4BEE" w:rsidRPr="00905C2C" w:rsidRDefault="00AF4BEE" w:rsidP="006C70D9">
      <w:pPr>
        <w:spacing w:after="0" w:line="276" w:lineRule="auto"/>
        <w:jc w:val="both"/>
        <w:rPr>
          <w:rFonts w:ascii="Times New Roman" w:hAnsi="Times New Roman" w:cs="Times New Roman"/>
          <w:color w:val="000000" w:themeColor="text1"/>
          <w:sz w:val="24"/>
          <w:szCs w:val="24"/>
        </w:rPr>
      </w:pPr>
      <w:r w:rsidRPr="00905C2C">
        <w:rPr>
          <w:rFonts w:ascii="Times New Roman" w:hAnsi="Times New Roman" w:cs="Times New Roman"/>
          <w:color w:val="000000" w:themeColor="text1"/>
          <w:sz w:val="24"/>
          <w:szCs w:val="24"/>
        </w:rPr>
        <w:t>FMK: Fakulta realizovala přijímací zkoušky na AR 2021/2022 ve všech programech. Talentové zkoušky do bakalářského stupně studia jsou dvoukolové, týkají se tří programů v oblasti umění. První kolo je bezkontaktní, do druhého kola se z něj vybírá 10</w:t>
      </w:r>
      <w:r w:rsidR="00940FDA" w:rsidRPr="00905C2C">
        <w:rPr>
          <w:rFonts w:ascii="Times New Roman" w:hAnsi="Times New Roman" w:cs="Times New Roman"/>
          <w:color w:val="000000" w:themeColor="text1"/>
          <w:sz w:val="24"/>
          <w:szCs w:val="24"/>
        </w:rPr>
        <w:t>–</w:t>
      </w:r>
      <w:r w:rsidRPr="00905C2C">
        <w:rPr>
          <w:rFonts w:ascii="Times New Roman" w:hAnsi="Times New Roman" w:cs="Times New Roman"/>
          <w:color w:val="000000" w:themeColor="text1"/>
          <w:sz w:val="24"/>
          <w:szCs w:val="24"/>
        </w:rPr>
        <w:t xml:space="preserve">15 uchazečů na základě hodnocení předložených prací. Vzhledem ke </w:t>
      </w:r>
      <w:proofErr w:type="spellStart"/>
      <w:r w:rsidRPr="00905C2C">
        <w:rPr>
          <w:rFonts w:ascii="Times New Roman" w:hAnsi="Times New Roman" w:cs="Times New Roman"/>
          <w:color w:val="000000" w:themeColor="text1"/>
          <w:sz w:val="24"/>
          <w:szCs w:val="24"/>
        </w:rPr>
        <w:t>covidové</w:t>
      </w:r>
      <w:proofErr w:type="spellEnd"/>
      <w:r w:rsidRPr="00905C2C">
        <w:rPr>
          <w:rFonts w:ascii="Times New Roman" w:hAnsi="Times New Roman" w:cs="Times New Roman"/>
          <w:color w:val="000000" w:themeColor="text1"/>
          <w:sz w:val="24"/>
          <w:szCs w:val="24"/>
        </w:rPr>
        <w:t xml:space="preserve"> situaci se druhé kolo programu Multimédia a design konalo v lednu online. Programy Teorie a praxe animované tvorby a</w:t>
      </w:r>
      <w:r w:rsidR="00940FDA" w:rsidRPr="00905C2C">
        <w:rPr>
          <w:rFonts w:ascii="Times New Roman" w:hAnsi="Times New Roman" w:cs="Times New Roman"/>
          <w:color w:val="000000" w:themeColor="text1"/>
          <w:sz w:val="24"/>
          <w:szCs w:val="24"/>
        </w:rPr>
        <w:t> </w:t>
      </w:r>
      <w:r w:rsidRPr="00905C2C">
        <w:rPr>
          <w:rFonts w:ascii="Times New Roman" w:hAnsi="Times New Roman" w:cs="Times New Roman"/>
          <w:color w:val="000000" w:themeColor="text1"/>
          <w:sz w:val="24"/>
          <w:szCs w:val="24"/>
        </w:rPr>
        <w:t xml:space="preserve">Teorie a praxe audiovizuální tvorby přeložily obě kola přijímacího řízení na červen 2021, přičemž první kolo bylo bezkontaktní a druhé kolo za přítomnosti uchazečů. Přijímací zkoušky do bakalářského stupně programu Marketingová komunikace jsou jednokolové a probíhaly vzhledem ke </w:t>
      </w:r>
      <w:proofErr w:type="spellStart"/>
      <w:r w:rsidRPr="00905C2C">
        <w:rPr>
          <w:rFonts w:ascii="Times New Roman" w:hAnsi="Times New Roman" w:cs="Times New Roman"/>
          <w:color w:val="000000" w:themeColor="text1"/>
          <w:sz w:val="24"/>
          <w:szCs w:val="24"/>
        </w:rPr>
        <w:t>covidové</w:t>
      </w:r>
      <w:proofErr w:type="spellEnd"/>
      <w:r w:rsidRPr="00905C2C">
        <w:rPr>
          <w:rFonts w:ascii="Times New Roman" w:hAnsi="Times New Roman" w:cs="Times New Roman"/>
          <w:color w:val="000000" w:themeColor="text1"/>
          <w:sz w:val="24"/>
          <w:szCs w:val="24"/>
        </w:rPr>
        <w:t xml:space="preserve"> situaci online. Talentové zkoušky do magisterského stupně studia v oblasti umění jsou kontaktní a jednokolové, týkají se čtyř programů. Zkoušky do magisterského stupně programu Marketingová komunikace jsou jednokolové. Přijímací zkoušky byly zajišťovány pedagogy FMK.</w:t>
      </w:r>
    </w:p>
    <w:p w14:paraId="1DA4D9AD" w14:textId="77777777" w:rsidR="006C70D9" w:rsidRPr="00905C2C" w:rsidRDefault="006C70D9" w:rsidP="006C70D9">
      <w:pPr>
        <w:spacing w:after="0" w:line="276" w:lineRule="auto"/>
        <w:jc w:val="both"/>
        <w:rPr>
          <w:rFonts w:ascii="Times New Roman" w:hAnsi="Times New Roman" w:cs="Times New Roman"/>
          <w:color w:val="000000" w:themeColor="text1"/>
          <w:sz w:val="24"/>
          <w:szCs w:val="24"/>
        </w:rPr>
      </w:pPr>
    </w:p>
    <w:p w14:paraId="583F959E" w14:textId="77777777" w:rsidR="00AF4BEE" w:rsidRPr="00905C2C" w:rsidRDefault="00AF4BEE" w:rsidP="002D14E1">
      <w:pPr>
        <w:spacing w:after="0" w:line="276" w:lineRule="auto"/>
        <w:jc w:val="both"/>
        <w:rPr>
          <w:rFonts w:ascii="Times New Roman" w:hAnsi="Times New Roman" w:cs="Times New Roman"/>
          <w:color w:val="000000" w:themeColor="text1"/>
          <w:sz w:val="24"/>
          <w:szCs w:val="24"/>
        </w:rPr>
      </w:pPr>
      <w:proofErr w:type="spellStart"/>
      <w:r w:rsidRPr="00905C2C">
        <w:rPr>
          <w:rFonts w:ascii="Times New Roman" w:hAnsi="Times New Roman" w:cs="Times New Roman"/>
          <w:color w:val="000000" w:themeColor="text1"/>
          <w:sz w:val="24"/>
          <w:szCs w:val="24"/>
        </w:rPr>
        <w:t>F</w:t>
      </w:r>
      <w:r w:rsidR="00940FDA" w:rsidRPr="00905C2C">
        <w:rPr>
          <w:rFonts w:ascii="Times New Roman" w:hAnsi="Times New Roman" w:cs="Times New Roman"/>
          <w:color w:val="000000" w:themeColor="text1"/>
          <w:sz w:val="24"/>
          <w:szCs w:val="24"/>
        </w:rPr>
        <w:t>a</w:t>
      </w:r>
      <w:r w:rsidRPr="00905C2C">
        <w:rPr>
          <w:rFonts w:ascii="Times New Roman" w:hAnsi="Times New Roman" w:cs="Times New Roman"/>
          <w:color w:val="000000" w:themeColor="text1"/>
          <w:sz w:val="24"/>
          <w:szCs w:val="24"/>
        </w:rPr>
        <w:t>ME</w:t>
      </w:r>
      <w:proofErr w:type="spellEnd"/>
      <w:r w:rsidRPr="00905C2C">
        <w:rPr>
          <w:rFonts w:ascii="Times New Roman" w:hAnsi="Times New Roman" w:cs="Times New Roman"/>
          <w:color w:val="000000" w:themeColor="text1"/>
          <w:sz w:val="24"/>
          <w:szCs w:val="24"/>
        </w:rPr>
        <w:t xml:space="preserve">: Na </w:t>
      </w:r>
      <w:proofErr w:type="spellStart"/>
      <w:r w:rsidRPr="00905C2C">
        <w:rPr>
          <w:rFonts w:ascii="Times New Roman" w:hAnsi="Times New Roman" w:cs="Times New Roman"/>
          <w:color w:val="000000" w:themeColor="text1"/>
          <w:sz w:val="24"/>
          <w:szCs w:val="24"/>
        </w:rPr>
        <w:t>FaME</w:t>
      </w:r>
      <w:proofErr w:type="spellEnd"/>
      <w:r w:rsidRPr="00905C2C">
        <w:rPr>
          <w:rFonts w:ascii="Times New Roman" w:hAnsi="Times New Roman" w:cs="Times New Roman"/>
          <w:color w:val="000000" w:themeColor="text1"/>
          <w:sz w:val="24"/>
          <w:szCs w:val="24"/>
        </w:rPr>
        <w:t xml:space="preserve"> se </w:t>
      </w:r>
      <w:r w:rsidR="00776973" w:rsidRPr="00905C2C">
        <w:rPr>
          <w:rFonts w:ascii="Times New Roman" w:hAnsi="Times New Roman" w:cs="Times New Roman"/>
          <w:color w:val="000000" w:themeColor="text1"/>
          <w:sz w:val="24"/>
          <w:szCs w:val="24"/>
        </w:rPr>
        <w:t xml:space="preserve">v roce 2021 </w:t>
      </w:r>
      <w:r w:rsidRPr="00905C2C">
        <w:rPr>
          <w:rFonts w:ascii="Times New Roman" w:hAnsi="Times New Roman" w:cs="Times New Roman"/>
          <w:color w:val="000000" w:themeColor="text1"/>
          <w:sz w:val="24"/>
          <w:szCs w:val="24"/>
        </w:rPr>
        <w:t xml:space="preserve">neorganizovaly </w:t>
      </w:r>
      <w:r w:rsidR="00776973" w:rsidRPr="00905C2C">
        <w:rPr>
          <w:rFonts w:ascii="Times New Roman" w:hAnsi="Times New Roman" w:cs="Times New Roman"/>
          <w:color w:val="000000" w:themeColor="text1"/>
          <w:sz w:val="24"/>
          <w:szCs w:val="24"/>
        </w:rPr>
        <w:t xml:space="preserve">přijímací zkoušky </w:t>
      </w:r>
      <w:r w:rsidRPr="00905C2C">
        <w:rPr>
          <w:rFonts w:ascii="Times New Roman" w:hAnsi="Times New Roman" w:cs="Times New Roman"/>
          <w:color w:val="000000" w:themeColor="text1"/>
          <w:sz w:val="24"/>
          <w:szCs w:val="24"/>
        </w:rPr>
        <w:t>pro akademický rok 2021/2022 pro přijetí do bakalářských a navazujících magisterských studijních programů. Přijímací komise rozhodovaly o přijetí uchazečů na základě splnění vyhlášených podmínek. U</w:t>
      </w:r>
      <w:r w:rsidR="00940FDA" w:rsidRPr="00905C2C">
        <w:rPr>
          <w:rFonts w:ascii="Times New Roman" w:hAnsi="Times New Roman" w:cs="Times New Roman"/>
          <w:color w:val="000000" w:themeColor="text1"/>
          <w:sz w:val="24"/>
          <w:szCs w:val="24"/>
        </w:rPr>
        <w:t> </w:t>
      </w:r>
      <w:r w:rsidRPr="00905C2C">
        <w:rPr>
          <w:rFonts w:ascii="Times New Roman" w:hAnsi="Times New Roman" w:cs="Times New Roman"/>
          <w:color w:val="000000" w:themeColor="text1"/>
          <w:sz w:val="24"/>
          <w:szCs w:val="24"/>
        </w:rPr>
        <w:t xml:space="preserve">doktorských studijních programů proběhly přijímací zkoušky, u českých měly charakter ústního pohovoru s uchazeči, u anglických jednání přijímací komise k předaným písemným dokladům od uchazečů. Přijímací zkoušky byly zajišťovány pedagogy </w:t>
      </w:r>
      <w:proofErr w:type="spellStart"/>
      <w:r w:rsidRPr="00905C2C">
        <w:rPr>
          <w:rFonts w:ascii="Times New Roman" w:hAnsi="Times New Roman" w:cs="Times New Roman"/>
          <w:color w:val="000000" w:themeColor="text1"/>
          <w:sz w:val="24"/>
          <w:szCs w:val="24"/>
        </w:rPr>
        <w:t>FaME</w:t>
      </w:r>
      <w:proofErr w:type="spellEnd"/>
      <w:r w:rsidRPr="00905C2C">
        <w:rPr>
          <w:rFonts w:ascii="Times New Roman" w:hAnsi="Times New Roman" w:cs="Times New Roman"/>
          <w:color w:val="000000" w:themeColor="text1"/>
          <w:sz w:val="24"/>
          <w:szCs w:val="24"/>
        </w:rPr>
        <w:t>.</w:t>
      </w:r>
    </w:p>
    <w:p w14:paraId="1A5BAB16" w14:textId="77777777" w:rsidR="002D14E1" w:rsidRPr="00905C2C" w:rsidRDefault="002D14E1" w:rsidP="002D14E1">
      <w:pPr>
        <w:spacing w:after="0" w:line="276" w:lineRule="auto"/>
        <w:jc w:val="both"/>
        <w:rPr>
          <w:rFonts w:ascii="Times New Roman" w:hAnsi="Times New Roman" w:cs="Times New Roman"/>
          <w:color w:val="000000" w:themeColor="text1"/>
          <w:sz w:val="24"/>
          <w:szCs w:val="24"/>
        </w:rPr>
      </w:pPr>
    </w:p>
    <w:p w14:paraId="49BF38EB" w14:textId="77777777" w:rsidR="00AF4BEE" w:rsidRPr="00905C2C" w:rsidRDefault="00AF4BEE" w:rsidP="002D14E1">
      <w:pPr>
        <w:spacing w:after="0" w:line="276" w:lineRule="auto"/>
        <w:jc w:val="both"/>
        <w:rPr>
          <w:rFonts w:ascii="Times New Roman" w:hAnsi="Times New Roman" w:cs="Times New Roman"/>
          <w:color w:val="000000" w:themeColor="text1"/>
          <w:sz w:val="24"/>
          <w:szCs w:val="24"/>
        </w:rPr>
      </w:pPr>
      <w:r w:rsidRPr="00905C2C">
        <w:rPr>
          <w:rFonts w:ascii="Times New Roman" w:hAnsi="Times New Roman" w:cs="Times New Roman"/>
          <w:color w:val="000000" w:themeColor="text1"/>
          <w:sz w:val="24"/>
          <w:szCs w:val="24"/>
        </w:rPr>
        <w:t>FAI: Uchazečům o studium byly na AR 2021/2022 přijímací zkoušky prominuty.</w:t>
      </w:r>
    </w:p>
    <w:p w14:paraId="47F7659D" w14:textId="77777777" w:rsidR="002D14E1" w:rsidRPr="00905C2C" w:rsidRDefault="002D14E1" w:rsidP="002D14E1">
      <w:pPr>
        <w:spacing w:after="0" w:line="276" w:lineRule="auto"/>
        <w:jc w:val="both"/>
        <w:rPr>
          <w:rFonts w:ascii="Times New Roman" w:hAnsi="Times New Roman" w:cs="Times New Roman"/>
          <w:color w:val="000000" w:themeColor="text1"/>
          <w:sz w:val="24"/>
          <w:szCs w:val="24"/>
        </w:rPr>
      </w:pPr>
    </w:p>
    <w:p w14:paraId="7902147E" w14:textId="77777777" w:rsidR="00AF4BEE" w:rsidRPr="00905C2C" w:rsidRDefault="00AF4BEE" w:rsidP="002D14E1">
      <w:pPr>
        <w:pStyle w:val="Odstavecseseznamem"/>
        <w:spacing w:line="276" w:lineRule="auto"/>
        <w:ind w:left="0"/>
        <w:jc w:val="both"/>
        <w:rPr>
          <w:rFonts w:ascii="Times New Roman" w:hAnsi="Times New Roman" w:cs="Times New Roman"/>
          <w:sz w:val="24"/>
          <w:szCs w:val="24"/>
        </w:rPr>
      </w:pPr>
      <w:r w:rsidRPr="00905C2C">
        <w:rPr>
          <w:rFonts w:ascii="Times New Roman" w:hAnsi="Times New Roman" w:cs="Times New Roman"/>
          <w:color w:val="000000" w:themeColor="text1"/>
          <w:sz w:val="24"/>
          <w:szCs w:val="24"/>
        </w:rPr>
        <w:t xml:space="preserve">FLKŘ: </w:t>
      </w:r>
      <w:r w:rsidRPr="00905C2C">
        <w:rPr>
          <w:rFonts w:ascii="Times New Roman" w:hAnsi="Times New Roman" w:cs="Times New Roman"/>
          <w:sz w:val="24"/>
          <w:szCs w:val="24"/>
        </w:rPr>
        <w:t>Uchazečům o studium v bakalářských studijních programech Aplikovaná logistika, Ochrana obyvatelstva a Management rizik byla přijímací zkouška prominuta. Do naplnění maximálního počtu přijímaných uchazečů stanoveného děkankou, který byl zveřejněn na webových stránkách fakulty, byli uchazeči přijímán</w:t>
      </w:r>
      <w:r w:rsidR="00940FDA" w:rsidRPr="00905C2C">
        <w:rPr>
          <w:rFonts w:ascii="Times New Roman" w:hAnsi="Times New Roman" w:cs="Times New Roman"/>
          <w:sz w:val="24"/>
          <w:szCs w:val="24"/>
        </w:rPr>
        <w:t>i</w:t>
      </w:r>
      <w:r w:rsidRPr="00905C2C">
        <w:rPr>
          <w:rFonts w:ascii="Times New Roman" w:hAnsi="Times New Roman" w:cs="Times New Roman"/>
          <w:sz w:val="24"/>
          <w:szCs w:val="24"/>
        </w:rPr>
        <w:t xml:space="preserve"> podle data podání e-přihlášky. Také uchazečům o studium v navazujícím magisterském studijním programu Bezpečnost společnosti byla přijímací zkouška prominuta. Uchazeči o studium do příslušných specializací byli přijímáni na základě pořadníku sestaveného podle váženého průměru z předchozího bakalářského nebo magisterského studia až do naplnění maximálního počtu přijímaných uchazečů stanoveného děkankou, který byl zveřejněn</w:t>
      </w:r>
      <w:r w:rsidR="002D14E1" w:rsidRPr="00905C2C">
        <w:rPr>
          <w:rFonts w:ascii="Times New Roman" w:hAnsi="Times New Roman" w:cs="Times New Roman"/>
          <w:sz w:val="24"/>
          <w:szCs w:val="24"/>
        </w:rPr>
        <w:t xml:space="preserve"> na webových stránkách fakulty.</w:t>
      </w:r>
    </w:p>
    <w:p w14:paraId="5FD92B85" w14:textId="77777777" w:rsidR="00AF4BEE" w:rsidRDefault="00AF4BEE" w:rsidP="002D14E1">
      <w:pPr>
        <w:spacing w:after="0" w:line="276" w:lineRule="auto"/>
        <w:jc w:val="both"/>
        <w:rPr>
          <w:rFonts w:ascii="Times New Roman" w:hAnsi="Times New Roman" w:cs="Times New Roman"/>
          <w:sz w:val="24"/>
          <w:szCs w:val="24"/>
        </w:rPr>
      </w:pPr>
      <w:r w:rsidRPr="00905C2C">
        <w:rPr>
          <w:rFonts w:ascii="Times New Roman" w:hAnsi="Times New Roman" w:cs="Times New Roman"/>
          <w:sz w:val="24"/>
          <w:szCs w:val="24"/>
        </w:rPr>
        <w:t>FHS: Přijímací zkoušky na AR 2021/2022 byly na FHS realizovány diferencovaně. Pro bakalářské studijní programy Sociální pedagogika, Učitelství pro mateřské školy, Anglický/Německý jazyk pro manažerskou praxi, Všeobecné ošetřovatelství, Porodní asistence bylo podmínkou pro přijetí úspěšné absolvování Národních srovnávacích zkoušek (NSZ) organizovaných společností www.scio.cz, s.r.o. U studijního programu Anglický</w:t>
      </w:r>
      <w:r w:rsidRPr="006C70D9">
        <w:rPr>
          <w:rFonts w:ascii="Times New Roman" w:hAnsi="Times New Roman" w:cs="Times New Roman"/>
          <w:sz w:val="24"/>
          <w:szCs w:val="24"/>
        </w:rPr>
        <w:t xml:space="preserve">/Německý </w:t>
      </w:r>
      <w:r w:rsidRPr="006C70D9">
        <w:rPr>
          <w:rFonts w:ascii="Times New Roman" w:hAnsi="Times New Roman" w:cs="Times New Roman"/>
          <w:sz w:val="24"/>
          <w:szCs w:val="24"/>
        </w:rPr>
        <w:lastRenderedPageBreak/>
        <w:t>jazyk pro manažerskou praxi mohl být odborný test v rámci NSZ nahrazen certifikátem či maturitní zkouškou z příslušného jazyka. Pro souvislý pětiletý magisterský studijní program Učitelství pro 1. stupeň základní školy nebyla organizována přijímací zkouška, pořadí uchazečů bylo stanoveno na základě aritmetického průměru hodnocení jednotlivých předmětů maturitní zkoušky uchazečů. Pro navazující magisterský studijní program Sociální pedagogika byla fakultou realizována písemná přijímací zkouška. Přijetí ke studiu navazujícího magisterského studijního programu Předškolní pedagogika probíhalo bez přijímací zkoušky, rozhodujícím kritériem pro přijetí uchazeče byl prospěch u státních závěrečných zkoušek v bakalářském studiu. Součástí přijímacího řízení ke studiu doktorského studijního programu Pedagogika byla k</w:t>
      </w:r>
      <w:r w:rsidR="002D14E1">
        <w:rPr>
          <w:rFonts w:ascii="Times New Roman" w:hAnsi="Times New Roman" w:cs="Times New Roman"/>
          <w:sz w:val="24"/>
          <w:szCs w:val="24"/>
        </w:rPr>
        <w:t xml:space="preserve">omisionální přijímací zkouška, </w:t>
      </w:r>
      <w:r w:rsidRPr="006C70D9">
        <w:rPr>
          <w:rFonts w:ascii="Times New Roman" w:hAnsi="Times New Roman" w:cs="Times New Roman"/>
          <w:sz w:val="24"/>
          <w:szCs w:val="24"/>
        </w:rPr>
        <w:t>uchazeč prokazoval orientaci v oboru pedagogika a</w:t>
      </w:r>
      <w:r w:rsidR="00AC525F">
        <w:rPr>
          <w:rFonts w:ascii="Times New Roman" w:hAnsi="Times New Roman" w:cs="Times New Roman"/>
          <w:sz w:val="24"/>
          <w:szCs w:val="24"/>
        </w:rPr>
        <w:t> </w:t>
      </w:r>
      <w:r w:rsidRPr="006C70D9">
        <w:rPr>
          <w:rFonts w:ascii="Times New Roman" w:hAnsi="Times New Roman" w:cs="Times New Roman"/>
          <w:sz w:val="24"/>
          <w:szCs w:val="24"/>
        </w:rPr>
        <w:t>komunikační dovednosti v anglickém jazyce, proběhla rozprava nad předloženým a</w:t>
      </w:r>
      <w:r w:rsidR="00F00D8B">
        <w:rPr>
          <w:rFonts w:ascii="Times New Roman" w:hAnsi="Times New Roman" w:cs="Times New Roman"/>
          <w:sz w:val="24"/>
          <w:szCs w:val="24"/>
        </w:rPr>
        <w:t> </w:t>
      </w:r>
      <w:r w:rsidRPr="006C70D9">
        <w:rPr>
          <w:rFonts w:ascii="Times New Roman" w:hAnsi="Times New Roman" w:cs="Times New Roman"/>
          <w:sz w:val="24"/>
          <w:szCs w:val="24"/>
        </w:rPr>
        <w:t>prezentovaným výzkumným projektem disertační práce.</w:t>
      </w:r>
    </w:p>
    <w:p w14:paraId="29677000" w14:textId="77777777" w:rsidR="002D14E1" w:rsidRPr="002D14E1" w:rsidRDefault="002D14E1" w:rsidP="002D14E1">
      <w:pPr>
        <w:spacing w:after="0" w:line="276" w:lineRule="auto"/>
        <w:jc w:val="both"/>
        <w:rPr>
          <w:rFonts w:ascii="Times New Roman" w:hAnsi="Times New Roman" w:cs="Times New Roman"/>
          <w:sz w:val="24"/>
          <w:szCs w:val="24"/>
        </w:rPr>
      </w:pPr>
    </w:p>
    <w:p w14:paraId="00406BF2" w14:textId="77777777" w:rsidR="00AF4BEE" w:rsidRPr="006C70D9" w:rsidRDefault="00AF4BEE" w:rsidP="006F7B19">
      <w:pPr>
        <w:spacing w:after="0" w:line="276" w:lineRule="auto"/>
        <w:jc w:val="both"/>
        <w:rPr>
          <w:rFonts w:ascii="Times New Roman" w:hAnsi="Times New Roman" w:cs="Times New Roman"/>
          <w:sz w:val="24"/>
          <w:szCs w:val="24"/>
        </w:rPr>
      </w:pPr>
      <w:r w:rsidRPr="00905C2C">
        <w:rPr>
          <w:rFonts w:ascii="Times New Roman" w:hAnsi="Times New Roman" w:cs="Times New Roman"/>
          <w:color w:val="000000" w:themeColor="text1"/>
          <w:sz w:val="24"/>
          <w:szCs w:val="24"/>
        </w:rPr>
        <w:t>UNI:</w:t>
      </w:r>
      <w:r w:rsidRPr="006C70D9">
        <w:rPr>
          <w:rFonts w:ascii="Times New Roman" w:hAnsi="Times New Roman" w:cs="Times New Roman"/>
          <w:sz w:val="24"/>
          <w:szCs w:val="24"/>
        </w:rPr>
        <w:t xml:space="preserve"> Přijímací zkoušky do doktorského studia realizovaného na UNI/CPS proběhly pro AR 2021/2022 ve čtyřech termínech. V rámci přijímacího řízení je ustanovena přijímací komise. Pro uchazeče do studijního programu akreditovaného v českém jazyce je před komisí vyžadována jejich osobní účast. Zahraniční uchazeči o studijní program akreditovaný v anglickém jazyce se účastní přijímacího pohovoru online formou.</w:t>
      </w:r>
    </w:p>
    <w:p w14:paraId="4279E261" w14:textId="77777777" w:rsidR="00AF4BEE" w:rsidRDefault="00AF4BEE" w:rsidP="006F7B19">
      <w:pPr>
        <w:spacing w:after="0" w:line="276" w:lineRule="auto"/>
        <w:jc w:val="both"/>
        <w:rPr>
          <w:rFonts w:ascii="Times New Roman" w:hAnsi="Times New Roman" w:cs="Times New Roman"/>
          <w:color w:val="FF0000"/>
          <w:sz w:val="24"/>
          <w:szCs w:val="24"/>
        </w:rPr>
      </w:pPr>
    </w:p>
    <w:p w14:paraId="58EE774F" w14:textId="77777777" w:rsidR="006F7B19" w:rsidRPr="006C70D9" w:rsidRDefault="006F7B19" w:rsidP="006F7B19">
      <w:pPr>
        <w:spacing w:after="0" w:line="276" w:lineRule="auto"/>
        <w:jc w:val="both"/>
        <w:rPr>
          <w:rFonts w:ascii="Times New Roman" w:hAnsi="Times New Roman" w:cs="Times New Roman"/>
          <w:color w:val="FF0000"/>
          <w:sz w:val="24"/>
          <w:szCs w:val="24"/>
        </w:rPr>
      </w:pPr>
    </w:p>
    <w:p w14:paraId="4F63F248" w14:textId="77777777" w:rsidR="00046763" w:rsidRPr="002D14E1" w:rsidRDefault="00D16719" w:rsidP="002D14E1">
      <w:pPr>
        <w:pStyle w:val="Nadpis3"/>
        <w:rPr>
          <w:rFonts w:ascii="Times New Roman" w:hAnsi="Times New Roman" w:cs="Times New Roman"/>
          <w:color w:val="C45911" w:themeColor="accent2" w:themeShade="BF"/>
        </w:rPr>
      </w:pPr>
      <w:bookmarkStart w:id="89" w:name="_Toc101535288"/>
      <w:proofErr w:type="gramStart"/>
      <w:r>
        <w:rPr>
          <w:rFonts w:ascii="Times New Roman" w:hAnsi="Times New Roman" w:cs="Times New Roman"/>
          <w:color w:val="C45911" w:themeColor="accent2" w:themeShade="BF"/>
        </w:rPr>
        <w:t xml:space="preserve">5.B </w:t>
      </w:r>
      <w:r w:rsidR="00046763" w:rsidRPr="002D14E1">
        <w:rPr>
          <w:rFonts w:ascii="Times New Roman" w:hAnsi="Times New Roman" w:cs="Times New Roman"/>
          <w:color w:val="C45911" w:themeColor="accent2" w:themeShade="BF"/>
        </w:rPr>
        <w:t>SPOLUPRÁCE</w:t>
      </w:r>
      <w:proofErr w:type="gramEnd"/>
      <w:r w:rsidR="00046763" w:rsidRPr="002D14E1">
        <w:rPr>
          <w:rFonts w:ascii="Times New Roman" w:hAnsi="Times New Roman" w:cs="Times New Roman"/>
          <w:color w:val="C45911" w:themeColor="accent2" w:themeShade="BF"/>
        </w:rPr>
        <w:t xml:space="preserve"> SE STŘEDNÍMI ŠKOLAMI V OBLASTI PROPAGACE</w:t>
      </w:r>
      <w:bookmarkEnd w:id="89"/>
    </w:p>
    <w:p w14:paraId="4852932A" w14:textId="77777777" w:rsidR="00AF4BEE" w:rsidRPr="006C70D9" w:rsidRDefault="00AF4BEE" w:rsidP="00046763">
      <w:pPr>
        <w:spacing w:after="0" w:line="276" w:lineRule="auto"/>
        <w:jc w:val="both"/>
        <w:rPr>
          <w:rFonts w:ascii="Times New Roman" w:hAnsi="Times New Roman" w:cs="Times New Roman"/>
          <w:i/>
          <w:strike/>
          <w:color w:val="FF0000"/>
          <w:sz w:val="24"/>
          <w:szCs w:val="24"/>
        </w:rPr>
      </w:pPr>
      <w:r w:rsidRPr="006C70D9">
        <w:rPr>
          <w:rFonts w:ascii="Times New Roman" w:hAnsi="Times New Roman" w:cs="Times New Roman"/>
          <w:i/>
          <w:sz w:val="24"/>
          <w:szCs w:val="24"/>
        </w:rPr>
        <w:t xml:space="preserve"> </w:t>
      </w:r>
    </w:p>
    <w:p w14:paraId="22E49863" w14:textId="77777777" w:rsidR="00AF4BEE" w:rsidRPr="006C70D9" w:rsidRDefault="00AF4BEE" w:rsidP="002D14E1">
      <w:pPr>
        <w:spacing w:after="0" w:line="276" w:lineRule="auto"/>
        <w:jc w:val="both"/>
        <w:rPr>
          <w:rFonts w:ascii="Times New Roman" w:hAnsi="Times New Roman" w:cs="Times New Roman"/>
          <w:sz w:val="24"/>
          <w:szCs w:val="24"/>
        </w:rPr>
      </w:pPr>
      <w:r w:rsidRPr="006C70D9">
        <w:rPr>
          <w:rFonts w:ascii="Times New Roman" w:hAnsi="Times New Roman" w:cs="Times New Roman"/>
          <w:sz w:val="24"/>
          <w:szCs w:val="24"/>
        </w:rPr>
        <w:t>Získání kvalitních posluchačů věnovala UTB velkou pozornost. Z toh</w:t>
      </w:r>
      <w:r w:rsidR="002D14E1">
        <w:rPr>
          <w:rFonts w:ascii="Times New Roman" w:hAnsi="Times New Roman" w:cs="Times New Roman"/>
          <w:sz w:val="24"/>
          <w:szCs w:val="24"/>
        </w:rPr>
        <w:t xml:space="preserve">oto důvodu aktivně komunikovala </w:t>
      </w:r>
      <w:r w:rsidRPr="006C70D9">
        <w:rPr>
          <w:rFonts w:ascii="Times New Roman" w:hAnsi="Times New Roman" w:cs="Times New Roman"/>
          <w:sz w:val="24"/>
          <w:szCs w:val="24"/>
        </w:rPr>
        <w:t>přímo s potenciálními uchazeči o studium, převážně z řad studentů nej</w:t>
      </w:r>
      <w:r w:rsidR="002D14E1">
        <w:rPr>
          <w:rFonts w:ascii="Times New Roman" w:hAnsi="Times New Roman" w:cs="Times New Roman"/>
          <w:sz w:val="24"/>
          <w:szCs w:val="24"/>
        </w:rPr>
        <w:t xml:space="preserve">vyšších ročníků středních škol, </w:t>
      </w:r>
      <w:r w:rsidRPr="006C70D9">
        <w:rPr>
          <w:rFonts w:ascii="Times New Roman" w:hAnsi="Times New Roman" w:cs="Times New Roman"/>
          <w:sz w:val="24"/>
          <w:szCs w:val="24"/>
        </w:rPr>
        <w:t>i s výchovnými poradci na středních školách v České republice a na Sl</w:t>
      </w:r>
      <w:r w:rsidR="002D14E1">
        <w:rPr>
          <w:rFonts w:ascii="Times New Roman" w:hAnsi="Times New Roman" w:cs="Times New Roman"/>
          <w:sz w:val="24"/>
          <w:szCs w:val="24"/>
        </w:rPr>
        <w:t xml:space="preserve">ovensku. Z důvodu pandemie byly </w:t>
      </w:r>
      <w:r w:rsidRPr="006C70D9">
        <w:rPr>
          <w:rFonts w:ascii="Times New Roman" w:hAnsi="Times New Roman" w:cs="Times New Roman"/>
          <w:sz w:val="24"/>
          <w:szCs w:val="24"/>
        </w:rPr>
        <w:t xml:space="preserve">také v roce 2021 některé aktivity </w:t>
      </w:r>
      <w:r w:rsidR="002D14E1">
        <w:rPr>
          <w:rFonts w:ascii="Times New Roman" w:hAnsi="Times New Roman" w:cs="Times New Roman"/>
          <w:sz w:val="24"/>
          <w:szCs w:val="24"/>
        </w:rPr>
        <w:t>směrovány do online prostředí.</w:t>
      </w:r>
      <w:r w:rsidR="006D06CA">
        <w:rPr>
          <w:rFonts w:ascii="Times New Roman" w:hAnsi="Times New Roman" w:cs="Times New Roman"/>
          <w:sz w:val="24"/>
          <w:szCs w:val="24"/>
        </w:rPr>
        <w:t xml:space="preserve"> </w:t>
      </w:r>
      <w:r w:rsidRPr="006C70D9">
        <w:rPr>
          <w:rFonts w:ascii="Times New Roman" w:hAnsi="Times New Roman" w:cs="Times New Roman"/>
          <w:sz w:val="24"/>
          <w:szCs w:val="24"/>
        </w:rPr>
        <w:t>UTB spolupracuje se středními školami v několika rovinách. Z pohledu náboru a</w:t>
      </w:r>
      <w:r w:rsidR="00AC525F">
        <w:rPr>
          <w:rFonts w:ascii="Times New Roman" w:hAnsi="Times New Roman" w:cs="Times New Roman"/>
          <w:sz w:val="24"/>
          <w:szCs w:val="24"/>
        </w:rPr>
        <w:t> </w:t>
      </w:r>
      <w:r w:rsidRPr="006C70D9">
        <w:rPr>
          <w:rFonts w:ascii="Times New Roman" w:hAnsi="Times New Roman" w:cs="Times New Roman"/>
          <w:sz w:val="24"/>
          <w:szCs w:val="24"/>
        </w:rPr>
        <w:t>propagace jsou klíčové následující aktivity:</w:t>
      </w:r>
    </w:p>
    <w:p w14:paraId="36B6D78C"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Dny otevřených dveří – v prezenční formě i online</w:t>
      </w:r>
      <w:r w:rsidR="006D06CA">
        <w:rPr>
          <w:rFonts w:ascii="Times New Roman" w:hAnsi="Times New Roman" w:cs="Times New Roman"/>
          <w:sz w:val="24"/>
          <w:szCs w:val="24"/>
        </w:rPr>
        <w:t>;</w:t>
      </w:r>
      <w:r w:rsidRPr="00C9460D">
        <w:rPr>
          <w:rFonts w:ascii="Times New Roman" w:hAnsi="Times New Roman" w:cs="Times New Roman"/>
          <w:sz w:val="24"/>
          <w:szCs w:val="24"/>
        </w:rPr>
        <w:t xml:space="preserve"> </w:t>
      </w:r>
    </w:p>
    <w:p w14:paraId="1F77D793"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Expozice UTB na veletrzích pomaturitního vzdělávání (</w:t>
      </w:r>
      <w:proofErr w:type="spellStart"/>
      <w:r w:rsidRPr="00C9460D">
        <w:rPr>
          <w:rFonts w:ascii="Times New Roman" w:hAnsi="Times New Roman" w:cs="Times New Roman"/>
          <w:sz w:val="24"/>
          <w:szCs w:val="24"/>
        </w:rPr>
        <w:t>Gaudeamus</w:t>
      </w:r>
      <w:proofErr w:type="spellEnd"/>
      <w:r w:rsidRPr="00C9460D">
        <w:rPr>
          <w:rFonts w:ascii="Times New Roman" w:hAnsi="Times New Roman" w:cs="Times New Roman"/>
          <w:sz w:val="24"/>
          <w:szCs w:val="24"/>
        </w:rPr>
        <w:t xml:space="preserve"> Praha, </w:t>
      </w:r>
      <w:proofErr w:type="spellStart"/>
      <w:r w:rsidRPr="00C9460D">
        <w:rPr>
          <w:rFonts w:ascii="Times New Roman" w:hAnsi="Times New Roman" w:cs="Times New Roman"/>
          <w:sz w:val="24"/>
          <w:szCs w:val="24"/>
        </w:rPr>
        <w:t>Gaudeamus</w:t>
      </w:r>
      <w:proofErr w:type="spellEnd"/>
      <w:r w:rsidRPr="00C9460D">
        <w:rPr>
          <w:rFonts w:ascii="Times New Roman" w:hAnsi="Times New Roman" w:cs="Times New Roman"/>
          <w:sz w:val="24"/>
          <w:szCs w:val="24"/>
        </w:rPr>
        <w:t xml:space="preserve"> Brno, </w:t>
      </w:r>
      <w:proofErr w:type="spellStart"/>
      <w:r w:rsidRPr="00C9460D">
        <w:rPr>
          <w:rFonts w:ascii="Times New Roman" w:hAnsi="Times New Roman" w:cs="Times New Roman"/>
          <w:sz w:val="24"/>
          <w:szCs w:val="24"/>
        </w:rPr>
        <w:t>Gaudeamus</w:t>
      </w:r>
      <w:proofErr w:type="spellEnd"/>
      <w:r w:rsidRPr="00C9460D">
        <w:rPr>
          <w:rFonts w:ascii="Times New Roman" w:hAnsi="Times New Roman" w:cs="Times New Roman"/>
          <w:sz w:val="24"/>
          <w:szCs w:val="24"/>
        </w:rPr>
        <w:t xml:space="preserve"> Nitra, </w:t>
      </w:r>
      <w:proofErr w:type="spellStart"/>
      <w:r w:rsidRPr="00C9460D">
        <w:rPr>
          <w:rFonts w:ascii="Times New Roman" w:hAnsi="Times New Roman" w:cs="Times New Roman"/>
          <w:sz w:val="24"/>
          <w:szCs w:val="24"/>
        </w:rPr>
        <w:t>Gaudeamus</w:t>
      </w:r>
      <w:proofErr w:type="spellEnd"/>
      <w:r w:rsidRPr="00C9460D">
        <w:rPr>
          <w:rFonts w:ascii="Times New Roman" w:hAnsi="Times New Roman" w:cs="Times New Roman"/>
          <w:sz w:val="24"/>
          <w:szCs w:val="24"/>
        </w:rPr>
        <w:t xml:space="preserve"> Bratislava)</w:t>
      </w:r>
      <w:r w:rsidR="006D06CA">
        <w:rPr>
          <w:rFonts w:ascii="Times New Roman" w:hAnsi="Times New Roman" w:cs="Times New Roman"/>
          <w:sz w:val="24"/>
          <w:szCs w:val="24"/>
        </w:rPr>
        <w:t>;</w:t>
      </w:r>
    </w:p>
    <w:p w14:paraId="5395E157"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 xml:space="preserve">Účast na online veletrzích (vysokeskoly.cz, </w:t>
      </w:r>
      <w:proofErr w:type="gramStart"/>
      <w:r w:rsidRPr="00C9460D">
        <w:rPr>
          <w:rFonts w:ascii="Times New Roman" w:hAnsi="Times New Roman" w:cs="Times New Roman"/>
          <w:sz w:val="24"/>
          <w:szCs w:val="24"/>
        </w:rPr>
        <w:t>studuj</w:t>
      </w:r>
      <w:proofErr w:type="gramEnd"/>
      <w:r w:rsidRPr="00C9460D">
        <w:rPr>
          <w:rFonts w:ascii="Times New Roman" w:hAnsi="Times New Roman" w:cs="Times New Roman"/>
          <w:sz w:val="24"/>
          <w:szCs w:val="24"/>
        </w:rPr>
        <w:t>.</w:t>
      </w:r>
      <w:proofErr w:type="gramStart"/>
      <w:r w:rsidRPr="00C9460D">
        <w:rPr>
          <w:rFonts w:ascii="Times New Roman" w:hAnsi="Times New Roman" w:cs="Times New Roman"/>
          <w:sz w:val="24"/>
          <w:szCs w:val="24"/>
        </w:rPr>
        <w:t>to</w:t>
      </w:r>
      <w:proofErr w:type="gramEnd"/>
      <w:r w:rsidRPr="00C9460D">
        <w:rPr>
          <w:rFonts w:ascii="Times New Roman" w:hAnsi="Times New Roman" w:cs="Times New Roman"/>
          <w:sz w:val="24"/>
          <w:szCs w:val="24"/>
        </w:rPr>
        <w:t>)</w:t>
      </w:r>
      <w:r w:rsidR="006D06CA">
        <w:rPr>
          <w:rFonts w:ascii="Times New Roman" w:hAnsi="Times New Roman" w:cs="Times New Roman"/>
          <w:sz w:val="24"/>
          <w:szCs w:val="24"/>
        </w:rPr>
        <w:t>;</w:t>
      </w:r>
    </w:p>
    <w:p w14:paraId="37F2B6A0"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 xml:space="preserve">Zasílání tzv. </w:t>
      </w:r>
      <w:proofErr w:type="spellStart"/>
      <w:r w:rsidRPr="00C9460D">
        <w:rPr>
          <w:rFonts w:ascii="Times New Roman" w:hAnsi="Times New Roman" w:cs="Times New Roman"/>
          <w:sz w:val="24"/>
          <w:szCs w:val="24"/>
        </w:rPr>
        <w:t>infosetů</w:t>
      </w:r>
      <w:proofErr w:type="spellEnd"/>
      <w:r w:rsidRPr="00C9460D">
        <w:rPr>
          <w:rFonts w:ascii="Times New Roman" w:hAnsi="Times New Roman" w:cs="Times New Roman"/>
          <w:sz w:val="24"/>
          <w:szCs w:val="24"/>
        </w:rPr>
        <w:t xml:space="preserve"> na střední školy v ČR a SR. Jejich obsahem jsou informace o UTB a propagační materiály</w:t>
      </w:r>
      <w:r w:rsidR="006D06CA">
        <w:rPr>
          <w:rFonts w:ascii="Times New Roman" w:hAnsi="Times New Roman" w:cs="Times New Roman"/>
          <w:sz w:val="24"/>
          <w:szCs w:val="24"/>
        </w:rPr>
        <w:t>;</w:t>
      </w:r>
    </w:p>
    <w:p w14:paraId="7554E0CD"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Výjezdy studentů na „mateřské“ střední školy</w:t>
      </w:r>
      <w:r w:rsidR="006D06CA">
        <w:rPr>
          <w:rFonts w:ascii="Times New Roman" w:hAnsi="Times New Roman" w:cs="Times New Roman"/>
          <w:sz w:val="24"/>
          <w:szCs w:val="24"/>
        </w:rPr>
        <w:t>;</w:t>
      </w:r>
    </w:p>
    <w:p w14:paraId="54412004"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UTB na přání – „e-</w:t>
      </w:r>
      <w:proofErr w:type="spellStart"/>
      <w:r w:rsidRPr="00C9460D">
        <w:rPr>
          <w:rFonts w:ascii="Times New Roman" w:hAnsi="Times New Roman" w:cs="Times New Roman"/>
          <w:sz w:val="24"/>
          <w:szCs w:val="24"/>
        </w:rPr>
        <w:t>shop</w:t>
      </w:r>
      <w:proofErr w:type="spellEnd"/>
      <w:r w:rsidRPr="00C9460D">
        <w:rPr>
          <w:rFonts w:ascii="Times New Roman" w:hAnsi="Times New Roman" w:cs="Times New Roman"/>
          <w:sz w:val="24"/>
          <w:szCs w:val="24"/>
        </w:rPr>
        <w:t>“ s nabídkou workshopů pro střední školy. Pedagogové z UTB vyjíždějí na střední školy nebo naopak studenti středních škol navštěvují UTB</w:t>
      </w:r>
      <w:r w:rsidR="006D06CA">
        <w:rPr>
          <w:rFonts w:ascii="Times New Roman" w:hAnsi="Times New Roman" w:cs="Times New Roman"/>
          <w:sz w:val="24"/>
          <w:szCs w:val="24"/>
        </w:rPr>
        <w:t>;</w:t>
      </w:r>
    </w:p>
    <w:p w14:paraId="617629EB"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 xml:space="preserve">Webové stránky UTB a </w:t>
      </w:r>
      <w:proofErr w:type="spellStart"/>
      <w:r w:rsidRPr="001E285B">
        <w:rPr>
          <w:rFonts w:ascii="Times New Roman" w:hAnsi="Times New Roman" w:cs="Times New Roman"/>
          <w:sz w:val="24"/>
          <w:szCs w:val="24"/>
        </w:rPr>
        <w:t>microsites</w:t>
      </w:r>
      <w:proofErr w:type="spellEnd"/>
      <w:r w:rsidRPr="00C9460D">
        <w:rPr>
          <w:rFonts w:ascii="Times New Roman" w:hAnsi="Times New Roman" w:cs="Times New Roman"/>
          <w:sz w:val="24"/>
          <w:szCs w:val="24"/>
        </w:rPr>
        <w:t xml:space="preserve"> (Studuj UTB, Zprávy z UTB, </w:t>
      </w:r>
      <w:proofErr w:type="spellStart"/>
      <w:r w:rsidRPr="00C9460D">
        <w:rPr>
          <w:rFonts w:ascii="Times New Roman" w:hAnsi="Times New Roman" w:cs="Times New Roman"/>
          <w:sz w:val="24"/>
          <w:szCs w:val="24"/>
        </w:rPr>
        <w:t>showroom</w:t>
      </w:r>
      <w:proofErr w:type="spellEnd"/>
      <w:r w:rsidRPr="00C9460D">
        <w:rPr>
          <w:rFonts w:ascii="Times New Roman" w:hAnsi="Times New Roman" w:cs="Times New Roman"/>
          <w:sz w:val="24"/>
          <w:szCs w:val="24"/>
        </w:rPr>
        <w:t xml:space="preserve"> be.utb.cz, www.jenamdvacet.cz)</w:t>
      </w:r>
      <w:r w:rsidR="006D06CA">
        <w:rPr>
          <w:rFonts w:ascii="Times New Roman" w:hAnsi="Times New Roman" w:cs="Times New Roman"/>
          <w:sz w:val="24"/>
          <w:szCs w:val="24"/>
        </w:rPr>
        <w:t>;</w:t>
      </w:r>
    </w:p>
    <w:p w14:paraId="0D330EDD"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E-přihláška (v roce 2021 spuštěna nová verze)</w:t>
      </w:r>
      <w:r w:rsidR="006D06CA">
        <w:rPr>
          <w:rFonts w:ascii="Times New Roman" w:hAnsi="Times New Roman" w:cs="Times New Roman"/>
          <w:sz w:val="24"/>
          <w:szCs w:val="24"/>
        </w:rPr>
        <w:t>;</w:t>
      </w:r>
    </w:p>
    <w:p w14:paraId="7ACDFCBD"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 xml:space="preserve">Placené kampaně na sociálních sítích </w:t>
      </w:r>
      <w:proofErr w:type="spellStart"/>
      <w:r w:rsidRPr="00C9460D">
        <w:rPr>
          <w:rFonts w:ascii="Times New Roman" w:hAnsi="Times New Roman" w:cs="Times New Roman"/>
          <w:sz w:val="24"/>
          <w:szCs w:val="24"/>
        </w:rPr>
        <w:t>Facebook</w:t>
      </w:r>
      <w:proofErr w:type="spellEnd"/>
      <w:r w:rsidRPr="00C9460D">
        <w:rPr>
          <w:rFonts w:ascii="Times New Roman" w:hAnsi="Times New Roman" w:cs="Times New Roman"/>
          <w:sz w:val="24"/>
          <w:szCs w:val="24"/>
        </w:rPr>
        <w:t xml:space="preserve"> a </w:t>
      </w:r>
      <w:proofErr w:type="spellStart"/>
      <w:r w:rsidRPr="00C9460D">
        <w:rPr>
          <w:rFonts w:ascii="Times New Roman" w:hAnsi="Times New Roman" w:cs="Times New Roman"/>
          <w:sz w:val="24"/>
          <w:szCs w:val="24"/>
        </w:rPr>
        <w:t>Instagram</w:t>
      </w:r>
      <w:proofErr w:type="spellEnd"/>
      <w:r w:rsidR="006D06CA">
        <w:rPr>
          <w:rFonts w:ascii="Times New Roman" w:hAnsi="Times New Roman" w:cs="Times New Roman"/>
          <w:sz w:val="24"/>
          <w:szCs w:val="24"/>
        </w:rPr>
        <w:t>;</w:t>
      </w:r>
    </w:p>
    <w:p w14:paraId="4B65D14D"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 xml:space="preserve">PPC reklamní kampaně (platformy </w:t>
      </w:r>
      <w:r w:rsidRPr="001E285B">
        <w:rPr>
          <w:rFonts w:ascii="Times New Roman" w:hAnsi="Times New Roman" w:cs="Times New Roman"/>
          <w:sz w:val="24"/>
          <w:szCs w:val="24"/>
        </w:rPr>
        <w:t>Goo</w:t>
      </w:r>
      <w:r w:rsidR="00AC525F" w:rsidRPr="001E285B">
        <w:rPr>
          <w:rFonts w:ascii="Times New Roman" w:hAnsi="Times New Roman" w:cs="Times New Roman"/>
          <w:sz w:val="24"/>
          <w:szCs w:val="24"/>
        </w:rPr>
        <w:t>g</w:t>
      </w:r>
      <w:r w:rsidRPr="001E285B">
        <w:rPr>
          <w:rFonts w:ascii="Times New Roman" w:hAnsi="Times New Roman" w:cs="Times New Roman"/>
          <w:sz w:val="24"/>
          <w:szCs w:val="24"/>
        </w:rPr>
        <w:t xml:space="preserve">le </w:t>
      </w:r>
      <w:proofErr w:type="spellStart"/>
      <w:r w:rsidRPr="001E285B">
        <w:rPr>
          <w:rFonts w:ascii="Times New Roman" w:hAnsi="Times New Roman" w:cs="Times New Roman"/>
          <w:sz w:val="24"/>
          <w:szCs w:val="24"/>
        </w:rPr>
        <w:t>Ad</w:t>
      </w:r>
      <w:r w:rsidR="00AC525F">
        <w:rPr>
          <w:rFonts w:ascii="Times New Roman" w:hAnsi="Times New Roman" w:cs="Times New Roman"/>
          <w:sz w:val="24"/>
          <w:szCs w:val="24"/>
        </w:rPr>
        <w:t>W</w:t>
      </w:r>
      <w:r w:rsidRPr="001E285B">
        <w:rPr>
          <w:rFonts w:ascii="Times New Roman" w:hAnsi="Times New Roman" w:cs="Times New Roman"/>
          <w:sz w:val="24"/>
          <w:szCs w:val="24"/>
        </w:rPr>
        <w:t>ords</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Sklik</w:t>
      </w:r>
      <w:proofErr w:type="spellEnd"/>
      <w:r w:rsidRPr="00C9460D">
        <w:rPr>
          <w:rFonts w:ascii="Times New Roman" w:hAnsi="Times New Roman" w:cs="Times New Roman"/>
          <w:sz w:val="24"/>
          <w:szCs w:val="24"/>
        </w:rPr>
        <w:t>)</w:t>
      </w:r>
      <w:r w:rsidR="006D06CA">
        <w:rPr>
          <w:rFonts w:ascii="Times New Roman" w:hAnsi="Times New Roman" w:cs="Times New Roman"/>
          <w:sz w:val="24"/>
          <w:szCs w:val="24"/>
        </w:rPr>
        <w:t>;</w:t>
      </w:r>
    </w:p>
    <w:p w14:paraId="1C1B4D84"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proofErr w:type="spellStart"/>
      <w:r w:rsidRPr="00C9460D">
        <w:rPr>
          <w:rFonts w:ascii="Times New Roman" w:hAnsi="Times New Roman" w:cs="Times New Roman"/>
          <w:sz w:val="24"/>
          <w:szCs w:val="24"/>
        </w:rPr>
        <w:t>Podcasty</w:t>
      </w:r>
      <w:proofErr w:type="spellEnd"/>
      <w:r w:rsidRPr="00C9460D">
        <w:rPr>
          <w:rFonts w:ascii="Times New Roman" w:hAnsi="Times New Roman" w:cs="Times New Roman"/>
          <w:sz w:val="24"/>
          <w:szCs w:val="24"/>
        </w:rPr>
        <w:t xml:space="preserve"> v rámci projektu UTB </w:t>
      </w:r>
      <w:proofErr w:type="spellStart"/>
      <w:r w:rsidRPr="00C9460D">
        <w:rPr>
          <w:rFonts w:ascii="Times New Roman" w:hAnsi="Times New Roman" w:cs="Times New Roman"/>
          <w:sz w:val="24"/>
          <w:szCs w:val="24"/>
        </w:rPr>
        <w:t>utebe</w:t>
      </w:r>
      <w:proofErr w:type="spellEnd"/>
      <w:r w:rsidR="006D06CA">
        <w:rPr>
          <w:rFonts w:ascii="Times New Roman" w:hAnsi="Times New Roman" w:cs="Times New Roman"/>
          <w:sz w:val="24"/>
          <w:szCs w:val="24"/>
        </w:rPr>
        <w:t>;</w:t>
      </w:r>
    </w:p>
    <w:p w14:paraId="5E7992EC"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1E285B">
        <w:rPr>
          <w:rFonts w:ascii="Times New Roman" w:hAnsi="Times New Roman" w:cs="Times New Roman"/>
          <w:sz w:val="24"/>
          <w:szCs w:val="24"/>
          <w:lang w:val="en-GB"/>
        </w:rPr>
        <w:lastRenderedPageBreak/>
        <w:t>Merchandising</w:t>
      </w:r>
      <w:r w:rsidR="006D06CA">
        <w:rPr>
          <w:rFonts w:ascii="Times New Roman" w:hAnsi="Times New Roman" w:cs="Times New Roman"/>
          <w:sz w:val="24"/>
          <w:szCs w:val="24"/>
        </w:rPr>
        <w:t>;</w:t>
      </w:r>
    </w:p>
    <w:p w14:paraId="79065CFE"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Časopis Universalia – rozesílán na střední školy</w:t>
      </w:r>
      <w:r w:rsidR="006D06CA">
        <w:rPr>
          <w:rFonts w:ascii="Times New Roman" w:hAnsi="Times New Roman" w:cs="Times New Roman"/>
          <w:sz w:val="24"/>
          <w:szCs w:val="24"/>
        </w:rPr>
        <w:t>;</w:t>
      </w:r>
    </w:p>
    <w:p w14:paraId="042A86BF"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 xml:space="preserve">Majáles UTB </w:t>
      </w:r>
      <w:r w:rsidR="00BE41FC">
        <w:rPr>
          <w:rFonts w:ascii="Times New Roman" w:hAnsi="Times New Roman" w:cs="Times New Roman"/>
          <w:sz w:val="24"/>
          <w:szCs w:val="24"/>
        </w:rPr>
        <w:t>–</w:t>
      </w:r>
      <w:r w:rsidRPr="00C9460D">
        <w:rPr>
          <w:rFonts w:ascii="Times New Roman" w:hAnsi="Times New Roman" w:cs="Times New Roman"/>
          <w:sz w:val="24"/>
          <w:szCs w:val="24"/>
        </w:rPr>
        <w:t xml:space="preserve"> účast</w:t>
      </w:r>
      <w:r w:rsidR="00BE41FC">
        <w:rPr>
          <w:rFonts w:ascii="Times New Roman" w:hAnsi="Times New Roman" w:cs="Times New Roman"/>
          <w:sz w:val="24"/>
          <w:szCs w:val="24"/>
        </w:rPr>
        <w:t xml:space="preserve"> </w:t>
      </w:r>
      <w:r w:rsidRPr="00C9460D">
        <w:rPr>
          <w:rFonts w:ascii="Times New Roman" w:hAnsi="Times New Roman" w:cs="Times New Roman"/>
          <w:sz w:val="24"/>
          <w:szCs w:val="24"/>
        </w:rPr>
        <w:t>studentů středních škol</w:t>
      </w:r>
      <w:r w:rsidR="003353C4">
        <w:rPr>
          <w:rFonts w:ascii="Times New Roman" w:hAnsi="Times New Roman" w:cs="Times New Roman"/>
          <w:sz w:val="24"/>
          <w:szCs w:val="24"/>
        </w:rPr>
        <w:t>;</w:t>
      </w:r>
    </w:p>
    <w:p w14:paraId="6E7FF446" w14:textId="77777777"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 xml:space="preserve">Připomínka 17. listopadu </w:t>
      </w:r>
      <w:r w:rsidR="00BE41FC">
        <w:rPr>
          <w:rFonts w:ascii="Times New Roman" w:hAnsi="Times New Roman" w:cs="Times New Roman"/>
          <w:sz w:val="24"/>
          <w:szCs w:val="24"/>
        </w:rPr>
        <w:t>–</w:t>
      </w:r>
      <w:r w:rsidRPr="00C9460D">
        <w:rPr>
          <w:rFonts w:ascii="Times New Roman" w:hAnsi="Times New Roman" w:cs="Times New Roman"/>
          <w:sz w:val="24"/>
          <w:szCs w:val="24"/>
        </w:rPr>
        <w:t xml:space="preserve"> Mezinárodního</w:t>
      </w:r>
      <w:r w:rsidR="00BE41FC">
        <w:rPr>
          <w:rFonts w:ascii="Times New Roman" w:hAnsi="Times New Roman" w:cs="Times New Roman"/>
          <w:sz w:val="24"/>
          <w:szCs w:val="24"/>
        </w:rPr>
        <w:t xml:space="preserve"> </w:t>
      </w:r>
      <w:r w:rsidRPr="00C9460D">
        <w:rPr>
          <w:rFonts w:ascii="Times New Roman" w:hAnsi="Times New Roman" w:cs="Times New Roman"/>
          <w:sz w:val="24"/>
          <w:szCs w:val="24"/>
        </w:rPr>
        <w:t>dne studentstva (účast studentů středních škol)</w:t>
      </w:r>
      <w:r w:rsidR="006D06CA">
        <w:rPr>
          <w:rFonts w:ascii="Times New Roman" w:hAnsi="Times New Roman" w:cs="Times New Roman"/>
          <w:sz w:val="24"/>
          <w:szCs w:val="24"/>
        </w:rPr>
        <w:t>.</w:t>
      </w:r>
    </w:p>
    <w:p w14:paraId="3DCB05AF" w14:textId="77777777" w:rsidR="00AF4BEE" w:rsidRPr="006C70D9" w:rsidRDefault="00AF4BEE" w:rsidP="00AF4BEE">
      <w:pPr>
        <w:pStyle w:val="Normlnweb"/>
        <w:spacing w:line="276" w:lineRule="auto"/>
        <w:jc w:val="both"/>
      </w:pPr>
      <w:r w:rsidRPr="00C9460D">
        <w:t>V roce 2021 probíhala i nadále spolupráce formou fakultních středních škol.</w:t>
      </w:r>
      <w:r w:rsidRPr="006C70D9">
        <w:rPr>
          <w:b/>
        </w:rPr>
        <w:t xml:space="preserve"> </w:t>
      </w:r>
      <w:r w:rsidRPr="006C70D9">
        <w:t xml:space="preserve">Obsahem spolupráce byla zejména podpora zájmu středoškolských studentů o studium na UTB, spolupráce při organizaci talentových soutěží typu SOČ, odborných soutěží, ročníkových projektů apod., podávání společných grantových projektů a spolupráce v oblasti dalšího vzdělávání středoškolských pedagogů formou odborných konzultací, seminářů, odborných přednášek či kurzů celoživotního vzdělávání. </w:t>
      </w:r>
    </w:p>
    <w:p w14:paraId="30A5E5EA" w14:textId="2EB5032E" w:rsidR="00AF4BEE" w:rsidRPr="006C70D9" w:rsidRDefault="00AF4BEE" w:rsidP="00C9460D">
      <w:pPr>
        <w:pStyle w:val="Normlnweb"/>
        <w:spacing w:before="0" w:beforeAutospacing="0" w:after="0" w:afterAutospacing="0" w:line="276" w:lineRule="auto"/>
        <w:jc w:val="both"/>
      </w:pPr>
      <w:r w:rsidRPr="006C70D9">
        <w:t xml:space="preserve">Přehled fakultních </w:t>
      </w:r>
      <w:r w:rsidR="00314181">
        <w:t xml:space="preserve">středních </w:t>
      </w:r>
      <w:r w:rsidRPr="006C70D9">
        <w:t>škol:</w:t>
      </w:r>
    </w:p>
    <w:p w14:paraId="67720597" w14:textId="022410BB" w:rsidR="00AF4BEE" w:rsidRPr="00C9460D" w:rsidRDefault="00C539A2" w:rsidP="00844E73">
      <w:pPr>
        <w:pStyle w:val="Nadpis4"/>
        <w:keepLines w:val="0"/>
        <w:widowControl w:val="0"/>
        <w:numPr>
          <w:ilvl w:val="0"/>
          <w:numId w:val="54"/>
        </w:numPr>
        <w:spacing w:before="0" w:line="276"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Fakultní školy FT</w:t>
      </w:r>
      <w:r w:rsidR="00AF4BEE" w:rsidRPr="00C9460D">
        <w:rPr>
          <w:rFonts w:ascii="Times New Roman" w:hAnsi="Times New Roman" w:cs="Times New Roman"/>
          <w:i w:val="0"/>
          <w:color w:val="auto"/>
          <w:sz w:val="24"/>
          <w:szCs w:val="24"/>
        </w:rPr>
        <w:t>: Střední průmyslová škola Otrokovice</w:t>
      </w:r>
      <w:r w:rsidR="00AC525F">
        <w:rPr>
          <w:rFonts w:ascii="Times New Roman" w:hAnsi="Times New Roman" w:cs="Times New Roman"/>
          <w:i w:val="0"/>
          <w:color w:val="auto"/>
          <w:sz w:val="24"/>
          <w:szCs w:val="24"/>
        </w:rPr>
        <w:t>;</w:t>
      </w:r>
    </w:p>
    <w:p w14:paraId="1C4D6BEB" w14:textId="3EF7E664" w:rsidR="00AF4BEE" w:rsidRPr="00C9460D" w:rsidRDefault="00C539A2" w:rsidP="00844E73">
      <w:pPr>
        <w:pStyle w:val="Nadpis4"/>
        <w:keepLines w:val="0"/>
        <w:widowControl w:val="0"/>
        <w:numPr>
          <w:ilvl w:val="0"/>
          <w:numId w:val="54"/>
        </w:numPr>
        <w:spacing w:before="0" w:line="276"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Fakultní škola </w:t>
      </w:r>
      <w:proofErr w:type="spellStart"/>
      <w:r>
        <w:rPr>
          <w:rFonts w:ascii="Times New Roman" w:hAnsi="Times New Roman" w:cs="Times New Roman"/>
          <w:i w:val="0"/>
          <w:color w:val="auto"/>
          <w:sz w:val="24"/>
          <w:szCs w:val="24"/>
        </w:rPr>
        <w:t>FaME</w:t>
      </w:r>
      <w:proofErr w:type="spellEnd"/>
      <w:r w:rsidR="00AF4BEE" w:rsidRPr="00C9460D">
        <w:rPr>
          <w:rFonts w:ascii="Times New Roman" w:hAnsi="Times New Roman" w:cs="Times New Roman"/>
          <w:i w:val="0"/>
          <w:color w:val="auto"/>
          <w:sz w:val="24"/>
          <w:szCs w:val="24"/>
        </w:rPr>
        <w:t>: Střední průmyslová škola a</w:t>
      </w:r>
      <w:r w:rsidR="00AC525F">
        <w:rPr>
          <w:rFonts w:ascii="Times New Roman" w:hAnsi="Times New Roman" w:cs="Times New Roman"/>
          <w:i w:val="0"/>
          <w:color w:val="auto"/>
          <w:sz w:val="24"/>
          <w:szCs w:val="24"/>
        </w:rPr>
        <w:t> </w:t>
      </w:r>
      <w:r w:rsidR="00AF4BEE" w:rsidRPr="00C9460D">
        <w:rPr>
          <w:rFonts w:ascii="Times New Roman" w:hAnsi="Times New Roman" w:cs="Times New Roman"/>
          <w:i w:val="0"/>
          <w:color w:val="auto"/>
          <w:sz w:val="24"/>
          <w:szCs w:val="24"/>
        </w:rPr>
        <w:t xml:space="preserve">Obchodní akademie Uherský </w:t>
      </w:r>
      <w:proofErr w:type="gramStart"/>
      <w:r w:rsidR="00AF4BEE" w:rsidRPr="00C9460D">
        <w:rPr>
          <w:rFonts w:ascii="Times New Roman" w:hAnsi="Times New Roman" w:cs="Times New Roman"/>
          <w:i w:val="0"/>
          <w:color w:val="auto"/>
          <w:sz w:val="24"/>
          <w:szCs w:val="24"/>
        </w:rPr>
        <w:t xml:space="preserve">Brod </w:t>
      </w:r>
      <w:r>
        <w:rPr>
          <w:rFonts w:ascii="Times New Roman" w:hAnsi="Times New Roman" w:cs="Times New Roman"/>
          <w:i w:val="0"/>
          <w:color w:val="auto"/>
          <w:sz w:val="24"/>
          <w:szCs w:val="24"/>
        </w:rPr>
        <w:t xml:space="preserve">   </w:t>
      </w:r>
      <w:r w:rsidR="00AF4BEE" w:rsidRPr="00C9460D">
        <w:rPr>
          <w:rFonts w:ascii="Times New Roman" w:hAnsi="Times New Roman" w:cs="Times New Roman"/>
          <w:i w:val="0"/>
          <w:color w:val="auto"/>
          <w:sz w:val="24"/>
          <w:szCs w:val="24"/>
        </w:rPr>
        <w:t>a Obchodní</w:t>
      </w:r>
      <w:proofErr w:type="gramEnd"/>
      <w:r w:rsidR="00AF4BEE" w:rsidRPr="00C9460D">
        <w:rPr>
          <w:rFonts w:ascii="Times New Roman" w:hAnsi="Times New Roman" w:cs="Times New Roman"/>
          <w:i w:val="0"/>
          <w:color w:val="auto"/>
          <w:sz w:val="24"/>
          <w:szCs w:val="24"/>
        </w:rPr>
        <w:t xml:space="preserve"> akademie T. Bati ve Zlíně</w:t>
      </w:r>
      <w:r w:rsidR="00AC525F">
        <w:rPr>
          <w:rFonts w:ascii="Times New Roman" w:hAnsi="Times New Roman" w:cs="Times New Roman"/>
          <w:i w:val="0"/>
          <w:color w:val="auto"/>
          <w:sz w:val="24"/>
          <w:szCs w:val="24"/>
        </w:rPr>
        <w:t>;</w:t>
      </w:r>
    </w:p>
    <w:p w14:paraId="6131C5B9" w14:textId="6CCE4A13" w:rsidR="00AF4BEE" w:rsidRPr="00C9460D" w:rsidRDefault="00C9460D" w:rsidP="00844E73">
      <w:pPr>
        <w:pStyle w:val="Nadpis4"/>
        <w:keepLines w:val="0"/>
        <w:widowControl w:val="0"/>
        <w:numPr>
          <w:ilvl w:val="0"/>
          <w:numId w:val="54"/>
        </w:numPr>
        <w:spacing w:before="0" w:line="276"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Fakultní škola </w:t>
      </w:r>
      <w:hyperlink r:id="rId38" w:history="1">
        <w:r w:rsidR="00C539A2">
          <w:rPr>
            <w:rStyle w:val="Hypertextovodkaz"/>
            <w:rFonts w:ascii="Times New Roman" w:hAnsi="Times New Roman" w:cs="Times New Roman"/>
            <w:i w:val="0"/>
            <w:color w:val="auto"/>
            <w:sz w:val="24"/>
            <w:szCs w:val="24"/>
            <w:u w:val="none"/>
          </w:rPr>
          <w:t>FAI</w:t>
        </w:r>
      </w:hyperlink>
      <w:r w:rsidR="00AF4BEE" w:rsidRPr="00C9460D">
        <w:rPr>
          <w:rFonts w:ascii="Times New Roman" w:hAnsi="Times New Roman" w:cs="Times New Roman"/>
          <w:i w:val="0"/>
          <w:color w:val="auto"/>
          <w:sz w:val="24"/>
          <w:szCs w:val="24"/>
        </w:rPr>
        <w:t>: Gymnázium Jana Pivečky a SOŠ Slavičín, Gymnázium Ladislava Jaroše Holešov, Střední průmyslová škola a Obchodní akademie Uherský Brod, Střední průmyslová škola Přerov, Střední průmyslová škola strojnická Vsetín, Střední průmyslová škola Zlín, Střední škola informatiky, elektrotechniky a řemesel Rožnov pod Radhoštěm</w:t>
      </w:r>
      <w:r w:rsidR="00D17936">
        <w:rPr>
          <w:rFonts w:ascii="Times New Roman" w:hAnsi="Times New Roman" w:cs="Times New Roman"/>
          <w:i w:val="0"/>
          <w:color w:val="auto"/>
          <w:sz w:val="24"/>
          <w:szCs w:val="24"/>
        </w:rPr>
        <w:t>;</w:t>
      </w:r>
    </w:p>
    <w:p w14:paraId="4D7B429E" w14:textId="1D81F823" w:rsidR="00AF4BEE" w:rsidRPr="00C9460D" w:rsidRDefault="00AF4BEE" w:rsidP="00844E73">
      <w:pPr>
        <w:pStyle w:val="Nadpis4"/>
        <w:keepLines w:val="0"/>
        <w:widowControl w:val="0"/>
        <w:numPr>
          <w:ilvl w:val="0"/>
          <w:numId w:val="54"/>
        </w:numPr>
        <w:spacing w:before="0" w:line="276" w:lineRule="auto"/>
        <w:jc w:val="both"/>
        <w:rPr>
          <w:rFonts w:ascii="Times New Roman" w:hAnsi="Times New Roman" w:cs="Times New Roman"/>
          <w:i w:val="0"/>
          <w:color w:val="auto"/>
          <w:sz w:val="24"/>
          <w:szCs w:val="24"/>
        </w:rPr>
      </w:pPr>
      <w:r w:rsidRPr="00C9460D">
        <w:rPr>
          <w:rFonts w:ascii="Times New Roman" w:hAnsi="Times New Roman" w:cs="Times New Roman"/>
          <w:i w:val="0"/>
          <w:color w:val="auto"/>
          <w:sz w:val="24"/>
          <w:szCs w:val="24"/>
        </w:rPr>
        <w:t xml:space="preserve">Fakultní škola </w:t>
      </w:r>
      <w:hyperlink r:id="rId39" w:history="1">
        <w:r w:rsidR="00C539A2">
          <w:rPr>
            <w:rStyle w:val="Hypertextovodkaz"/>
            <w:rFonts w:ascii="Times New Roman" w:hAnsi="Times New Roman" w:cs="Times New Roman"/>
            <w:i w:val="0"/>
            <w:color w:val="auto"/>
            <w:sz w:val="24"/>
            <w:szCs w:val="24"/>
            <w:u w:val="none"/>
          </w:rPr>
          <w:t>FLKŘ</w:t>
        </w:r>
      </w:hyperlink>
      <w:r w:rsidRPr="00C9460D">
        <w:rPr>
          <w:rFonts w:ascii="Times New Roman" w:hAnsi="Times New Roman" w:cs="Times New Roman"/>
          <w:i w:val="0"/>
          <w:color w:val="auto"/>
          <w:sz w:val="24"/>
          <w:szCs w:val="24"/>
        </w:rPr>
        <w:t>: Střední škola gastronomie, hotelnictví a lesnictví Bzenec</w:t>
      </w:r>
      <w:r w:rsidR="00D17936">
        <w:rPr>
          <w:rFonts w:ascii="Times New Roman" w:hAnsi="Times New Roman" w:cs="Times New Roman"/>
          <w:i w:val="0"/>
          <w:color w:val="auto"/>
          <w:sz w:val="24"/>
          <w:szCs w:val="24"/>
        </w:rPr>
        <w:t>;</w:t>
      </w:r>
    </w:p>
    <w:p w14:paraId="0CB77D45" w14:textId="576DDDEB" w:rsidR="00AF4BEE" w:rsidRPr="00C9460D" w:rsidRDefault="00C9460D" w:rsidP="00844E73">
      <w:pPr>
        <w:pStyle w:val="Nadpis4"/>
        <w:keepLines w:val="0"/>
        <w:widowControl w:val="0"/>
        <w:numPr>
          <w:ilvl w:val="0"/>
          <w:numId w:val="54"/>
        </w:numPr>
        <w:spacing w:before="0" w:line="276"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Fakultní škola</w:t>
      </w:r>
      <w:r w:rsidR="00AF4BEE" w:rsidRPr="00C9460D">
        <w:rPr>
          <w:rFonts w:ascii="Times New Roman" w:hAnsi="Times New Roman" w:cs="Times New Roman"/>
          <w:i w:val="0"/>
          <w:color w:val="auto"/>
          <w:sz w:val="24"/>
          <w:szCs w:val="24"/>
        </w:rPr>
        <w:t xml:space="preserve"> </w:t>
      </w:r>
      <w:hyperlink r:id="rId40" w:history="1">
        <w:r w:rsidR="00C539A2">
          <w:rPr>
            <w:rStyle w:val="Hypertextovodkaz"/>
            <w:rFonts w:ascii="Times New Roman" w:hAnsi="Times New Roman" w:cs="Times New Roman"/>
            <w:i w:val="0"/>
            <w:color w:val="auto"/>
            <w:sz w:val="24"/>
            <w:szCs w:val="24"/>
            <w:u w:val="none"/>
          </w:rPr>
          <w:t>FMK</w:t>
        </w:r>
      </w:hyperlink>
      <w:r w:rsidR="00AF4BEE" w:rsidRPr="00C9460D">
        <w:rPr>
          <w:rFonts w:ascii="Times New Roman" w:hAnsi="Times New Roman" w:cs="Times New Roman"/>
          <w:i w:val="0"/>
          <w:color w:val="auto"/>
          <w:sz w:val="24"/>
          <w:szCs w:val="24"/>
        </w:rPr>
        <w:t xml:space="preserve">: </w:t>
      </w:r>
      <w:hyperlink r:id="rId41" w:history="1">
        <w:r w:rsidR="00AF4BEE" w:rsidRPr="00C9460D">
          <w:rPr>
            <w:rStyle w:val="Hypertextovodkaz"/>
            <w:rFonts w:ascii="Times New Roman" w:hAnsi="Times New Roman" w:cs="Times New Roman"/>
            <w:i w:val="0"/>
            <w:color w:val="auto"/>
            <w:sz w:val="24"/>
            <w:szCs w:val="24"/>
            <w:u w:val="none"/>
          </w:rPr>
          <w:t>Střední uměleckoprůmyslová škola sklářská Valašské Meziříčí</w:t>
        </w:r>
      </w:hyperlink>
      <w:r w:rsidR="00AF4BEE" w:rsidRPr="00C9460D">
        <w:rPr>
          <w:rFonts w:ascii="Times New Roman" w:hAnsi="Times New Roman" w:cs="Times New Roman"/>
          <w:i w:val="0"/>
          <w:color w:val="auto"/>
          <w:sz w:val="24"/>
          <w:szCs w:val="24"/>
        </w:rPr>
        <w:t xml:space="preserve"> </w:t>
      </w:r>
      <w:r w:rsidR="00C539A2">
        <w:rPr>
          <w:rFonts w:ascii="Times New Roman" w:hAnsi="Times New Roman" w:cs="Times New Roman"/>
          <w:i w:val="0"/>
          <w:color w:val="auto"/>
          <w:sz w:val="24"/>
          <w:szCs w:val="24"/>
        </w:rPr>
        <w:t xml:space="preserve">            </w:t>
      </w:r>
      <w:r w:rsidR="00AF4BEE" w:rsidRPr="00C9460D">
        <w:rPr>
          <w:rFonts w:ascii="Times New Roman" w:hAnsi="Times New Roman" w:cs="Times New Roman"/>
          <w:i w:val="0"/>
          <w:color w:val="auto"/>
          <w:sz w:val="24"/>
          <w:szCs w:val="24"/>
        </w:rPr>
        <w:t xml:space="preserve">a </w:t>
      </w:r>
      <w:hyperlink r:id="rId42" w:history="1">
        <w:r w:rsidR="00AF4BEE" w:rsidRPr="00C9460D">
          <w:rPr>
            <w:rStyle w:val="Hypertextovodkaz"/>
            <w:rFonts w:ascii="Times New Roman" w:hAnsi="Times New Roman" w:cs="Times New Roman"/>
            <w:i w:val="0"/>
            <w:color w:val="auto"/>
            <w:sz w:val="24"/>
            <w:szCs w:val="24"/>
            <w:u w:val="none"/>
          </w:rPr>
          <w:t>Střední škola nábytkářská a obchodní Bystřice pod Hostýnem</w:t>
        </w:r>
      </w:hyperlink>
      <w:r w:rsidR="00D17936">
        <w:rPr>
          <w:rStyle w:val="Hypertextovodkaz"/>
          <w:rFonts w:ascii="Times New Roman" w:hAnsi="Times New Roman" w:cs="Times New Roman"/>
          <w:i w:val="0"/>
          <w:color w:val="auto"/>
          <w:sz w:val="24"/>
          <w:szCs w:val="24"/>
          <w:u w:val="none"/>
        </w:rPr>
        <w:t>.</w:t>
      </w:r>
    </w:p>
    <w:p w14:paraId="764D79AF" w14:textId="77777777" w:rsidR="00AF4BEE" w:rsidRPr="009C1ACD" w:rsidRDefault="00C9460D" w:rsidP="00AF4BEE">
      <w:pPr>
        <w:pStyle w:val="xmsolistparagraph"/>
        <w:shd w:val="clear" w:color="auto" w:fill="FFFFFF"/>
        <w:spacing w:after="0" w:afterAutospacing="0" w:line="276" w:lineRule="auto"/>
        <w:jc w:val="both"/>
        <w:rPr>
          <w:bdr w:val="none" w:sz="0" w:space="0" w:color="auto" w:frame="1"/>
        </w:rPr>
      </w:pPr>
      <w:r w:rsidRPr="00C9460D">
        <w:t>Jednotlivé fakulty pořádaly i další aktivity</w:t>
      </w:r>
      <w:r>
        <w:t>.</w:t>
      </w:r>
    </w:p>
    <w:p w14:paraId="15422291" w14:textId="77777777" w:rsidR="004C1176" w:rsidRDefault="004C1176" w:rsidP="004C1176">
      <w:pPr>
        <w:pStyle w:val="xmsolistparagraph"/>
        <w:shd w:val="clear" w:color="auto" w:fill="FFFFFF"/>
        <w:spacing w:before="0" w:beforeAutospacing="0" w:after="0" w:afterAutospacing="0" w:line="276" w:lineRule="auto"/>
        <w:jc w:val="both"/>
      </w:pPr>
    </w:p>
    <w:p w14:paraId="2534CF0C" w14:textId="77777777" w:rsidR="00AF4BEE" w:rsidRPr="006F7B19" w:rsidRDefault="00AF4BEE" w:rsidP="004C1176">
      <w:pPr>
        <w:pStyle w:val="xmsolistparagraph"/>
        <w:shd w:val="clear" w:color="auto" w:fill="FFFFFF"/>
        <w:spacing w:before="0" w:beforeAutospacing="0" w:after="0" w:afterAutospacing="0" w:line="276" w:lineRule="auto"/>
        <w:jc w:val="both"/>
      </w:pPr>
      <w:r w:rsidRPr="006F7B19">
        <w:t xml:space="preserve">FT: </w:t>
      </w:r>
    </w:p>
    <w:p w14:paraId="75F7C5F0" w14:textId="77777777" w:rsidR="00AF4BEE" w:rsidRPr="004C1176" w:rsidRDefault="00AF4BEE" w:rsidP="00844E73">
      <w:pPr>
        <w:pStyle w:val="xmsolistparagraph"/>
        <w:numPr>
          <w:ilvl w:val="0"/>
          <w:numId w:val="55"/>
        </w:numPr>
        <w:shd w:val="clear" w:color="auto" w:fill="FFFFFF"/>
        <w:spacing w:before="0" w:beforeAutospacing="0" w:after="0" w:afterAutospacing="0" w:line="276" w:lineRule="auto"/>
        <w:jc w:val="both"/>
        <w:rPr>
          <w:bCs/>
          <w:u w:val="single"/>
        </w:rPr>
      </w:pPr>
      <w:r w:rsidRPr="006F7B19">
        <w:t>Probuď v sobě inženýra</w:t>
      </w:r>
      <w:r w:rsidR="004C1176">
        <w:t xml:space="preserve"> </w:t>
      </w:r>
      <w:r w:rsidR="00D17936">
        <w:t xml:space="preserve">– </w:t>
      </w:r>
      <w:r w:rsidR="004C1176">
        <w:t>a</w:t>
      </w:r>
      <w:r w:rsidRPr="004C1176">
        <w:t>kce byla určená pro čerstvé absolventy průmyslových škol, propagující možnosti studia na FT (především obor Procesní inženýrství). Program zahrnoval prezentace o možnostech studia, rozhovory se studenty a absolventy, prohlídku prostor, zázemí a přístrojového vybavení.</w:t>
      </w:r>
      <w:r w:rsidR="00801A48" w:rsidRPr="004C1176">
        <w:t xml:space="preserve"> Akce se zúčastnilo 70 zájemců</w:t>
      </w:r>
      <w:r w:rsidR="00D17936">
        <w:t>;</w:t>
      </w:r>
    </w:p>
    <w:p w14:paraId="3D718C70" w14:textId="77777777" w:rsidR="00AF4BEE" w:rsidRPr="006F7B19" w:rsidRDefault="00AF4BEE" w:rsidP="00844E73">
      <w:pPr>
        <w:pStyle w:val="Odstavecseseznamem"/>
        <w:numPr>
          <w:ilvl w:val="0"/>
          <w:numId w:val="56"/>
        </w:numPr>
        <w:spacing w:after="0" w:line="276" w:lineRule="auto"/>
        <w:jc w:val="both"/>
        <w:rPr>
          <w:rFonts w:ascii="Times New Roman" w:hAnsi="Times New Roman" w:cs="Times New Roman"/>
          <w:sz w:val="24"/>
          <w:szCs w:val="24"/>
        </w:rPr>
      </w:pPr>
      <w:r w:rsidRPr="006F7B19">
        <w:rPr>
          <w:rFonts w:ascii="Times New Roman" w:hAnsi="Times New Roman" w:cs="Times New Roman"/>
          <w:sz w:val="24"/>
          <w:szCs w:val="24"/>
        </w:rPr>
        <w:t>Den otevřených dveří (proběhl online)</w:t>
      </w:r>
      <w:r w:rsidR="00D17936">
        <w:rPr>
          <w:rFonts w:ascii="Times New Roman" w:hAnsi="Times New Roman" w:cs="Times New Roman"/>
          <w:sz w:val="24"/>
          <w:szCs w:val="24"/>
        </w:rPr>
        <w:t>;</w:t>
      </w:r>
    </w:p>
    <w:p w14:paraId="48256F17" w14:textId="77777777" w:rsidR="00AF4BEE" w:rsidRPr="006F7B19" w:rsidRDefault="00AF4BEE" w:rsidP="00844E73">
      <w:pPr>
        <w:pStyle w:val="Odstavecseseznamem"/>
        <w:numPr>
          <w:ilvl w:val="0"/>
          <w:numId w:val="56"/>
        </w:numPr>
        <w:spacing w:after="0" w:line="276" w:lineRule="auto"/>
        <w:jc w:val="both"/>
        <w:rPr>
          <w:rFonts w:ascii="Times New Roman" w:hAnsi="Times New Roman" w:cs="Times New Roman"/>
          <w:sz w:val="24"/>
          <w:szCs w:val="24"/>
        </w:rPr>
      </w:pPr>
      <w:r w:rsidRPr="006F7B19">
        <w:rPr>
          <w:rFonts w:ascii="Times New Roman" w:hAnsi="Times New Roman" w:cs="Times New Roman"/>
          <w:sz w:val="24"/>
          <w:szCs w:val="24"/>
        </w:rPr>
        <w:t>Propagace studijních oborů/výzkumných směrů na FT</w:t>
      </w:r>
      <w:r w:rsidR="00D17936">
        <w:rPr>
          <w:rFonts w:ascii="Times New Roman" w:hAnsi="Times New Roman" w:cs="Times New Roman"/>
          <w:sz w:val="24"/>
          <w:szCs w:val="24"/>
        </w:rPr>
        <w:t>.</w:t>
      </w:r>
    </w:p>
    <w:p w14:paraId="5F23AD5B" w14:textId="77777777" w:rsidR="00D42366" w:rsidRPr="009C1ACD" w:rsidRDefault="00D42366" w:rsidP="004C1176">
      <w:pPr>
        <w:spacing w:after="0" w:line="276" w:lineRule="auto"/>
        <w:jc w:val="both"/>
        <w:rPr>
          <w:rFonts w:ascii="Times New Roman" w:hAnsi="Times New Roman" w:cs="Times New Roman"/>
          <w:sz w:val="24"/>
          <w:bdr w:val="none" w:sz="0" w:space="0" w:color="auto" w:frame="1"/>
        </w:rPr>
      </w:pPr>
    </w:p>
    <w:p w14:paraId="76BE5A64" w14:textId="77777777" w:rsidR="00D42366" w:rsidRPr="006F7B19" w:rsidRDefault="00D42366" w:rsidP="004C1176">
      <w:pPr>
        <w:spacing w:after="0" w:line="276" w:lineRule="auto"/>
        <w:jc w:val="both"/>
        <w:rPr>
          <w:rFonts w:ascii="Times New Roman" w:hAnsi="Times New Roman" w:cs="Times New Roman"/>
          <w:sz w:val="24"/>
          <w:bdr w:val="none" w:sz="0" w:space="0" w:color="auto" w:frame="1"/>
          <w:lang w:val="en-US"/>
        </w:rPr>
      </w:pPr>
      <w:proofErr w:type="spellStart"/>
      <w:r w:rsidRPr="006F7B19">
        <w:rPr>
          <w:rFonts w:ascii="Times New Roman" w:hAnsi="Times New Roman" w:cs="Times New Roman"/>
          <w:sz w:val="24"/>
          <w:bdr w:val="none" w:sz="0" w:space="0" w:color="auto" w:frame="1"/>
          <w:lang w:val="en-US"/>
        </w:rPr>
        <w:t>FaME</w:t>
      </w:r>
      <w:proofErr w:type="spellEnd"/>
      <w:r w:rsidRPr="006F7B19">
        <w:rPr>
          <w:rFonts w:ascii="Times New Roman" w:hAnsi="Times New Roman" w:cs="Times New Roman"/>
          <w:sz w:val="24"/>
          <w:bdr w:val="none" w:sz="0" w:space="0" w:color="auto" w:frame="1"/>
          <w:lang w:val="en-US"/>
        </w:rPr>
        <w:t>:</w:t>
      </w:r>
    </w:p>
    <w:p w14:paraId="7F9EA277" w14:textId="77777777" w:rsidR="00D42366" w:rsidRPr="00922E99" w:rsidRDefault="00D42366" w:rsidP="00D42366">
      <w:pPr>
        <w:pStyle w:val="Odstavecseseznamem"/>
        <w:numPr>
          <w:ilvl w:val="0"/>
          <w:numId w:val="76"/>
        </w:numPr>
        <w:spacing w:after="0" w:line="276" w:lineRule="auto"/>
        <w:jc w:val="both"/>
        <w:rPr>
          <w:rFonts w:ascii="Times New Roman" w:hAnsi="Times New Roman" w:cs="Times New Roman"/>
          <w:sz w:val="24"/>
        </w:rPr>
      </w:pPr>
      <w:r w:rsidRPr="00D42366">
        <w:rPr>
          <w:rFonts w:ascii="Times New Roman" w:hAnsi="Times New Roman" w:cs="Times New Roman"/>
          <w:sz w:val="24"/>
        </w:rPr>
        <w:t xml:space="preserve">Výstava u Bati </w:t>
      </w:r>
      <w:r w:rsidR="00D17936">
        <w:rPr>
          <w:rFonts w:ascii="Times New Roman" w:hAnsi="Times New Roman" w:cs="Times New Roman"/>
          <w:sz w:val="24"/>
        </w:rPr>
        <w:t>–</w:t>
      </w:r>
      <w:r w:rsidR="004C1176">
        <w:rPr>
          <w:rFonts w:ascii="Times New Roman" w:hAnsi="Times New Roman" w:cs="Times New Roman"/>
          <w:sz w:val="24"/>
        </w:rPr>
        <w:t xml:space="preserve"> v</w:t>
      </w:r>
      <w:r w:rsidRPr="004C1176">
        <w:rPr>
          <w:rFonts w:ascii="Times New Roman" w:hAnsi="Times New Roman" w:cs="Times New Roman"/>
          <w:sz w:val="24"/>
        </w:rPr>
        <w:t>ýstava byla zaměřen</w:t>
      </w:r>
      <w:r w:rsidR="00D17936">
        <w:rPr>
          <w:rFonts w:ascii="Times New Roman" w:hAnsi="Times New Roman" w:cs="Times New Roman"/>
          <w:sz w:val="24"/>
        </w:rPr>
        <w:t>a</w:t>
      </w:r>
      <w:r w:rsidRPr="004C1176">
        <w:rPr>
          <w:rFonts w:ascii="Times New Roman" w:hAnsi="Times New Roman" w:cs="Times New Roman"/>
          <w:sz w:val="24"/>
        </w:rPr>
        <w:t xml:space="preserve"> primárně na budování značky a povědomí o</w:t>
      </w:r>
      <w:r w:rsidR="00D17936">
        <w:rPr>
          <w:rFonts w:ascii="Times New Roman" w:hAnsi="Times New Roman" w:cs="Times New Roman"/>
          <w:sz w:val="24"/>
        </w:rPr>
        <w:t> </w:t>
      </w:r>
      <w:proofErr w:type="spellStart"/>
      <w:r w:rsidRPr="004C1176">
        <w:rPr>
          <w:rFonts w:ascii="Times New Roman" w:hAnsi="Times New Roman" w:cs="Times New Roman"/>
          <w:sz w:val="24"/>
        </w:rPr>
        <w:t>FaME</w:t>
      </w:r>
      <w:proofErr w:type="spellEnd"/>
      <w:r w:rsidRPr="004C1176">
        <w:rPr>
          <w:rFonts w:ascii="Times New Roman" w:hAnsi="Times New Roman" w:cs="Times New Roman"/>
          <w:sz w:val="24"/>
        </w:rPr>
        <w:t>.</w:t>
      </w:r>
    </w:p>
    <w:p w14:paraId="03CB9E0E" w14:textId="77777777" w:rsidR="00D42366" w:rsidRPr="004C1176" w:rsidRDefault="00D42366" w:rsidP="00844E73">
      <w:pPr>
        <w:pStyle w:val="Odstavecseseznamem"/>
        <w:numPr>
          <w:ilvl w:val="0"/>
          <w:numId w:val="76"/>
        </w:numPr>
        <w:spacing w:after="0" w:line="276" w:lineRule="auto"/>
        <w:jc w:val="both"/>
        <w:rPr>
          <w:rFonts w:ascii="Times New Roman" w:hAnsi="Times New Roman" w:cs="Times New Roman"/>
          <w:sz w:val="24"/>
        </w:rPr>
      </w:pPr>
      <w:proofErr w:type="spellStart"/>
      <w:r w:rsidRPr="00D42366">
        <w:rPr>
          <w:rFonts w:ascii="Times New Roman" w:hAnsi="Times New Roman" w:cs="Times New Roman"/>
          <w:sz w:val="24"/>
        </w:rPr>
        <w:t>Advertorial</w:t>
      </w:r>
      <w:proofErr w:type="spellEnd"/>
      <w:r w:rsidRPr="00D42366">
        <w:rPr>
          <w:rFonts w:ascii="Times New Roman" w:hAnsi="Times New Roman" w:cs="Times New Roman"/>
          <w:sz w:val="24"/>
        </w:rPr>
        <w:t xml:space="preserve"> v časopise Ekonom</w:t>
      </w:r>
      <w:r w:rsidR="004C1176">
        <w:rPr>
          <w:rFonts w:ascii="Times New Roman" w:hAnsi="Times New Roman" w:cs="Times New Roman"/>
          <w:sz w:val="24"/>
        </w:rPr>
        <w:t xml:space="preserve"> </w:t>
      </w:r>
      <w:r w:rsidR="00D17936">
        <w:rPr>
          <w:rFonts w:ascii="Times New Roman" w:hAnsi="Times New Roman" w:cs="Times New Roman"/>
          <w:sz w:val="24"/>
        </w:rPr>
        <w:t>–</w:t>
      </w:r>
      <w:r w:rsidR="004C1176">
        <w:rPr>
          <w:rFonts w:ascii="Times New Roman" w:hAnsi="Times New Roman" w:cs="Times New Roman"/>
          <w:sz w:val="24"/>
        </w:rPr>
        <w:t xml:space="preserve"> c</w:t>
      </w:r>
      <w:r w:rsidRPr="004C1176">
        <w:rPr>
          <w:rFonts w:ascii="Times New Roman" w:hAnsi="Times New Roman" w:cs="Times New Roman"/>
          <w:sz w:val="24"/>
        </w:rPr>
        <w:t>ílovou skupinu tvořili firemní zákazníci, manažerská veřejnost, potenciální studenti kombinované formy studia. Cílem bylo započít komunikaci v médiích zaměřených na oborovou t</w:t>
      </w:r>
      <w:r w:rsidR="00D17936">
        <w:rPr>
          <w:rFonts w:ascii="Times New Roman" w:hAnsi="Times New Roman" w:cs="Times New Roman"/>
          <w:sz w:val="24"/>
        </w:rPr>
        <w:t>e</w:t>
      </w:r>
      <w:r w:rsidRPr="004C1176">
        <w:rPr>
          <w:rFonts w:ascii="Times New Roman" w:hAnsi="Times New Roman" w:cs="Times New Roman"/>
          <w:sz w:val="24"/>
        </w:rPr>
        <w:t xml:space="preserve">matiku a zvýšit povědomost o </w:t>
      </w:r>
      <w:proofErr w:type="spellStart"/>
      <w:r w:rsidRPr="004C1176">
        <w:rPr>
          <w:rFonts w:ascii="Times New Roman" w:hAnsi="Times New Roman" w:cs="Times New Roman"/>
          <w:sz w:val="24"/>
        </w:rPr>
        <w:t>FaME</w:t>
      </w:r>
      <w:proofErr w:type="spellEnd"/>
      <w:r w:rsidRPr="004C1176">
        <w:rPr>
          <w:rFonts w:ascii="Times New Roman" w:hAnsi="Times New Roman" w:cs="Times New Roman"/>
          <w:sz w:val="24"/>
        </w:rPr>
        <w:t xml:space="preserve">. </w:t>
      </w:r>
    </w:p>
    <w:p w14:paraId="357B2513" w14:textId="77777777" w:rsidR="00D42366" w:rsidRPr="004C1176" w:rsidRDefault="00D42366" w:rsidP="00844E73">
      <w:pPr>
        <w:pStyle w:val="Odstavecseseznamem"/>
        <w:numPr>
          <w:ilvl w:val="0"/>
          <w:numId w:val="76"/>
        </w:numPr>
        <w:spacing w:after="0" w:line="276" w:lineRule="auto"/>
        <w:jc w:val="both"/>
        <w:rPr>
          <w:rFonts w:ascii="Times New Roman" w:hAnsi="Times New Roman" w:cs="Times New Roman"/>
          <w:sz w:val="24"/>
        </w:rPr>
      </w:pPr>
      <w:r w:rsidRPr="00D42366">
        <w:rPr>
          <w:rFonts w:ascii="Times New Roman" w:hAnsi="Times New Roman" w:cs="Times New Roman"/>
          <w:sz w:val="24"/>
        </w:rPr>
        <w:lastRenderedPageBreak/>
        <w:t>Noc vědců</w:t>
      </w:r>
      <w:r w:rsidR="004C1176">
        <w:rPr>
          <w:rFonts w:ascii="Times New Roman" w:hAnsi="Times New Roman" w:cs="Times New Roman"/>
          <w:sz w:val="24"/>
        </w:rPr>
        <w:t xml:space="preserve"> </w:t>
      </w:r>
      <w:r w:rsidR="00D17936">
        <w:rPr>
          <w:rFonts w:ascii="Times New Roman" w:hAnsi="Times New Roman" w:cs="Times New Roman"/>
          <w:sz w:val="24"/>
        </w:rPr>
        <w:t>–</w:t>
      </w:r>
      <w:r w:rsidR="004C1176">
        <w:rPr>
          <w:rFonts w:ascii="Times New Roman" w:hAnsi="Times New Roman" w:cs="Times New Roman"/>
          <w:sz w:val="24"/>
        </w:rPr>
        <w:t xml:space="preserve"> a</w:t>
      </w:r>
      <w:r w:rsidRPr="004C1176">
        <w:rPr>
          <w:rFonts w:ascii="Times New Roman" w:hAnsi="Times New Roman" w:cs="Times New Roman"/>
          <w:sz w:val="24"/>
        </w:rPr>
        <w:t>kce zaměřená na rodiny s dětmi, má za cíl popularizovat vědu, získat zájem rodičů a zvýšit</w:t>
      </w:r>
      <w:r w:rsidR="00E01A02" w:rsidRPr="004C1176">
        <w:rPr>
          <w:rFonts w:ascii="Times New Roman" w:hAnsi="Times New Roman" w:cs="Times New Roman"/>
          <w:sz w:val="24"/>
        </w:rPr>
        <w:t xml:space="preserve"> </w:t>
      </w:r>
      <w:r w:rsidRPr="004C1176">
        <w:rPr>
          <w:rFonts w:ascii="Times New Roman" w:hAnsi="Times New Roman" w:cs="Times New Roman"/>
          <w:sz w:val="24"/>
        </w:rPr>
        <w:t xml:space="preserve">povědomost o fakultách UTB a jejich činnosti. </w:t>
      </w:r>
    </w:p>
    <w:p w14:paraId="504A2743" w14:textId="77777777" w:rsidR="00BA7D6E" w:rsidRPr="004C1176" w:rsidRDefault="00D42366" w:rsidP="00844E73">
      <w:pPr>
        <w:pStyle w:val="Odstavecseseznamem"/>
        <w:numPr>
          <w:ilvl w:val="0"/>
          <w:numId w:val="76"/>
        </w:numPr>
        <w:spacing w:after="0" w:line="276" w:lineRule="auto"/>
        <w:jc w:val="both"/>
        <w:rPr>
          <w:rFonts w:ascii="Times New Roman" w:hAnsi="Times New Roman" w:cs="Times New Roman"/>
          <w:sz w:val="24"/>
        </w:rPr>
      </w:pPr>
      <w:r w:rsidRPr="00D42366">
        <w:rPr>
          <w:rFonts w:ascii="Times New Roman" w:hAnsi="Times New Roman" w:cs="Times New Roman"/>
          <w:sz w:val="24"/>
        </w:rPr>
        <w:t xml:space="preserve">Setkání absolventů </w:t>
      </w:r>
      <w:r w:rsidR="00D17936">
        <w:rPr>
          <w:rFonts w:ascii="Times New Roman" w:hAnsi="Times New Roman" w:cs="Times New Roman"/>
          <w:sz w:val="24"/>
        </w:rPr>
        <w:t>–</w:t>
      </w:r>
      <w:r w:rsidR="004C1176">
        <w:rPr>
          <w:rFonts w:ascii="Times New Roman" w:hAnsi="Times New Roman" w:cs="Times New Roman"/>
          <w:sz w:val="24"/>
        </w:rPr>
        <w:t xml:space="preserve"> u</w:t>
      </w:r>
      <w:r w:rsidRPr="004C1176">
        <w:rPr>
          <w:rFonts w:ascii="Times New Roman" w:hAnsi="Times New Roman" w:cs="Times New Roman"/>
          <w:sz w:val="24"/>
        </w:rPr>
        <w:t>dálost zaměřená na propagaci a budování dobrého jména fakulty. Celkově se akce zúčastnilo 412 návštěvníků – 323 absolventů, 15 VIP hostů, 74 dalších h</w:t>
      </w:r>
      <w:r w:rsidR="006F7B19" w:rsidRPr="004C1176">
        <w:rPr>
          <w:rFonts w:ascii="Times New Roman" w:hAnsi="Times New Roman" w:cs="Times New Roman"/>
          <w:sz w:val="24"/>
        </w:rPr>
        <w:t xml:space="preserve">ostů coby doprovod absolventů. </w:t>
      </w:r>
    </w:p>
    <w:p w14:paraId="47D11B9E" w14:textId="77777777" w:rsidR="00AF4BEE" w:rsidRPr="004C1176" w:rsidRDefault="00AF4BEE" w:rsidP="00AF4BEE">
      <w:pPr>
        <w:pStyle w:val="xmsolistparagraph"/>
        <w:shd w:val="clear" w:color="auto" w:fill="FFFFFF"/>
        <w:spacing w:after="0" w:afterAutospacing="0" w:line="276" w:lineRule="auto"/>
        <w:jc w:val="both"/>
        <w:rPr>
          <w:bdr w:val="none" w:sz="0" w:space="0" w:color="auto" w:frame="1"/>
          <w:lang w:val="en-US"/>
        </w:rPr>
      </w:pPr>
      <w:r w:rsidRPr="004C1176">
        <w:rPr>
          <w:bdr w:val="none" w:sz="0" w:space="0" w:color="auto" w:frame="1"/>
          <w:lang w:val="en-US"/>
        </w:rPr>
        <w:t xml:space="preserve">FAI/CEBIA Tech: </w:t>
      </w:r>
    </w:p>
    <w:p w14:paraId="3C1D53EA" w14:textId="77777777" w:rsidR="00AF4BEE" w:rsidRPr="004C1176" w:rsidRDefault="00AF4BEE" w:rsidP="00844E73">
      <w:pPr>
        <w:pStyle w:val="xmsolistparagraph"/>
        <w:numPr>
          <w:ilvl w:val="0"/>
          <w:numId w:val="55"/>
        </w:numPr>
        <w:shd w:val="clear" w:color="auto" w:fill="FFFFFF"/>
        <w:spacing w:before="0" w:beforeAutospacing="0" w:after="0" w:afterAutospacing="0" w:line="276" w:lineRule="auto"/>
        <w:jc w:val="both"/>
        <w:rPr>
          <w:bCs/>
          <w:u w:val="single"/>
        </w:rPr>
      </w:pPr>
      <w:r w:rsidRPr="000B1EE4">
        <w:t>3D Virtuální prohlídka FAI/</w:t>
      </w:r>
      <w:proofErr w:type="spellStart"/>
      <w:r w:rsidRPr="000B1EE4">
        <w:t>Cebia</w:t>
      </w:r>
      <w:proofErr w:type="spellEnd"/>
      <w:r w:rsidRPr="000B1EE4">
        <w:t xml:space="preserve"> </w:t>
      </w:r>
      <w:r w:rsidR="00D17936">
        <w:t>–</w:t>
      </w:r>
      <w:r w:rsidR="004C1176">
        <w:t xml:space="preserve"> p</w:t>
      </w:r>
      <w:r w:rsidRPr="004C1176">
        <w:t xml:space="preserve">roběhlo </w:t>
      </w:r>
      <w:r w:rsidRPr="004C1176">
        <w:rPr>
          <w:bCs/>
        </w:rPr>
        <w:t>online zpřístupnění prostor budovy FAI včetně VTP-ICT ve 3D vizualizaci</w:t>
      </w:r>
      <w:r w:rsidRPr="004C1176">
        <w:t> přes webové stránky FAI s možností komunikace s</w:t>
      </w:r>
      <w:r w:rsidR="00D17936">
        <w:t> </w:t>
      </w:r>
      <w:r w:rsidRPr="004C1176">
        <w:t>virtuálním návštěvníkem pomocí </w:t>
      </w:r>
      <w:r w:rsidRPr="004C1176">
        <w:rPr>
          <w:bCs/>
        </w:rPr>
        <w:t>interaktivního obsahu</w:t>
      </w:r>
      <w:r w:rsidRPr="004C1176">
        <w:t xml:space="preserve"> (video, fotografie, odka</w:t>
      </w:r>
      <w:r w:rsidR="00801A48" w:rsidRPr="004C1176">
        <w:t>zy na weby nebo texty), který bylo možné</w:t>
      </w:r>
      <w:r w:rsidRPr="004C1176">
        <w:t xml:space="preserve"> operativně měnit </w:t>
      </w:r>
      <w:r w:rsidR="00801A48" w:rsidRPr="004C1176">
        <w:t>a aktualizovat. Prohlídka byla</w:t>
      </w:r>
      <w:r w:rsidRPr="004C1176">
        <w:t xml:space="preserve"> využívána jako interaktivní nástroj pro nábor nových studentů</w:t>
      </w:r>
      <w:r w:rsidR="00D17936">
        <w:t>;</w:t>
      </w:r>
    </w:p>
    <w:p w14:paraId="4C2917D7" w14:textId="77777777" w:rsidR="00AF4BEE" w:rsidRPr="004C1176" w:rsidRDefault="00AF4BEE" w:rsidP="00844E73">
      <w:pPr>
        <w:pStyle w:val="Odstavecseseznamem"/>
        <w:numPr>
          <w:ilvl w:val="0"/>
          <w:numId w:val="55"/>
        </w:numPr>
        <w:spacing w:after="0" w:line="276" w:lineRule="auto"/>
        <w:jc w:val="both"/>
        <w:rPr>
          <w:rFonts w:ascii="Times New Roman" w:hAnsi="Times New Roman" w:cs="Times New Roman"/>
          <w:sz w:val="24"/>
          <w:szCs w:val="24"/>
        </w:rPr>
      </w:pPr>
      <w:r w:rsidRPr="000B1EE4">
        <w:rPr>
          <w:rFonts w:ascii="Times New Roman" w:hAnsi="Times New Roman" w:cs="Times New Roman"/>
          <w:sz w:val="24"/>
          <w:szCs w:val="24"/>
        </w:rPr>
        <w:t>Propagace studia na FAI prostřednictvím FB kampaně</w:t>
      </w:r>
      <w:r w:rsidR="004C1176">
        <w:rPr>
          <w:rFonts w:ascii="Times New Roman" w:hAnsi="Times New Roman" w:cs="Times New Roman"/>
          <w:sz w:val="24"/>
          <w:szCs w:val="24"/>
        </w:rPr>
        <w:t xml:space="preserve"> </w:t>
      </w:r>
      <w:r w:rsidR="00D17936">
        <w:rPr>
          <w:rFonts w:ascii="Times New Roman" w:hAnsi="Times New Roman" w:cs="Times New Roman"/>
          <w:sz w:val="24"/>
          <w:szCs w:val="24"/>
        </w:rPr>
        <w:t>–</w:t>
      </w:r>
      <w:r w:rsidR="004C1176">
        <w:rPr>
          <w:rFonts w:ascii="Times New Roman" w:hAnsi="Times New Roman" w:cs="Times New Roman"/>
          <w:sz w:val="24"/>
          <w:szCs w:val="24"/>
        </w:rPr>
        <w:t xml:space="preserve"> h</w:t>
      </w:r>
      <w:r w:rsidRPr="004C1176">
        <w:rPr>
          <w:rFonts w:ascii="Times New Roman" w:hAnsi="Times New Roman" w:cs="Times New Roman"/>
          <w:sz w:val="24"/>
          <w:szCs w:val="24"/>
        </w:rPr>
        <w:t xml:space="preserve">lavním cílem bylo oslovení potenciálních uchazečů o studium na FAI prostřednictvím sociální sítě </w:t>
      </w:r>
      <w:proofErr w:type="spellStart"/>
      <w:r w:rsidRPr="004C1176">
        <w:rPr>
          <w:rFonts w:ascii="Times New Roman" w:hAnsi="Times New Roman" w:cs="Times New Roman"/>
          <w:sz w:val="24"/>
          <w:szCs w:val="24"/>
        </w:rPr>
        <w:t>Facebook</w:t>
      </w:r>
      <w:proofErr w:type="spellEnd"/>
      <w:r w:rsidRPr="004C1176">
        <w:rPr>
          <w:rFonts w:ascii="Times New Roman" w:hAnsi="Times New Roman" w:cs="Times New Roman"/>
          <w:sz w:val="24"/>
          <w:szCs w:val="24"/>
        </w:rPr>
        <w:t xml:space="preserve">. Zájemci se mohli prostřednictvím </w:t>
      </w:r>
      <w:proofErr w:type="spellStart"/>
      <w:r w:rsidRPr="001E285B">
        <w:rPr>
          <w:rFonts w:ascii="Times New Roman" w:hAnsi="Times New Roman" w:cs="Times New Roman"/>
          <w:sz w:val="24"/>
          <w:szCs w:val="24"/>
        </w:rPr>
        <w:t>miscrosite</w:t>
      </w:r>
      <w:proofErr w:type="spellEnd"/>
      <w:r w:rsidRPr="004C1176">
        <w:rPr>
          <w:rFonts w:ascii="Times New Roman" w:hAnsi="Times New Roman" w:cs="Times New Roman"/>
          <w:sz w:val="24"/>
          <w:szCs w:val="24"/>
        </w:rPr>
        <w:t>, na které jsou základní informace o</w:t>
      </w:r>
      <w:r w:rsidR="00D17936">
        <w:rPr>
          <w:rFonts w:ascii="Times New Roman" w:hAnsi="Times New Roman" w:cs="Times New Roman"/>
          <w:sz w:val="24"/>
          <w:szCs w:val="24"/>
        </w:rPr>
        <w:t> </w:t>
      </w:r>
      <w:r w:rsidRPr="004C1176">
        <w:rPr>
          <w:rFonts w:ascii="Times New Roman" w:hAnsi="Times New Roman" w:cs="Times New Roman"/>
          <w:sz w:val="24"/>
          <w:szCs w:val="24"/>
        </w:rPr>
        <w:t>nabízených studijních programech, snadno dostat až přímo k elektronické přihlášce ke studiu, případně podrobnějším informacím na webu FAI. Proběhly celkem dvě ko</w:t>
      </w:r>
      <w:r w:rsidR="00801A48" w:rsidRPr="004C1176">
        <w:rPr>
          <w:rFonts w:ascii="Times New Roman" w:hAnsi="Times New Roman" w:cs="Times New Roman"/>
          <w:sz w:val="24"/>
          <w:szCs w:val="24"/>
        </w:rPr>
        <w:t>la kampaně, g</w:t>
      </w:r>
      <w:r w:rsidRPr="004C1176">
        <w:rPr>
          <w:rFonts w:ascii="Times New Roman" w:hAnsi="Times New Roman" w:cs="Times New Roman"/>
          <w:sz w:val="24"/>
          <w:szCs w:val="24"/>
        </w:rPr>
        <w:t xml:space="preserve">eograficky byla kampaň cílena na celou Českou </w:t>
      </w:r>
      <w:r w:rsidR="00D17936">
        <w:rPr>
          <w:rFonts w:ascii="Times New Roman" w:hAnsi="Times New Roman" w:cs="Times New Roman"/>
          <w:sz w:val="24"/>
          <w:szCs w:val="24"/>
        </w:rPr>
        <w:t>r</w:t>
      </w:r>
      <w:r w:rsidRPr="004C1176">
        <w:rPr>
          <w:rFonts w:ascii="Times New Roman" w:hAnsi="Times New Roman" w:cs="Times New Roman"/>
          <w:sz w:val="24"/>
          <w:szCs w:val="24"/>
        </w:rPr>
        <w:t>ep</w:t>
      </w:r>
      <w:r w:rsidR="00801A48" w:rsidRPr="004C1176">
        <w:rPr>
          <w:rFonts w:ascii="Times New Roman" w:hAnsi="Times New Roman" w:cs="Times New Roman"/>
          <w:sz w:val="24"/>
          <w:szCs w:val="24"/>
        </w:rPr>
        <w:t xml:space="preserve">ubliku a Slovenskou </w:t>
      </w:r>
      <w:r w:rsidR="00D17936">
        <w:rPr>
          <w:rFonts w:ascii="Times New Roman" w:hAnsi="Times New Roman" w:cs="Times New Roman"/>
          <w:sz w:val="24"/>
          <w:szCs w:val="24"/>
        </w:rPr>
        <w:t>r</w:t>
      </w:r>
      <w:r w:rsidR="00801A48" w:rsidRPr="004C1176">
        <w:rPr>
          <w:rFonts w:ascii="Times New Roman" w:hAnsi="Times New Roman" w:cs="Times New Roman"/>
          <w:sz w:val="24"/>
          <w:szCs w:val="24"/>
        </w:rPr>
        <w:t>epubliku</w:t>
      </w:r>
      <w:r w:rsidR="00D17936">
        <w:rPr>
          <w:rFonts w:ascii="Times New Roman" w:hAnsi="Times New Roman" w:cs="Times New Roman"/>
          <w:sz w:val="24"/>
          <w:szCs w:val="24"/>
        </w:rPr>
        <w:t>;</w:t>
      </w:r>
    </w:p>
    <w:p w14:paraId="5F847928" w14:textId="77777777" w:rsidR="000B1EE4" w:rsidRPr="001E285B" w:rsidRDefault="00AF4BEE" w:rsidP="001E285B">
      <w:pPr>
        <w:pStyle w:val="Odstavecseseznamem"/>
        <w:numPr>
          <w:ilvl w:val="0"/>
          <w:numId w:val="55"/>
        </w:numPr>
        <w:spacing w:after="0" w:line="276" w:lineRule="auto"/>
        <w:jc w:val="both"/>
        <w:rPr>
          <w:rFonts w:ascii="Times New Roman" w:hAnsi="Times New Roman" w:cs="Times New Roman"/>
          <w:sz w:val="24"/>
          <w:szCs w:val="24"/>
        </w:rPr>
      </w:pPr>
      <w:r w:rsidRPr="000B1EE4">
        <w:rPr>
          <w:rFonts w:ascii="Times New Roman" w:hAnsi="Times New Roman" w:cs="Times New Roman"/>
          <w:sz w:val="24"/>
          <w:szCs w:val="24"/>
        </w:rPr>
        <w:t>Propagace přijímacího řízení prostřednictvím spotů na Rad</w:t>
      </w:r>
      <w:r w:rsidR="00801A48" w:rsidRPr="000B1EE4">
        <w:rPr>
          <w:rFonts w:ascii="Times New Roman" w:hAnsi="Times New Roman" w:cs="Times New Roman"/>
          <w:sz w:val="24"/>
          <w:szCs w:val="24"/>
        </w:rPr>
        <w:t>iu Impuls, Frekvence</w:t>
      </w:r>
      <w:r w:rsidR="00F00D8B">
        <w:rPr>
          <w:rFonts w:ascii="Times New Roman" w:hAnsi="Times New Roman" w:cs="Times New Roman"/>
          <w:sz w:val="24"/>
          <w:szCs w:val="24"/>
        </w:rPr>
        <w:t> </w:t>
      </w:r>
      <w:r w:rsidR="00801A48" w:rsidRPr="000B1EE4">
        <w:rPr>
          <w:rFonts w:ascii="Times New Roman" w:hAnsi="Times New Roman" w:cs="Times New Roman"/>
          <w:sz w:val="24"/>
          <w:szCs w:val="24"/>
        </w:rPr>
        <w:t>1 a</w:t>
      </w:r>
      <w:r w:rsidR="00D17936">
        <w:rPr>
          <w:rFonts w:ascii="Times New Roman" w:hAnsi="Times New Roman" w:cs="Times New Roman"/>
          <w:sz w:val="24"/>
          <w:szCs w:val="24"/>
        </w:rPr>
        <w:t> </w:t>
      </w:r>
      <w:r w:rsidR="00801A48" w:rsidRPr="000B1EE4">
        <w:rPr>
          <w:rFonts w:ascii="Times New Roman" w:hAnsi="Times New Roman" w:cs="Times New Roman"/>
          <w:sz w:val="24"/>
          <w:szCs w:val="24"/>
        </w:rPr>
        <w:t xml:space="preserve">Evropa 2, </w:t>
      </w:r>
      <w:r w:rsidRPr="000B1EE4">
        <w:rPr>
          <w:rFonts w:ascii="Times New Roman" w:hAnsi="Times New Roman" w:cs="Times New Roman"/>
          <w:sz w:val="24"/>
          <w:szCs w:val="24"/>
        </w:rPr>
        <w:t>prostřednictvím billboardů</w:t>
      </w:r>
      <w:r w:rsidR="00801A48" w:rsidRPr="000B1EE4">
        <w:rPr>
          <w:rFonts w:ascii="Times New Roman" w:hAnsi="Times New Roman" w:cs="Times New Roman"/>
          <w:sz w:val="24"/>
          <w:szCs w:val="24"/>
        </w:rPr>
        <w:t xml:space="preserve"> a i</w:t>
      </w:r>
      <w:r w:rsidRPr="000B1EE4">
        <w:rPr>
          <w:rFonts w:ascii="Times New Roman" w:hAnsi="Times New Roman" w:cs="Times New Roman"/>
          <w:sz w:val="24"/>
          <w:szCs w:val="24"/>
        </w:rPr>
        <w:t>nzerce v časopise Kam Po Maturitě</w:t>
      </w:r>
      <w:r w:rsidR="00801A48" w:rsidRPr="000B1EE4">
        <w:rPr>
          <w:rFonts w:ascii="Times New Roman" w:hAnsi="Times New Roman" w:cs="Times New Roman"/>
          <w:sz w:val="24"/>
          <w:szCs w:val="24"/>
        </w:rPr>
        <w:t xml:space="preserve">, </w:t>
      </w:r>
      <w:r w:rsidRPr="000B1EE4">
        <w:rPr>
          <w:rFonts w:ascii="Times New Roman" w:hAnsi="Times New Roman" w:cs="Times New Roman"/>
          <w:sz w:val="24"/>
          <w:szCs w:val="24"/>
        </w:rPr>
        <w:t>v týdeníku My</w:t>
      </w:r>
      <w:r w:rsidR="000B1EE4" w:rsidRPr="000B1EE4">
        <w:rPr>
          <w:rFonts w:ascii="Times New Roman" w:hAnsi="Times New Roman" w:cs="Times New Roman"/>
          <w:sz w:val="24"/>
          <w:szCs w:val="24"/>
        </w:rPr>
        <w:t xml:space="preserve">, </w:t>
      </w:r>
      <w:r w:rsidRPr="000B1EE4">
        <w:rPr>
          <w:rFonts w:ascii="Times New Roman" w:hAnsi="Times New Roman" w:cs="Times New Roman"/>
          <w:sz w:val="24"/>
          <w:szCs w:val="24"/>
        </w:rPr>
        <w:t>v deníku MF Dnes</w:t>
      </w:r>
      <w:r w:rsidR="000B1EE4" w:rsidRPr="000B1EE4">
        <w:rPr>
          <w:rFonts w:ascii="Times New Roman" w:hAnsi="Times New Roman" w:cs="Times New Roman"/>
          <w:sz w:val="24"/>
          <w:szCs w:val="24"/>
        </w:rPr>
        <w:t xml:space="preserve"> a </w:t>
      </w:r>
      <w:r w:rsidRPr="000B1EE4">
        <w:rPr>
          <w:rFonts w:ascii="Times New Roman" w:hAnsi="Times New Roman" w:cs="Times New Roman"/>
          <w:sz w:val="24"/>
          <w:szCs w:val="24"/>
        </w:rPr>
        <w:t>v magazínu Váš Zlín</w:t>
      </w:r>
      <w:r w:rsidR="00D17936">
        <w:rPr>
          <w:rFonts w:ascii="Times New Roman" w:hAnsi="Times New Roman" w:cs="Times New Roman"/>
          <w:sz w:val="24"/>
          <w:szCs w:val="24"/>
        </w:rPr>
        <w:t>;</w:t>
      </w:r>
    </w:p>
    <w:p w14:paraId="7828DC81" w14:textId="77777777" w:rsidR="00AF4BEE" w:rsidRPr="004C1176" w:rsidRDefault="00AF4BEE" w:rsidP="00844E73">
      <w:pPr>
        <w:pStyle w:val="Odstavecseseznamem"/>
        <w:numPr>
          <w:ilvl w:val="0"/>
          <w:numId w:val="55"/>
        </w:numPr>
        <w:spacing w:after="0" w:line="276" w:lineRule="auto"/>
        <w:jc w:val="both"/>
        <w:rPr>
          <w:rFonts w:ascii="Times New Roman" w:hAnsi="Times New Roman" w:cs="Times New Roman"/>
          <w:sz w:val="24"/>
          <w:szCs w:val="24"/>
        </w:rPr>
      </w:pPr>
      <w:r w:rsidRPr="000B1EE4">
        <w:rPr>
          <w:rFonts w:ascii="Times New Roman" w:hAnsi="Times New Roman" w:cs="Times New Roman"/>
          <w:sz w:val="24"/>
          <w:szCs w:val="24"/>
        </w:rPr>
        <w:t>Vysílání v rámci virtuálních Dní otevřených dveří</w:t>
      </w:r>
      <w:r w:rsidR="004C1176">
        <w:rPr>
          <w:rFonts w:ascii="Times New Roman" w:hAnsi="Times New Roman" w:cs="Times New Roman"/>
          <w:sz w:val="24"/>
          <w:szCs w:val="24"/>
        </w:rPr>
        <w:t xml:space="preserve"> </w:t>
      </w:r>
      <w:r w:rsidR="00D17936">
        <w:rPr>
          <w:rFonts w:ascii="Times New Roman" w:hAnsi="Times New Roman" w:cs="Times New Roman"/>
          <w:sz w:val="24"/>
          <w:szCs w:val="24"/>
        </w:rPr>
        <w:t>–</w:t>
      </w:r>
      <w:r w:rsidR="004C1176">
        <w:rPr>
          <w:rFonts w:ascii="Times New Roman" w:hAnsi="Times New Roman" w:cs="Times New Roman"/>
          <w:sz w:val="24"/>
          <w:szCs w:val="24"/>
        </w:rPr>
        <w:t xml:space="preserve"> v</w:t>
      </w:r>
      <w:r w:rsidRPr="004C1176">
        <w:rPr>
          <w:rFonts w:ascii="Times New Roman" w:hAnsi="Times New Roman" w:cs="Times New Roman"/>
          <w:sz w:val="24"/>
          <w:szCs w:val="24"/>
        </w:rPr>
        <w:t xml:space="preserve">ysílání 3D videa propagujícího studijní programy a prostory FAI a online chat se studenty středních škol ve Slovenské </w:t>
      </w:r>
      <w:r w:rsidR="00D17936">
        <w:rPr>
          <w:rFonts w:ascii="Times New Roman" w:hAnsi="Times New Roman" w:cs="Times New Roman"/>
          <w:sz w:val="24"/>
          <w:szCs w:val="24"/>
        </w:rPr>
        <w:t>r</w:t>
      </w:r>
      <w:r w:rsidRPr="004C1176">
        <w:rPr>
          <w:rFonts w:ascii="Times New Roman" w:hAnsi="Times New Roman" w:cs="Times New Roman"/>
          <w:sz w:val="24"/>
          <w:szCs w:val="24"/>
        </w:rPr>
        <w:t xml:space="preserve">epublice. Tyto virtuální Dny otevřených dveří nahradily akci „Výstavka kam na </w:t>
      </w:r>
      <w:proofErr w:type="spellStart"/>
      <w:r w:rsidRPr="004C1176">
        <w:rPr>
          <w:rFonts w:ascii="Times New Roman" w:hAnsi="Times New Roman" w:cs="Times New Roman"/>
          <w:sz w:val="24"/>
          <w:szCs w:val="24"/>
        </w:rPr>
        <w:t>vysoků</w:t>
      </w:r>
      <w:proofErr w:type="spellEnd"/>
      <w:r w:rsidRPr="004C1176">
        <w:rPr>
          <w:rFonts w:ascii="Times New Roman" w:hAnsi="Times New Roman" w:cs="Times New Roman"/>
          <w:sz w:val="24"/>
          <w:szCs w:val="24"/>
        </w:rPr>
        <w:t>“, která nemohla proběhnout z důvodu pandemie.</w:t>
      </w:r>
      <w:r w:rsidR="000B1EE4" w:rsidRPr="004C1176">
        <w:rPr>
          <w:rFonts w:ascii="Times New Roman" w:hAnsi="Times New Roman" w:cs="Times New Roman"/>
          <w:sz w:val="24"/>
          <w:szCs w:val="24"/>
        </w:rPr>
        <w:t xml:space="preserve"> </w:t>
      </w:r>
    </w:p>
    <w:p w14:paraId="52A02D0F" w14:textId="77777777" w:rsidR="004C1176" w:rsidRDefault="004C1176" w:rsidP="000B1EE4">
      <w:pPr>
        <w:spacing w:after="0" w:line="276" w:lineRule="auto"/>
        <w:contextualSpacing/>
        <w:jc w:val="both"/>
        <w:rPr>
          <w:rFonts w:ascii="Times New Roman" w:hAnsi="Times New Roman" w:cs="Times New Roman"/>
          <w:b/>
          <w:sz w:val="24"/>
          <w:szCs w:val="24"/>
        </w:rPr>
      </w:pPr>
    </w:p>
    <w:p w14:paraId="65ED7D60" w14:textId="77777777" w:rsidR="00AF4BEE" w:rsidRPr="00905C2C" w:rsidRDefault="00AF4BEE" w:rsidP="000B1EE4">
      <w:pPr>
        <w:spacing w:after="0" w:line="276" w:lineRule="auto"/>
        <w:contextualSpacing/>
        <w:jc w:val="both"/>
        <w:rPr>
          <w:rFonts w:ascii="Times New Roman" w:hAnsi="Times New Roman" w:cs="Times New Roman"/>
          <w:sz w:val="24"/>
          <w:szCs w:val="24"/>
        </w:rPr>
      </w:pPr>
      <w:r w:rsidRPr="00905C2C">
        <w:rPr>
          <w:rFonts w:ascii="Times New Roman" w:hAnsi="Times New Roman" w:cs="Times New Roman"/>
          <w:sz w:val="24"/>
          <w:szCs w:val="24"/>
        </w:rPr>
        <w:t xml:space="preserve">FLKŘ: </w:t>
      </w:r>
    </w:p>
    <w:p w14:paraId="62EFBF6A" w14:textId="77777777" w:rsidR="00AF4BEE" w:rsidRPr="000B1EE4" w:rsidRDefault="00AF4BEE" w:rsidP="00844E73">
      <w:pPr>
        <w:pStyle w:val="Odstavecseseznamem"/>
        <w:numPr>
          <w:ilvl w:val="0"/>
          <w:numId w:val="56"/>
        </w:numPr>
        <w:spacing w:after="0" w:line="276" w:lineRule="auto"/>
        <w:jc w:val="both"/>
        <w:rPr>
          <w:rFonts w:ascii="Times New Roman" w:hAnsi="Times New Roman" w:cs="Times New Roman"/>
          <w:sz w:val="24"/>
          <w:szCs w:val="24"/>
        </w:rPr>
      </w:pPr>
      <w:r w:rsidRPr="000B1EE4">
        <w:rPr>
          <w:rFonts w:ascii="Times New Roman" w:hAnsi="Times New Roman" w:cs="Times New Roman"/>
          <w:bCs/>
          <w:sz w:val="24"/>
          <w:szCs w:val="24"/>
        </w:rPr>
        <w:t xml:space="preserve">Cílená </w:t>
      </w:r>
      <w:r w:rsidR="00905C2C">
        <w:rPr>
          <w:rFonts w:ascii="Times New Roman" w:hAnsi="Times New Roman" w:cs="Times New Roman"/>
          <w:bCs/>
          <w:sz w:val="24"/>
          <w:szCs w:val="24"/>
        </w:rPr>
        <w:t>PR kampaň</w:t>
      </w:r>
      <w:r w:rsidR="00D17936">
        <w:rPr>
          <w:rFonts w:ascii="Times New Roman" w:hAnsi="Times New Roman" w:cs="Times New Roman"/>
          <w:bCs/>
          <w:sz w:val="24"/>
          <w:szCs w:val="24"/>
        </w:rPr>
        <w:t>;</w:t>
      </w:r>
    </w:p>
    <w:p w14:paraId="228F22CC" w14:textId="77777777" w:rsidR="00D17936" w:rsidRDefault="00AF4BEE" w:rsidP="00844E73">
      <w:pPr>
        <w:pStyle w:val="Odstavecseseznamem"/>
        <w:numPr>
          <w:ilvl w:val="0"/>
          <w:numId w:val="56"/>
        </w:numPr>
        <w:spacing w:after="0" w:line="276" w:lineRule="auto"/>
        <w:jc w:val="both"/>
        <w:rPr>
          <w:rFonts w:ascii="Times New Roman" w:hAnsi="Times New Roman" w:cs="Times New Roman"/>
          <w:bCs/>
          <w:sz w:val="24"/>
          <w:szCs w:val="24"/>
        </w:rPr>
      </w:pPr>
      <w:r w:rsidRPr="000B1EE4">
        <w:rPr>
          <w:rFonts w:ascii="Times New Roman" w:hAnsi="Times New Roman" w:cs="Times New Roman"/>
          <w:bCs/>
          <w:sz w:val="24"/>
          <w:szCs w:val="24"/>
        </w:rPr>
        <w:t xml:space="preserve">Kontaktní komunikace se SŠ – </w:t>
      </w:r>
      <w:proofErr w:type="spellStart"/>
      <w:r w:rsidRPr="000B1EE4">
        <w:rPr>
          <w:rFonts w:ascii="Times New Roman" w:hAnsi="Times New Roman" w:cs="Times New Roman"/>
          <w:bCs/>
          <w:sz w:val="24"/>
          <w:szCs w:val="24"/>
        </w:rPr>
        <w:t>Gaudeamus</w:t>
      </w:r>
      <w:proofErr w:type="spellEnd"/>
      <w:r w:rsidRPr="000B1EE4">
        <w:rPr>
          <w:rFonts w:ascii="Times New Roman" w:hAnsi="Times New Roman" w:cs="Times New Roman"/>
          <w:bCs/>
          <w:sz w:val="24"/>
          <w:szCs w:val="24"/>
        </w:rPr>
        <w:t xml:space="preserve"> Brno</w:t>
      </w:r>
      <w:r w:rsidR="00D17936">
        <w:rPr>
          <w:rFonts w:ascii="Times New Roman" w:hAnsi="Times New Roman" w:cs="Times New Roman"/>
          <w:bCs/>
          <w:sz w:val="24"/>
          <w:szCs w:val="24"/>
        </w:rPr>
        <w:t>.</w:t>
      </w:r>
    </w:p>
    <w:p w14:paraId="6836A50E" w14:textId="77777777" w:rsidR="000B1EE4" w:rsidRDefault="000B1EE4" w:rsidP="001E285B">
      <w:pPr>
        <w:rPr>
          <w:rFonts w:ascii="Times New Roman" w:hAnsi="Times New Roman" w:cs="Times New Roman"/>
          <w:bCs/>
          <w:sz w:val="24"/>
          <w:szCs w:val="24"/>
        </w:rPr>
      </w:pPr>
    </w:p>
    <w:p w14:paraId="1366E5BA" w14:textId="77777777" w:rsidR="00503D8F" w:rsidRDefault="00503D8F" w:rsidP="001E285B">
      <w:pPr>
        <w:rPr>
          <w:rFonts w:ascii="Times New Roman" w:hAnsi="Times New Roman" w:cs="Times New Roman"/>
          <w:bCs/>
          <w:sz w:val="24"/>
          <w:szCs w:val="24"/>
        </w:rPr>
      </w:pPr>
    </w:p>
    <w:p w14:paraId="6D87C9AA" w14:textId="77777777" w:rsidR="00503D8F" w:rsidRDefault="00503D8F" w:rsidP="001E285B">
      <w:pPr>
        <w:rPr>
          <w:rFonts w:ascii="Times New Roman" w:hAnsi="Times New Roman" w:cs="Times New Roman"/>
          <w:bCs/>
          <w:sz w:val="24"/>
          <w:szCs w:val="24"/>
        </w:rPr>
      </w:pPr>
    </w:p>
    <w:p w14:paraId="0D506856" w14:textId="77777777" w:rsidR="00503D8F" w:rsidRDefault="00503D8F" w:rsidP="001E285B">
      <w:pPr>
        <w:rPr>
          <w:rFonts w:ascii="Times New Roman" w:hAnsi="Times New Roman" w:cs="Times New Roman"/>
          <w:bCs/>
          <w:sz w:val="24"/>
          <w:szCs w:val="24"/>
        </w:rPr>
      </w:pPr>
    </w:p>
    <w:p w14:paraId="60BF5C2B" w14:textId="572F76D3" w:rsidR="00503D8F" w:rsidRDefault="00503D8F" w:rsidP="001E285B">
      <w:pPr>
        <w:rPr>
          <w:rFonts w:ascii="Times New Roman" w:hAnsi="Times New Roman" w:cs="Times New Roman"/>
          <w:bCs/>
          <w:sz w:val="24"/>
          <w:szCs w:val="24"/>
        </w:rPr>
      </w:pPr>
    </w:p>
    <w:p w14:paraId="52EE6C5F" w14:textId="36F8E2AE" w:rsidR="007A095F" w:rsidRDefault="007A095F" w:rsidP="001E285B">
      <w:pPr>
        <w:rPr>
          <w:rFonts w:ascii="Times New Roman" w:hAnsi="Times New Roman" w:cs="Times New Roman"/>
          <w:bCs/>
          <w:sz w:val="24"/>
          <w:szCs w:val="24"/>
        </w:rPr>
      </w:pPr>
    </w:p>
    <w:p w14:paraId="051CF273" w14:textId="77777777" w:rsidR="007A095F" w:rsidRDefault="007A095F" w:rsidP="001E285B">
      <w:pPr>
        <w:rPr>
          <w:rFonts w:ascii="Times New Roman" w:hAnsi="Times New Roman" w:cs="Times New Roman"/>
          <w:bCs/>
          <w:sz w:val="24"/>
          <w:szCs w:val="24"/>
        </w:rPr>
      </w:pPr>
    </w:p>
    <w:p w14:paraId="283FCEEA" w14:textId="77777777" w:rsidR="00503D8F" w:rsidRPr="00503D8F" w:rsidRDefault="00503D8F" w:rsidP="001E285B">
      <w:pPr>
        <w:rPr>
          <w:rFonts w:ascii="Times New Roman" w:hAnsi="Times New Roman" w:cs="Times New Roman"/>
          <w:bCs/>
          <w:sz w:val="24"/>
          <w:szCs w:val="24"/>
        </w:rPr>
      </w:pPr>
    </w:p>
    <w:p w14:paraId="32F1B310" w14:textId="77777777" w:rsidR="00BA7D6E" w:rsidRPr="00665D82" w:rsidRDefault="00BA7D6E" w:rsidP="00665D82">
      <w:pPr>
        <w:pStyle w:val="Titulek"/>
        <w:keepNext/>
        <w:spacing w:after="0"/>
        <w:rPr>
          <w:rFonts w:ascii="Times New Roman" w:hAnsi="Times New Roman" w:cs="Times New Roman"/>
          <w:color w:val="auto"/>
          <w:sz w:val="24"/>
          <w:szCs w:val="24"/>
        </w:rPr>
      </w:pPr>
      <w:bookmarkStart w:id="90" w:name="_Toc101537715"/>
      <w:r w:rsidRPr="00665D82">
        <w:rPr>
          <w:rFonts w:ascii="Times New Roman" w:hAnsi="Times New Roman" w:cs="Times New Roman"/>
          <w:color w:val="auto"/>
          <w:sz w:val="24"/>
          <w:szCs w:val="24"/>
        </w:rPr>
        <w:lastRenderedPageBreak/>
        <w:t xml:space="preserve">Tabulka </w:t>
      </w:r>
      <w:r w:rsidRPr="00665D82">
        <w:rPr>
          <w:rFonts w:ascii="Times New Roman" w:hAnsi="Times New Roman" w:cs="Times New Roman"/>
          <w:color w:val="auto"/>
          <w:sz w:val="24"/>
          <w:szCs w:val="24"/>
        </w:rPr>
        <w:fldChar w:fldCharType="begin"/>
      </w:r>
      <w:r w:rsidRPr="00665D82">
        <w:rPr>
          <w:rFonts w:ascii="Times New Roman" w:hAnsi="Times New Roman" w:cs="Times New Roman"/>
          <w:color w:val="auto"/>
          <w:sz w:val="24"/>
          <w:szCs w:val="24"/>
        </w:rPr>
        <w:instrText xml:space="preserve"> SEQ Tabulka \* ARABIC </w:instrText>
      </w:r>
      <w:r w:rsidRPr="00665D82">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19</w:t>
      </w:r>
      <w:r w:rsidRPr="00665D82">
        <w:rPr>
          <w:rFonts w:ascii="Times New Roman" w:hAnsi="Times New Roman" w:cs="Times New Roman"/>
          <w:color w:val="auto"/>
          <w:sz w:val="24"/>
          <w:szCs w:val="24"/>
        </w:rPr>
        <w:fldChar w:fldCharType="end"/>
      </w:r>
      <w:r w:rsidR="00665D82">
        <w:rPr>
          <w:rFonts w:ascii="Times New Roman" w:hAnsi="Times New Roman" w:cs="Times New Roman"/>
          <w:color w:val="auto"/>
          <w:sz w:val="24"/>
          <w:szCs w:val="24"/>
        </w:rPr>
        <w:t xml:space="preserve"> </w:t>
      </w:r>
      <w:r w:rsidR="00665D82">
        <w:rPr>
          <w:rFonts w:ascii="Times New Roman" w:hAnsi="Times New Roman" w:cs="Times New Roman"/>
          <w:color w:val="auto"/>
          <w:sz w:val="26"/>
          <w:szCs w:val="24"/>
        </w:rPr>
        <w:t>(</w:t>
      </w:r>
      <w:r w:rsidR="00665D82">
        <w:rPr>
          <w:rFonts w:ascii="Times New Roman" w:hAnsi="Times New Roman" w:cs="Times New Roman"/>
          <w:color w:val="auto"/>
          <w:sz w:val="24"/>
          <w:szCs w:val="24"/>
        </w:rPr>
        <w:t>tab. 5.1 MŠMT)</w:t>
      </w:r>
      <w:r w:rsidRPr="00665D82">
        <w:rPr>
          <w:rFonts w:ascii="Times New Roman" w:hAnsi="Times New Roman" w:cs="Times New Roman"/>
          <w:color w:val="auto"/>
          <w:sz w:val="24"/>
          <w:szCs w:val="24"/>
        </w:rPr>
        <w:t>: Zájem o studium na UTB</w:t>
      </w:r>
      <w:r w:rsidR="00AC08ED" w:rsidRPr="00665D82">
        <w:rPr>
          <w:rFonts w:ascii="Times New Roman" w:hAnsi="Times New Roman" w:cs="Times New Roman"/>
          <w:color w:val="auto"/>
          <w:sz w:val="24"/>
          <w:szCs w:val="24"/>
        </w:rPr>
        <w:t xml:space="preserve"> ve Zlíně</w:t>
      </w:r>
      <w:bookmarkEnd w:id="90"/>
    </w:p>
    <w:tbl>
      <w:tblPr>
        <w:tblW w:w="9786" w:type="dxa"/>
        <w:tblInd w:w="-10" w:type="dxa"/>
        <w:tblLayout w:type="fixed"/>
        <w:tblCellMar>
          <w:left w:w="70" w:type="dxa"/>
          <w:right w:w="70" w:type="dxa"/>
        </w:tblCellMar>
        <w:tblLook w:val="04A0" w:firstRow="1" w:lastRow="0" w:firstColumn="1" w:lastColumn="0" w:noHBand="0" w:noVBand="1"/>
      </w:tblPr>
      <w:tblGrid>
        <w:gridCol w:w="14"/>
        <w:gridCol w:w="5110"/>
        <w:gridCol w:w="79"/>
        <w:gridCol w:w="63"/>
        <w:gridCol w:w="9"/>
        <w:gridCol w:w="562"/>
        <w:gridCol w:w="9"/>
        <w:gridCol w:w="10"/>
        <w:gridCol w:w="87"/>
        <w:gridCol w:w="854"/>
        <w:gridCol w:w="10"/>
        <w:gridCol w:w="20"/>
        <w:gridCol w:w="95"/>
        <w:gridCol w:w="836"/>
        <w:gridCol w:w="11"/>
        <w:gridCol w:w="42"/>
        <w:gridCol w:w="103"/>
        <w:gridCol w:w="805"/>
        <w:gridCol w:w="12"/>
        <w:gridCol w:w="89"/>
        <w:gridCol w:w="864"/>
        <w:gridCol w:w="21"/>
        <w:gridCol w:w="81"/>
      </w:tblGrid>
      <w:tr w:rsidR="003C30E8" w:rsidRPr="00FE7502" w14:paraId="3B3E6138" w14:textId="77777777" w:rsidTr="005F3458">
        <w:trPr>
          <w:gridAfter w:val="2"/>
          <w:wAfter w:w="102" w:type="dxa"/>
          <w:trHeight w:val="612"/>
        </w:trPr>
        <w:tc>
          <w:tcPr>
            <w:tcW w:w="583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6F2E4C" w14:textId="77777777" w:rsidR="003C30E8" w:rsidRPr="005A1109"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Bakalářské studium</w:t>
            </w:r>
          </w:p>
        </w:tc>
        <w:tc>
          <w:tcPr>
            <w:tcW w:w="96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50105F" w14:textId="77777777" w:rsidR="003C30E8" w:rsidRPr="005A1109" w:rsidRDefault="00EF102B" w:rsidP="003C30E8">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sz w:val="18"/>
                <w:szCs w:val="18"/>
                <w:lang w:eastAsia="cs-CZ"/>
              </w:rPr>
              <w:t xml:space="preserve">Počet uchazečů </w:t>
            </w:r>
          </w:p>
        </w:tc>
        <w:tc>
          <w:tcPr>
            <w:tcW w:w="96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90E29A" w14:textId="77777777" w:rsidR="003C30E8" w:rsidRPr="005A1109" w:rsidRDefault="003C30E8" w:rsidP="003C30E8">
            <w:pPr>
              <w:spacing w:after="0" w:line="240" w:lineRule="auto"/>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Počet přihlášek</w:t>
            </w:r>
          </w:p>
        </w:tc>
        <w:tc>
          <w:tcPr>
            <w:tcW w:w="96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5222D6" w14:textId="77777777" w:rsidR="003C30E8" w:rsidRPr="005A1109" w:rsidRDefault="003C30E8" w:rsidP="003C30E8">
            <w:pPr>
              <w:spacing w:after="0" w:line="240" w:lineRule="auto"/>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Počet přijetí</w:t>
            </w:r>
          </w:p>
        </w:tc>
        <w:tc>
          <w:tcPr>
            <w:tcW w:w="9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0F2D02" w14:textId="77777777" w:rsidR="003C30E8" w:rsidRPr="005A1109" w:rsidRDefault="003C30E8" w:rsidP="003C30E8">
            <w:pPr>
              <w:spacing w:after="0" w:line="240" w:lineRule="auto"/>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Počet zápisů ke studiu</w:t>
            </w:r>
          </w:p>
        </w:tc>
      </w:tr>
      <w:tr w:rsidR="003C30E8" w:rsidRPr="00FE7502" w14:paraId="0ADE3D02"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632483B9" w14:textId="77777777" w:rsidR="003C30E8" w:rsidRPr="005A1109" w:rsidRDefault="003C30E8" w:rsidP="003C30E8">
            <w:pPr>
              <w:spacing w:after="0" w:line="276" w:lineRule="auto"/>
              <w:jc w:val="center"/>
              <w:rPr>
                <w:rFonts w:ascii="Times New Roman" w:eastAsia="Times New Roman" w:hAnsi="Times New Roman" w:cs="Times New Roman"/>
                <w:b/>
                <w:bCs/>
                <w:iCs/>
                <w:color w:val="000000"/>
                <w:sz w:val="18"/>
                <w:szCs w:val="18"/>
                <w:lang w:eastAsia="cs-CZ"/>
              </w:rPr>
            </w:pPr>
            <w:r w:rsidRPr="005A1109">
              <w:rPr>
                <w:rFonts w:ascii="Times New Roman" w:eastAsia="Times New Roman" w:hAnsi="Times New Roman" w:cs="Times New Roman"/>
                <w:b/>
                <w:bCs/>
                <w:iCs/>
                <w:color w:val="000000"/>
                <w:sz w:val="18"/>
                <w:szCs w:val="18"/>
                <w:lang w:eastAsia="cs-CZ"/>
              </w:rPr>
              <w:t>Fakulta technologická</w:t>
            </w:r>
          </w:p>
        </w:tc>
      </w:tr>
      <w:tr w:rsidR="003C30E8" w:rsidRPr="00FE7502" w14:paraId="70ED8A23"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AD71F51"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Technika, výroba a stavebnictví</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79D912A1"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07</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14:paraId="17ACB123"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1319</w:t>
            </w:r>
          </w:p>
        </w:tc>
        <w:tc>
          <w:tcPr>
            <w:tcW w:w="961" w:type="dxa"/>
            <w:gridSpan w:val="4"/>
            <w:tcBorders>
              <w:top w:val="single" w:sz="4" w:space="0" w:color="auto"/>
              <w:left w:val="nil"/>
              <w:bottom w:val="single" w:sz="4" w:space="0" w:color="auto"/>
              <w:right w:val="single" w:sz="4" w:space="0" w:color="auto"/>
            </w:tcBorders>
          </w:tcPr>
          <w:p w14:paraId="57144EED"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1444</w:t>
            </w:r>
          </w:p>
        </w:tc>
        <w:tc>
          <w:tcPr>
            <w:tcW w:w="961" w:type="dxa"/>
            <w:gridSpan w:val="4"/>
            <w:tcBorders>
              <w:top w:val="single" w:sz="4" w:space="0" w:color="auto"/>
              <w:left w:val="single" w:sz="4" w:space="0" w:color="auto"/>
              <w:bottom w:val="single" w:sz="4" w:space="0" w:color="auto"/>
              <w:right w:val="single" w:sz="4" w:space="0" w:color="auto"/>
            </w:tcBorders>
          </w:tcPr>
          <w:p w14:paraId="4124B150"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1318</w:t>
            </w:r>
          </w:p>
        </w:tc>
        <w:tc>
          <w:tcPr>
            <w:tcW w:w="965" w:type="dxa"/>
            <w:gridSpan w:val="3"/>
            <w:tcBorders>
              <w:top w:val="single" w:sz="4" w:space="0" w:color="auto"/>
              <w:left w:val="single" w:sz="4" w:space="0" w:color="auto"/>
              <w:bottom w:val="single" w:sz="4" w:space="0" w:color="auto"/>
              <w:right w:val="single" w:sz="4" w:space="0" w:color="auto"/>
            </w:tcBorders>
          </w:tcPr>
          <w:p w14:paraId="37B33463" w14:textId="77777777" w:rsidR="003C30E8" w:rsidRPr="00E30C41"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E30C41">
              <w:rPr>
                <w:rFonts w:ascii="Times New Roman" w:eastAsia="Times New Roman" w:hAnsi="Times New Roman" w:cs="Times New Roman"/>
                <w:b/>
                <w:color w:val="000000"/>
                <w:sz w:val="18"/>
                <w:szCs w:val="18"/>
                <w:lang w:eastAsia="cs-CZ"/>
              </w:rPr>
              <w:t>823</w:t>
            </w:r>
          </w:p>
        </w:tc>
      </w:tr>
      <w:tr w:rsidR="003C30E8" w:rsidRPr="00FE7502" w14:paraId="36D06906"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63D94830"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1B353CC"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nil"/>
              <w:bottom w:val="single" w:sz="4" w:space="0" w:color="auto"/>
              <w:right w:val="single" w:sz="4" w:space="0" w:color="auto"/>
            </w:tcBorders>
            <w:shd w:val="clear" w:color="000000" w:fill="BFBFBF"/>
            <w:noWrap/>
            <w:vAlign w:val="bottom"/>
          </w:tcPr>
          <w:p w14:paraId="77A28456"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1319</w:t>
            </w:r>
          </w:p>
        </w:tc>
        <w:tc>
          <w:tcPr>
            <w:tcW w:w="961" w:type="dxa"/>
            <w:gridSpan w:val="4"/>
            <w:tcBorders>
              <w:top w:val="single" w:sz="4" w:space="0" w:color="auto"/>
              <w:left w:val="nil"/>
              <w:bottom w:val="single" w:sz="4" w:space="0" w:color="auto"/>
              <w:right w:val="single" w:sz="4" w:space="0" w:color="auto"/>
            </w:tcBorders>
            <w:shd w:val="clear" w:color="000000" w:fill="BFBFBF"/>
          </w:tcPr>
          <w:p w14:paraId="30BBBF2B"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1444</w:t>
            </w:r>
          </w:p>
        </w:tc>
        <w:tc>
          <w:tcPr>
            <w:tcW w:w="961" w:type="dxa"/>
            <w:gridSpan w:val="4"/>
            <w:tcBorders>
              <w:top w:val="single" w:sz="4" w:space="0" w:color="auto"/>
              <w:left w:val="single" w:sz="4" w:space="0" w:color="auto"/>
              <w:bottom w:val="single" w:sz="4" w:space="0" w:color="auto"/>
              <w:right w:val="single" w:sz="4" w:space="0" w:color="auto"/>
            </w:tcBorders>
            <w:shd w:val="clear" w:color="000000" w:fill="BFBFBF"/>
          </w:tcPr>
          <w:p w14:paraId="2DA1AC10"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1318</w:t>
            </w:r>
          </w:p>
        </w:tc>
        <w:tc>
          <w:tcPr>
            <w:tcW w:w="965" w:type="dxa"/>
            <w:gridSpan w:val="3"/>
            <w:tcBorders>
              <w:top w:val="single" w:sz="4" w:space="0" w:color="auto"/>
              <w:left w:val="single" w:sz="4" w:space="0" w:color="auto"/>
              <w:bottom w:val="single" w:sz="4" w:space="0" w:color="auto"/>
              <w:right w:val="single" w:sz="4" w:space="0" w:color="auto"/>
            </w:tcBorders>
            <w:shd w:val="clear" w:color="000000" w:fill="BFBFBF"/>
          </w:tcPr>
          <w:p w14:paraId="2E52BAAE" w14:textId="77777777"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eastAsia="Times New Roman" w:hAnsi="Times New Roman" w:cs="Times New Roman"/>
                <w:b/>
                <w:sz w:val="18"/>
                <w:szCs w:val="18"/>
                <w:lang w:eastAsia="cs-CZ"/>
              </w:rPr>
              <w:t>823</w:t>
            </w:r>
          </w:p>
        </w:tc>
      </w:tr>
      <w:tr w:rsidR="003C30E8" w:rsidRPr="00FE7502" w14:paraId="342A4B3A"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7459CD6A" w14:textId="77777777" w:rsidR="003C30E8" w:rsidRPr="00E30C41" w:rsidRDefault="003C30E8" w:rsidP="003C30E8">
            <w:pPr>
              <w:spacing w:after="0" w:line="276" w:lineRule="auto"/>
              <w:jc w:val="center"/>
              <w:rPr>
                <w:rFonts w:ascii="Times New Roman" w:eastAsia="Times New Roman" w:hAnsi="Times New Roman" w:cs="Times New Roman"/>
                <w:b/>
                <w:bCs/>
                <w:iCs/>
                <w:sz w:val="18"/>
                <w:szCs w:val="18"/>
                <w:lang w:eastAsia="cs-CZ"/>
              </w:rPr>
            </w:pPr>
            <w:r w:rsidRPr="00E30C41">
              <w:rPr>
                <w:rFonts w:ascii="Times New Roman" w:eastAsia="Times New Roman" w:hAnsi="Times New Roman" w:cs="Times New Roman"/>
                <w:b/>
                <w:bCs/>
                <w:iCs/>
                <w:sz w:val="18"/>
                <w:szCs w:val="18"/>
                <w:lang w:eastAsia="cs-CZ"/>
              </w:rPr>
              <w:t>Fakulta managementu a ekonomiky</w:t>
            </w:r>
            <w:r w:rsidRPr="00E30C41">
              <w:rPr>
                <w:rFonts w:ascii="Times New Roman" w:eastAsia="Times New Roman" w:hAnsi="Times New Roman" w:cs="Times New Roman"/>
                <w:b/>
                <w:bCs/>
                <w:i/>
                <w:iCs/>
                <w:sz w:val="18"/>
                <w:szCs w:val="18"/>
                <w:lang w:eastAsia="cs-CZ"/>
              </w:rPr>
              <w:t> </w:t>
            </w:r>
          </w:p>
        </w:tc>
      </w:tr>
      <w:tr w:rsidR="003C30E8" w:rsidRPr="00FE7502" w14:paraId="2E55E248"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594C351" w14:textId="77777777" w:rsidR="003C30E8" w:rsidRPr="005A1109" w:rsidRDefault="007F0C43"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Obchod, administrativa a práv</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15CCB2" w14:textId="77777777" w:rsidR="003C30E8" w:rsidRPr="005A1109" w:rsidRDefault="007F0C43"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04</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14:paraId="2A5AB370"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1687</w:t>
            </w:r>
          </w:p>
        </w:tc>
        <w:tc>
          <w:tcPr>
            <w:tcW w:w="961" w:type="dxa"/>
            <w:gridSpan w:val="4"/>
            <w:tcBorders>
              <w:top w:val="single" w:sz="4" w:space="0" w:color="auto"/>
              <w:left w:val="nil"/>
              <w:bottom w:val="single" w:sz="4" w:space="0" w:color="auto"/>
              <w:right w:val="single" w:sz="4" w:space="0" w:color="auto"/>
            </w:tcBorders>
          </w:tcPr>
          <w:p w14:paraId="74A2A34E"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1859</w:t>
            </w:r>
          </w:p>
        </w:tc>
        <w:tc>
          <w:tcPr>
            <w:tcW w:w="961" w:type="dxa"/>
            <w:gridSpan w:val="4"/>
            <w:tcBorders>
              <w:top w:val="single" w:sz="4" w:space="0" w:color="auto"/>
              <w:left w:val="single" w:sz="4" w:space="0" w:color="auto"/>
              <w:bottom w:val="single" w:sz="4" w:space="0" w:color="auto"/>
              <w:right w:val="single" w:sz="4" w:space="0" w:color="auto"/>
            </w:tcBorders>
          </w:tcPr>
          <w:p w14:paraId="1E5FDC74"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1024</w:t>
            </w:r>
          </w:p>
        </w:tc>
        <w:tc>
          <w:tcPr>
            <w:tcW w:w="965" w:type="dxa"/>
            <w:gridSpan w:val="3"/>
            <w:tcBorders>
              <w:top w:val="single" w:sz="4" w:space="0" w:color="auto"/>
              <w:left w:val="single" w:sz="4" w:space="0" w:color="auto"/>
              <w:bottom w:val="single" w:sz="4" w:space="0" w:color="auto"/>
              <w:right w:val="single" w:sz="4" w:space="0" w:color="auto"/>
            </w:tcBorders>
          </w:tcPr>
          <w:p w14:paraId="5E98FE05" w14:textId="77777777"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eastAsia="Times New Roman" w:hAnsi="Times New Roman" w:cs="Times New Roman"/>
                <w:b/>
                <w:sz w:val="18"/>
                <w:szCs w:val="18"/>
                <w:lang w:eastAsia="cs-CZ"/>
              </w:rPr>
              <w:t>894</w:t>
            </w:r>
          </w:p>
        </w:tc>
      </w:tr>
      <w:tr w:rsidR="003C30E8" w:rsidRPr="00FE7502" w14:paraId="02B4B627"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2FD69D2E"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5758A9F4"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nil"/>
              <w:bottom w:val="single" w:sz="4" w:space="0" w:color="auto"/>
              <w:right w:val="single" w:sz="4" w:space="0" w:color="auto"/>
            </w:tcBorders>
            <w:shd w:val="clear" w:color="000000" w:fill="BFBFBF"/>
            <w:noWrap/>
            <w:vAlign w:val="bottom"/>
          </w:tcPr>
          <w:p w14:paraId="7F7CD0FA"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1687</w:t>
            </w:r>
          </w:p>
        </w:tc>
        <w:tc>
          <w:tcPr>
            <w:tcW w:w="961" w:type="dxa"/>
            <w:gridSpan w:val="4"/>
            <w:tcBorders>
              <w:top w:val="single" w:sz="4" w:space="0" w:color="auto"/>
              <w:left w:val="nil"/>
              <w:bottom w:val="single" w:sz="4" w:space="0" w:color="auto"/>
              <w:right w:val="single" w:sz="4" w:space="0" w:color="auto"/>
            </w:tcBorders>
            <w:shd w:val="clear" w:color="000000" w:fill="BFBFBF"/>
          </w:tcPr>
          <w:p w14:paraId="7269F0C4"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1859</w:t>
            </w:r>
          </w:p>
        </w:tc>
        <w:tc>
          <w:tcPr>
            <w:tcW w:w="961" w:type="dxa"/>
            <w:gridSpan w:val="4"/>
            <w:tcBorders>
              <w:top w:val="single" w:sz="4" w:space="0" w:color="auto"/>
              <w:left w:val="single" w:sz="4" w:space="0" w:color="auto"/>
              <w:bottom w:val="single" w:sz="4" w:space="0" w:color="auto"/>
              <w:right w:val="single" w:sz="4" w:space="0" w:color="auto"/>
            </w:tcBorders>
            <w:shd w:val="clear" w:color="000000" w:fill="BFBFBF"/>
          </w:tcPr>
          <w:p w14:paraId="65468969"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1024</w:t>
            </w:r>
          </w:p>
        </w:tc>
        <w:tc>
          <w:tcPr>
            <w:tcW w:w="965" w:type="dxa"/>
            <w:gridSpan w:val="3"/>
            <w:tcBorders>
              <w:top w:val="single" w:sz="4" w:space="0" w:color="auto"/>
              <w:left w:val="single" w:sz="4" w:space="0" w:color="auto"/>
              <w:bottom w:val="single" w:sz="4" w:space="0" w:color="auto"/>
              <w:right w:val="single" w:sz="4" w:space="0" w:color="auto"/>
            </w:tcBorders>
            <w:shd w:val="clear" w:color="000000" w:fill="BFBFBF"/>
          </w:tcPr>
          <w:p w14:paraId="5E1264DF" w14:textId="77777777"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eastAsia="Times New Roman" w:hAnsi="Times New Roman" w:cs="Times New Roman"/>
                <w:b/>
                <w:sz w:val="18"/>
                <w:szCs w:val="18"/>
                <w:lang w:eastAsia="cs-CZ"/>
              </w:rPr>
              <w:t>894</w:t>
            </w:r>
          </w:p>
        </w:tc>
      </w:tr>
      <w:tr w:rsidR="003C30E8" w:rsidRPr="00FE7502" w14:paraId="04AB3D4B"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69BCA24C" w14:textId="77777777" w:rsidR="003C30E8" w:rsidRPr="00E30C41" w:rsidRDefault="003C30E8" w:rsidP="003C30E8">
            <w:pPr>
              <w:spacing w:after="0" w:line="276" w:lineRule="auto"/>
              <w:jc w:val="center"/>
              <w:rPr>
                <w:rFonts w:ascii="Times New Roman" w:eastAsia="Times New Roman" w:hAnsi="Times New Roman" w:cs="Times New Roman"/>
                <w:b/>
                <w:bCs/>
                <w:iCs/>
                <w:sz w:val="18"/>
                <w:szCs w:val="18"/>
                <w:lang w:eastAsia="cs-CZ"/>
              </w:rPr>
            </w:pPr>
            <w:r w:rsidRPr="00E30C41">
              <w:rPr>
                <w:rFonts w:ascii="Times New Roman" w:eastAsia="Times New Roman" w:hAnsi="Times New Roman" w:cs="Times New Roman"/>
                <w:b/>
                <w:bCs/>
                <w:iCs/>
                <w:sz w:val="18"/>
                <w:szCs w:val="18"/>
                <w:lang w:eastAsia="cs-CZ"/>
              </w:rPr>
              <w:t>Fakulta multimediálních komunikací</w:t>
            </w:r>
          </w:p>
        </w:tc>
      </w:tr>
      <w:tr w:rsidR="003C30E8" w:rsidRPr="00FE7502" w14:paraId="5884246C"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85B1E25"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Umění a humanitní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A03840"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F9ABBAE"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color w:val="000000"/>
                <w:sz w:val="18"/>
                <w:szCs w:val="18"/>
              </w:rPr>
              <w:t>913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3E1EC02D"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color w:val="000000"/>
                <w:sz w:val="18"/>
                <w:szCs w:val="18"/>
              </w:rPr>
              <w:t>933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3CBF6081"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color w:val="000000"/>
                <w:sz w:val="18"/>
                <w:szCs w:val="18"/>
              </w:rPr>
              <w:t>153</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14E60CC2" w14:textId="77777777" w:rsidR="003C30E8" w:rsidRPr="00E30C41"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E30C41">
              <w:rPr>
                <w:rFonts w:ascii="Times New Roman" w:hAnsi="Times New Roman" w:cs="Times New Roman"/>
                <w:b/>
                <w:color w:val="000000"/>
                <w:sz w:val="18"/>
                <w:szCs w:val="18"/>
              </w:rPr>
              <w:t>136</w:t>
            </w:r>
          </w:p>
        </w:tc>
      </w:tr>
      <w:tr w:rsidR="003C30E8" w:rsidRPr="00FE7502" w14:paraId="1E46985A"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0763B0B"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Obchod, administrativa a právo</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tcPr>
          <w:p w14:paraId="32C3FFD8"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43ADC0F"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sz w:val="18"/>
                <w:szCs w:val="18"/>
              </w:rPr>
              <w:t>671</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0118F615"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sz w:val="18"/>
                <w:szCs w:val="18"/>
              </w:rPr>
              <w:t>679</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35A533CF"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sz w:val="18"/>
                <w:szCs w:val="18"/>
              </w:rPr>
              <w:t>110</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1DC15E2D" w14:textId="77777777" w:rsidR="003C30E8" w:rsidRPr="00E30C41"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E30C41">
              <w:rPr>
                <w:rFonts w:ascii="Times New Roman" w:hAnsi="Times New Roman" w:cs="Times New Roman"/>
                <w:b/>
                <w:sz w:val="18"/>
                <w:szCs w:val="18"/>
              </w:rPr>
              <w:t>103</w:t>
            </w:r>
          </w:p>
        </w:tc>
      </w:tr>
      <w:tr w:rsidR="003C30E8" w:rsidRPr="00FE7502" w14:paraId="6082792D"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154F6A6C"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2B26DC7"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14:paraId="322A3C24"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1 584</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19520A8C"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1 612</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7B6B4BB0"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263</w:t>
            </w:r>
          </w:p>
        </w:tc>
        <w:tc>
          <w:tcPr>
            <w:tcW w:w="965" w:type="dxa"/>
            <w:gridSpan w:val="3"/>
            <w:tcBorders>
              <w:top w:val="single" w:sz="4" w:space="0" w:color="auto"/>
              <w:left w:val="nil"/>
              <w:bottom w:val="single" w:sz="4" w:space="0" w:color="auto"/>
              <w:right w:val="single" w:sz="4" w:space="0" w:color="auto"/>
            </w:tcBorders>
            <w:shd w:val="clear" w:color="000000" w:fill="BFBFBF"/>
            <w:vAlign w:val="bottom"/>
          </w:tcPr>
          <w:p w14:paraId="5E438CEE" w14:textId="77777777"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sz w:val="18"/>
                <w:szCs w:val="18"/>
              </w:rPr>
              <w:t>239</w:t>
            </w:r>
          </w:p>
        </w:tc>
      </w:tr>
      <w:tr w:rsidR="003C30E8" w:rsidRPr="00FE7502" w14:paraId="3B0F5608"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086F90B6" w14:textId="77777777" w:rsidR="003C30E8" w:rsidRPr="00E30C41" w:rsidRDefault="003C30E8" w:rsidP="003C30E8">
            <w:pPr>
              <w:spacing w:after="0" w:line="276" w:lineRule="auto"/>
              <w:jc w:val="center"/>
              <w:rPr>
                <w:rFonts w:ascii="Times New Roman" w:eastAsia="Times New Roman" w:hAnsi="Times New Roman" w:cs="Times New Roman"/>
                <w:b/>
                <w:bCs/>
                <w:iCs/>
                <w:sz w:val="18"/>
                <w:szCs w:val="18"/>
                <w:lang w:eastAsia="cs-CZ"/>
              </w:rPr>
            </w:pPr>
            <w:r w:rsidRPr="00E30C41">
              <w:rPr>
                <w:rFonts w:ascii="Times New Roman" w:eastAsia="Times New Roman" w:hAnsi="Times New Roman" w:cs="Times New Roman"/>
                <w:b/>
                <w:bCs/>
                <w:iCs/>
                <w:sz w:val="18"/>
                <w:szCs w:val="18"/>
                <w:lang w:eastAsia="cs-CZ"/>
              </w:rPr>
              <w:t>Fakulta aplikované informatiky</w:t>
            </w:r>
          </w:p>
        </w:tc>
      </w:tr>
      <w:tr w:rsidR="003C30E8" w:rsidRPr="00FE7502" w14:paraId="3A11401C"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5664486C"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Informační a komunikační technologie</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3B3711"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ABC6D3A"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671</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09B7330C"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707</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542E1931"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707</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078951BC" w14:textId="77777777"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351</w:t>
            </w:r>
          </w:p>
        </w:tc>
      </w:tr>
      <w:tr w:rsidR="003C30E8" w:rsidRPr="00FE7502" w14:paraId="7FB36BA4"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2D54F75"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Technika, výroba a stavebnictví</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561AD1"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07</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4F7933"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sz w:val="18"/>
                <w:szCs w:val="18"/>
              </w:rPr>
              <w:t>206</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29E978FD"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sz w:val="18"/>
                <w:szCs w:val="18"/>
              </w:rPr>
              <w:t>225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7CD3451E"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sz w:val="18"/>
                <w:szCs w:val="18"/>
              </w:rPr>
              <w:t>163</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500F8D7A" w14:textId="77777777" w:rsidR="003C30E8" w:rsidRPr="00E30C41"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E30C41">
              <w:rPr>
                <w:rFonts w:ascii="Times New Roman" w:hAnsi="Times New Roman" w:cs="Times New Roman"/>
                <w:b/>
                <w:sz w:val="18"/>
                <w:szCs w:val="18"/>
              </w:rPr>
              <w:t>69</w:t>
            </w:r>
          </w:p>
        </w:tc>
      </w:tr>
      <w:tr w:rsidR="003C30E8" w:rsidRPr="00FE7502" w14:paraId="648D6FAA"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135691E"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Služby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0E652A"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84BB7C0"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243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6BD52321"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249</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6AB195C8"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249</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39CC0FF8" w14:textId="77777777"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sz w:val="18"/>
                <w:szCs w:val="18"/>
              </w:rPr>
              <w:t>114</w:t>
            </w:r>
          </w:p>
        </w:tc>
      </w:tr>
      <w:tr w:rsidR="003C30E8" w:rsidRPr="00FE7502" w14:paraId="0ECE2A79"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2101AD0B"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58584221"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14:paraId="4CEDE299"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1 120</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5D1AF606"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1 181</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6E5D3A57"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1 119</w:t>
            </w:r>
          </w:p>
        </w:tc>
        <w:tc>
          <w:tcPr>
            <w:tcW w:w="965" w:type="dxa"/>
            <w:gridSpan w:val="3"/>
            <w:tcBorders>
              <w:top w:val="single" w:sz="4" w:space="0" w:color="auto"/>
              <w:left w:val="nil"/>
              <w:bottom w:val="single" w:sz="4" w:space="0" w:color="auto"/>
              <w:right w:val="single" w:sz="4" w:space="0" w:color="auto"/>
            </w:tcBorders>
            <w:shd w:val="clear" w:color="000000" w:fill="BFBFBF"/>
            <w:vAlign w:val="bottom"/>
          </w:tcPr>
          <w:p w14:paraId="0994069B" w14:textId="77777777"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sz w:val="18"/>
                <w:szCs w:val="18"/>
              </w:rPr>
              <w:t>534</w:t>
            </w:r>
          </w:p>
        </w:tc>
      </w:tr>
      <w:tr w:rsidR="003C30E8" w:rsidRPr="00FE7502" w14:paraId="360BD543"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16402659" w14:textId="77777777" w:rsidR="003C30E8" w:rsidRPr="00E30C41" w:rsidRDefault="003C30E8" w:rsidP="003C30E8">
            <w:pPr>
              <w:spacing w:after="0" w:line="276" w:lineRule="auto"/>
              <w:jc w:val="center"/>
              <w:rPr>
                <w:rFonts w:ascii="Times New Roman" w:eastAsia="Times New Roman" w:hAnsi="Times New Roman" w:cs="Times New Roman"/>
                <w:b/>
                <w:bCs/>
                <w:iCs/>
                <w:sz w:val="18"/>
                <w:szCs w:val="18"/>
                <w:lang w:eastAsia="cs-CZ"/>
              </w:rPr>
            </w:pPr>
            <w:r w:rsidRPr="00E30C41">
              <w:rPr>
                <w:rFonts w:ascii="Times New Roman" w:eastAsia="Times New Roman" w:hAnsi="Times New Roman" w:cs="Times New Roman"/>
                <w:b/>
                <w:bCs/>
                <w:iCs/>
                <w:sz w:val="18"/>
                <w:szCs w:val="18"/>
                <w:lang w:eastAsia="cs-CZ"/>
              </w:rPr>
              <w:t>Fakulta humanitních studií</w:t>
            </w:r>
          </w:p>
        </w:tc>
      </w:tr>
      <w:tr w:rsidR="003C30E8" w:rsidRPr="00FE7502" w14:paraId="10DFB251"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F013644"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Umění a humanitní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8BC11E"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87C83D3"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503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6BDA0D17"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514</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27352A96"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228</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3DAF8074" w14:textId="77777777"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161</w:t>
            </w:r>
          </w:p>
        </w:tc>
      </w:tr>
      <w:tr w:rsidR="003C30E8" w:rsidRPr="00FE7502" w14:paraId="0173BEB3"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0C88E89"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Zdravotní a sociální péče, péče o příznivé životní podmínky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11180D"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FD49558"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1 226</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19723D05"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1 410</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4E9B9998"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573</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42603F93" w14:textId="77777777"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454</w:t>
            </w:r>
          </w:p>
        </w:tc>
      </w:tr>
      <w:tr w:rsidR="003C30E8" w:rsidRPr="00FE7502" w14:paraId="06099BF0"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506799C4"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3182CBA6"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14:paraId="01CB5D46"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1 729</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71C60238"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1 924</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54501C99"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801</w:t>
            </w:r>
          </w:p>
        </w:tc>
        <w:tc>
          <w:tcPr>
            <w:tcW w:w="965" w:type="dxa"/>
            <w:gridSpan w:val="3"/>
            <w:tcBorders>
              <w:top w:val="single" w:sz="4" w:space="0" w:color="auto"/>
              <w:left w:val="nil"/>
              <w:bottom w:val="single" w:sz="4" w:space="0" w:color="auto"/>
              <w:right w:val="single" w:sz="4" w:space="0" w:color="auto"/>
            </w:tcBorders>
            <w:shd w:val="clear" w:color="000000" w:fill="BFBFBF"/>
            <w:vAlign w:val="bottom"/>
          </w:tcPr>
          <w:p w14:paraId="20660CE6" w14:textId="77777777"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sz w:val="18"/>
                <w:szCs w:val="18"/>
              </w:rPr>
              <w:t>615</w:t>
            </w:r>
          </w:p>
        </w:tc>
      </w:tr>
      <w:tr w:rsidR="003C30E8" w:rsidRPr="00FE7502" w14:paraId="31B5E1A7"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39B00B7F" w14:textId="77777777" w:rsidR="003C30E8" w:rsidRPr="00E30C41" w:rsidRDefault="003C30E8" w:rsidP="003C30E8">
            <w:pPr>
              <w:spacing w:after="0" w:line="276" w:lineRule="auto"/>
              <w:jc w:val="center"/>
              <w:rPr>
                <w:rFonts w:ascii="Times New Roman" w:eastAsia="Times New Roman" w:hAnsi="Times New Roman" w:cs="Times New Roman"/>
                <w:b/>
                <w:bCs/>
                <w:iCs/>
                <w:sz w:val="18"/>
                <w:szCs w:val="18"/>
                <w:lang w:eastAsia="cs-CZ"/>
              </w:rPr>
            </w:pPr>
            <w:r w:rsidRPr="00E30C41">
              <w:rPr>
                <w:rFonts w:ascii="Times New Roman" w:eastAsia="Times New Roman" w:hAnsi="Times New Roman" w:cs="Times New Roman"/>
                <w:b/>
                <w:bCs/>
                <w:iCs/>
                <w:sz w:val="18"/>
                <w:szCs w:val="18"/>
                <w:lang w:eastAsia="cs-CZ"/>
              </w:rPr>
              <w:t>Fakulta logistiky a krizového řízení</w:t>
            </w:r>
          </w:p>
        </w:tc>
      </w:tr>
      <w:tr w:rsidR="003C30E8" w:rsidRPr="00FE7502" w14:paraId="38D5DC39"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299E8754"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Služby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BA7C2E"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AC24F"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color w:val="000000"/>
                <w:sz w:val="18"/>
                <w:szCs w:val="18"/>
              </w:rPr>
              <w:t>976</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2B3D231F"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color w:val="000000"/>
                <w:sz w:val="18"/>
                <w:szCs w:val="18"/>
              </w:rPr>
              <w:t>1 058</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63792E9B"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color w:val="000000"/>
                <w:sz w:val="18"/>
                <w:szCs w:val="18"/>
              </w:rPr>
              <w:t>1 028</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3AFDE20D" w14:textId="77777777" w:rsidR="003C30E8" w:rsidRPr="00E30C41"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E30C41">
              <w:rPr>
                <w:rFonts w:ascii="Times New Roman" w:hAnsi="Times New Roman" w:cs="Times New Roman"/>
                <w:b/>
                <w:color w:val="000000"/>
                <w:sz w:val="18"/>
                <w:szCs w:val="18"/>
              </w:rPr>
              <w:t>598</w:t>
            </w:r>
          </w:p>
        </w:tc>
      </w:tr>
      <w:tr w:rsidR="003C30E8" w:rsidRPr="00FE7502" w14:paraId="6DD02732"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7F6E45D4"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4479CF06"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nil"/>
              <w:bottom w:val="single" w:sz="4" w:space="0" w:color="auto"/>
              <w:right w:val="single" w:sz="4" w:space="0" w:color="auto"/>
            </w:tcBorders>
            <w:shd w:val="clear" w:color="000000" w:fill="BFBFBF"/>
            <w:noWrap/>
            <w:vAlign w:val="bottom"/>
          </w:tcPr>
          <w:p w14:paraId="10080082"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976</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14:paraId="1E084136"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1 058</w:t>
            </w:r>
          </w:p>
        </w:tc>
        <w:tc>
          <w:tcPr>
            <w:tcW w:w="961" w:type="dxa"/>
            <w:gridSpan w:val="4"/>
            <w:tcBorders>
              <w:top w:val="single" w:sz="4" w:space="0" w:color="auto"/>
              <w:left w:val="single" w:sz="4" w:space="0" w:color="auto"/>
              <w:bottom w:val="single" w:sz="4" w:space="0" w:color="auto"/>
              <w:right w:val="single" w:sz="4" w:space="0" w:color="auto"/>
            </w:tcBorders>
            <w:shd w:val="clear" w:color="000000" w:fill="BFBFBF"/>
            <w:vAlign w:val="bottom"/>
          </w:tcPr>
          <w:p w14:paraId="3DBA811F"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1 028</w:t>
            </w:r>
          </w:p>
        </w:tc>
        <w:tc>
          <w:tcPr>
            <w:tcW w:w="965" w:type="dxa"/>
            <w:gridSpan w:val="3"/>
            <w:tcBorders>
              <w:top w:val="single" w:sz="4" w:space="0" w:color="auto"/>
              <w:left w:val="single" w:sz="4" w:space="0" w:color="auto"/>
              <w:bottom w:val="single" w:sz="4" w:space="0" w:color="auto"/>
              <w:right w:val="single" w:sz="4" w:space="0" w:color="auto"/>
            </w:tcBorders>
            <w:shd w:val="clear" w:color="000000" w:fill="BFBFBF"/>
            <w:vAlign w:val="bottom"/>
          </w:tcPr>
          <w:p w14:paraId="36F84732" w14:textId="77777777"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598</w:t>
            </w:r>
          </w:p>
        </w:tc>
      </w:tr>
      <w:tr w:rsidR="003C30E8" w:rsidRPr="00FE7502" w14:paraId="7A3DEFAF" w14:textId="77777777"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14:paraId="657CA7CA" w14:textId="77777777" w:rsidR="003C30E8" w:rsidRPr="00E30C41" w:rsidRDefault="003D2596" w:rsidP="003C30E8">
            <w:pPr>
              <w:spacing w:after="0" w:line="276" w:lineRule="auto"/>
              <w:jc w:val="center"/>
              <w:rPr>
                <w:rFonts w:ascii="Times New Roman" w:eastAsia="Times New Roman" w:hAnsi="Times New Roman" w:cs="Times New Roman"/>
                <w:b/>
                <w:bCs/>
                <w:i/>
                <w:iCs/>
                <w:sz w:val="18"/>
                <w:szCs w:val="18"/>
                <w:lang w:eastAsia="cs-CZ"/>
              </w:rPr>
            </w:pPr>
            <w:r>
              <w:rPr>
                <w:rFonts w:ascii="Times New Roman" w:hAnsi="Times New Roman" w:cs="Times New Roman"/>
                <w:b/>
                <w:bCs/>
                <w:iCs/>
                <w:sz w:val="18"/>
                <w:szCs w:val="18"/>
              </w:rPr>
              <w:t>Bakalářské studium na UTB celkem</w:t>
            </w:r>
          </w:p>
        </w:tc>
      </w:tr>
      <w:tr w:rsidR="003C30E8" w:rsidRPr="00FE7502" w14:paraId="5B539E72"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520FDB8" w14:textId="77777777"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Umění a humanitní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B23A1C"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02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96C1BD6"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1 416</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5374CE83"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1 447</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43235566"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381</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3D9013C7" w14:textId="77777777"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297</w:t>
            </w:r>
          </w:p>
        </w:tc>
      </w:tr>
      <w:tr w:rsidR="003C30E8" w:rsidRPr="00FE7502" w14:paraId="6B71BC95"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1F25D7F" w14:textId="77777777"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Obchod, administrativa a právo</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F9A20F"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04</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14:paraId="38CAF9E2" w14:textId="77777777" w:rsidR="003C30E8" w:rsidRPr="00DC0A2A" w:rsidRDefault="007F0C43"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2 358</w:t>
            </w:r>
          </w:p>
        </w:tc>
        <w:tc>
          <w:tcPr>
            <w:tcW w:w="961" w:type="dxa"/>
            <w:gridSpan w:val="4"/>
            <w:tcBorders>
              <w:top w:val="single" w:sz="4" w:space="0" w:color="auto"/>
              <w:left w:val="nil"/>
              <w:bottom w:val="single" w:sz="4" w:space="0" w:color="auto"/>
              <w:right w:val="single" w:sz="4" w:space="0" w:color="auto"/>
            </w:tcBorders>
            <w:vAlign w:val="bottom"/>
          </w:tcPr>
          <w:p w14:paraId="5DE1242C" w14:textId="77777777" w:rsidR="003C30E8" w:rsidRPr="00DC0A2A" w:rsidRDefault="00EF102B" w:rsidP="003C30E8">
            <w:pPr>
              <w:spacing w:after="0" w:line="276" w:lineRule="auto"/>
              <w:jc w:val="right"/>
              <w:rPr>
                <w:rFonts w:ascii="Times New Roman" w:eastAsia="Times New Roman" w:hAnsi="Times New Roman" w:cs="Times New Roman"/>
                <w:sz w:val="18"/>
                <w:szCs w:val="18"/>
                <w:lang w:eastAsia="cs-CZ"/>
              </w:rPr>
            </w:pPr>
            <w:r>
              <w:rPr>
                <w:rFonts w:ascii="Times New Roman" w:hAnsi="Times New Roman" w:cs="Times New Roman"/>
                <w:sz w:val="18"/>
                <w:szCs w:val="18"/>
              </w:rPr>
              <w:t>2 538</w:t>
            </w:r>
          </w:p>
        </w:tc>
        <w:tc>
          <w:tcPr>
            <w:tcW w:w="961" w:type="dxa"/>
            <w:gridSpan w:val="4"/>
            <w:tcBorders>
              <w:top w:val="single" w:sz="4" w:space="0" w:color="auto"/>
              <w:left w:val="single" w:sz="4" w:space="0" w:color="auto"/>
              <w:bottom w:val="single" w:sz="4" w:space="0" w:color="auto"/>
              <w:right w:val="single" w:sz="4" w:space="0" w:color="auto"/>
            </w:tcBorders>
            <w:vAlign w:val="bottom"/>
          </w:tcPr>
          <w:p w14:paraId="21359A5B" w14:textId="77777777" w:rsidR="003C30E8" w:rsidRPr="00DC0A2A" w:rsidRDefault="00EF102B" w:rsidP="003C30E8">
            <w:pPr>
              <w:spacing w:after="0" w:line="276" w:lineRule="auto"/>
              <w:jc w:val="right"/>
              <w:rPr>
                <w:rFonts w:ascii="Times New Roman" w:eastAsia="Times New Roman" w:hAnsi="Times New Roman" w:cs="Times New Roman"/>
                <w:sz w:val="18"/>
                <w:szCs w:val="18"/>
                <w:lang w:eastAsia="cs-CZ"/>
              </w:rPr>
            </w:pPr>
            <w:r>
              <w:rPr>
                <w:rFonts w:ascii="Times New Roman" w:hAnsi="Times New Roman" w:cs="Times New Roman"/>
                <w:sz w:val="18"/>
                <w:szCs w:val="18"/>
              </w:rPr>
              <w:t>1 134</w:t>
            </w:r>
          </w:p>
        </w:tc>
        <w:tc>
          <w:tcPr>
            <w:tcW w:w="965" w:type="dxa"/>
            <w:gridSpan w:val="3"/>
            <w:tcBorders>
              <w:top w:val="single" w:sz="4" w:space="0" w:color="auto"/>
              <w:left w:val="single" w:sz="4" w:space="0" w:color="auto"/>
              <w:bottom w:val="single" w:sz="4" w:space="0" w:color="auto"/>
              <w:right w:val="single" w:sz="4" w:space="0" w:color="auto"/>
            </w:tcBorders>
            <w:vAlign w:val="bottom"/>
          </w:tcPr>
          <w:p w14:paraId="206F5DE4" w14:textId="77777777" w:rsidR="003C30E8" w:rsidRPr="00DC0A2A" w:rsidRDefault="007F0C43"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997</w:t>
            </w:r>
          </w:p>
        </w:tc>
      </w:tr>
      <w:tr w:rsidR="003C30E8" w:rsidRPr="00FE7502" w14:paraId="265ABEAC"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55C8848" w14:textId="77777777"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Informační a komunikační technologie</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E4F837"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06</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14:paraId="70132973"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color w:val="000000"/>
                <w:sz w:val="18"/>
                <w:szCs w:val="18"/>
              </w:rPr>
              <w:t>671</w:t>
            </w:r>
          </w:p>
        </w:tc>
        <w:tc>
          <w:tcPr>
            <w:tcW w:w="961" w:type="dxa"/>
            <w:gridSpan w:val="4"/>
            <w:tcBorders>
              <w:top w:val="single" w:sz="4" w:space="0" w:color="auto"/>
              <w:left w:val="nil"/>
              <w:bottom w:val="single" w:sz="4" w:space="0" w:color="auto"/>
              <w:right w:val="single" w:sz="4" w:space="0" w:color="auto"/>
            </w:tcBorders>
            <w:vAlign w:val="bottom"/>
          </w:tcPr>
          <w:p w14:paraId="2A2A07F5"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color w:val="000000"/>
                <w:sz w:val="18"/>
                <w:szCs w:val="18"/>
              </w:rPr>
              <w:t>707</w:t>
            </w:r>
          </w:p>
        </w:tc>
        <w:tc>
          <w:tcPr>
            <w:tcW w:w="961" w:type="dxa"/>
            <w:gridSpan w:val="4"/>
            <w:tcBorders>
              <w:top w:val="single" w:sz="4" w:space="0" w:color="auto"/>
              <w:left w:val="single" w:sz="4" w:space="0" w:color="auto"/>
              <w:bottom w:val="single" w:sz="4" w:space="0" w:color="auto"/>
              <w:right w:val="single" w:sz="4" w:space="0" w:color="auto"/>
            </w:tcBorders>
            <w:vAlign w:val="bottom"/>
          </w:tcPr>
          <w:p w14:paraId="297FFA20"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color w:val="000000"/>
                <w:sz w:val="18"/>
                <w:szCs w:val="18"/>
              </w:rPr>
              <w:t>707</w:t>
            </w:r>
          </w:p>
        </w:tc>
        <w:tc>
          <w:tcPr>
            <w:tcW w:w="965" w:type="dxa"/>
            <w:gridSpan w:val="3"/>
            <w:tcBorders>
              <w:top w:val="single" w:sz="4" w:space="0" w:color="auto"/>
              <w:left w:val="single" w:sz="4" w:space="0" w:color="auto"/>
              <w:bottom w:val="single" w:sz="4" w:space="0" w:color="auto"/>
              <w:right w:val="single" w:sz="4" w:space="0" w:color="auto"/>
            </w:tcBorders>
            <w:vAlign w:val="bottom"/>
          </w:tcPr>
          <w:p w14:paraId="2DAB7957" w14:textId="77777777"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color w:val="000000"/>
                <w:sz w:val="18"/>
                <w:szCs w:val="18"/>
              </w:rPr>
              <w:t>351</w:t>
            </w:r>
          </w:p>
        </w:tc>
      </w:tr>
      <w:tr w:rsidR="003C30E8" w:rsidRPr="00FE7502" w14:paraId="1AA2ED76"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518B94" w14:textId="77777777"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Technika, výroba a stavebnictví</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645DFF"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07</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76C013"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1 525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0CB391D7"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1 669</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14:paraId="5FEE9F06"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1 481</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14:paraId="605792AD" w14:textId="77777777"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892</w:t>
            </w:r>
          </w:p>
        </w:tc>
      </w:tr>
      <w:tr w:rsidR="003C30E8" w:rsidRPr="00FE7502" w14:paraId="55EB1EF4"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77C8FF2" w14:textId="77777777"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Zdravotní a sociální péče, péče o příznivé životní podmínky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AB2D15"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09</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14:paraId="41ED1CFA"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color w:val="000000"/>
                <w:sz w:val="18"/>
                <w:szCs w:val="18"/>
              </w:rPr>
              <w:t>1 226</w:t>
            </w:r>
          </w:p>
        </w:tc>
        <w:tc>
          <w:tcPr>
            <w:tcW w:w="961" w:type="dxa"/>
            <w:gridSpan w:val="4"/>
            <w:tcBorders>
              <w:top w:val="single" w:sz="4" w:space="0" w:color="auto"/>
              <w:left w:val="nil"/>
              <w:bottom w:val="single" w:sz="4" w:space="0" w:color="auto"/>
              <w:right w:val="single" w:sz="4" w:space="0" w:color="auto"/>
            </w:tcBorders>
            <w:vAlign w:val="bottom"/>
          </w:tcPr>
          <w:p w14:paraId="407D6BF4"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color w:val="000000"/>
                <w:sz w:val="18"/>
                <w:szCs w:val="18"/>
              </w:rPr>
              <w:t>1 410</w:t>
            </w:r>
          </w:p>
        </w:tc>
        <w:tc>
          <w:tcPr>
            <w:tcW w:w="961" w:type="dxa"/>
            <w:gridSpan w:val="4"/>
            <w:tcBorders>
              <w:top w:val="single" w:sz="4" w:space="0" w:color="auto"/>
              <w:left w:val="single" w:sz="4" w:space="0" w:color="auto"/>
              <w:bottom w:val="single" w:sz="4" w:space="0" w:color="auto"/>
              <w:right w:val="single" w:sz="4" w:space="0" w:color="auto"/>
            </w:tcBorders>
            <w:vAlign w:val="bottom"/>
          </w:tcPr>
          <w:p w14:paraId="26A3395F"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color w:val="000000"/>
                <w:sz w:val="18"/>
                <w:szCs w:val="18"/>
              </w:rPr>
              <w:t>573</w:t>
            </w:r>
          </w:p>
        </w:tc>
        <w:tc>
          <w:tcPr>
            <w:tcW w:w="965" w:type="dxa"/>
            <w:gridSpan w:val="3"/>
            <w:tcBorders>
              <w:top w:val="single" w:sz="4" w:space="0" w:color="auto"/>
              <w:left w:val="single" w:sz="4" w:space="0" w:color="auto"/>
              <w:bottom w:val="single" w:sz="4" w:space="0" w:color="auto"/>
              <w:right w:val="single" w:sz="4" w:space="0" w:color="auto"/>
            </w:tcBorders>
            <w:vAlign w:val="bottom"/>
          </w:tcPr>
          <w:p w14:paraId="5EDCC129" w14:textId="77777777"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color w:val="000000"/>
                <w:sz w:val="18"/>
                <w:szCs w:val="18"/>
              </w:rPr>
              <w:t>454</w:t>
            </w:r>
          </w:p>
        </w:tc>
      </w:tr>
      <w:tr w:rsidR="003C30E8" w:rsidRPr="00FE7502" w14:paraId="65FA372C" w14:textId="77777777"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80F6769" w14:textId="77777777"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Služby</w:t>
            </w:r>
          </w:p>
        </w:tc>
        <w:tc>
          <w:tcPr>
            <w:tcW w:w="571"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41FEE8C8"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351EFD"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1 219</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14:paraId="6FF2C40C"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1 307</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14:paraId="4F57EF2D"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1 277</w:t>
            </w:r>
          </w:p>
        </w:tc>
        <w:tc>
          <w:tcPr>
            <w:tcW w:w="965" w:type="dxa"/>
            <w:gridSpan w:val="3"/>
            <w:tcBorders>
              <w:top w:val="single" w:sz="4" w:space="0" w:color="auto"/>
              <w:left w:val="nil"/>
              <w:bottom w:val="single" w:sz="4" w:space="0" w:color="auto"/>
              <w:right w:val="single" w:sz="4" w:space="0" w:color="auto"/>
            </w:tcBorders>
            <w:shd w:val="clear" w:color="auto" w:fill="FFFFFF" w:themeFill="background1"/>
            <w:vAlign w:val="bottom"/>
          </w:tcPr>
          <w:p w14:paraId="7B7F840F" w14:textId="77777777"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712</w:t>
            </w:r>
          </w:p>
        </w:tc>
      </w:tr>
      <w:tr w:rsidR="003C30E8" w:rsidRPr="00FE7502" w14:paraId="3DF132CD" w14:textId="77777777" w:rsidTr="005F3458">
        <w:trPr>
          <w:gridAfter w:val="2"/>
          <w:wAfter w:w="102" w:type="dxa"/>
          <w:trHeight w:val="257"/>
        </w:trPr>
        <w:tc>
          <w:tcPr>
            <w:tcW w:w="5266"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bottom"/>
          </w:tcPr>
          <w:p w14:paraId="4B237969" w14:textId="77777777"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b/>
                <w:bCs/>
                <w:sz w:val="18"/>
                <w:szCs w:val="18"/>
                <w:lang w:eastAsia="cs-CZ"/>
              </w:rPr>
              <w:t>Celkem</w:t>
            </w:r>
          </w:p>
        </w:tc>
        <w:tc>
          <w:tcPr>
            <w:tcW w:w="571"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AF59699" w14:textId="77777777"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8" w:space="0" w:color="auto"/>
              <w:right w:val="single" w:sz="4" w:space="0" w:color="auto"/>
            </w:tcBorders>
            <w:shd w:val="clear" w:color="000000" w:fill="BFBFBF"/>
            <w:noWrap/>
            <w:vAlign w:val="bottom"/>
          </w:tcPr>
          <w:p w14:paraId="2A9F432D" w14:textId="77777777"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8 415</w:t>
            </w:r>
          </w:p>
        </w:tc>
        <w:tc>
          <w:tcPr>
            <w:tcW w:w="961" w:type="dxa"/>
            <w:gridSpan w:val="4"/>
            <w:tcBorders>
              <w:top w:val="single" w:sz="4" w:space="0" w:color="auto"/>
              <w:left w:val="nil"/>
              <w:bottom w:val="single" w:sz="8" w:space="0" w:color="auto"/>
              <w:right w:val="single" w:sz="4" w:space="0" w:color="auto"/>
            </w:tcBorders>
            <w:shd w:val="clear" w:color="000000" w:fill="BFBFBF"/>
            <w:vAlign w:val="bottom"/>
          </w:tcPr>
          <w:p w14:paraId="3AE0D5C9" w14:textId="77777777"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9 078</w:t>
            </w:r>
          </w:p>
        </w:tc>
        <w:tc>
          <w:tcPr>
            <w:tcW w:w="961" w:type="dxa"/>
            <w:gridSpan w:val="4"/>
            <w:tcBorders>
              <w:top w:val="single" w:sz="4" w:space="0" w:color="auto"/>
              <w:left w:val="nil"/>
              <w:bottom w:val="single" w:sz="8" w:space="0" w:color="auto"/>
              <w:right w:val="single" w:sz="4" w:space="0" w:color="auto"/>
            </w:tcBorders>
            <w:shd w:val="clear" w:color="000000" w:fill="BFBFBF"/>
            <w:vAlign w:val="bottom"/>
          </w:tcPr>
          <w:p w14:paraId="5E7661F3" w14:textId="77777777"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5 553</w:t>
            </w:r>
          </w:p>
        </w:tc>
        <w:tc>
          <w:tcPr>
            <w:tcW w:w="965" w:type="dxa"/>
            <w:gridSpan w:val="3"/>
            <w:tcBorders>
              <w:top w:val="single" w:sz="4" w:space="0" w:color="auto"/>
              <w:left w:val="nil"/>
              <w:bottom w:val="single" w:sz="8" w:space="0" w:color="auto"/>
              <w:right w:val="single" w:sz="4" w:space="0" w:color="auto"/>
            </w:tcBorders>
            <w:shd w:val="clear" w:color="000000" w:fill="BFBFBF"/>
            <w:vAlign w:val="bottom"/>
          </w:tcPr>
          <w:p w14:paraId="7E98909F" w14:textId="77777777"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3 703</w:t>
            </w:r>
          </w:p>
        </w:tc>
      </w:tr>
      <w:tr w:rsidR="003C30E8" w:rsidRPr="00FE7502" w14:paraId="7278EB07" w14:textId="77777777" w:rsidTr="005F3458">
        <w:trPr>
          <w:gridAfter w:val="1"/>
          <w:wAfter w:w="81" w:type="dxa"/>
          <w:trHeight w:val="303"/>
        </w:trPr>
        <w:tc>
          <w:tcPr>
            <w:tcW w:w="9705" w:type="dxa"/>
            <w:gridSpan w:val="22"/>
            <w:tcBorders>
              <w:top w:val="single" w:sz="4" w:space="0" w:color="auto"/>
              <w:left w:val="single" w:sz="8" w:space="0" w:color="auto"/>
              <w:bottom w:val="single" w:sz="4" w:space="0" w:color="auto"/>
              <w:right w:val="single" w:sz="4" w:space="0" w:color="000000"/>
            </w:tcBorders>
            <w:shd w:val="clear" w:color="auto" w:fill="FFFFFF" w:themeFill="background1"/>
            <w:vAlign w:val="center"/>
          </w:tcPr>
          <w:p w14:paraId="6936B2DE" w14:textId="77777777" w:rsidR="003C30E8" w:rsidRPr="005A1109" w:rsidRDefault="003C30E8" w:rsidP="003C30E8">
            <w:pPr>
              <w:spacing w:after="0" w:line="240" w:lineRule="auto"/>
              <w:rPr>
                <w:rFonts w:ascii="Times New Roman" w:eastAsia="Times New Roman" w:hAnsi="Times New Roman" w:cs="Times New Roman"/>
                <w:b/>
                <w:bCs/>
                <w:color w:val="000000"/>
                <w:sz w:val="18"/>
                <w:szCs w:val="18"/>
                <w:lang w:eastAsia="cs-CZ"/>
              </w:rPr>
            </w:pPr>
          </w:p>
        </w:tc>
      </w:tr>
      <w:tr w:rsidR="003C30E8" w:rsidRPr="00FE7502" w14:paraId="4903BEAE" w14:textId="77777777" w:rsidTr="005F3458">
        <w:trPr>
          <w:gridAfter w:val="1"/>
          <w:wAfter w:w="81" w:type="dxa"/>
          <w:trHeight w:val="626"/>
        </w:trPr>
        <w:tc>
          <w:tcPr>
            <w:tcW w:w="5846" w:type="dxa"/>
            <w:gridSpan w:val="7"/>
            <w:tcBorders>
              <w:top w:val="single" w:sz="4" w:space="0" w:color="auto"/>
              <w:left w:val="single" w:sz="8" w:space="0" w:color="auto"/>
              <w:bottom w:val="single" w:sz="4" w:space="0" w:color="auto"/>
              <w:right w:val="single" w:sz="4" w:space="0" w:color="000000"/>
            </w:tcBorders>
            <w:shd w:val="clear" w:color="auto" w:fill="BFBFBF" w:themeFill="background1" w:themeFillShade="BF"/>
            <w:vAlign w:val="center"/>
            <w:hideMark/>
          </w:tcPr>
          <w:p w14:paraId="23DD5977" w14:textId="77777777" w:rsidR="003C30E8" w:rsidRPr="005A1109"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Magisterské studium</w:t>
            </w:r>
          </w:p>
        </w:tc>
        <w:tc>
          <w:tcPr>
            <w:tcW w:w="961" w:type="dxa"/>
            <w:gridSpan w:val="4"/>
            <w:tcBorders>
              <w:top w:val="single" w:sz="4" w:space="0" w:color="auto"/>
              <w:left w:val="single" w:sz="8" w:space="0" w:color="auto"/>
              <w:bottom w:val="single" w:sz="4" w:space="0" w:color="auto"/>
              <w:right w:val="single" w:sz="4" w:space="0" w:color="000000"/>
            </w:tcBorders>
            <w:shd w:val="clear" w:color="auto" w:fill="BFBFBF" w:themeFill="background1" w:themeFillShade="BF"/>
          </w:tcPr>
          <w:p w14:paraId="7DBDEFB0" w14:textId="77777777" w:rsidR="003C30E8" w:rsidRPr="005A1109" w:rsidRDefault="00EF102B" w:rsidP="003C30E8">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sz w:val="18"/>
                <w:szCs w:val="18"/>
                <w:lang w:eastAsia="cs-CZ"/>
              </w:rPr>
              <w:t xml:space="preserve">Počet uchazečů </w:t>
            </w:r>
          </w:p>
        </w:tc>
        <w:tc>
          <w:tcPr>
            <w:tcW w:w="962" w:type="dxa"/>
            <w:gridSpan w:val="4"/>
            <w:tcBorders>
              <w:top w:val="single" w:sz="4" w:space="0" w:color="auto"/>
              <w:left w:val="single" w:sz="8" w:space="0" w:color="auto"/>
              <w:bottom w:val="single" w:sz="4" w:space="0" w:color="auto"/>
              <w:right w:val="single" w:sz="4" w:space="0" w:color="000000"/>
            </w:tcBorders>
            <w:shd w:val="clear" w:color="auto" w:fill="BFBFBF" w:themeFill="background1" w:themeFillShade="BF"/>
          </w:tcPr>
          <w:p w14:paraId="7AA11B62" w14:textId="77777777" w:rsidR="003C30E8" w:rsidRPr="005A1109" w:rsidRDefault="003C30E8" w:rsidP="003C30E8">
            <w:pPr>
              <w:spacing w:after="0" w:line="276" w:lineRule="auto"/>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Počet přihlášek</w:t>
            </w:r>
          </w:p>
        </w:tc>
        <w:tc>
          <w:tcPr>
            <w:tcW w:w="962" w:type="dxa"/>
            <w:gridSpan w:val="4"/>
            <w:tcBorders>
              <w:top w:val="single" w:sz="4" w:space="0" w:color="auto"/>
              <w:left w:val="single" w:sz="8" w:space="0" w:color="auto"/>
              <w:bottom w:val="single" w:sz="4" w:space="0" w:color="auto"/>
              <w:right w:val="single" w:sz="4" w:space="0" w:color="000000"/>
            </w:tcBorders>
            <w:shd w:val="clear" w:color="auto" w:fill="BFBFBF" w:themeFill="background1" w:themeFillShade="BF"/>
          </w:tcPr>
          <w:p w14:paraId="11A486E6" w14:textId="77777777" w:rsidR="003C30E8" w:rsidRPr="005A1109" w:rsidRDefault="003C30E8" w:rsidP="003C30E8">
            <w:pPr>
              <w:spacing w:after="0" w:line="276" w:lineRule="auto"/>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Počet přijetí</w:t>
            </w:r>
          </w:p>
        </w:tc>
        <w:tc>
          <w:tcPr>
            <w:tcW w:w="974" w:type="dxa"/>
            <w:gridSpan w:val="3"/>
            <w:tcBorders>
              <w:top w:val="single" w:sz="4" w:space="0" w:color="auto"/>
              <w:left w:val="single" w:sz="8" w:space="0" w:color="auto"/>
              <w:bottom w:val="single" w:sz="4" w:space="0" w:color="auto"/>
              <w:right w:val="single" w:sz="4" w:space="0" w:color="000000"/>
            </w:tcBorders>
            <w:shd w:val="clear" w:color="auto" w:fill="BFBFBF" w:themeFill="background1" w:themeFillShade="BF"/>
          </w:tcPr>
          <w:p w14:paraId="6FD7E89D" w14:textId="77777777" w:rsidR="003C30E8" w:rsidRPr="005A1109" w:rsidRDefault="003C30E8" w:rsidP="003C30E8">
            <w:pPr>
              <w:spacing w:after="0" w:line="240" w:lineRule="auto"/>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Počet zápisů ke studiu</w:t>
            </w:r>
          </w:p>
        </w:tc>
      </w:tr>
      <w:tr w:rsidR="003C30E8" w:rsidRPr="00FE7502" w14:paraId="1691A2AD" w14:textId="77777777" w:rsidTr="005F3458">
        <w:trPr>
          <w:gridAfter w:val="1"/>
          <w:wAfter w:w="81" w:type="dxa"/>
          <w:trHeight w:val="262"/>
        </w:trPr>
        <w:tc>
          <w:tcPr>
            <w:tcW w:w="9705"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2FB6E590" w14:textId="77777777" w:rsidR="003C30E8" w:rsidRPr="005A1109" w:rsidRDefault="003C30E8" w:rsidP="003C30E8">
            <w:pPr>
              <w:spacing w:after="0" w:line="276" w:lineRule="auto"/>
              <w:jc w:val="center"/>
              <w:rPr>
                <w:rFonts w:ascii="Times New Roman" w:eastAsia="Times New Roman" w:hAnsi="Times New Roman" w:cs="Times New Roman"/>
                <w:b/>
                <w:bCs/>
                <w:iCs/>
                <w:sz w:val="18"/>
                <w:szCs w:val="18"/>
                <w:lang w:eastAsia="cs-CZ"/>
              </w:rPr>
            </w:pPr>
            <w:r w:rsidRPr="005A1109">
              <w:rPr>
                <w:rFonts w:ascii="Times New Roman" w:eastAsia="Times New Roman" w:hAnsi="Times New Roman" w:cs="Times New Roman"/>
                <w:b/>
                <w:bCs/>
                <w:iCs/>
                <w:sz w:val="18"/>
                <w:szCs w:val="18"/>
                <w:lang w:eastAsia="cs-CZ"/>
              </w:rPr>
              <w:t>Fakulta humanitních studií</w:t>
            </w:r>
          </w:p>
        </w:tc>
      </w:tr>
      <w:tr w:rsidR="003C30E8" w:rsidRPr="00FE7502" w14:paraId="3E62E3DD" w14:textId="77777777" w:rsidTr="005F3458">
        <w:trPr>
          <w:gridAfter w:val="1"/>
          <w:wAfter w:w="81" w:type="dxa"/>
          <w:trHeight w:val="262"/>
        </w:trPr>
        <w:tc>
          <w:tcPr>
            <w:tcW w:w="5275" w:type="dxa"/>
            <w:gridSpan w:val="5"/>
            <w:tcBorders>
              <w:top w:val="nil"/>
              <w:left w:val="single" w:sz="8" w:space="0" w:color="auto"/>
              <w:bottom w:val="single" w:sz="4" w:space="0" w:color="auto"/>
              <w:right w:val="single" w:sz="4" w:space="0" w:color="auto"/>
            </w:tcBorders>
            <w:shd w:val="clear" w:color="auto" w:fill="auto"/>
            <w:vAlign w:val="bottom"/>
            <w:hideMark/>
          </w:tcPr>
          <w:p w14:paraId="6C1A86C2"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Vzdělávání a výchova</w:t>
            </w:r>
          </w:p>
        </w:tc>
        <w:tc>
          <w:tcPr>
            <w:tcW w:w="571" w:type="dxa"/>
            <w:gridSpan w:val="2"/>
            <w:tcBorders>
              <w:top w:val="nil"/>
              <w:left w:val="nil"/>
              <w:bottom w:val="single" w:sz="4" w:space="0" w:color="auto"/>
              <w:right w:val="single" w:sz="4" w:space="0" w:color="auto"/>
            </w:tcBorders>
            <w:shd w:val="clear" w:color="auto" w:fill="auto"/>
            <w:noWrap/>
            <w:vAlign w:val="bottom"/>
            <w:hideMark/>
          </w:tcPr>
          <w:p w14:paraId="50B0BE5B"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01</w:t>
            </w:r>
          </w:p>
        </w:tc>
        <w:tc>
          <w:tcPr>
            <w:tcW w:w="9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78388E5"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14:paraId="7C2778E1"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14:paraId="115538B7"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80</w:t>
            </w:r>
          </w:p>
        </w:tc>
        <w:tc>
          <w:tcPr>
            <w:tcW w:w="974" w:type="dxa"/>
            <w:gridSpan w:val="3"/>
            <w:tcBorders>
              <w:top w:val="single" w:sz="4" w:space="0" w:color="auto"/>
              <w:left w:val="nil"/>
              <w:bottom w:val="single" w:sz="4" w:space="0" w:color="auto"/>
              <w:right w:val="single" w:sz="4" w:space="0" w:color="auto"/>
            </w:tcBorders>
            <w:shd w:val="clear" w:color="auto" w:fill="auto"/>
            <w:vAlign w:val="bottom"/>
          </w:tcPr>
          <w:p w14:paraId="0D6D8A64" w14:textId="77777777" w:rsidR="003C30E8" w:rsidRPr="00E30C41" w:rsidRDefault="003C30E8" w:rsidP="003C30E8">
            <w:pPr>
              <w:spacing w:after="0" w:line="240"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51</w:t>
            </w:r>
          </w:p>
        </w:tc>
      </w:tr>
      <w:tr w:rsidR="003C30E8" w:rsidRPr="00FE7502" w14:paraId="6F5D2229" w14:textId="77777777" w:rsidTr="005F3458">
        <w:trPr>
          <w:gridAfter w:val="1"/>
          <w:wAfter w:w="81" w:type="dxa"/>
          <w:trHeight w:val="262"/>
        </w:trPr>
        <w:tc>
          <w:tcPr>
            <w:tcW w:w="5275" w:type="dxa"/>
            <w:gridSpan w:val="5"/>
            <w:tcBorders>
              <w:top w:val="nil"/>
              <w:left w:val="single" w:sz="8" w:space="0" w:color="auto"/>
              <w:bottom w:val="single" w:sz="4" w:space="0" w:color="auto"/>
              <w:right w:val="single" w:sz="4" w:space="0" w:color="auto"/>
            </w:tcBorders>
            <w:shd w:val="clear" w:color="000000" w:fill="BFBFBF"/>
            <w:vAlign w:val="bottom"/>
            <w:hideMark/>
          </w:tcPr>
          <w:p w14:paraId="72CC5E56"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nil"/>
              <w:left w:val="nil"/>
              <w:bottom w:val="single" w:sz="4" w:space="0" w:color="auto"/>
              <w:right w:val="single" w:sz="4" w:space="0" w:color="auto"/>
            </w:tcBorders>
            <w:shd w:val="clear" w:color="000000" w:fill="BFBFBF"/>
            <w:noWrap/>
            <w:vAlign w:val="bottom"/>
            <w:hideMark/>
          </w:tcPr>
          <w:p w14:paraId="254C0D45"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14:paraId="71A5C5A3"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14:paraId="7F9BF98B"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14:paraId="1DC1491A"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80</w:t>
            </w:r>
          </w:p>
        </w:tc>
        <w:tc>
          <w:tcPr>
            <w:tcW w:w="974" w:type="dxa"/>
            <w:gridSpan w:val="3"/>
            <w:tcBorders>
              <w:top w:val="single" w:sz="4" w:space="0" w:color="auto"/>
              <w:left w:val="nil"/>
              <w:bottom w:val="single" w:sz="4" w:space="0" w:color="auto"/>
              <w:right w:val="single" w:sz="4" w:space="0" w:color="auto"/>
            </w:tcBorders>
            <w:shd w:val="clear" w:color="auto" w:fill="AEAAAA" w:themeFill="background2" w:themeFillShade="BF"/>
            <w:vAlign w:val="bottom"/>
          </w:tcPr>
          <w:p w14:paraId="1B1E2AD0" w14:textId="77777777" w:rsidR="003C30E8" w:rsidRPr="00E30C41" w:rsidRDefault="003C30E8" w:rsidP="003C30E8">
            <w:pPr>
              <w:spacing w:after="0" w:line="240"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51</w:t>
            </w:r>
          </w:p>
        </w:tc>
      </w:tr>
      <w:tr w:rsidR="003C30E8" w:rsidRPr="00FE7502" w14:paraId="55EE1429" w14:textId="77777777" w:rsidTr="005F3458">
        <w:trPr>
          <w:gridAfter w:val="1"/>
          <w:wAfter w:w="81" w:type="dxa"/>
          <w:trHeight w:val="262"/>
        </w:trPr>
        <w:tc>
          <w:tcPr>
            <w:tcW w:w="9705"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14:paraId="62F46C5D" w14:textId="77777777" w:rsidR="003C30E8" w:rsidRPr="00E30C41" w:rsidRDefault="003D2596" w:rsidP="003C30E8">
            <w:pPr>
              <w:spacing w:after="0" w:line="276" w:lineRule="auto"/>
              <w:jc w:val="center"/>
              <w:rPr>
                <w:rFonts w:ascii="Times New Roman" w:eastAsia="Times New Roman" w:hAnsi="Times New Roman" w:cs="Times New Roman"/>
                <w:b/>
                <w:bCs/>
                <w:i/>
                <w:iCs/>
                <w:sz w:val="18"/>
                <w:szCs w:val="18"/>
                <w:lang w:eastAsia="cs-CZ"/>
              </w:rPr>
            </w:pPr>
            <w:r>
              <w:rPr>
                <w:rFonts w:ascii="Times New Roman" w:hAnsi="Times New Roman" w:cs="Times New Roman"/>
                <w:b/>
                <w:bCs/>
                <w:iCs/>
                <w:sz w:val="18"/>
                <w:szCs w:val="18"/>
              </w:rPr>
              <w:t>Magisterské studium na UTB celkem</w:t>
            </w:r>
          </w:p>
        </w:tc>
      </w:tr>
      <w:tr w:rsidR="003C30E8" w:rsidRPr="00FE7502" w14:paraId="32ACAF05" w14:textId="77777777" w:rsidTr="005F3458">
        <w:trPr>
          <w:gridAfter w:val="1"/>
          <w:wAfter w:w="81" w:type="dxa"/>
          <w:trHeight w:val="262"/>
        </w:trPr>
        <w:tc>
          <w:tcPr>
            <w:tcW w:w="5275"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298843B6"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Vzdělávání a výchova</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9A5649"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01</w:t>
            </w:r>
          </w:p>
        </w:tc>
        <w:tc>
          <w:tcPr>
            <w:tcW w:w="9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AED1F10"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14:paraId="15CD7C10"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14:paraId="071D1DB9"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80</w:t>
            </w:r>
          </w:p>
        </w:tc>
        <w:tc>
          <w:tcPr>
            <w:tcW w:w="974" w:type="dxa"/>
            <w:gridSpan w:val="3"/>
            <w:tcBorders>
              <w:top w:val="single" w:sz="4" w:space="0" w:color="auto"/>
              <w:left w:val="nil"/>
              <w:bottom w:val="single" w:sz="4" w:space="0" w:color="auto"/>
              <w:right w:val="single" w:sz="4" w:space="0" w:color="auto"/>
            </w:tcBorders>
            <w:shd w:val="clear" w:color="auto" w:fill="auto"/>
            <w:vAlign w:val="bottom"/>
          </w:tcPr>
          <w:p w14:paraId="030A069F" w14:textId="77777777" w:rsidR="003C30E8" w:rsidRPr="00E30C41" w:rsidRDefault="003C30E8" w:rsidP="003C30E8">
            <w:pPr>
              <w:spacing w:after="0" w:line="240"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51</w:t>
            </w:r>
          </w:p>
        </w:tc>
      </w:tr>
      <w:tr w:rsidR="003C30E8" w:rsidRPr="00FE7502" w14:paraId="1C5C73F6" w14:textId="77777777" w:rsidTr="005F3458">
        <w:trPr>
          <w:gridAfter w:val="1"/>
          <w:wAfter w:w="81" w:type="dxa"/>
          <w:trHeight w:val="262"/>
        </w:trPr>
        <w:tc>
          <w:tcPr>
            <w:tcW w:w="5275" w:type="dxa"/>
            <w:gridSpan w:val="5"/>
            <w:tcBorders>
              <w:top w:val="nil"/>
              <w:left w:val="single" w:sz="8" w:space="0" w:color="auto"/>
              <w:bottom w:val="single" w:sz="4" w:space="0" w:color="auto"/>
              <w:right w:val="single" w:sz="4" w:space="0" w:color="auto"/>
            </w:tcBorders>
            <w:shd w:val="clear" w:color="auto" w:fill="BFBFBF" w:themeFill="background1" w:themeFillShade="BF"/>
            <w:vAlign w:val="bottom"/>
          </w:tcPr>
          <w:p w14:paraId="25C32192"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b/>
                <w:bCs/>
                <w:sz w:val="18"/>
                <w:szCs w:val="18"/>
                <w:lang w:eastAsia="cs-CZ"/>
              </w:rPr>
              <w:t>Celkem</w:t>
            </w:r>
          </w:p>
        </w:tc>
        <w:tc>
          <w:tcPr>
            <w:tcW w:w="571"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49EBA4D9"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p>
        </w:tc>
        <w:tc>
          <w:tcPr>
            <w:tcW w:w="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14:paraId="701FE542" w14:textId="77777777" w:rsidR="003C30E8" w:rsidRPr="005A1109" w:rsidRDefault="003C30E8" w:rsidP="003C30E8">
            <w:pPr>
              <w:spacing w:after="0" w:line="276" w:lineRule="auto"/>
              <w:jc w:val="right"/>
              <w:rPr>
                <w:rFonts w:ascii="Times New Roman" w:eastAsia="Times New Roman" w:hAnsi="Times New Roman" w:cs="Times New Roman"/>
                <w:b/>
                <w:sz w:val="18"/>
                <w:szCs w:val="18"/>
                <w:lang w:eastAsia="cs-CZ"/>
              </w:rPr>
            </w:pPr>
            <w:r w:rsidRPr="005A1109">
              <w:rPr>
                <w:rFonts w:ascii="Times New Roman" w:hAnsi="Times New Roman" w:cs="Times New Roman"/>
                <w:b/>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14:paraId="12AAF94F" w14:textId="77777777" w:rsidR="003C30E8" w:rsidRPr="005A1109" w:rsidRDefault="003C30E8" w:rsidP="003C30E8">
            <w:pPr>
              <w:spacing w:after="0" w:line="276" w:lineRule="auto"/>
              <w:jc w:val="right"/>
              <w:rPr>
                <w:rFonts w:ascii="Times New Roman" w:eastAsia="Times New Roman" w:hAnsi="Times New Roman" w:cs="Times New Roman"/>
                <w:b/>
                <w:sz w:val="18"/>
                <w:szCs w:val="18"/>
                <w:lang w:eastAsia="cs-CZ"/>
              </w:rPr>
            </w:pPr>
            <w:r w:rsidRPr="005A1109">
              <w:rPr>
                <w:rFonts w:ascii="Times New Roman" w:hAnsi="Times New Roman" w:cs="Times New Roman"/>
                <w:b/>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14:paraId="442B0791" w14:textId="77777777" w:rsidR="003C30E8" w:rsidRPr="005A1109" w:rsidRDefault="003C30E8" w:rsidP="003C30E8">
            <w:pPr>
              <w:spacing w:after="0" w:line="276" w:lineRule="auto"/>
              <w:jc w:val="right"/>
              <w:rPr>
                <w:rFonts w:ascii="Times New Roman" w:eastAsia="Times New Roman" w:hAnsi="Times New Roman" w:cs="Times New Roman"/>
                <w:b/>
                <w:sz w:val="18"/>
                <w:szCs w:val="18"/>
                <w:lang w:eastAsia="cs-CZ"/>
              </w:rPr>
            </w:pPr>
            <w:r w:rsidRPr="005A1109">
              <w:rPr>
                <w:rFonts w:ascii="Times New Roman" w:hAnsi="Times New Roman" w:cs="Times New Roman"/>
                <w:b/>
                <w:color w:val="000000"/>
                <w:sz w:val="18"/>
                <w:szCs w:val="18"/>
              </w:rPr>
              <w:t>80</w:t>
            </w:r>
          </w:p>
        </w:tc>
        <w:tc>
          <w:tcPr>
            <w:tcW w:w="974" w:type="dxa"/>
            <w:gridSpan w:val="3"/>
            <w:tcBorders>
              <w:top w:val="single" w:sz="4" w:space="0" w:color="auto"/>
              <w:left w:val="nil"/>
              <w:bottom w:val="single" w:sz="4" w:space="0" w:color="auto"/>
              <w:right w:val="single" w:sz="4" w:space="0" w:color="auto"/>
            </w:tcBorders>
            <w:shd w:val="clear" w:color="auto" w:fill="AEAAAA" w:themeFill="background2" w:themeFillShade="BF"/>
            <w:vAlign w:val="bottom"/>
          </w:tcPr>
          <w:p w14:paraId="41CE2489" w14:textId="77777777" w:rsidR="003C30E8" w:rsidRPr="00E30C41" w:rsidRDefault="003C30E8" w:rsidP="003C30E8">
            <w:pPr>
              <w:spacing w:after="0" w:line="240"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51</w:t>
            </w:r>
          </w:p>
        </w:tc>
      </w:tr>
      <w:tr w:rsidR="003D2596" w:rsidRPr="00FE7502" w14:paraId="2E97F6C4" w14:textId="77777777" w:rsidTr="005F3458">
        <w:trPr>
          <w:gridBefore w:val="1"/>
          <w:wBefore w:w="14" w:type="dxa"/>
          <w:trHeight w:val="383"/>
        </w:trPr>
        <w:tc>
          <w:tcPr>
            <w:tcW w:w="9772" w:type="dxa"/>
            <w:gridSpan w:val="22"/>
            <w:tcBorders>
              <w:top w:val="single" w:sz="4" w:space="0" w:color="auto"/>
              <w:left w:val="single" w:sz="8" w:space="0" w:color="auto"/>
              <w:right w:val="single" w:sz="4" w:space="0" w:color="auto"/>
            </w:tcBorders>
            <w:shd w:val="clear" w:color="auto" w:fill="FFFFFF" w:themeFill="background1"/>
            <w:vAlign w:val="center"/>
          </w:tcPr>
          <w:p w14:paraId="21D97631" w14:textId="77777777" w:rsidR="003D2596" w:rsidRPr="00D82ED3" w:rsidRDefault="003D2596" w:rsidP="003C30E8">
            <w:pPr>
              <w:spacing w:after="0" w:line="276" w:lineRule="auto"/>
              <w:jc w:val="center"/>
              <w:rPr>
                <w:rFonts w:ascii="Times New Roman" w:eastAsia="Times New Roman" w:hAnsi="Times New Roman" w:cs="Times New Roman"/>
                <w:b/>
                <w:bCs/>
                <w:sz w:val="18"/>
                <w:szCs w:val="18"/>
                <w:lang w:eastAsia="cs-CZ"/>
              </w:rPr>
            </w:pPr>
          </w:p>
        </w:tc>
      </w:tr>
      <w:tr w:rsidR="003C30E8" w:rsidRPr="00FE7502" w14:paraId="76AC9BFA" w14:textId="77777777" w:rsidTr="005F3458">
        <w:trPr>
          <w:gridBefore w:val="1"/>
          <w:wBefore w:w="14" w:type="dxa"/>
          <w:trHeight w:val="571"/>
        </w:trPr>
        <w:tc>
          <w:tcPr>
            <w:tcW w:w="5929" w:type="dxa"/>
            <w:gridSpan w:val="8"/>
            <w:tcBorders>
              <w:top w:val="single" w:sz="4" w:space="0" w:color="auto"/>
              <w:left w:val="single" w:sz="8" w:space="0" w:color="auto"/>
              <w:right w:val="single" w:sz="4" w:space="0" w:color="000000"/>
            </w:tcBorders>
            <w:shd w:val="clear" w:color="auto" w:fill="BFBFBF" w:themeFill="background1" w:themeFillShade="BF"/>
            <w:vAlign w:val="center"/>
            <w:hideMark/>
          </w:tcPr>
          <w:p w14:paraId="16E28330" w14:textId="77777777"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Navazující magisterské studium</w:t>
            </w:r>
          </w:p>
        </w:tc>
        <w:tc>
          <w:tcPr>
            <w:tcW w:w="979" w:type="dxa"/>
            <w:gridSpan w:val="4"/>
            <w:tcBorders>
              <w:top w:val="single" w:sz="4" w:space="0" w:color="auto"/>
              <w:left w:val="nil"/>
              <w:right w:val="single" w:sz="4" w:space="0" w:color="auto"/>
            </w:tcBorders>
            <w:shd w:val="clear" w:color="auto" w:fill="BFBFBF" w:themeFill="background1" w:themeFillShade="BF"/>
            <w:hideMark/>
          </w:tcPr>
          <w:p w14:paraId="0ACF94F1" w14:textId="77777777" w:rsidR="003C30E8" w:rsidRPr="00D82ED3" w:rsidRDefault="00EF102B" w:rsidP="003C30E8">
            <w:pPr>
              <w:spacing w:after="0" w:line="276" w:lineRule="auto"/>
              <w:jc w:val="center"/>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 xml:space="preserve">Počet uchazečů </w:t>
            </w:r>
          </w:p>
        </w:tc>
        <w:tc>
          <w:tcPr>
            <w:tcW w:w="992" w:type="dxa"/>
            <w:gridSpan w:val="4"/>
            <w:tcBorders>
              <w:top w:val="single" w:sz="4" w:space="0" w:color="auto"/>
              <w:left w:val="nil"/>
              <w:right w:val="single" w:sz="4" w:space="0" w:color="auto"/>
            </w:tcBorders>
            <w:shd w:val="clear" w:color="auto" w:fill="BFBFBF" w:themeFill="background1" w:themeFillShade="BF"/>
            <w:hideMark/>
          </w:tcPr>
          <w:p w14:paraId="5891A67C" w14:textId="77777777" w:rsidR="003C30E8" w:rsidRPr="00D82ED3" w:rsidRDefault="003C30E8" w:rsidP="003C30E8">
            <w:pPr>
              <w:spacing w:after="0" w:line="276" w:lineRule="auto"/>
              <w:jc w:val="center"/>
              <w:rPr>
                <w:rFonts w:ascii="Times New Roman" w:eastAsia="Times New Roman" w:hAnsi="Times New Roman" w:cs="Times New Roman"/>
                <w:b/>
                <w:bCs/>
                <w:sz w:val="18"/>
                <w:szCs w:val="18"/>
                <w:lang w:eastAsia="cs-CZ"/>
              </w:rPr>
            </w:pPr>
            <w:r w:rsidRPr="00D82ED3">
              <w:rPr>
                <w:rFonts w:ascii="Times New Roman" w:eastAsia="Times New Roman" w:hAnsi="Times New Roman" w:cs="Times New Roman"/>
                <w:b/>
                <w:bCs/>
                <w:sz w:val="18"/>
                <w:szCs w:val="18"/>
                <w:lang w:eastAsia="cs-CZ"/>
              </w:rPr>
              <w:t>Počet přihlášek</w:t>
            </w:r>
          </w:p>
        </w:tc>
        <w:tc>
          <w:tcPr>
            <w:tcW w:w="906" w:type="dxa"/>
            <w:gridSpan w:val="3"/>
            <w:tcBorders>
              <w:top w:val="single" w:sz="4" w:space="0" w:color="auto"/>
              <w:left w:val="nil"/>
              <w:right w:val="single" w:sz="4" w:space="0" w:color="auto"/>
            </w:tcBorders>
            <w:shd w:val="clear" w:color="auto" w:fill="BFBFBF" w:themeFill="background1" w:themeFillShade="BF"/>
            <w:hideMark/>
          </w:tcPr>
          <w:p w14:paraId="66ACC114" w14:textId="77777777" w:rsidR="003C30E8" w:rsidRPr="00D82ED3" w:rsidRDefault="003C30E8" w:rsidP="003C30E8">
            <w:pPr>
              <w:spacing w:after="0" w:line="276" w:lineRule="auto"/>
              <w:jc w:val="center"/>
              <w:rPr>
                <w:rFonts w:ascii="Times New Roman" w:eastAsia="Times New Roman" w:hAnsi="Times New Roman" w:cs="Times New Roman"/>
                <w:b/>
                <w:bCs/>
                <w:sz w:val="18"/>
                <w:szCs w:val="18"/>
                <w:lang w:eastAsia="cs-CZ"/>
              </w:rPr>
            </w:pPr>
            <w:r w:rsidRPr="00D82ED3">
              <w:rPr>
                <w:rFonts w:ascii="Times New Roman" w:eastAsia="Times New Roman" w:hAnsi="Times New Roman" w:cs="Times New Roman"/>
                <w:b/>
                <w:bCs/>
                <w:sz w:val="18"/>
                <w:szCs w:val="18"/>
                <w:lang w:eastAsia="cs-CZ"/>
              </w:rPr>
              <w:t>Počet přijetí</w:t>
            </w:r>
          </w:p>
        </w:tc>
        <w:tc>
          <w:tcPr>
            <w:tcW w:w="966" w:type="dxa"/>
            <w:gridSpan w:val="3"/>
            <w:tcBorders>
              <w:top w:val="single" w:sz="4" w:space="0" w:color="auto"/>
              <w:left w:val="nil"/>
              <w:right w:val="single" w:sz="4" w:space="0" w:color="auto"/>
            </w:tcBorders>
            <w:shd w:val="clear" w:color="auto" w:fill="BFBFBF" w:themeFill="background1" w:themeFillShade="BF"/>
            <w:hideMark/>
          </w:tcPr>
          <w:p w14:paraId="0C781AE6" w14:textId="77777777" w:rsidR="003C30E8" w:rsidRPr="00D82ED3" w:rsidRDefault="003C30E8" w:rsidP="003C30E8">
            <w:pPr>
              <w:spacing w:after="0" w:line="276" w:lineRule="auto"/>
              <w:jc w:val="center"/>
              <w:rPr>
                <w:rFonts w:ascii="Times New Roman" w:eastAsia="Times New Roman" w:hAnsi="Times New Roman" w:cs="Times New Roman"/>
                <w:b/>
                <w:bCs/>
                <w:sz w:val="18"/>
                <w:szCs w:val="18"/>
                <w:lang w:eastAsia="cs-CZ"/>
              </w:rPr>
            </w:pPr>
            <w:r w:rsidRPr="00D82ED3">
              <w:rPr>
                <w:rFonts w:ascii="Times New Roman" w:eastAsia="Times New Roman" w:hAnsi="Times New Roman" w:cs="Times New Roman"/>
                <w:b/>
                <w:bCs/>
                <w:sz w:val="18"/>
                <w:szCs w:val="18"/>
                <w:lang w:eastAsia="cs-CZ"/>
              </w:rPr>
              <w:t>Počet zápisů ke studiu</w:t>
            </w:r>
          </w:p>
        </w:tc>
      </w:tr>
      <w:tr w:rsidR="003C30E8" w:rsidRPr="00FE7502" w14:paraId="21A629EB" w14:textId="77777777" w:rsidTr="00EF102B">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6E8CF63" w14:textId="77777777" w:rsidR="00665D82" w:rsidRDefault="00665D82" w:rsidP="00665D82">
            <w:pPr>
              <w:pBdr>
                <w:top w:val="single" w:sz="4" w:space="1" w:color="auto"/>
                <w:left w:val="single" w:sz="4" w:space="4" w:color="auto"/>
                <w:right w:val="single" w:sz="4" w:space="4" w:color="auto"/>
                <w:between w:val="single" w:sz="4" w:space="1" w:color="auto"/>
                <w:bar w:val="single" w:sz="4" w:color="auto"/>
              </w:pBdr>
              <w:spacing w:after="0" w:line="276" w:lineRule="auto"/>
              <w:jc w:val="center"/>
              <w:rPr>
                <w:rFonts w:ascii="Times New Roman" w:eastAsia="Times New Roman" w:hAnsi="Times New Roman" w:cs="Times New Roman"/>
                <w:b/>
                <w:bCs/>
                <w:i/>
                <w:iCs/>
                <w:color w:val="000000"/>
                <w:sz w:val="18"/>
                <w:szCs w:val="18"/>
                <w:lang w:eastAsia="cs-CZ"/>
              </w:rPr>
            </w:pPr>
          </w:p>
          <w:p w14:paraId="3C68F5B0" w14:textId="77777777" w:rsidR="003C30E8" w:rsidRPr="00D82ED3" w:rsidRDefault="003C30E8" w:rsidP="00665D82">
            <w:pPr>
              <w:pBdr>
                <w:top w:val="single" w:sz="4" w:space="1" w:color="auto"/>
                <w:left w:val="single" w:sz="4" w:space="4" w:color="auto"/>
                <w:right w:val="single" w:sz="4" w:space="4" w:color="auto"/>
                <w:between w:val="single" w:sz="4" w:space="1" w:color="auto"/>
                <w:bar w:val="single" w:sz="4" w:color="auto"/>
              </w:pBdr>
              <w:spacing w:after="0" w:line="276" w:lineRule="auto"/>
              <w:jc w:val="center"/>
              <w:rPr>
                <w:rFonts w:ascii="Times New Roman" w:eastAsia="Times New Roman" w:hAnsi="Times New Roman" w:cs="Times New Roman"/>
                <w:b/>
                <w:bCs/>
                <w:i/>
                <w:iCs/>
                <w:color w:val="000000"/>
                <w:sz w:val="18"/>
                <w:szCs w:val="18"/>
                <w:lang w:eastAsia="cs-CZ"/>
              </w:rPr>
            </w:pPr>
            <w:r w:rsidRPr="00D82ED3">
              <w:rPr>
                <w:rFonts w:ascii="Times New Roman" w:eastAsia="Times New Roman" w:hAnsi="Times New Roman" w:cs="Times New Roman"/>
                <w:b/>
                <w:bCs/>
                <w:i/>
                <w:iCs/>
                <w:color w:val="000000"/>
                <w:sz w:val="18"/>
                <w:szCs w:val="18"/>
                <w:lang w:eastAsia="cs-CZ"/>
              </w:rPr>
              <w:t>Fakulta technologická</w:t>
            </w:r>
          </w:p>
        </w:tc>
      </w:tr>
      <w:tr w:rsidR="003C30E8" w:rsidRPr="00FE7502" w14:paraId="326F6D08" w14:textId="77777777" w:rsidTr="001429E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EA2F30F"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Společenské vědy, žurnalistika a informační vědy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4C538CB8"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05</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C4A5BDD"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37</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BB31224"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37</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CBB549"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32</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F692EC"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24</w:t>
            </w:r>
          </w:p>
        </w:tc>
      </w:tr>
      <w:tr w:rsidR="003C30E8" w:rsidRPr="00FE7502" w14:paraId="3EA721C2" w14:textId="77777777" w:rsidTr="00EF102B">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7B6AB23"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5D058C0"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14E97B1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257</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5C24FEA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271</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4ADEFC"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221</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D591C7F" w14:textId="77777777"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158</w:t>
            </w:r>
          </w:p>
        </w:tc>
      </w:tr>
      <w:tr w:rsidR="003C30E8" w:rsidRPr="00FE7502" w14:paraId="7A248C5A" w14:textId="77777777" w:rsidTr="00EF102B">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14:paraId="2CC6DF5A"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Fakulta celkem</w:t>
            </w:r>
          </w:p>
        </w:tc>
        <w:tc>
          <w:tcPr>
            <w:tcW w:w="740" w:type="dxa"/>
            <w:gridSpan w:val="6"/>
            <w:tcBorders>
              <w:top w:val="single" w:sz="4" w:space="0" w:color="auto"/>
              <w:left w:val="nil"/>
              <w:bottom w:val="single" w:sz="4" w:space="0" w:color="auto"/>
              <w:right w:val="single" w:sz="4" w:space="0" w:color="auto"/>
            </w:tcBorders>
            <w:shd w:val="clear" w:color="000000" w:fill="BFBFBF"/>
            <w:noWrap/>
            <w:vAlign w:val="bottom"/>
            <w:hideMark/>
          </w:tcPr>
          <w:p w14:paraId="64734B4C"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361C8704"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294</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7F746736"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308</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2FA87CC0"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253</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6DC6AE95"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182</w:t>
            </w:r>
          </w:p>
        </w:tc>
      </w:tr>
      <w:tr w:rsidR="003C30E8" w:rsidRPr="00FE7502" w14:paraId="3683D57A" w14:textId="77777777" w:rsidTr="00EF102B">
        <w:trPr>
          <w:gridBefore w:val="1"/>
          <w:wBefore w:w="14" w:type="dxa"/>
          <w:trHeight w:val="140"/>
        </w:trPr>
        <w:tc>
          <w:tcPr>
            <w:tcW w:w="9772" w:type="dxa"/>
            <w:gridSpan w:val="2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hideMark/>
          </w:tcPr>
          <w:p w14:paraId="67294D35" w14:textId="77777777"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lastRenderedPageBreak/>
              <w:t>Fakulta managementu a ekonomiky</w:t>
            </w:r>
          </w:p>
        </w:tc>
      </w:tr>
      <w:tr w:rsidR="003C30E8" w:rsidRPr="00FE7502" w14:paraId="6D1B18C6"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7AA18062" w14:textId="77777777" w:rsidR="003C30E8" w:rsidRPr="00D82ED3" w:rsidRDefault="005C0E4D"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Obchod, administrativa a právo</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20C7325B" w14:textId="77777777" w:rsidR="003C30E8" w:rsidRPr="00D82ED3" w:rsidRDefault="005C0E4D"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04</w:t>
            </w:r>
          </w:p>
        </w:tc>
        <w:tc>
          <w:tcPr>
            <w:tcW w:w="979" w:type="dxa"/>
            <w:gridSpan w:val="4"/>
            <w:tcBorders>
              <w:top w:val="nil"/>
              <w:left w:val="nil"/>
              <w:bottom w:val="single" w:sz="4" w:space="0" w:color="auto"/>
              <w:right w:val="single" w:sz="4" w:space="0" w:color="auto"/>
            </w:tcBorders>
            <w:shd w:val="clear" w:color="auto" w:fill="auto"/>
            <w:noWrap/>
            <w:vAlign w:val="bottom"/>
            <w:hideMark/>
          </w:tcPr>
          <w:p w14:paraId="14E37F30"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956</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76931BC4"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1 092</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049D2B6A"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669</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1C9722B4"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582</w:t>
            </w:r>
          </w:p>
        </w:tc>
      </w:tr>
      <w:tr w:rsidR="003C30E8" w:rsidRPr="00FE7502" w14:paraId="7D4EF324" w14:textId="77777777" w:rsidTr="00EF102B">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000000" w:fill="BFBFBF"/>
            <w:vAlign w:val="bottom"/>
            <w:hideMark/>
          </w:tcPr>
          <w:p w14:paraId="43924569"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Fakulta celkem</w:t>
            </w:r>
          </w:p>
        </w:tc>
        <w:tc>
          <w:tcPr>
            <w:tcW w:w="740" w:type="dxa"/>
            <w:gridSpan w:val="6"/>
            <w:tcBorders>
              <w:top w:val="nil"/>
              <w:left w:val="nil"/>
              <w:bottom w:val="single" w:sz="4" w:space="0" w:color="auto"/>
              <w:right w:val="single" w:sz="4" w:space="0" w:color="auto"/>
            </w:tcBorders>
            <w:shd w:val="clear" w:color="000000" w:fill="BFBFBF"/>
            <w:noWrap/>
            <w:vAlign w:val="bottom"/>
            <w:hideMark/>
          </w:tcPr>
          <w:p w14:paraId="5D7DB31F"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3A4D8E45" w14:textId="77777777" w:rsidR="003C30E8" w:rsidRPr="00D82ED3" w:rsidRDefault="00EF102B" w:rsidP="00EF102B">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956</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4C57B705"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1 092</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5C151F5E"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669</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31615036"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582</w:t>
            </w:r>
          </w:p>
        </w:tc>
      </w:tr>
      <w:tr w:rsidR="003C30E8" w:rsidRPr="00FE7502" w14:paraId="25B211B3" w14:textId="77777777" w:rsidTr="005F3458">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8D2AFE0" w14:textId="77777777"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multimediálních komunikací</w:t>
            </w:r>
          </w:p>
        </w:tc>
      </w:tr>
      <w:tr w:rsidR="003C30E8" w:rsidRPr="00FE7502" w14:paraId="0568A0EE" w14:textId="77777777"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B5DB407"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Umění a humanitní vědy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4D04CA2"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02</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16189F66"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174</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A7B68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185</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4212A59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104</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6067B3C6" w14:textId="77777777"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90</w:t>
            </w:r>
          </w:p>
        </w:tc>
      </w:tr>
      <w:tr w:rsidR="003C30E8" w:rsidRPr="00FE7502" w14:paraId="5DED3907" w14:textId="77777777"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F27074"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Obchod, administrativa a právo</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04D0C924"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04</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58C129FE"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286</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574CCCB"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299</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CE14137"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122</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8FC109"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102</w:t>
            </w:r>
          </w:p>
        </w:tc>
      </w:tr>
      <w:tr w:rsidR="003C30E8" w:rsidRPr="00FE7502" w14:paraId="7D77FFEC" w14:textId="77777777"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14:paraId="70B1BBAC"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Fakulta celkem</w:t>
            </w:r>
          </w:p>
        </w:tc>
        <w:tc>
          <w:tcPr>
            <w:tcW w:w="740" w:type="dxa"/>
            <w:gridSpan w:val="6"/>
            <w:tcBorders>
              <w:top w:val="single" w:sz="4" w:space="0" w:color="auto"/>
              <w:left w:val="nil"/>
              <w:bottom w:val="single" w:sz="4" w:space="0" w:color="auto"/>
              <w:right w:val="single" w:sz="4" w:space="0" w:color="auto"/>
            </w:tcBorders>
            <w:shd w:val="clear" w:color="000000" w:fill="BFBFBF"/>
            <w:noWrap/>
            <w:vAlign w:val="bottom"/>
            <w:hideMark/>
          </w:tcPr>
          <w:p w14:paraId="6D79B888"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71A92DC4" w14:textId="77777777" w:rsidR="003C30E8" w:rsidRPr="00D82ED3" w:rsidRDefault="00DD7E17" w:rsidP="00DD7E17">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460</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024DBBDB"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484</w:t>
            </w:r>
          </w:p>
        </w:tc>
        <w:tc>
          <w:tcPr>
            <w:tcW w:w="906" w:type="dxa"/>
            <w:gridSpan w:val="3"/>
            <w:tcBorders>
              <w:top w:val="single" w:sz="4" w:space="0" w:color="auto"/>
              <w:left w:val="nil"/>
              <w:right w:val="single" w:sz="4" w:space="0" w:color="auto"/>
            </w:tcBorders>
            <w:shd w:val="clear" w:color="000000" w:fill="BFBFBF"/>
            <w:noWrap/>
            <w:vAlign w:val="bottom"/>
            <w:hideMark/>
          </w:tcPr>
          <w:p w14:paraId="7B2C7993"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226</w:t>
            </w:r>
          </w:p>
        </w:tc>
        <w:tc>
          <w:tcPr>
            <w:tcW w:w="966" w:type="dxa"/>
            <w:gridSpan w:val="3"/>
            <w:tcBorders>
              <w:top w:val="single" w:sz="4" w:space="0" w:color="auto"/>
              <w:left w:val="nil"/>
              <w:right w:val="single" w:sz="4" w:space="0" w:color="auto"/>
            </w:tcBorders>
            <w:shd w:val="clear" w:color="000000" w:fill="BFBFBF"/>
            <w:noWrap/>
            <w:vAlign w:val="bottom"/>
            <w:hideMark/>
          </w:tcPr>
          <w:p w14:paraId="7441055F"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192</w:t>
            </w:r>
          </w:p>
        </w:tc>
      </w:tr>
      <w:tr w:rsidR="003C30E8" w:rsidRPr="00FE7502" w14:paraId="072730A0" w14:textId="77777777" w:rsidTr="00DD7E17">
        <w:trPr>
          <w:gridBefore w:val="1"/>
          <w:wBefore w:w="14" w:type="dxa"/>
          <w:trHeight w:val="140"/>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7FA20F05" w14:textId="77777777"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aplikované informatiky</w:t>
            </w:r>
          </w:p>
        </w:tc>
      </w:tr>
      <w:tr w:rsidR="003C30E8" w:rsidRPr="00FE7502" w14:paraId="71850A6E" w14:textId="77777777"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811CB5"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Informační a komunikační technologie</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4536F02B"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06</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7A88619"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243</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72D5D2D"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246</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325C56F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153</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1B8251B3" w14:textId="77777777"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108</w:t>
            </w:r>
          </w:p>
        </w:tc>
      </w:tr>
      <w:tr w:rsidR="003C30E8" w:rsidRPr="00FE7502" w14:paraId="5339B3EC" w14:textId="77777777"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7EE05F7"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21678CB4"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1C8DA32B"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57</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0B970EE"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57</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652E18CD"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22</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347A4F1C"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15</w:t>
            </w:r>
          </w:p>
        </w:tc>
      </w:tr>
      <w:tr w:rsidR="003C30E8" w:rsidRPr="00FE7502" w14:paraId="170ECD09"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67B83AE6"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Služby</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21B8856A"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10</w:t>
            </w:r>
          </w:p>
        </w:tc>
        <w:tc>
          <w:tcPr>
            <w:tcW w:w="979" w:type="dxa"/>
            <w:gridSpan w:val="4"/>
            <w:tcBorders>
              <w:top w:val="single" w:sz="4" w:space="0" w:color="auto"/>
              <w:left w:val="nil"/>
              <w:bottom w:val="nil"/>
              <w:right w:val="single" w:sz="4" w:space="0" w:color="auto"/>
            </w:tcBorders>
            <w:shd w:val="clear" w:color="auto" w:fill="auto"/>
            <w:noWrap/>
            <w:vAlign w:val="bottom"/>
            <w:hideMark/>
          </w:tcPr>
          <w:p w14:paraId="3EE2F0A6"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76</w:t>
            </w:r>
          </w:p>
        </w:tc>
        <w:tc>
          <w:tcPr>
            <w:tcW w:w="992" w:type="dxa"/>
            <w:gridSpan w:val="4"/>
            <w:tcBorders>
              <w:top w:val="single" w:sz="4" w:space="0" w:color="auto"/>
              <w:left w:val="nil"/>
              <w:bottom w:val="nil"/>
              <w:right w:val="single" w:sz="4" w:space="0" w:color="auto"/>
            </w:tcBorders>
            <w:shd w:val="clear" w:color="auto" w:fill="auto"/>
            <w:noWrap/>
            <w:vAlign w:val="bottom"/>
            <w:hideMark/>
          </w:tcPr>
          <w:p w14:paraId="2336F28A"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81</w:t>
            </w:r>
          </w:p>
        </w:tc>
        <w:tc>
          <w:tcPr>
            <w:tcW w:w="906" w:type="dxa"/>
            <w:gridSpan w:val="3"/>
            <w:tcBorders>
              <w:top w:val="single" w:sz="4" w:space="0" w:color="auto"/>
              <w:left w:val="nil"/>
              <w:bottom w:val="nil"/>
              <w:right w:val="single" w:sz="4" w:space="0" w:color="auto"/>
            </w:tcBorders>
            <w:shd w:val="clear" w:color="auto" w:fill="auto"/>
            <w:noWrap/>
            <w:vAlign w:val="bottom"/>
            <w:hideMark/>
          </w:tcPr>
          <w:p w14:paraId="0E0350A2"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81</w:t>
            </w:r>
          </w:p>
        </w:tc>
        <w:tc>
          <w:tcPr>
            <w:tcW w:w="966" w:type="dxa"/>
            <w:gridSpan w:val="3"/>
            <w:tcBorders>
              <w:top w:val="single" w:sz="4" w:space="0" w:color="auto"/>
              <w:left w:val="nil"/>
              <w:bottom w:val="nil"/>
              <w:right w:val="single" w:sz="4" w:space="0" w:color="auto"/>
            </w:tcBorders>
            <w:shd w:val="clear" w:color="auto" w:fill="auto"/>
            <w:noWrap/>
            <w:vAlign w:val="bottom"/>
            <w:hideMark/>
          </w:tcPr>
          <w:p w14:paraId="303908AE"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55</w:t>
            </w:r>
          </w:p>
        </w:tc>
      </w:tr>
      <w:tr w:rsidR="003C30E8" w:rsidRPr="00FE7502" w14:paraId="4C4A6035" w14:textId="77777777" w:rsidTr="00DD7E17">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000000" w:fill="BFBFBF"/>
            <w:vAlign w:val="bottom"/>
            <w:hideMark/>
          </w:tcPr>
          <w:p w14:paraId="2DDC933C"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Fakulta celkem</w:t>
            </w:r>
          </w:p>
        </w:tc>
        <w:tc>
          <w:tcPr>
            <w:tcW w:w="740" w:type="dxa"/>
            <w:gridSpan w:val="6"/>
            <w:tcBorders>
              <w:top w:val="nil"/>
              <w:left w:val="nil"/>
              <w:bottom w:val="single" w:sz="4" w:space="0" w:color="auto"/>
              <w:right w:val="single" w:sz="4" w:space="0" w:color="auto"/>
            </w:tcBorders>
            <w:shd w:val="clear" w:color="000000" w:fill="BFBFBF"/>
            <w:noWrap/>
            <w:vAlign w:val="bottom"/>
            <w:hideMark/>
          </w:tcPr>
          <w:p w14:paraId="02092AC9"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34BB0729" w14:textId="77777777" w:rsidR="003C30E8" w:rsidRPr="00D82ED3" w:rsidRDefault="003C30E8" w:rsidP="00DD7E17">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w:t>
            </w:r>
            <w:r w:rsidR="00DD7E17">
              <w:rPr>
                <w:rFonts w:ascii="Times New Roman" w:eastAsia="Times New Roman" w:hAnsi="Times New Roman" w:cs="Times New Roman"/>
                <w:sz w:val="18"/>
                <w:szCs w:val="18"/>
                <w:lang w:eastAsia="cs-CZ"/>
              </w:rPr>
              <w:t>376</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060E74D6"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384</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73A4DE0D"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256</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16E78E4A"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178</w:t>
            </w:r>
          </w:p>
        </w:tc>
      </w:tr>
      <w:tr w:rsidR="003C30E8" w:rsidRPr="00FE7502" w14:paraId="79754D53" w14:textId="77777777" w:rsidTr="005F3458">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C59BB5A" w14:textId="77777777"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humanitních studií</w:t>
            </w:r>
          </w:p>
        </w:tc>
      </w:tr>
      <w:tr w:rsidR="003C30E8" w:rsidRPr="00FE7502" w14:paraId="45AEEE76"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24245CFE"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Vzdělávání a výchova</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22104F39"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01</w:t>
            </w:r>
          </w:p>
        </w:tc>
        <w:tc>
          <w:tcPr>
            <w:tcW w:w="979" w:type="dxa"/>
            <w:gridSpan w:val="4"/>
            <w:tcBorders>
              <w:top w:val="nil"/>
              <w:left w:val="nil"/>
              <w:bottom w:val="single" w:sz="4" w:space="0" w:color="auto"/>
              <w:right w:val="single" w:sz="4" w:space="0" w:color="auto"/>
            </w:tcBorders>
            <w:shd w:val="clear" w:color="auto" w:fill="auto"/>
            <w:noWrap/>
            <w:vAlign w:val="bottom"/>
            <w:hideMark/>
          </w:tcPr>
          <w:p w14:paraId="66BBF41A"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95</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539084B4"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96</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6A3FBF83"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77</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2AA2E16D" w14:textId="77777777"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60</w:t>
            </w:r>
          </w:p>
        </w:tc>
      </w:tr>
      <w:tr w:rsidR="003C30E8" w:rsidRPr="00FE7502" w14:paraId="1EE75F85"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62FEF2DE"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Umění a humanitní vědy</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69B80BDB"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02</w:t>
            </w:r>
          </w:p>
        </w:tc>
        <w:tc>
          <w:tcPr>
            <w:tcW w:w="979" w:type="dxa"/>
            <w:gridSpan w:val="4"/>
            <w:tcBorders>
              <w:top w:val="nil"/>
              <w:left w:val="nil"/>
              <w:bottom w:val="single" w:sz="4" w:space="0" w:color="auto"/>
              <w:right w:val="single" w:sz="4" w:space="0" w:color="auto"/>
            </w:tcBorders>
            <w:shd w:val="clear" w:color="auto" w:fill="auto"/>
            <w:noWrap/>
            <w:vAlign w:val="bottom"/>
            <w:hideMark/>
          </w:tcPr>
          <w:p w14:paraId="54ABCF43"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161</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5E3B1D19"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167</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1CD8272B"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119</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2B63635B"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107</w:t>
            </w:r>
          </w:p>
        </w:tc>
      </w:tr>
      <w:tr w:rsidR="003C30E8" w:rsidRPr="00FE7502" w14:paraId="580EADEE" w14:textId="77777777" w:rsidTr="00DD7E17">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000000" w:fill="BFBFBF"/>
            <w:vAlign w:val="bottom"/>
            <w:hideMark/>
          </w:tcPr>
          <w:p w14:paraId="2D483368"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Fakulta celkem</w:t>
            </w:r>
          </w:p>
        </w:tc>
        <w:tc>
          <w:tcPr>
            <w:tcW w:w="740" w:type="dxa"/>
            <w:gridSpan w:val="6"/>
            <w:tcBorders>
              <w:top w:val="nil"/>
              <w:left w:val="nil"/>
              <w:bottom w:val="single" w:sz="4" w:space="0" w:color="auto"/>
              <w:right w:val="single" w:sz="4" w:space="0" w:color="auto"/>
            </w:tcBorders>
            <w:shd w:val="clear" w:color="000000" w:fill="BFBFBF"/>
            <w:noWrap/>
            <w:vAlign w:val="bottom"/>
            <w:hideMark/>
          </w:tcPr>
          <w:p w14:paraId="45E8D833"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10BAF7F1" w14:textId="77777777" w:rsidR="003C30E8" w:rsidRPr="00D82ED3" w:rsidRDefault="00DD7E17" w:rsidP="00DD7E17">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256</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6FC6A31A"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263</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326C1262"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196</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770A0FD7"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167</w:t>
            </w:r>
          </w:p>
        </w:tc>
      </w:tr>
      <w:tr w:rsidR="003C30E8" w:rsidRPr="00FE7502" w14:paraId="3C699AD1" w14:textId="77777777" w:rsidTr="005F3458">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463362FF" w14:textId="77777777"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logistiky a krizového řízení</w:t>
            </w:r>
          </w:p>
        </w:tc>
      </w:tr>
      <w:tr w:rsidR="003C30E8" w:rsidRPr="00FE7502" w14:paraId="696AA27C" w14:textId="77777777" w:rsidTr="005F3458">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A651706"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Služby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3310583"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10</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1AAD659B"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290</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091FBE2F"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322</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1CFC082" w14:textId="77777777"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305</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18EDE1" w14:textId="77777777"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223</w:t>
            </w:r>
          </w:p>
        </w:tc>
      </w:tr>
      <w:tr w:rsidR="003C30E8" w:rsidRPr="00FE7502" w14:paraId="3DB6E3DA" w14:textId="77777777" w:rsidTr="001818F6">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14:paraId="3AE84F68" w14:textId="77777777"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Fakulta celkem</w:t>
            </w:r>
          </w:p>
        </w:tc>
        <w:tc>
          <w:tcPr>
            <w:tcW w:w="740" w:type="dxa"/>
            <w:gridSpan w:val="6"/>
            <w:tcBorders>
              <w:top w:val="single" w:sz="4" w:space="0" w:color="auto"/>
              <w:left w:val="nil"/>
              <w:bottom w:val="single" w:sz="4" w:space="0" w:color="auto"/>
              <w:right w:val="single" w:sz="4" w:space="0" w:color="auto"/>
            </w:tcBorders>
            <w:shd w:val="clear" w:color="000000" w:fill="BFBFBF"/>
            <w:noWrap/>
            <w:vAlign w:val="bottom"/>
            <w:hideMark/>
          </w:tcPr>
          <w:p w14:paraId="7D3B12E2" w14:textId="77777777"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center"/>
            <w:hideMark/>
          </w:tcPr>
          <w:p w14:paraId="5E505A97" w14:textId="77777777" w:rsidR="003C30E8" w:rsidRPr="00D82ED3" w:rsidRDefault="003C30E8" w:rsidP="001818F6">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w:t>
            </w:r>
            <w:r w:rsidR="001818F6">
              <w:rPr>
                <w:rFonts w:ascii="Times New Roman" w:eastAsia="Times New Roman" w:hAnsi="Times New Roman" w:cs="Times New Roman"/>
                <w:sz w:val="18"/>
                <w:szCs w:val="18"/>
                <w:lang w:eastAsia="cs-CZ"/>
              </w:rPr>
              <w:t>290</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4BB041AD"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322</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43D45620" w14:textId="77777777"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305</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43F8E004"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223</w:t>
            </w:r>
          </w:p>
        </w:tc>
      </w:tr>
      <w:tr w:rsidR="003C30E8" w:rsidRPr="00FE7502" w14:paraId="131D3B9A" w14:textId="77777777" w:rsidTr="005F3458">
        <w:trPr>
          <w:gridBefore w:val="1"/>
          <w:wBefore w:w="14" w:type="dxa"/>
          <w:trHeight w:val="140"/>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2C4FF957" w14:textId="77777777" w:rsidR="003C30E8" w:rsidRPr="00D82ED3" w:rsidRDefault="003D2596" w:rsidP="003D2596">
            <w:pPr>
              <w:spacing w:after="0" w:line="276" w:lineRule="auto"/>
              <w:jc w:val="center"/>
              <w:rPr>
                <w:rFonts w:ascii="Times New Roman" w:eastAsia="Times New Roman" w:hAnsi="Times New Roman" w:cs="Times New Roman"/>
                <w:b/>
                <w:bCs/>
                <w:i/>
                <w:iCs/>
                <w:sz w:val="18"/>
                <w:szCs w:val="18"/>
                <w:lang w:eastAsia="cs-CZ"/>
              </w:rPr>
            </w:pPr>
            <w:r>
              <w:rPr>
                <w:rFonts w:ascii="Times New Roman" w:eastAsia="Times New Roman" w:hAnsi="Times New Roman" w:cs="Times New Roman"/>
                <w:b/>
                <w:bCs/>
                <w:i/>
                <w:iCs/>
                <w:sz w:val="18"/>
                <w:szCs w:val="18"/>
                <w:lang w:eastAsia="cs-CZ"/>
              </w:rPr>
              <w:t>Navazující magisterské studium na UTB celkem</w:t>
            </w:r>
          </w:p>
        </w:tc>
      </w:tr>
      <w:tr w:rsidR="003C30E8" w:rsidRPr="00FE7502" w14:paraId="6E9D6124"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638430E0" w14:textId="77777777" w:rsidR="003C30E8" w:rsidRPr="001818F6" w:rsidRDefault="003C30E8" w:rsidP="003C30E8">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Vzdělávání a výchova</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6153E87A"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01</w:t>
            </w:r>
          </w:p>
        </w:tc>
        <w:tc>
          <w:tcPr>
            <w:tcW w:w="979" w:type="dxa"/>
            <w:gridSpan w:val="4"/>
            <w:tcBorders>
              <w:top w:val="nil"/>
              <w:left w:val="nil"/>
              <w:bottom w:val="single" w:sz="4" w:space="0" w:color="auto"/>
              <w:right w:val="single" w:sz="4" w:space="0" w:color="auto"/>
            </w:tcBorders>
            <w:shd w:val="clear" w:color="auto" w:fill="auto"/>
            <w:noWrap/>
            <w:vAlign w:val="bottom"/>
            <w:hideMark/>
          </w:tcPr>
          <w:p w14:paraId="6B0A67C2"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95</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093B7CB5"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96</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4A2BEFB7"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77</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12980FA8" w14:textId="77777777"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60</w:t>
            </w:r>
          </w:p>
        </w:tc>
      </w:tr>
      <w:tr w:rsidR="003C30E8" w:rsidRPr="00FE7502" w14:paraId="69C21513"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26A49C5D" w14:textId="77777777" w:rsidR="003C30E8" w:rsidRPr="001818F6" w:rsidRDefault="003C30E8" w:rsidP="003C30E8">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Umění a humanitní vědy</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140F600C"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02</w:t>
            </w:r>
          </w:p>
        </w:tc>
        <w:tc>
          <w:tcPr>
            <w:tcW w:w="979" w:type="dxa"/>
            <w:gridSpan w:val="4"/>
            <w:tcBorders>
              <w:top w:val="nil"/>
              <w:left w:val="nil"/>
              <w:bottom w:val="single" w:sz="4" w:space="0" w:color="auto"/>
              <w:right w:val="single" w:sz="4" w:space="0" w:color="auto"/>
            </w:tcBorders>
            <w:shd w:val="clear" w:color="auto" w:fill="auto"/>
            <w:noWrap/>
            <w:vAlign w:val="bottom"/>
            <w:hideMark/>
          </w:tcPr>
          <w:p w14:paraId="2CE4720B"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335</w:t>
            </w:r>
          </w:p>
        </w:tc>
        <w:tc>
          <w:tcPr>
            <w:tcW w:w="992" w:type="dxa"/>
            <w:gridSpan w:val="4"/>
            <w:tcBorders>
              <w:top w:val="nil"/>
              <w:left w:val="nil"/>
              <w:bottom w:val="single" w:sz="4" w:space="0" w:color="auto"/>
              <w:right w:val="single" w:sz="4" w:space="0" w:color="auto"/>
            </w:tcBorders>
            <w:shd w:val="clear" w:color="auto" w:fill="auto"/>
            <w:noWrap/>
            <w:vAlign w:val="bottom"/>
            <w:hideMark/>
          </w:tcPr>
          <w:p w14:paraId="52F7E6FD"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352</w:t>
            </w:r>
          </w:p>
        </w:tc>
        <w:tc>
          <w:tcPr>
            <w:tcW w:w="906" w:type="dxa"/>
            <w:gridSpan w:val="3"/>
            <w:tcBorders>
              <w:top w:val="nil"/>
              <w:left w:val="nil"/>
              <w:bottom w:val="single" w:sz="4" w:space="0" w:color="auto"/>
              <w:right w:val="single" w:sz="4" w:space="0" w:color="auto"/>
            </w:tcBorders>
            <w:shd w:val="clear" w:color="auto" w:fill="auto"/>
            <w:noWrap/>
            <w:vAlign w:val="bottom"/>
            <w:hideMark/>
          </w:tcPr>
          <w:p w14:paraId="0B654D55"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223</w:t>
            </w:r>
          </w:p>
        </w:tc>
        <w:tc>
          <w:tcPr>
            <w:tcW w:w="966" w:type="dxa"/>
            <w:gridSpan w:val="3"/>
            <w:tcBorders>
              <w:top w:val="nil"/>
              <w:left w:val="nil"/>
              <w:bottom w:val="single" w:sz="4" w:space="0" w:color="auto"/>
              <w:right w:val="single" w:sz="4" w:space="0" w:color="auto"/>
            </w:tcBorders>
            <w:shd w:val="clear" w:color="auto" w:fill="auto"/>
            <w:noWrap/>
            <w:vAlign w:val="bottom"/>
            <w:hideMark/>
          </w:tcPr>
          <w:p w14:paraId="48546C0D" w14:textId="77777777"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197</w:t>
            </w:r>
          </w:p>
        </w:tc>
      </w:tr>
      <w:tr w:rsidR="003C30E8" w:rsidRPr="00FE7502" w14:paraId="1345F329" w14:textId="77777777" w:rsidTr="00353417">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55AF5863" w14:textId="77777777" w:rsidR="003C30E8" w:rsidRPr="001818F6" w:rsidRDefault="003C30E8" w:rsidP="003C30E8">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Obchod, administrativa a právo</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42DEA9AD"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04</w:t>
            </w:r>
          </w:p>
        </w:tc>
        <w:tc>
          <w:tcPr>
            <w:tcW w:w="979" w:type="dxa"/>
            <w:gridSpan w:val="4"/>
            <w:tcBorders>
              <w:top w:val="nil"/>
              <w:left w:val="nil"/>
              <w:bottom w:val="single" w:sz="4" w:space="0" w:color="auto"/>
              <w:right w:val="single" w:sz="4" w:space="0" w:color="auto"/>
            </w:tcBorders>
            <w:shd w:val="clear" w:color="auto" w:fill="auto"/>
            <w:noWrap/>
            <w:vAlign w:val="bottom"/>
          </w:tcPr>
          <w:p w14:paraId="73203846" w14:textId="77777777" w:rsidR="003C30E8" w:rsidRPr="001818F6"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1 242</w:t>
            </w:r>
          </w:p>
        </w:tc>
        <w:tc>
          <w:tcPr>
            <w:tcW w:w="992" w:type="dxa"/>
            <w:gridSpan w:val="4"/>
            <w:tcBorders>
              <w:top w:val="nil"/>
              <w:left w:val="nil"/>
              <w:bottom w:val="single" w:sz="4" w:space="0" w:color="auto"/>
              <w:right w:val="single" w:sz="4" w:space="0" w:color="auto"/>
            </w:tcBorders>
            <w:shd w:val="clear" w:color="auto" w:fill="auto"/>
            <w:noWrap/>
            <w:vAlign w:val="bottom"/>
          </w:tcPr>
          <w:p w14:paraId="361BBAE2" w14:textId="77777777" w:rsidR="003C30E8" w:rsidRPr="001818F6"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1 391</w:t>
            </w:r>
          </w:p>
        </w:tc>
        <w:tc>
          <w:tcPr>
            <w:tcW w:w="906" w:type="dxa"/>
            <w:gridSpan w:val="3"/>
            <w:tcBorders>
              <w:top w:val="nil"/>
              <w:left w:val="nil"/>
              <w:bottom w:val="single" w:sz="4" w:space="0" w:color="auto"/>
              <w:right w:val="single" w:sz="4" w:space="0" w:color="auto"/>
            </w:tcBorders>
            <w:shd w:val="clear" w:color="auto" w:fill="auto"/>
            <w:noWrap/>
            <w:vAlign w:val="bottom"/>
          </w:tcPr>
          <w:p w14:paraId="60DD47D7" w14:textId="77777777" w:rsidR="003C30E8" w:rsidRPr="001818F6"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791</w:t>
            </w:r>
          </w:p>
        </w:tc>
        <w:tc>
          <w:tcPr>
            <w:tcW w:w="966" w:type="dxa"/>
            <w:gridSpan w:val="3"/>
            <w:tcBorders>
              <w:top w:val="nil"/>
              <w:left w:val="nil"/>
              <w:bottom w:val="single" w:sz="4" w:space="0" w:color="auto"/>
              <w:right w:val="single" w:sz="4" w:space="0" w:color="auto"/>
            </w:tcBorders>
            <w:shd w:val="clear" w:color="auto" w:fill="auto"/>
            <w:noWrap/>
            <w:vAlign w:val="bottom"/>
          </w:tcPr>
          <w:p w14:paraId="2419F7D9" w14:textId="77777777" w:rsidR="003C30E8" w:rsidRPr="001818F6" w:rsidRDefault="00353417" w:rsidP="003C30E8">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684</w:t>
            </w:r>
          </w:p>
        </w:tc>
      </w:tr>
      <w:tr w:rsidR="00353417" w:rsidRPr="00FE7502" w14:paraId="43C6E148" w14:textId="77777777" w:rsidTr="00353417">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tcPr>
          <w:p w14:paraId="7D8E2FA0" w14:textId="77777777" w:rsidR="00353417" w:rsidRPr="001818F6" w:rsidRDefault="00353417"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Přírodní vědy, matematika a statistika</w:t>
            </w:r>
          </w:p>
        </w:tc>
        <w:tc>
          <w:tcPr>
            <w:tcW w:w="740" w:type="dxa"/>
            <w:gridSpan w:val="6"/>
            <w:tcBorders>
              <w:top w:val="nil"/>
              <w:left w:val="nil"/>
              <w:bottom w:val="single" w:sz="4" w:space="0" w:color="auto"/>
              <w:right w:val="single" w:sz="4" w:space="0" w:color="auto"/>
            </w:tcBorders>
            <w:shd w:val="clear" w:color="auto" w:fill="auto"/>
            <w:noWrap/>
            <w:vAlign w:val="bottom"/>
          </w:tcPr>
          <w:p w14:paraId="52C6151E" w14:textId="77777777" w:rsidR="00353417" w:rsidRPr="001818F6"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05</w:t>
            </w:r>
          </w:p>
        </w:tc>
        <w:tc>
          <w:tcPr>
            <w:tcW w:w="979" w:type="dxa"/>
            <w:gridSpan w:val="4"/>
            <w:tcBorders>
              <w:top w:val="nil"/>
              <w:left w:val="nil"/>
              <w:bottom w:val="single" w:sz="4" w:space="0" w:color="auto"/>
              <w:right w:val="single" w:sz="4" w:space="0" w:color="auto"/>
            </w:tcBorders>
            <w:shd w:val="clear" w:color="auto" w:fill="auto"/>
            <w:noWrap/>
            <w:vAlign w:val="bottom"/>
          </w:tcPr>
          <w:p w14:paraId="142513D1" w14:textId="77777777" w:rsidR="00353417"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37</w:t>
            </w:r>
          </w:p>
        </w:tc>
        <w:tc>
          <w:tcPr>
            <w:tcW w:w="992" w:type="dxa"/>
            <w:gridSpan w:val="4"/>
            <w:tcBorders>
              <w:top w:val="nil"/>
              <w:left w:val="nil"/>
              <w:bottom w:val="single" w:sz="4" w:space="0" w:color="auto"/>
              <w:right w:val="single" w:sz="4" w:space="0" w:color="auto"/>
            </w:tcBorders>
            <w:shd w:val="clear" w:color="auto" w:fill="auto"/>
            <w:noWrap/>
            <w:vAlign w:val="bottom"/>
          </w:tcPr>
          <w:p w14:paraId="6D75EC53" w14:textId="77777777" w:rsidR="00353417"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37</w:t>
            </w:r>
          </w:p>
        </w:tc>
        <w:tc>
          <w:tcPr>
            <w:tcW w:w="906" w:type="dxa"/>
            <w:gridSpan w:val="3"/>
            <w:tcBorders>
              <w:top w:val="nil"/>
              <w:left w:val="nil"/>
              <w:bottom w:val="single" w:sz="4" w:space="0" w:color="auto"/>
              <w:right w:val="single" w:sz="4" w:space="0" w:color="auto"/>
            </w:tcBorders>
            <w:shd w:val="clear" w:color="auto" w:fill="auto"/>
            <w:noWrap/>
            <w:vAlign w:val="bottom"/>
          </w:tcPr>
          <w:p w14:paraId="5FF81D38" w14:textId="77777777" w:rsidR="00353417"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32</w:t>
            </w:r>
          </w:p>
        </w:tc>
        <w:tc>
          <w:tcPr>
            <w:tcW w:w="966" w:type="dxa"/>
            <w:gridSpan w:val="3"/>
            <w:tcBorders>
              <w:top w:val="nil"/>
              <w:left w:val="nil"/>
              <w:bottom w:val="single" w:sz="4" w:space="0" w:color="auto"/>
              <w:right w:val="single" w:sz="4" w:space="0" w:color="auto"/>
            </w:tcBorders>
            <w:shd w:val="clear" w:color="auto" w:fill="auto"/>
            <w:noWrap/>
            <w:vAlign w:val="bottom"/>
          </w:tcPr>
          <w:p w14:paraId="4C85CAEE" w14:textId="77777777" w:rsidR="00353417" w:rsidRDefault="00353417" w:rsidP="003C30E8">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24</w:t>
            </w:r>
          </w:p>
        </w:tc>
      </w:tr>
      <w:tr w:rsidR="003C30E8" w:rsidRPr="00FE7502" w14:paraId="20B892E0" w14:textId="77777777" w:rsidTr="005F3458">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FBD524F" w14:textId="77777777" w:rsidR="003C30E8" w:rsidRPr="001818F6" w:rsidRDefault="003C30E8" w:rsidP="003C30E8">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Informační a komunikační technologie</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D0B81A8"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06</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1D79E585"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243</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6866F0D6"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246</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32338F"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153</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F0CB6B" w14:textId="77777777"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108</w:t>
            </w:r>
          </w:p>
        </w:tc>
      </w:tr>
      <w:tr w:rsidR="003C30E8" w:rsidRPr="00FE7502" w14:paraId="64234673" w14:textId="77777777" w:rsidTr="005F3458">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3E76E65" w14:textId="77777777" w:rsidR="003C30E8" w:rsidRPr="001818F6" w:rsidRDefault="003C30E8" w:rsidP="003C30E8">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Technika, výroba a stavebnictví</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14:paraId="4082FC6C"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07</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C1A8C01"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314</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14:paraId="2179FB3A"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328</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A79318"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243</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3AC2F44F" w14:textId="77777777"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173</w:t>
            </w:r>
          </w:p>
        </w:tc>
      </w:tr>
      <w:tr w:rsidR="003C30E8" w:rsidRPr="00FE7502" w14:paraId="3769C392" w14:textId="77777777"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14:paraId="38529C1E" w14:textId="77777777" w:rsidR="003C30E8" w:rsidRPr="001818F6" w:rsidRDefault="003C30E8" w:rsidP="003C30E8">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Služby</w:t>
            </w:r>
          </w:p>
        </w:tc>
        <w:tc>
          <w:tcPr>
            <w:tcW w:w="740" w:type="dxa"/>
            <w:gridSpan w:val="6"/>
            <w:tcBorders>
              <w:top w:val="nil"/>
              <w:left w:val="nil"/>
              <w:bottom w:val="single" w:sz="4" w:space="0" w:color="auto"/>
              <w:right w:val="single" w:sz="4" w:space="0" w:color="auto"/>
            </w:tcBorders>
            <w:shd w:val="clear" w:color="auto" w:fill="auto"/>
            <w:noWrap/>
            <w:vAlign w:val="bottom"/>
            <w:hideMark/>
          </w:tcPr>
          <w:p w14:paraId="543C0BC8"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10</w:t>
            </w:r>
          </w:p>
        </w:tc>
        <w:tc>
          <w:tcPr>
            <w:tcW w:w="979" w:type="dxa"/>
            <w:gridSpan w:val="4"/>
            <w:tcBorders>
              <w:top w:val="single" w:sz="4" w:space="0" w:color="auto"/>
              <w:left w:val="nil"/>
              <w:bottom w:val="nil"/>
              <w:right w:val="single" w:sz="4" w:space="0" w:color="auto"/>
            </w:tcBorders>
            <w:shd w:val="clear" w:color="auto" w:fill="auto"/>
            <w:noWrap/>
            <w:vAlign w:val="bottom"/>
            <w:hideMark/>
          </w:tcPr>
          <w:p w14:paraId="1E9CCC2D"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366</w:t>
            </w:r>
          </w:p>
        </w:tc>
        <w:tc>
          <w:tcPr>
            <w:tcW w:w="992" w:type="dxa"/>
            <w:gridSpan w:val="4"/>
            <w:tcBorders>
              <w:top w:val="single" w:sz="4" w:space="0" w:color="auto"/>
              <w:left w:val="nil"/>
              <w:bottom w:val="nil"/>
              <w:right w:val="single" w:sz="4" w:space="0" w:color="auto"/>
            </w:tcBorders>
            <w:shd w:val="clear" w:color="auto" w:fill="auto"/>
            <w:noWrap/>
            <w:vAlign w:val="bottom"/>
            <w:hideMark/>
          </w:tcPr>
          <w:p w14:paraId="0051AFFF"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403</w:t>
            </w:r>
          </w:p>
        </w:tc>
        <w:tc>
          <w:tcPr>
            <w:tcW w:w="906" w:type="dxa"/>
            <w:gridSpan w:val="3"/>
            <w:tcBorders>
              <w:top w:val="single" w:sz="4" w:space="0" w:color="auto"/>
              <w:left w:val="nil"/>
              <w:bottom w:val="nil"/>
              <w:right w:val="single" w:sz="4" w:space="0" w:color="auto"/>
            </w:tcBorders>
            <w:shd w:val="clear" w:color="auto" w:fill="auto"/>
            <w:noWrap/>
            <w:vAlign w:val="bottom"/>
            <w:hideMark/>
          </w:tcPr>
          <w:p w14:paraId="58D96E5A" w14:textId="77777777"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386</w:t>
            </w:r>
          </w:p>
        </w:tc>
        <w:tc>
          <w:tcPr>
            <w:tcW w:w="966" w:type="dxa"/>
            <w:gridSpan w:val="3"/>
            <w:tcBorders>
              <w:top w:val="single" w:sz="4" w:space="0" w:color="auto"/>
              <w:left w:val="nil"/>
              <w:bottom w:val="nil"/>
              <w:right w:val="single" w:sz="4" w:space="0" w:color="auto"/>
            </w:tcBorders>
            <w:shd w:val="clear" w:color="auto" w:fill="auto"/>
            <w:noWrap/>
            <w:vAlign w:val="bottom"/>
            <w:hideMark/>
          </w:tcPr>
          <w:p w14:paraId="286B4CB0" w14:textId="77777777"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278</w:t>
            </w:r>
          </w:p>
        </w:tc>
      </w:tr>
      <w:tr w:rsidR="003C30E8" w:rsidRPr="00FE7502" w14:paraId="7B075DCD" w14:textId="77777777" w:rsidTr="005F3458">
        <w:trPr>
          <w:gridBefore w:val="1"/>
          <w:wBefore w:w="14" w:type="dxa"/>
          <w:trHeight w:val="148"/>
        </w:trPr>
        <w:tc>
          <w:tcPr>
            <w:tcW w:w="5189" w:type="dxa"/>
            <w:gridSpan w:val="2"/>
            <w:tcBorders>
              <w:top w:val="nil"/>
              <w:left w:val="single" w:sz="8" w:space="0" w:color="auto"/>
              <w:bottom w:val="single" w:sz="8" w:space="0" w:color="auto"/>
              <w:right w:val="single" w:sz="4" w:space="0" w:color="auto"/>
            </w:tcBorders>
            <w:shd w:val="clear" w:color="000000" w:fill="BFBFBF"/>
            <w:vAlign w:val="bottom"/>
            <w:hideMark/>
          </w:tcPr>
          <w:p w14:paraId="6F808463" w14:textId="77777777" w:rsidR="003C30E8" w:rsidRPr="001818F6" w:rsidRDefault="003C30E8" w:rsidP="003C30E8">
            <w:pPr>
              <w:spacing w:after="0" w:line="276" w:lineRule="auto"/>
              <w:rPr>
                <w:rFonts w:ascii="Times New Roman" w:eastAsia="Times New Roman" w:hAnsi="Times New Roman" w:cs="Times New Roman"/>
                <w:b/>
                <w:bCs/>
                <w:sz w:val="18"/>
                <w:szCs w:val="18"/>
                <w:lang w:eastAsia="cs-CZ"/>
              </w:rPr>
            </w:pPr>
            <w:r w:rsidRPr="001818F6">
              <w:rPr>
                <w:rFonts w:ascii="Times New Roman" w:eastAsia="Times New Roman" w:hAnsi="Times New Roman" w:cs="Times New Roman"/>
                <w:b/>
                <w:bCs/>
                <w:sz w:val="18"/>
                <w:szCs w:val="18"/>
                <w:lang w:eastAsia="cs-CZ"/>
              </w:rPr>
              <w:t>Celkem</w:t>
            </w:r>
          </w:p>
        </w:tc>
        <w:tc>
          <w:tcPr>
            <w:tcW w:w="740" w:type="dxa"/>
            <w:gridSpan w:val="6"/>
            <w:tcBorders>
              <w:top w:val="nil"/>
              <w:left w:val="nil"/>
              <w:bottom w:val="single" w:sz="8" w:space="0" w:color="auto"/>
              <w:right w:val="single" w:sz="4" w:space="0" w:color="auto"/>
            </w:tcBorders>
            <w:shd w:val="clear" w:color="000000" w:fill="BFBFBF"/>
            <w:noWrap/>
            <w:vAlign w:val="bottom"/>
            <w:hideMark/>
          </w:tcPr>
          <w:p w14:paraId="3063CDB1" w14:textId="77777777" w:rsidR="003C30E8" w:rsidRPr="001818F6"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8" w:space="0" w:color="auto"/>
              <w:right w:val="single" w:sz="4" w:space="0" w:color="auto"/>
            </w:tcBorders>
            <w:shd w:val="clear" w:color="000000" w:fill="BFBFBF"/>
            <w:noWrap/>
            <w:vAlign w:val="bottom"/>
            <w:hideMark/>
          </w:tcPr>
          <w:p w14:paraId="7FD6BF5C" w14:textId="77777777"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2 632</w:t>
            </w:r>
          </w:p>
        </w:tc>
        <w:tc>
          <w:tcPr>
            <w:tcW w:w="992" w:type="dxa"/>
            <w:gridSpan w:val="4"/>
            <w:tcBorders>
              <w:top w:val="single" w:sz="4" w:space="0" w:color="auto"/>
              <w:left w:val="nil"/>
              <w:bottom w:val="single" w:sz="8" w:space="0" w:color="auto"/>
              <w:right w:val="single" w:sz="4" w:space="0" w:color="auto"/>
            </w:tcBorders>
            <w:shd w:val="clear" w:color="000000" w:fill="BFBFBF"/>
            <w:noWrap/>
            <w:vAlign w:val="bottom"/>
            <w:hideMark/>
          </w:tcPr>
          <w:p w14:paraId="6C78383C" w14:textId="77777777"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2 853</w:t>
            </w:r>
          </w:p>
        </w:tc>
        <w:tc>
          <w:tcPr>
            <w:tcW w:w="906" w:type="dxa"/>
            <w:gridSpan w:val="3"/>
            <w:tcBorders>
              <w:top w:val="single" w:sz="4" w:space="0" w:color="auto"/>
              <w:left w:val="nil"/>
              <w:bottom w:val="single" w:sz="8" w:space="0" w:color="auto"/>
              <w:right w:val="single" w:sz="4" w:space="0" w:color="auto"/>
            </w:tcBorders>
            <w:shd w:val="clear" w:color="000000" w:fill="BFBFBF"/>
            <w:noWrap/>
            <w:vAlign w:val="bottom"/>
            <w:hideMark/>
          </w:tcPr>
          <w:p w14:paraId="5B1253E6" w14:textId="77777777"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1 905</w:t>
            </w:r>
          </w:p>
        </w:tc>
        <w:tc>
          <w:tcPr>
            <w:tcW w:w="966" w:type="dxa"/>
            <w:gridSpan w:val="3"/>
            <w:tcBorders>
              <w:top w:val="single" w:sz="4" w:space="0" w:color="auto"/>
              <w:left w:val="nil"/>
              <w:bottom w:val="single" w:sz="8" w:space="0" w:color="auto"/>
              <w:right w:val="single" w:sz="4" w:space="0" w:color="auto"/>
            </w:tcBorders>
            <w:shd w:val="clear" w:color="000000" w:fill="BFBFBF"/>
            <w:noWrap/>
            <w:vAlign w:val="bottom"/>
            <w:hideMark/>
          </w:tcPr>
          <w:p w14:paraId="6929935E" w14:textId="77777777"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1 524</w:t>
            </w:r>
          </w:p>
        </w:tc>
      </w:tr>
      <w:tr w:rsidR="003D2596" w:rsidRPr="00FE7502" w14:paraId="649B46A4" w14:textId="77777777" w:rsidTr="005F3458">
        <w:trPr>
          <w:gridBefore w:val="1"/>
          <w:wBefore w:w="14" w:type="dxa"/>
          <w:trHeight w:val="399"/>
        </w:trPr>
        <w:tc>
          <w:tcPr>
            <w:tcW w:w="9772" w:type="dxa"/>
            <w:gridSpan w:val="22"/>
            <w:tcBorders>
              <w:top w:val="single" w:sz="4" w:space="0" w:color="auto"/>
              <w:left w:val="single" w:sz="8" w:space="0" w:color="auto"/>
              <w:bottom w:val="single" w:sz="8" w:space="0" w:color="000000"/>
              <w:right w:val="single" w:sz="4" w:space="0" w:color="auto"/>
            </w:tcBorders>
            <w:shd w:val="clear" w:color="auto" w:fill="FFFFFF" w:themeFill="background1"/>
            <w:vAlign w:val="center"/>
          </w:tcPr>
          <w:p w14:paraId="64A68DD0" w14:textId="77777777" w:rsidR="003D2596" w:rsidRPr="00FE7502" w:rsidRDefault="003D2596" w:rsidP="003C30E8">
            <w:pPr>
              <w:spacing w:after="0" w:line="276" w:lineRule="auto"/>
              <w:jc w:val="center"/>
              <w:rPr>
                <w:rFonts w:ascii="Times New Roman" w:eastAsia="Times New Roman" w:hAnsi="Times New Roman" w:cs="Times New Roman"/>
                <w:b/>
                <w:bCs/>
                <w:sz w:val="20"/>
                <w:szCs w:val="20"/>
                <w:lang w:eastAsia="cs-CZ"/>
              </w:rPr>
            </w:pPr>
          </w:p>
        </w:tc>
      </w:tr>
      <w:tr w:rsidR="003C30E8" w:rsidRPr="00FE7502" w14:paraId="041D614C" w14:textId="77777777" w:rsidTr="00FB2839">
        <w:trPr>
          <w:gridBefore w:val="1"/>
          <w:wBefore w:w="14" w:type="dxa"/>
          <w:trHeight w:val="703"/>
        </w:trPr>
        <w:tc>
          <w:tcPr>
            <w:tcW w:w="5842" w:type="dxa"/>
            <w:gridSpan w:val="7"/>
            <w:tcBorders>
              <w:top w:val="single" w:sz="4" w:space="0" w:color="auto"/>
              <w:left w:val="single" w:sz="8" w:space="0" w:color="auto"/>
              <w:bottom w:val="single" w:sz="8" w:space="0" w:color="000000"/>
              <w:right w:val="single" w:sz="4" w:space="0" w:color="000000"/>
            </w:tcBorders>
            <w:shd w:val="clear" w:color="auto" w:fill="BFBFBF" w:themeFill="background1" w:themeFillShade="BF"/>
            <w:vAlign w:val="center"/>
            <w:hideMark/>
          </w:tcPr>
          <w:p w14:paraId="33F1F8DD" w14:textId="77777777" w:rsidR="003C30E8" w:rsidRPr="00623ED2" w:rsidRDefault="003C30E8" w:rsidP="003C30E8">
            <w:pPr>
              <w:spacing w:after="0" w:line="276" w:lineRule="auto"/>
              <w:jc w:val="center"/>
              <w:rPr>
                <w:rFonts w:ascii="Times New Roman" w:eastAsia="Times New Roman" w:hAnsi="Times New Roman" w:cs="Times New Roman"/>
                <w:b/>
                <w:bCs/>
                <w:color w:val="000000"/>
                <w:sz w:val="18"/>
                <w:szCs w:val="20"/>
                <w:lang w:eastAsia="cs-CZ"/>
              </w:rPr>
            </w:pPr>
            <w:r w:rsidRPr="00623ED2">
              <w:rPr>
                <w:rFonts w:ascii="Times New Roman" w:eastAsia="Times New Roman" w:hAnsi="Times New Roman" w:cs="Times New Roman"/>
                <w:b/>
                <w:bCs/>
                <w:color w:val="000000"/>
                <w:sz w:val="18"/>
                <w:szCs w:val="20"/>
                <w:lang w:eastAsia="cs-CZ"/>
              </w:rPr>
              <w:t>Doktorské studium</w:t>
            </w:r>
          </w:p>
        </w:tc>
        <w:tc>
          <w:tcPr>
            <w:tcW w:w="971" w:type="dxa"/>
            <w:gridSpan w:val="4"/>
            <w:tcBorders>
              <w:top w:val="single" w:sz="4" w:space="0" w:color="auto"/>
              <w:left w:val="nil"/>
              <w:bottom w:val="single" w:sz="8" w:space="0" w:color="auto"/>
              <w:right w:val="single" w:sz="4" w:space="0" w:color="auto"/>
            </w:tcBorders>
            <w:shd w:val="clear" w:color="auto" w:fill="BFBFBF" w:themeFill="background1" w:themeFillShade="BF"/>
            <w:hideMark/>
          </w:tcPr>
          <w:p w14:paraId="64E516B7" w14:textId="77777777" w:rsidR="003C30E8" w:rsidRPr="00623ED2" w:rsidRDefault="00FB2839" w:rsidP="003C30E8">
            <w:pPr>
              <w:spacing w:after="0" w:line="276" w:lineRule="auto"/>
              <w:jc w:val="center"/>
              <w:rPr>
                <w:rFonts w:ascii="Times New Roman" w:eastAsia="Times New Roman" w:hAnsi="Times New Roman" w:cs="Times New Roman"/>
                <w:b/>
                <w:bCs/>
                <w:sz w:val="18"/>
                <w:szCs w:val="20"/>
                <w:lang w:eastAsia="cs-CZ"/>
              </w:rPr>
            </w:pPr>
            <w:r>
              <w:rPr>
                <w:rFonts w:ascii="Times New Roman" w:eastAsia="Times New Roman" w:hAnsi="Times New Roman" w:cs="Times New Roman"/>
                <w:b/>
                <w:bCs/>
                <w:sz w:val="18"/>
                <w:szCs w:val="20"/>
                <w:lang w:eastAsia="cs-CZ"/>
              </w:rPr>
              <w:t xml:space="preserve">Počet uchazečů </w:t>
            </w:r>
          </w:p>
        </w:tc>
        <w:tc>
          <w:tcPr>
            <w:tcW w:w="984" w:type="dxa"/>
            <w:gridSpan w:val="4"/>
            <w:tcBorders>
              <w:top w:val="single" w:sz="4" w:space="0" w:color="auto"/>
              <w:left w:val="nil"/>
              <w:bottom w:val="single" w:sz="8" w:space="0" w:color="auto"/>
              <w:right w:val="single" w:sz="4" w:space="0" w:color="auto"/>
            </w:tcBorders>
            <w:shd w:val="clear" w:color="auto" w:fill="BFBFBF" w:themeFill="background1" w:themeFillShade="BF"/>
            <w:hideMark/>
          </w:tcPr>
          <w:p w14:paraId="43A561EB" w14:textId="77777777" w:rsidR="003C30E8" w:rsidRPr="00623ED2" w:rsidRDefault="003C30E8" w:rsidP="003C30E8">
            <w:pPr>
              <w:spacing w:after="0" w:line="276" w:lineRule="auto"/>
              <w:jc w:val="center"/>
              <w:rPr>
                <w:rFonts w:ascii="Times New Roman" w:eastAsia="Times New Roman" w:hAnsi="Times New Roman" w:cs="Times New Roman"/>
                <w:b/>
                <w:bCs/>
                <w:sz w:val="18"/>
                <w:szCs w:val="20"/>
                <w:lang w:eastAsia="cs-CZ"/>
              </w:rPr>
            </w:pPr>
            <w:r w:rsidRPr="00623ED2">
              <w:rPr>
                <w:rFonts w:ascii="Times New Roman" w:eastAsia="Times New Roman" w:hAnsi="Times New Roman" w:cs="Times New Roman"/>
                <w:b/>
                <w:bCs/>
                <w:sz w:val="18"/>
                <w:szCs w:val="20"/>
                <w:lang w:eastAsia="cs-CZ"/>
              </w:rPr>
              <w:t>Počet přihlášek</w:t>
            </w:r>
          </w:p>
        </w:tc>
        <w:tc>
          <w:tcPr>
            <w:tcW w:w="1009" w:type="dxa"/>
            <w:gridSpan w:val="4"/>
            <w:tcBorders>
              <w:top w:val="single" w:sz="4" w:space="0" w:color="auto"/>
              <w:left w:val="nil"/>
              <w:bottom w:val="single" w:sz="8" w:space="0" w:color="auto"/>
              <w:right w:val="single" w:sz="4" w:space="0" w:color="auto"/>
            </w:tcBorders>
            <w:shd w:val="clear" w:color="auto" w:fill="BFBFBF" w:themeFill="background1" w:themeFillShade="BF"/>
            <w:hideMark/>
          </w:tcPr>
          <w:p w14:paraId="3AAA3C61" w14:textId="77777777" w:rsidR="003C30E8" w:rsidRPr="00623ED2" w:rsidRDefault="003C30E8" w:rsidP="003C30E8">
            <w:pPr>
              <w:spacing w:after="0" w:line="276" w:lineRule="auto"/>
              <w:jc w:val="center"/>
              <w:rPr>
                <w:rFonts w:ascii="Times New Roman" w:eastAsia="Times New Roman" w:hAnsi="Times New Roman" w:cs="Times New Roman"/>
                <w:b/>
                <w:bCs/>
                <w:sz w:val="18"/>
                <w:szCs w:val="20"/>
                <w:lang w:eastAsia="cs-CZ"/>
              </w:rPr>
            </w:pPr>
            <w:r w:rsidRPr="00623ED2">
              <w:rPr>
                <w:rFonts w:ascii="Times New Roman" w:eastAsia="Times New Roman" w:hAnsi="Times New Roman" w:cs="Times New Roman"/>
                <w:b/>
                <w:bCs/>
                <w:sz w:val="18"/>
                <w:szCs w:val="20"/>
                <w:lang w:eastAsia="cs-CZ"/>
              </w:rPr>
              <w:t>Počet přijetí</w:t>
            </w:r>
          </w:p>
        </w:tc>
        <w:tc>
          <w:tcPr>
            <w:tcW w:w="966" w:type="dxa"/>
            <w:gridSpan w:val="3"/>
            <w:tcBorders>
              <w:top w:val="single" w:sz="4" w:space="0" w:color="auto"/>
              <w:left w:val="nil"/>
              <w:bottom w:val="single" w:sz="8" w:space="0" w:color="auto"/>
              <w:right w:val="single" w:sz="4" w:space="0" w:color="auto"/>
            </w:tcBorders>
            <w:shd w:val="clear" w:color="auto" w:fill="BFBFBF" w:themeFill="background1" w:themeFillShade="BF"/>
            <w:hideMark/>
          </w:tcPr>
          <w:p w14:paraId="2FDB1E12" w14:textId="77777777" w:rsidR="003C30E8" w:rsidRPr="00623ED2" w:rsidRDefault="003C30E8" w:rsidP="003C30E8">
            <w:pPr>
              <w:spacing w:after="0" w:line="276" w:lineRule="auto"/>
              <w:jc w:val="center"/>
              <w:rPr>
                <w:rFonts w:ascii="Times New Roman" w:eastAsia="Times New Roman" w:hAnsi="Times New Roman" w:cs="Times New Roman"/>
                <w:b/>
                <w:bCs/>
                <w:sz w:val="18"/>
                <w:szCs w:val="20"/>
                <w:lang w:eastAsia="cs-CZ"/>
              </w:rPr>
            </w:pPr>
            <w:r w:rsidRPr="00623ED2">
              <w:rPr>
                <w:rFonts w:ascii="Times New Roman" w:eastAsia="Times New Roman" w:hAnsi="Times New Roman" w:cs="Times New Roman"/>
                <w:b/>
                <w:bCs/>
                <w:sz w:val="18"/>
                <w:szCs w:val="20"/>
                <w:lang w:eastAsia="cs-CZ"/>
              </w:rPr>
              <w:t>Počet zápisů ke studiu</w:t>
            </w:r>
          </w:p>
        </w:tc>
      </w:tr>
      <w:tr w:rsidR="003C30E8" w:rsidRPr="00FE7502" w14:paraId="530DA8F6" w14:textId="77777777" w:rsidTr="005F3458">
        <w:trPr>
          <w:gridBefore w:val="1"/>
          <w:wBefore w:w="14" w:type="dxa"/>
          <w:trHeight w:val="256"/>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762A6265" w14:textId="77777777" w:rsidR="003C30E8" w:rsidRPr="005A1109" w:rsidRDefault="003C30E8" w:rsidP="003C30E8">
            <w:pPr>
              <w:spacing w:after="0" w:line="276" w:lineRule="auto"/>
              <w:jc w:val="center"/>
              <w:rPr>
                <w:rFonts w:ascii="Times New Roman" w:eastAsia="Times New Roman" w:hAnsi="Times New Roman" w:cs="Times New Roman"/>
                <w:b/>
                <w:bCs/>
                <w:i/>
                <w:iCs/>
                <w:color w:val="000000"/>
                <w:sz w:val="18"/>
                <w:szCs w:val="18"/>
                <w:lang w:eastAsia="cs-CZ"/>
              </w:rPr>
            </w:pPr>
            <w:r w:rsidRPr="005A1109">
              <w:rPr>
                <w:rFonts w:ascii="Times New Roman" w:eastAsia="Times New Roman" w:hAnsi="Times New Roman" w:cs="Times New Roman"/>
                <w:b/>
                <w:bCs/>
                <w:i/>
                <w:iCs/>
                <w:color w:val="000000"/>
                <w:sz w:val="18"/>
                <w:szCs w:val="18"/>
                <w:lang w:eastAsia="cs-CZ"/>
              </w:rPr>
              <w:t>Fakulta technologická</w:t>
            </w:r>
          </w:p>
        </w:tc>
      </w:tr>
      <w:tr w:rsidR="003C30E8" w:rsidRPr="00FE7502" w14:paraId="4217663C"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14:paraId="4E17D157"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Přírodní vědy, matematika a statistika</w:t>
            </w:r>
          </w:p>
        </w:tc>
        <w:tc>
          <w:tcPr>
            <w:tcW w:w="732" w:type="dxa"/>
            <w:gridSpan w:val="6"/>
            <w:tcBorders>
              <w:top w:val="nil"/>
              <w:left w:val="nil"/>
              <w:bottom w:val="single" w:sz="4" w:space="0" w:color="auto"/>
              <w:right w:val="single" w:sz="4" w:space="0" w:color="auto"/>
            </w:tcBorders>
            <w:shd w:val="clear" w:color="auto" w:fill="auto"/>
            <w:noWrap/>
            <w:vAlign w:val="bottom"/>
            <w:hideMark/>
          </w:tcPr>
          <w:p w14:paraId="02C6C6A2"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05</w:t>
            </w:r>
          </w:p>
        </w:tc>
        <w:tc>
          <w:tcPr>
            <w:tcW w:w="971" w:type="dxa"/>
            <w:gridSpan w:val="4"/>
            <w:tcBorders>
              <w:top w:val="nil"/>
              <w:left w:val="nil"/>
              <w:bottom w:val="single" w:sz="4" w:space="0" w:color="auto"/>
              <w:right w:val="single" w:sz="4" w:space="0" w:color="auto"/>
            </w:tcBorders>
            <w:shd w:val="clear" w:color="auto" w:fill="auto"/>
            <w:noWrap/>
            <w:vAlign w:val="bottom"/>
            <w:hideMark/>
          </w:tcPr>
          <w:p w14:paraId="1EBEE808"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18</w:t>
            </w:r>
          </w:p>
        </w:tc>
        <w:tc>
          <w:tcPr>
            <w:tcW w:w="984" w:type="dxa"/>
            <w:gridSpan w:val="4"/>
            <w:tcBorders>
              <w:top w:val="nil"/>
              <w:left w:val="nil"/>
              <w:bottom w:val="single" w:sz="4" w:space="0" w:color="auto"/>
              <w:right w:val="single" w:sz="4" w:space="0" w:color="auto"/>
            </w:tcBorders>
            <w:shd w:val="clear" w:color="auto" w:fill="auto"/>
            <w:noWrap/>
            <w:vAlign w:val="bottom"/>
            <w:hideMark/>
          </w:tcPr>
          <w:p w14:paraId="1CD830B6"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18</w:t>
            </w:r>
          </w:p>
        </w:tc>
        <w:tc>
          <w:tcPr>
            <w:tcW w:w="1009" w:type="dxa"/>
            <w:gridSpan w:val="4"/>
            <w:tcBorders>
              <w:top w:val="nil"/>
              <w:left w:val="nil"/>
              <w:bottom w:val="single" w:sz="4" w:space="0" w:color="auto"/>
              <w:right w:val="single" w:sz="4" w:space="0" w:color="auto"/>
            </w:tcBorders>
            <w:shd w:val="clear" w:color="auto" w:fill="auto"/>
            <w:noWrap/>
            <w:vAlign w:val="bottom"/>
            <w:hideMark/>
          </w:tcPr>
          <w:p w14:paraId="2CD16A45"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16</w:t>
            </w:r>
          </w:p>
        </w:tc>
        <w:tc>
          <w:tcPr>
            <w:tcW w:w="966" w:type="dxa"/>
            <w:gridSpan w:val="3"/>
            <w:tcBorders>
              <w:top w:val="nil"/>
              <w:left w:val="nil"/>
              <w:bottom w:val="single" w:sz="4" w:space="0" w:color="auto"/>
              <w:right w:val="single" w:sz="8" w:space="0" w:color="auto"/>
            </w:tcBorders>
            <w:shd w:val="clear" w:color="auto" w:fill="auto"/>
            <w:noWrap/>
            <w:vAlign w:val="bottom"/>
            <w:hideMark/>
          </w:tcPr>
          <w:p w14:paraId="78E69CB9"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16</w:t>
            </w:r>
          </w:p>
        </w:tc>
      </w:tr>
      <w:tr w:rsidR="003C30E8" w:rsidRPr="00FE7502" w14:paraId="36C924C3"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14:paraId="16B9DD8C"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Informační a komunikační technologie</w:t>
            </w:r>
          </w:p>
        </w:tc>
        <w:tc>
          <w:tcPr>
            <w:tcW w:w="732" w:type="dxa"/>
            <w:gridSpan w:val="6"/>
            <w:tcBorders>
              <w:top w:val="nil"/>
              <w:left w:val="nil"/>
              <w:bottom w:val="single" w:sz="4" w:space="0" w:color="auto"/>
              <w:right w:val="single" w:sz="4" w:space="0" w:color="auto"/>
            </w:tcBorders>
            <w:shd w:val="clear" w:color="auto" w:fill="auto"/>
            <w:noWrap/>
            <w:vAlign w:val="bottom"/>
            <w:hideMark/>
          </w:tcPr>
          <w:p w14:paraId="7374FDDA"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06</w:t>
            </w:r>
          </w:p>
        </w:tc>
        <w:tc>
          <w:tcPr>
            <w:tcW w:w="971" w:type="dxa"/>
            <w:gridSpan w:val="4"/>
            <w:tcBorders>
              <w:top w:val="nil"/>
              <w:left w:val="nil"/>
              <w:bottom w:val="single" w:sz="4" w:space="0" w:color="auto"/>
              <w:right w:val="single" w:sz="4" w:space="0" w:color="auto"/>
            </w:tcBorders>
            <w:shd w:val="clear" w:color="auto" w:fill="auto"/>
            <w:noWrap/>
            <w:vAlign w:val="bottom"/>
            <w:hideMark/>
          </w:tcPr>
          <w:p w14:paraId="6A3B84A9"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w:t>
            </w:r>
          </w:p>
        </w:tc>
        <w:tc>
          <w:tcPr>
            <w:tcW w:w="984" w:type="dxa"/>
            <w:gridSpan w:val="4"/>
            <w:tcBorders>
              <w:top w:val="nil"/>
              <w:left w:val="nil"/>
              <w:bottom w:val="single" w:sz="4" w:space="0" w:color="auto"/>
              <w:right w:val="single" w:sz="4" w:space="0" w:color="auto"/>
            </w:tcBorders>
            <w:shd w:val="clear" w:color="auto" w:fill="auto"/>
            <w:noWrap/>
            <w:vAlign w:val="bottom"/>
            <w:hideMark/>
          </w:tcPr>
          <w:p w14:paraId="085D39F7"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w:t>
            </w:r>
          </w:p>
        </w:tc>
        <w:tc>
          <w:tcPr>
            <w:tcW w:w="1009" w:type="dxa"/>
            <w:gridSpan w:val="4"/>
            <w:tcBorders>
              <w:top w:val="nil"/>
              <w:left w:val="nil"/>
              <w:bottom w:val="single" w:sz="4" w:space="0" w:color="auto"/>
              <w:right w:val="single" w:sz="4" w:space="0" w:color="auto"/>
            </w:tcBorders>
            <w:shd w:val="clear" w:color="auto" w:fill="auto"/>
            <w:noWrap/>
            <w:vAlign w:val="bottom"/>
            <w:hideMark/>
          </w:tcPr>
          <w:p w14:paraId="7B8561CA"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w:t>
            </w:r>
          </w:p>
        </w:tc>
        <w:tc>
          <w:tcPr>
            <w:tcW w:w="966" w:type="dxa"/>
            <w:gridSpan w:val="3"/>
            <w:tcBorders>
              <w:top w:val="nil"/>
              <w:left w:val="nil"/>
              <w:bottom w:val="single" w:sz="4" w:space="0" w:color="auto"/>
              <w:right w:val="single" w:sz="8" w:space="0" w:color="auto"/>
            </w:tcBorders>
            <w:shd w:val="clear" w:color="auto" w:fill="auto"/>
            <w:noWrap/>
            <w:vAlign w:val="bottom"/>
            <w:hideMark/>
          </w:tcPr>
          <w:p w14:paraId="470570E7"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0</w:t>
            </w:r>
          </w:p>
        </w:tc>
      </w:tr>
      <w:tr w:rsidR="003C30E8" w:rsidRPr="00FE7502" w14:paraId="24424966"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14:paraId="5D941452"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Technika, výroba a stavebnictví</w:t>
            </w:r>
          </w:p>
        </w:tc>
        <w:tc>
          <w:tcPr>
            <w:tcW w:w="732" w:type="dxa"/>
            <w:gridSpan w:val="6"/>
            <w:tcBorders>
              <w:top w:val="nil"/>
              <w:left w:val="nil"/>
              <w:bottom w:val="single" w:sz="4" w:space="0" w:color="auto"/>
              <w:right w:val="single" w:sz="4" w:space="0" w:color="auto"/>
            </w:tcBorders>
            <w:shd w:val="clear" w:color="auto" w:fill="auto"/>
            <w:noWrap/>
            <w:vAlign w:val="bottom"/>
            <w:hideMark/>
          </w:tcPr>
          <w:p w14:paraId="14DC7292"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07</w:t>
            </w:r>
          </w:p>
        </w:tc>
        <w:tc>
          <w:tcPr>
            <w:tcW w:w="971" w:type="dxa"/>
            <w:gridSpan w:val="4"/>
            <w:tcBorders>
              <w:top w:val="nil"/>
              <w:left w:val="nil"/>
              <w:bottom w:val="single" w:sz="4" w:space="0" w:color="auto"/>
              <w:right w:val="single" w:sz="4" w:space="0" w:color="auto"/>
            </w:tcBorders>
            <w:shd w:val="clear" w:color="auto" w:fill="auto"/>
            <w:noWrap/>
            <w:vAlign w:val="bottom"/>
            <w:hideMark/>
          </w:tcPr>
          <w:p w14:paraId="68240A47"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19</w:t>
            </w:r>
          </w:p>
        </w:tc>
        <w:tc>
          <w:tcPr>
            <w:tcW w:w="984" w:type="dxa"/>
            <w:gridSpan w:val="4"/>
            <w:tcBorders>
              <w:top w:val="nil"/>
              <w:left w:val="nil"/>
              <w:bottom w:val="single" w:sz="4" w:space="0" w:color="auto"/>
              <w:right w:val="single" w:sz="4" w:space="0" w:color="auto"/>
            </w:tcBorders>
            <w:shd w:val="clear" w:color="auto" w:fill="auto"/>
            <w:noWrap/>
            <w:vAlign w:val="bottom"/>
            <w:hideMark/>
          </w:tcPr>
          <w:p w14:paraId="49AB2B52"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19</w:t>
            </w:r>
          </w:p>
        </w:tc>
        <w:tc>
          <w:tcPr>
            <w:tcW w:w="1009" w:type="dxa"/>
            <w:gridSpan w:val="4"/>
            <w:tcBorders>
              <w:top w:val="nil"/>
              <w:left w:val="nil"/>
              <w:bottom w:val="single" w:sz="4" w:space="0" w:color="auto"/>
              <w:right w:val="single" w:sz="4" w:space="0" w:color="auto"/>
            </w:tcBorders>
            <w:shd w:val="clear" w:color="auto" w:fill="auto"/>
            <w:noWrap/>
            <w:vAlign w:val="bottom"/>
            <w:hideMark/>
          </w:tcPr>
          <w:p w14:paraId="46A9C759"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14</w:t>
            </w:r>
          </w:p>
        </w:tc>
        <w:tc>
          <w:tcPr>
            <w:tcW w:w="966" w:type="dxa"/>
            <w:gridSpan w:val="3"/>
            <w:tcBorders>
              <w:top w:val="nil"/>
              <w:left w:val="nil"/>
              <w:bottom w:val="single" w:sz="4" w:space="0" w:color="auto"/>
              <w:right w:val="single" w:sz="8" w:space="0" w:color="auto"/>
            </w:tcBorders>
            <w:shd w:val="clear" w:color="auto" w:fill="auto"/>
            <w:noWrap/>
            <w:vAlign w:val="bottom"/>
            <w:hideMark/>
          </w:tcPr>
          <w:p w14:paraId="7A518402" w14:textId="77777777"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12</w:t>
            </w:r>
          </w:p>
        </w:tc>
      </w:tr>
      <w:tr w:rsidR="003C30E8" w:rsidRPr="00FE7502" w14:paraId="6DE70155"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000000" w:fill="BFBFBF"/>
            <w:vAlign w:val="bottom"/>
            <w:hideMark/>
          </w:tcPr>
          <w:p w14:paraId="1E068D85"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732" w:type="dxa"/>
            <w:gridSpan w:val="6"/>
            <w:tcBorders>
              <w:top w:val="nil"/>
              <w:left w:val="nil"/>
              <w:bottom w:val="single" w:sz="4" w:space="0" w:color="auto"/>
              <w:right w:val="single" w:sz="4" w:space="0" w:color="auto"/>
            </w:tcBorders>
            <w:shd w:val="clear" w:color="000000" w:fill="BFBFBF"/>
            <w:noWrap/>
            <w:vAlign w:val="bottom"/>
            <w:hideMark/>
          </w:tcPr>
          <w:p w14:paraId="7C6FFB62"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nil"/>
              <w:left w:val="nil"/>
              <w:bottom w:val="single" w:sz="4" w:space="0" w:color="auto"/>
              <w:right w:val="single" w:sz="4" w:space="0" w:color="auto"/>
            </w:tcBorders>
            <w:shd w:val="clear" w:color="000000" w:fill="BFBFBF"/>
            <w:noWrap/>
            <w:vAlign w:val="bottom"/>
            <w:hideMark/>
          </w:tcPr>
          <w:p w14:paraId="6F0BD729"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 38</w:t>
            </w:r>
          </w:p>
        </w:tc>
        <w:tc>
          <w:tcPr>
            <w:tcW w:w="984" w:type="dxa"/>
            <w:gridSpan w:val="4"/>
            <w:tcBorders>
              <w:top w:val="nil"/>
              <w:left w:val="nil"/>
              <w:bottom w:val="single" w:sz="4" w:space="0" w:color="auto"/>
              <w:right w:val="single" w:sz="4" w:space="0" w:color="auto"/>
            </w:tcBorders>
            <w:shd w:val="clear" w:color="000000" w:fill="BFBFBF"/>
            <w:noWrap/>
            <w:vAlign w:val="bottom"/>
            <w:hideMark/>
          </w:tcPr>
          <w:p w14:paraId="344A23C6"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38</w:t>
            </w:r>
          </w:p>
        </w:tc>
        <w:tc>
          <w:tcPr>
            <w:tcW w:w="1009" w:type="dxa"/>
            <w:gridSpan w:val="4"/>
            <w:tcBorders>
              <w:top w:val="nil"/>
              <w:left w:val="nil"/>
              <w:bottom w:val="single" w:sz="4" w:space="0" w:color="auto"/>
              <w:right w:val="single" w:sz="4" w:space="0" w:color="auto"/>
            </w:tcBorders>
            <w:shd w:val="clear" w:color="000000" w:fill="BFBFBF"/>
            <w:noWrap/>
            <w:vAlign w:val="bottom"/>
            <w:hideMark/>
          </w:tcPr>
          <w:p w14:paraId="1B4B41B7"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30</w:t>
            </w:r>
          </w:p>
        </w:tc>
        <w:tc>
          <w:tcPr>
            <w:tcW w:w="966" w:type="dxa"/>
            <w:gridSpan w:val="3"/>
            <w:tcBorders>
              <w:top w:val="nil"/>
              <w:left w:val="nil"/>
              <w:bottom w:val="single" w:sz="4" w:space="0" w:color="auto"/>
              <w:right w:val="single" w:sz="8" w:space="0" w:color="auto"/>
            </w:tcBorders>
            <w:shd w:val="clear" w:color="000000" w:fill="BFBFBF"/>
            <w:noWrap/>
            <w:vAlign w:val="bottom"/>
            <w:hideMark/>
          </w:tcPr>
          <w:p w14:paraId="3124DAB4"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28</w:t>
            </w:r>
          </w:p>
        </w:tc>
      </w:tr>
      <w:tr w:rsidR="003C30E8" w:rsidRPr="00FE7502" w14:paraId="56CBB508" w14:textId="77777777" w:rsidTr="005F3458">
        <w:trPr>
          <w:gridBefore w:val="1"/>
          <w:wBefore w:w="14" w:type="dxa"/>
          <w:trHeight w:val="256"/>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22B00D4" w14:textId="77777777"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managementu a ekonomiky</w:t>
            </w:r>
          </w:p>
        </w:tc>
      </w:tr>
      <w:tr w:rsidR="003C30E8" w:rsidRPr="00FE7502" w14:paraId="1949BB9D"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14:paraId="5FECE2F3" w14:textId="77777777" w:rsidR="003C30E8" w:rsidRPr="005A1109" w:rsidRDefault="00FE4912"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Obchod, administrativa a právo</w:t>
            </w:r>
          </w:p>
        </w:tc>
        <w:tc>
          <w:tcPr>
            <w:tcW w:w="732" w:type="dxa"/>
            <w:gridSpan w:val="6"/>
            <w:tcBorders>
              <w:top w:val="nil"/>
              <w:left w:val="nil"/>
              <w:bottom w:val="single" w:sz="4" w:space="0" w:color="auto"/>
              <w:right w:val="single" w:sz="4" w:space="0" w:color="auto"/>
            </w:tcBorders>
            <w:shd w:val="clear" w:color="auto" w:fill="auto"/>
            <w:noWrap/>
            <w:vAlign w:val="bottom"/>
            <w:hideMark/>
          </w:tcPr>
          <w:p w14:paraId="1DCB6576" w14:textId="77777777" w:rsidR="003C30E8" w:rsidRPr="005A1109" w:rsidRDefault="00FE4912"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04</w:t>
            </w:r>
          </w:p>
        </w:tc>
        <w:tc>
          <w:tcPr>
            <w:tcW w:w="971" w:type="dxa"/>
            <w:gridSpan w:val="4"/>
            <w:tcBorders>
              <w:top w:val="nil"/>
              <w:left w:val="nil"/>
              <w:bottom w:val="single" w:sz="4" w:space="0" w:color="auto"/>
              <w:right w:val="single" w:sz="4" w:space="0" w:color="auto"/>
            </w:tcBorders>
            <w:shd w:val="clear" w:color="auto" w:fill="auto"/>
            <w:noWrap/>
            <w:vAlign w:val="bottom"/>
            <w:hideMark/>
          </w:tcPr>
          <w:p w14:paraId="1F0029E6"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64</w:t>
            </w:r>
          </w:p>
        </w:tc>
        <w:tc>
          <w:tcPr>
            <w:tcW w:w="984" w:type="dxa"/>
            <w:gridSpan w:val="4"/>
            <w:tcBorders>
              <w:top w:val="nil"/>
              <w:left w:val="nil"/>
              <w:bottom w:val="single" w:sz="4" w:space="0" w:color="auto"/>
              <w:right w:val="single" w:sz="4" w:space="0" w:color="auto"/>
            </w:tcBorders>
            <w:shd w:val="clear" w:color="auto" w:fill="auto"/>
            <w:noWrap/>
            <w:vAlign w:val="bottom"/>
            <w:hideMark/>
          </w:tcPr>
          <w:p w14:paraId="645421B6"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65</w:t>
            </w:r>
          </w:p>
        </w:tc>
        <w:tc>
          <w:tcPr>
            <w:tcW w:w="1009" w:type="dxa"/>
            <w:gridSpan w:val="4"/>
            <w:tcBorders>
              <w:top w:val="nil"/>
              <w:left w:val="nil"/>
              <w:bottom w:val="single" w:sz="4" w:space="0" w:color="auto"/>
              <w:right w:val="single" w:sz="4" w:space="0" w:color="auto"/>
            </w:tcBorders>
            <w:shd w:val="clear" w:color="auto" w:fill="auto"/>
            <w:noWrap/>
            <w:vAlign w:val="bottom"/>
            <w:hideMark/>
          </w:tcPr>
          <w:p w14:paraId="0A9E3610"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35</w:t>
            </w:r>
          </w:p>
        </w:tc>
        <w:tc>
          <w:tcPr>
            <w:tcW w:w="966" w:type="dxa"/>
            <w:gridSpan w:val="3"/>
            <w:tcBorders>
              <w:top w:val="nil"/>
              <w:left w:val="nil"/>
              <w:bottom w:val="single" w:sz="4" w:space="0" w:color="auto"/>
              <w:right w:val="single" w:sz="8" w:space="0" w:color="auto"/>
            </w:tcBorders>
            <w:shd w:val="clear" w:color="auto" w:fill="auto"/>
            <w:noWrap/>
            <w:vAlign w:val="bottom"/>
            <w:hideMark/>
          </w:tcPr>
          <w:p w14:paraId="728CA959"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35</w:t>
            </w:r>
          </w:p>
        </w:tc>
      </w:tr>
      <w:tr w:rsidR="003C30E8" w:rsidRPr="00FE7502" w14:paraId="2E6B83B8"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000000" w:fill="BFBFBF"/>
            <w:vAlign w:val="bottom"/>
            <w:hideMark/>
          </w:tcPr>
          <w:p w14:paraId="3CAF2850"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732" w:type="dxa"/>
            <w:gridSpan w:val="6"/>
            <w:tcBorders>
              <w:top w:val="nil"/>
              <w:left w:val="nil"/>
              <w:bottom w:val="single" w:sz="4" w:space="0" w:color="auto"/>
              <w:right w:val="single" w:sz="4" w:space="0" w:color="auto"/>
            </w:tcBorders>
            <w:shd w:val="clear" w:color="000000" w:fill="BFBFBF"/>
            <w:noWrap/>
            <w:vAlign w:val="bottom"/>
            <w:hideMark/>
          </w:tcPr>
          <w:p w14:paraId="26AA5A55"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70583D7A"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 64</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043B5FEB"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65</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74DB71BD"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35</w:t>
            </w:r>
          </w:p>
        </w:tc>
        <w:tc>
          <w:tcPr>
            <w:tcW w:w="966" w:type="dxa"/>
            <w:gridSpan w:val="3"/>
            <w:tcBorders>
              <w:top w:val="single" w:sz="4" w:space="0" w:color="auto"/>
              <w:left w:val="nil"/>
              <w:bottom w:val="single" w:sz="4" w:space="0" w:color="auto"/>
              <w:right w:val="single" w:sz="8" w:space="0" w:color="auto"/>
            </w:tcBorders>
            <w:shd w:val="clear" w:color="000000" w:fill="BFBFBF"/>
            <w:noWrap/>
            <w:vAlign w:val="bottom"/>
            <w:hideMark/>
          </w:tcPr>
          <w:p w14:paraId="21A768C8"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35</w:t>
            </w:r>
          </w:p>
        </w:tc>
      </w:tr>
      <w:tr w:rsidR="003C30E8" w:rsidRPr="00FE7502" w14:paraId="0583DED5" w14:textId="77777777" w:rsidTr="00FB2839">
        <w:trPr>
          <w:gridBefore w:val="1"/>
          <w:wBefore w:w="14" w:type="dxa"/>
          <w:trHeight w:val="256"/>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6DA8F31F" w14:textId="77777777"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multimediálních komunikací</w:t>
            </w:r>
          </w:p>
        </w:tc>
      </w:tr>
      <w:tr w:rsidR="003C30E8" w:rsidRPr="00FE7502" w14:paraId="6C2DFC2F"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083A84"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Umění a humanitní vědy</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69B9A913"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02</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129836EA"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15</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47F6FE5"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15</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F48991"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7</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4E76BC" w14:textId="77777777"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7</w:t>
            </w:r>
          </w:p>
        </w:tc>
      </w:tr>
      <w:tr w:rsidR="003C30E8" w:rsidRPr="00FE7502" w14:paraId="76A8C892"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B309AE0"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732" w:type="dxa"/>
            <w:gridSpan w:val="6"/>
            <w:tcBorders>
              <w:top w:val="single" w:sz="4" w:space="0" w:color="auto"/>
              <w:left w:val="nil"/>
              <w:bottom w:val="single" w:sz="4" w:space="0" w:color="auto"/>
              <w:right w:val="single" w:sz="4" w:space="0" w:color="auto"/>
            </w:tcBorders>
            <w:shd w:val="clear" w:color="000000" w:fill="BFBFBF"/>
            <w:noWrap/>
            <w:vAlign w:val="bottom"/>
            <w:hideMark/>
          </w:tcPr>
          <w:p w14:paraId="52B24A55"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1CDA793F"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 15</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046A1B9D"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15</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75B21293"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7</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4B7F889D"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7</w:t>
            </w:r>
          </w:p>
        </w:tc>
      </w:tr>
      <w:tr w:rsidR="003C30E8" w:rsidRPr="00FE7502" w14:paraId="22ADFD57" w14:textId="77777777" w:rsidTr="00FB2839">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4238B90" w14:textId="77777777"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aplikované informatiky</w:t>
            </w:r>
          </w:p>
        </w:tc>
      </w:tr>
      <w:tr w:rsidR="003C30E8" w:rsidRPr="00FE7502" w14:paraId="7463FBE2"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DCA6E9"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Informační a komunikační technologie</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36FBE3E1"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06</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78620128"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41</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D3543D"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42</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05399F9"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25</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46E24B"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25</w:t>
            </w:r>
          </w:p>
        </w:tc>
      </w:tr>
      <w:tr w:rsidR="003C30E8" w:rsidRPr="00FE7502" w14:paraId="4FDCE5FE"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3AC3067D"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732" w:type="dxa"/>
            <w:gridSpan w:val="6"/>
            <w:tcBorders>
              <w:top w:val="single" w:sz="4" w:space="0" w:color="auto"/>
              <w:left w:val="nil"/>
              <w:bottom w:val="single" w:sz="4" w:space="0" w:color="auto"/>
              <w:right w:val="single" w:sz="4" w:space="0" w:color="auto"/>
            </w:tcBorders>
            <w:shd w:val="clear" w:color="000000" w:fill="BFBFBF"/>
            <w:noWrap/>
            <w:vAlign w:val="bottom"/>
            <w:hideMark/>
          </w:tcPr>
          <w:p w14:paraId="66DCBDDA"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3D6C493C"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 41</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7E4251FE"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42</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51507D40"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25</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17E1E362"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25</w:t>
            </w:r>
          </w:p>
        </w:tc>
      </w:tr>
      <w:tr w:rsidR="003C30E8" w:rsidRPr="00FE7502" w14:paraId="2DE44F32" w14:textId="77777777" w:rsidTr="00FB2839">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68700E5F" w14:textId="77777777" w:rsidR="003C30E8" w:rsidRPr="005A1109"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5A1109">
              <w:rPr>
                <w:rFonts w:ascii="Times New Roman" w:eastAsia="Times New Roman" w:hAnsi="Times New Roman" w:cs="Times New Roman"/>
                <w:b/>
                <w:bCs/>
                <w:i/>
                <w:iCs/>
                <w:sz w:val="18"/>
                <w:szCs w:val="18"/>
                <w:lang w:eastAsia="cs-CZ"/>
              </w:rPr>
              <w:t>Fakulta humanitních studií</w:t>
            </w:r>
          </w:p>
        </w:tc>
      </w:tr>
      <w:tr w:rsidR="003C30E8" w:rsidRPr="00FE7502" w14:paraId="791D004E"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BEEE3B"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Vzdělávání a výchova</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79C628B1"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01</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1417A5"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6</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DBECD6"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6</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1983B0"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3</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DDEEBF" w14:textId="77777777"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4</w:t>
            </w:r>
          </w:p>
        </w:tc>
      </w:tr>
      <w:tr w:rsidR="003C30E8" w:rsidRPr="00FE7502" w14:paraId="08E53B73" w14:textId="77777777"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000000" w:fill="BFBFBF"/>
            <w:vAlign w:val="bottom"/>
            <w:hideMark/>
          </w:tcPr>
          <w:p w14:paraId="68A1B841"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732" w:type="dxa"/>
            <w:gridSpan w:val="6"/>
            <w:tcBorders>
              <w:top w:val="nil"/>
              <w:left w:val="nil"/>
              <w:bottom w:val="single" w:sz="4" w:space="0" w:color="auto"/>
              <w:right w:val="single" w:sz="4" w:space="0" w:color="auto"/>
            </w:tcBorders>
            <w:shd w:val="clear" w:color="000000" w:fill="BFBFBF"/>
            <w:noWrap/>
            <w:vAlign w:val="bottom"/>
            <w:hideMark/>
          </w:tcPr>
          <w:p w14:paraId="1F2682A3"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236E65B5"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5D4096F6"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11EC3CC7"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w:t>
            </w:r>
          </w:p>
        </w:tc>
        <w:tc>
          <w:tcPr>
            <w:tcW w:w="966" w:type="dxa"/>
            <w:gridSpan w:val="3"/>
            <w:tcBorders>
              <w:top w:val="single" w:sz="4" w:space="0" w:color="auto"/>
              <w:left w:val="nil"/>
              <w:bottom w:val="single" w:sz="4" w:space="0" w:color="auto"/>
              <w:right w:val="single" w:sz="8" w:space="0" w:color="auto"/>
            </w:tcBorders>
            <w:shd w:val="clear" w:color="000000" w:fill="BFBFBF"/>
            <w:noWrap/>
            <w:vAlign w:val="bottom"/>
            <w:hideMark/>
          </w:tcPr>
          <w:p w14:paraId="2EE456DD"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4</w:t>
            </w:r>
          </w:p>
        </w:tc>
      </w:tr>
      <w:tr w:rsidR="003C30E8" w:rsidRPr="00FE7502" w14:paraId="22290A3D" w14:textId="77777777" w:rsidTr="005F3458">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5D26521D" w14:textId="77777777" w:rsidR="003C30E8" w:rsidRPr="00D1168B" w:rsidRDefault="003C30E8" w:rsidP="00665D82">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Celoškolské pracoviště</w:t>
            </w:r>
          </w:p>
        </w:tc>
      </w:tr>
      <w:tr w:rsidR="003C30E8" w:rsidRPr="00FE7502" w14:paraId="1B82780F" w14:textId="77777777" w:rsidTr="005F3458">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A88A0"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Technika, výroba a stavebnictví</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46D81A05"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07</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6B1EFC"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11</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07909C57"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11</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51CA7392" w14:textId="77777777"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10</w:t>
            </w:r>
          </w:p>
        </w:tc>
        <w:tc>
          <w:tcPr>
            <w:tcW w:w="966" w:type="dxa"/>
            <w:gridSpan w:val="3"/>
            <w:tcBorders>
              <w:top w:val="nil"/>
              <w:left w:val="nil"/>
              <w:bottom w:val="single" w:sz="4" w:space="0" w:color="auto"/>
              <w:right w:val="single" w:sz="8" w:space="0" w:color="auto"/>
            </w:tcBorders>
            <w:shd w:val="clear" w:color="auto" w:fill="auto"/>
            <w:noWrap/>
            <w:vAlign w:val="bottom"/>
            <w:hideMark/>
          </w:tcPr>
          <w:p w14:paraId="5EC08A32" w14:textId="77777777"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10</w:t>
            </w:r>
          </w:p>
        </w:tc>
      </w:tr>
      <w:tr w:rsidR="003C30E8" w:rsidRPr="00FE7502" w14:paraId="6FD3C5DB"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77448D65"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732" w:type="dxa"/>
            <w:gridSpan w:val="6"/>
            <w:tcBorders>
              <w:top w:val="single" w:sz="4" w:space="0" w:color="auto"/>
              <w:left w:val="nil"/>
              <w:bottom w:val="single" w:sz="4" w:space="0" w:color="auto"/>
              <w:right w:val="single" w:sz="4" w:space="0" w:color="auto"/>
            </w:tcBorders>
            <w:shd w:val="clear" w:color="000000" w:fill="BFBFBF"/>
            <w:noWrap/>
            <w:vAlign w:val="bottom"/>
            <w:hideMark/>
          </w:tcPr>
          <w:p w14:paraId="1BF15381" w14:textId="77777777"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141D406D"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 11</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413D50CB"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11</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14:paraId="68514240"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10</w:t>
            </w:r>
          </w:p>
        </w:tc>
        <w:tc>
          <w:tcPr>
            <w:tcW w:w="966" w:type="dxa"/>
            <w:gridSpan w:val="3"/>
            <w:tcBorders>
              <w:top w:val="single" w:sz="4" w:space="0" w:color="auto"/>
              <w:left w:val="nil"/>
              <w:bottom w:val="single" w:sz="4" w:space="0" w:color="auto"/>
              <w:right w:val="single" w:sz="8" w:space="0" w:color="auto"/>
            </w:tcBorders>
            <w:shd w:val="clear" w:color="000000" w:fill="BFBFBF"/>
            <w:noWrap/>
            <w:vAlign w:val="bottom"/>
            <w:hideMark/>
          </w:tcPr>
          <w:p w14:paraId="10678E89"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10</w:t>
            </w:r>
          </w:p>
        </w:tc>
      </w:tr>
      <w:tr w:rsidR="003C30E8" w:rsidRPr="00FE7502" w14:paraId="41DF6FD3" w14:textId="77777777" w:rsidTr="00FB2839">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5A4338" w14:textId="77777777" w:rsidR="00FB2839" w:rsidRDefault="00FB2839" w:rsidP="003C30E8">
            <w:pPr>
              <w:spacing w:after="0" w:line="276" w:lineRule="auto"/>
              <w:jc w:val="center"/>
              <w:rPr>
                <w:rFonts w:ascii="Times New Roman" w:eastAsia="Times New Roman" w:hAnsi="Times New Roman" w:cs="Times New Roman"/>
                <w:b/>
                <w:bCs/>
                <w:i/>
                <w:iCs/>
                <w:sz w:val="18"/>
                <w:szCs w:val="18"/>
                <w:lang w:eastAsia="cs-CZ"/>
              </w:rPr>
            </w:pPr>
          </w:p>
          <w:p w14:paraId="63D17B1B" w14:textId="77777777" w:rsidR="00FB2839" w:rsidRDefault="00FB2839" w:rsidP="00183524">
            <w:pPr>
              <w:spacing w:after="0" w:line="276" w:lineRule="auto"/>
              <w:rPr>
                <w:rFonts w:ascii="Times New Roman" w:eastAsia="Times New Roman" w:hAnsi="Times New Roman" w:cs="Times New Roman"/>
                <w:b/>
                <w:bCs/>
                <w:i/>
                <w:iCs/>
                <w:sz w:val="18"/>
                <w:szCs w:val="18"/>
                <w:lang w:eastAsia="cs-CZ"/>
              </w:rPr>
            </w:pPr>
          </w:p>
          <w:p w14:paraId="766CAAC0" w14:textId="77777777" w:rsidR="003C30E8" w:rsidRPr="00D1168B" w:rsidRDefault="003D2596" w:rsidP="003C30E8">
            <w:pPr>
              <w:spacing w:after="0" w:line="276" w:lineRule="auto"/>
              <w:jc w:val="center"/>
              <w:rPr>
                <w:rFonts w:ascii="Times New Roman" w:eastAsia="Times New Roman" w:hAnsi="Times New Roman" w:cs="Times New Roman"/>
                <w:b/>
                <w:bCs/>
                <w:i/>
                <w:iCs/>
                <w:sz w:val="18"/>
                <w:szCs w:val="18"/>
                <w:lang w:eastAsia="cs-CZ"/>
              </w:rPr>
            </w:pPr>
            <w:r>
              <w:rPr>
                <w:rFonts w:ascii="Times New Roman" w:eastAsia="Times New Roman" w:hAnsi="Times New Roman" w:cs="Times New Roman"/>
                <w:b/>
                <w:bCs/>
                <w:i/>
                <w:iCs/>
                <w:sz w:val="18"/>
                <w:szCs w:val="18"/>
                <w:lang w:eastAsia="cs-CZ"/>
              </w:rPr>
              <w:lastRenderedPageBreak/>
              <w:t>Doktorské studium na UTB celkem</w:t>
            </w:r>
          </w:p>
        </w:tc>
      </w:tr>
      <w:tr w:rsidR="003C30E8" w:rsidRPr="00FE7502" w14:paraId="5B97DF56"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1D708"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lastRenderedPageBreak/>
              <w:t>Vzdělávání a výchova</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14331E88"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01</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08270BF8"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D02E449"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52FCB164"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2E203F"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4</w:t>
            </w:r>
          </w:p>
        </w:tc>
      </w:tr>
      <w:tr w:rsidR="003C30E8" w:rsidRPr="00FE7502" w14:paraId="5B27FFDF"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5FC6E6"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Umění a humanitní vědy</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315E4B89"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02</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0984827E"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15</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B8EC655"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15</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F5B8B4F"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7</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FC4D23"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7</w:t>
            </w:r>
          </w:p>
        </w:tc>
      </w:tr>
      <w:tr w:rsidR="003C30E8" w:rsidRPr="00FE7502" w14:paraId="05E8D292"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8FE4C8" w14:textId="77777777" w:rsidR="003C30E8" w:rsidRPr="005A1109" w:rsidRDefault="00FE4912"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 xml:space="preserve">Obchod, </w:t>
            </w:r>
            <w:proofErr w:type="gramStart"/>
            <w:r>
              <w:rPr>
                <w:rFonts w:ascii="Times New Roman" w:eastAsia="Times New Roman" w:hAnsi="Times New Roman" w:cs="Times New Roman"/>
                <w:sz w:val="18"/>
                <w:szCs w:val="18"/>
                <w:lang w:eastAsia="cs-CZ"/>
              </w:rPr>
              <w:t>administrativa  právo</w:t>
            </w:r>
            <w:proofErr w:type="gramEnd"/>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33488D2C" w14:textId="77777777" w:rsidR="003C30E8" w:rsidRPr="005A1109" w:rsidRDefault="00FE4912"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04</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015C9386"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64</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7943A8B"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65</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96CF8B"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35</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70A5061F"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35</w:t>
            </w:r>
          </w:p>
        </w:tc>
      </w:tr>
      <w:tr w:rsidR="003C30E8" w:rsidRPr="00FE7502" w14:paraId="7023E43E"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E2CF87"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Přírodní vědy, matematika a statistika</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4B40597D"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05</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7EB5FC61"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18</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26A00BA0"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18</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EAD2AA"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16</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A09FEC"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16</w:t>
            </w:r>
          </w:p>
        </w:tc>
      </w:tr>
      <w:tr w:rsidR="003C30E8" w:rsidRPr="00FE7502" w14:paraId="1B77CD75"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F8119D"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Informační a komunikační technologie</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66C88DDF"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06</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F79C0C"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42</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42A51BF"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43</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68F00F9"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25</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67254292"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25</w:t>
            </w:r>
          </w:p>
        </w:tc>
      </w:tr>
      <w:tr w:rsidR="003C30E8" w:rsidRPr="00FE7502" w14:paraId="312901A4"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11C2FD" w14:textId="77777777"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Technika, výroba a stavebnictví</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14:paraId="6A725AAB"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07</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14:paraId="400D4E81"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30</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989726B"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30</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14:paraId="08F75E9F" w14:textId="77777777"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24</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F5B4E2" w14:textId="77777777"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22</w:t>
            </w:r>
          </w:p>
        </w:tc>
      </w:tr>
      <w:tr w:rsidR="00FB2839" w:rsidRPr="00FE7502" w14:paraId="38F0BF51" w14:textId="77777777"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D30CB9F" w14:textId="77777777" w:rsidR="00FB2839" w:rsidRPr="005A1109" w:rsidRDefault="00FB2839" w:rsidP="00FB2839">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b/>
                <w:bCs/>
                <w:sz w:val="18"/>
                <w:szCs w:val="18"/>
                <w:lang w:eastAsia="cs-CZ"/>
              </w:rPr>
              <w:t>Celkem</w:t>
            </w:r>
          </w:p>
        </w:tc>
        <w:tc>
          <w:tcPr>
            <w:tcW w:w="732" w:type="dxa"/>
            <w:gridSpan w:val="6"/>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4003A7A" w14:textId="77777777" w:rsidR="00FB2839" w:rsidRPr="005A1109" w:rsidRDefault="00FB2839" w:rsidP="00FB2839">
            <w:pPr>
              <w:spacing w:after="0" w:line="276" w:lineRule="auto"/>
              <w:jc w:val="right"/>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7D01823" w14:textId="77777777" w:rsidR="00FB2839" w:rsidRPr="00FB2839" w:rsidRDefault="00FB2839" w:rsidP="00FB2839">
            <w:pPr>
              <w:spacing w:after="0" w:line="276" w:lineRule="auto"/>
              <w:jc w:val="right"/>
              <w:rPr>
                <w:rFonts w:ascii="Times New Roman" w:eastAsia="Times New Roman" w:hAnsi="Times New Roman" w:cs="Times New Roman"/>
                <w:b/>
                <w:sz w:val="18"/>
                <w:szCs w:val="18"/>
                <w:lang w:eastAsia="cs-CZ"/>
              </w:rPr>
            </w:pPr>
            <w:r w:rsidRPr="00FB2839">
              <w:rPr>
                <w:rFonts w:ascii="Times New Roman" w:eastAsia="Times New Roman" w:hAnsi="Times New Roman" w:cs="Times New Roman"/>
                <w:b/>
                <w:sz w:val="18"/>
                <w:szCs w:val="18"/>
                <w:lang w:eastAsia="cs-CZ"/>
              </w:rPr>
              <w:t>175</w:t>
            </w:r>
          </w:p>
        </w:tc>
        <w:tc>
          <w:tcPr>
            <w:tcW w:w="984"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453ACAEF" w14:textId="77777777" w:rsidR="00FB2839" w:rsidRPr="00FB2839" w:rsidRDefault="00FB2839" w:rsidP="00FB2839">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177</w:t>
            </w:r>
          </w:p>
        </w:tc>
        <w:tc>
          <w:tcPr>
            <w:tcW w:w="1009"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B8812F4" w14:textId="77777777" w:rsidR="00FB2839" w:rsidRPr="00FB2839" w:rsidRDefault="00FB2839" w:rsidP="00FB2839">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110</w:t>
            </w:r>
          </w:p>
        </w:tc>
        <w:tc>
          <w:tcPr>
            <w:tcW w:w="966"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2E4C1C91" w14:textId="77777777" w:rsidR="00FB2839" w:rsidRPr="00FB2839" w:rsidRDefault="00FB2839" w:rsidP="00FB2839">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109</w:t>
            </w:r>
          </w:p>
        </w:tc>
      </w:tr>
    </w:tbl>
    <w:p w14:paraId="06E85BB3" w14:textId="77777777" w:rsidR="003C30E8" w:rsidRDefault="003C30E8" w:rsidP="00AF4BEE">
      <w:pPr>
        <w:spacing w:line="276" w:lineRule="auto"/>
        <w:jc w:val="both"/>
        <w:rPr>
          <w:rFonts w:cstheme="minorHAnsi"/>
          <w:color w:val="FF0000"/>
          <w:highlight w:val="yellow"/>
        </w:rPr>
      </w:pPr>
    </w:p>
    <w:p w14:paraId="1B128A44" w14:textId="77777777" w:rsidR="00850AA5" w:rsidRDefault="00850AA5" w:rsidP="00AF4BEE">
      <w:pPr>
        <w:spacing w:line="276" w:lineRule="auto"/>
        <w:jc w:val="both"/>
        <w:rPr>
          <w:rFonts w:cstheme="minorHAnsi"/>
          <w:color w:val="FF0000"/>
        </w:rPr>
      </w:pPr>
    </w:p>
    <w:p w14:paraId="314F1AEF" w14:textId="77777777" w:rsidR="00850AA5" w:rsidRDefault="00850AA5" w:rsidP="00AF4BEE">
      <w:pPr>
        <w:spacing w:line="276" w:lineRule="auto"/>
        <w:jc w:val="both"/>
        <w:rPr>
          <w:rFonts w:cstheme="minorHAnsi"/>
          <w:color w:val="FF0000"/>
        </w:rPr>
      </w:pPr>
    </w:p>
    <w:p w14:paraId="42C9208F" w14:textId="77777777" w:rsidR="00850AA5" w:rsidRDefault="00850AA5" w:rsidP="00AF4BEE">
      <w:pPr>
        <w:spacing w:line="276" w:lineRule="auto"/>
        <w:jc w:val="both"/>
        <w:rPr>
          <w:rFonts w:cstheme="minorHAnsi"/>
          <w:color w:val="FF0000"/>
        </w:rPr>
      </w:pPr>
    </w:p>
    <w:p w14:paraId="38F2F0B5" w14:textId="77777777" w:rsidR="00850AA5" w:rsidRDefault="00850AA5" w:rsidP="00AF4BEE">
      <w:pPr>
        <w:spacing w:line="276" w:lineRule="auto"/>
        <w:jc w:val="both"/>
        <w:rPr>
          <w:rFonts w:cstheme="minorHAnsi"/>
          <w:color w:val="FF0000"/>
        </w:rPr>
      </w:pPr>
    </w:p>
    <w:p w14:paraId="5B0912AA" w14:textId="77777777" w:rsidR="00850AA5" w:rsidRDefault="00850AA5" w:rsidP="00AF4BEE">
      <w:pPr>
        <w:spacing w:line="276" w:lineRule="auto"/>
        <w:jc w:val="both"/>
        <w:rPr>
          <w:rFonts w:cstheme="minorHAnsi"/>
          <w:color w:val="FF0000"/>
        </w:rPr>
      </w:pPr>
    </w:p>
    <w:p w14:paraId="061DE578" w14:textId="77777777" w:rsidR="00850AA5" w:rsidRDefault="00850AA5" w:rsidP="00AF4BEE">
      <w:pPr>
        <w:spacing w:line="276" w:lineRule="auto"/>
        <w:jc w:val="both"/>
        <w:rPr>
          <w:rFonts w:cstheme="minorHAnsi"/>
          <w:color w:val="FF0000"/>
        </w:rPr>
      </w:pPr>
    </w:p>
    <w:p w14:paraId="43F8DAAD" w14:textId="77777777" w:rsidR="00850AA5" w:rsidRDefault="00850AA5" w:rsidP="00AF4BEE">
      <w:pPr>
        <w:spacing w:line="276" w:lineRule="auto"/>
        <w:jc w:val="both"/>
        <w:rPr>
          <w:rFonts w:cstheme="minorHAnsi"/>
          <w:color w:val="FF0000"/>
        </w:rPr>
      </w:pPr>
    </w:p>
    <w:p w14:paraId="3CE9ED86" w14:textId="77777777" w:rsidR="00850AA5" w:rsidRDefault="00850AA5" w:rsidP="00AF4BEE">
      <w:pPr>
        <w:spacing w:line="276" w:lineRule="auto"/>
        <w:jc w:val="both"/>
        <w:rPr>
          <w:rFonts w:cstheme="minorHAnsi"/>
          <w:color w:val="FF0000"/>
        </w:rPr>
      </w:pPr>
    </w:p>
    <w:p w14:paraId="7549FCE0" w14:textId="77777777" w:rsidR="00850AA5" w:rsidRDefault="00850AA5" w:rsidP="00AF4BEE">
      <w:pPr>
        <w:spacing w:line="276" w:lineRule="auto"/>
        <w:jc w:val="both"/>
        <w:rPr>
          <w:rFonts w:cstheme="minorHAnsi"/>
          <w:color w:val="FF0000"/>
        </w:rPr>
      </w:pPr>
    </w:p>
    <w:p w14:paraId="32771D5B" w14:textId="77777777" w:rsidR="00850AA5" w:rsidRDefault="00850AA5" w:rsidP="00AF4BEE">
      <w:pPr>
        <w:spacing w:line="276" w:lineRule="auto"/>
        <w:jc w:val="both"/>
        <w:rPr>
          <w:rFonts w:cstheme="minorHAnsi"/>
          <w:color w:val="FF0000"/>
        </w:rPr>
      </w:pPr>
    </w:p>
    <w:p w14:paraId="1EADE8D4" w14:textId="77777777" w:rsidR="00850AA5" w:rsidRDefault="00850AA5" w:rsidP="00AF4BEE">
      <w:pPr>
        <w:spacing w:line="276" w:lineRule="auto"/>
        <w:jc w:val="both"/>
        <w:rPr>
          <w:rFonts w:cstheme="minorHAnsi"/>
          <w:color w:val="FF0000"/>
        </w:rPr>
      </w:pPr>
    </w:p>
    <w:p w14:paraId="10C9CC68" w14:textId="77777777" w:rsidR="00850AA5" w:rsidRDefault="00850AA5" w:rsidP="00AF4BEE">
      <w:pPr>
        <w:spacing w:line="276" w:lineRule="auto"/>
        <w:jc w:val="both"/>
        <w:rPr>
          <w:rFonts w:cstheme="minorHAnsi"/>
          <w:color w:val="FF0000"/>
        </w:rPr>
      </w:pPr>
    </w:p>
    <w:p w14:paraId="28B37EE2" w14:textId="77777777" w:rsidR="00850AA5" w:rsidRDefault="00850AA5" w:rsidP="00AF4BEE">
      <w:pPr>
        <w:spacing w:line="276" w:lineRule="auto"/>
        <w:jc w:val="both"/>
        <w:rPr>
          <w:rFonts w:cstheme="minorHAnsi"/>
          <w:color w:val="FF0000"/>
        </w:rPr>
      </w:pPr>
    </w:p>
    <w:p w14:paraId="09177A6C" w14:textId="77777777" w:rsidR="00850AA5" w:rsidRDefault="00850AA5" w:rsidP="00AF4BEE">
      <w:pPr>
        <w:spacing w:line="276" w:lineRule="auto"/>
        <w:jc w:val="both"/>
        <w:rPr>
          <w:rFonts w:cstheme="minorHAnsi"/>
          <w:color w:val="FF0000"/>
        </w:rPr>
      </w:pPr>
    </w:p>
    <w:p w14:paraId="64C03E4D" w14:textId="77777777" w:rsidR="00850AA5" w:rsidRPr="003D2596" w:rsidRDefault="00850AA5" w:rsidP="00AF4BEE">
      <w:pPr>
        <w:spacing w:line="276" w:lineRule="auto"/>
        <w:jc w:val="both"/>
        <w:rPr>
          <w:rFonts w:cstheme="minorHAnsi"/>
          <w:color w:val="FF0000"/>
        </w:rPr>
      </w:pPr>
    </w:p>
    <w:p w14:paraId="3E22EB3C" w14:textId="77777777" w:rsidR="00AF4BEE" w:rsidRDefault="00AF4BEE" w:rsidP="00AF4BEE">
      <w:pPr>
        <w:spacing w:line="276" w:lineRule="auto"/>
        <w:jc w:val="both"/>
        <w:rPr>
          <w:rFonts w:cstheme="minorHAnsi"/>
          <w:strike/>
          <w:color w:val="FF0000"/>
        </w:rPr>
      </w:pPr>
    </w:p>
    <w:p w14:paraId="5CA73FC7" w14:textId="77777777" w:rsidR="003C30E8" w:rsidRDefault="003C30E8" w:rsidP="00AF4BEE">
      <w:pPr>
        <w:spacing w:line="276" w:lineRule="auto"/>
        <w:jc w:val="both"/>
        <w:rPr>
          <w:rFonts w:cstheme="minorHAnsi"/>
          <w:strike/>
          <w:color w:val="FF0000"/>
        </w:rPr>
      </w:pPr>
    </w:p>
    <w:p w14:paraId="17468D1D" w14:textId="77777777" w:rsidR="003C30E8" w:rsidRDefault="003C30E8" w:rsidP="00AF4BEE">
      <w:pPr>
        <w:spacing w:line="276" w:lineRule="auto"/>
        <w:jc w:val="both"/>
        <w:rPr>
          <w:rFonts w:cstheme="minorHAnsi"/>
          <w:strike/>
          <w:color w:val="FF0000"/>
        </w:rPr>
      </w:pPr>
    </w:p>
    <w:p w14:paraId="08A04085" w14:textId="77777777" w:rsidR="003C30E8" w:rsidRDefault="003C30E8" w:rsidP="00AF4BEE">
      <w:pPr>
        <w:spacing w:line="276" w:lineRule="auto"/>
        <w:jc w:val="both"/>
        <w:rPr>
          <w:rFonts w:cstheme="minorHAnsi"/>
          <w:strike/>
          <w:color w:val="FF0000"/>
        </w:rPr>
      </w:pPr>
    </w:p>
    <w:p w14:paraId="06D7DD86" w14:textId="77777777" w:rsidR="003C30E8" w:rsidRDefault="003C30E8" w:rsidP="00AF4BEE">
      <w:pPr>
        <w:spacing w:line="276" w:lineRule="auto"/>
        <w:jc w:val="both"/>
        <w:rPr>
          <w:rFonts w:cstheme="minorHAnsi"/>
          <w:strike/>
          <w:color w:val="FF0000"/>
        </w:rPr>
      </w:pPr>
    </w:p>
    <w:p w14:paraId="225A21CB" w14:textId="77777777" w:rsidR="00503D8F" w:rsidRDefault="00503D8F" w:rsidP="00AF4BEE">
      <w:pPr>
        <w:spacing w:line="276" w:lineRule="auto"/>
        <w:jc w:val="both"/>
        <w:rPr>
          <w:rFonts w:cstheme="minorHAnsi"/>
          <w:strike/>
          <w:color w:val="FF0000"/>
        </w:rPr>
      </w:pPr>
    </w:p>
    <w:p w14:paraId="76CF207D" w14:textId="77777777" w:rsidR="00FB2839" w:rsidRDefault="00FB2839" w:rsidP="00AF4BEE">
      <w:pPr>
        <w:spacing w:line="276" w:lineRule="auto"/>
        <w:jc w:val="both"/>
        <w:rPr>
          <w:rFonts w:cstheme="minorHAnsi"/>
          <w:strike/>
          <w:color w:val="FF0000"/>
        </w:rPr>
      </w:pPr>
    </w:p>
    <w:p w14:paraId="031E6103" w14:textId="77777777" w:rsidR="00503D8F" w:rsidRDefault="00503D8F" w:rsidP="00AF4BEE">
      <w:pPr>
        <w:spacing w:line="276" w:lineRule="auto"/>
        <w:jc w:val="both"/>
        <w:rPr>
          <w:rFonts w:cstheme="minorHAnsi"/>
          <w:strike/>
          <w:color w:val="FF0000"/>
        </w:rPr>
      </w:pPr>
    </w:p>
    <w:p w14:paraId="3F7C5E79" w14:textId="77777777" w:rsidR="003C30E8" w:rsidRPr="00DF3FBA" w:rsidRDefault="001429E7" w:rsidP="00AF4BEE">
      <w:pPr>
        <w:spacing w:line="276" w:lineRule="auto"/>
        <w:jc w:val="both"/>
        <w:rPr>
          <w:rFonts w:cstheme="minorHAnsi"/>
          <w:strike/>
          <w:color w:val="FF0000"/>
        </w:rPr>
      </w:pPr>
      <w:r>
        <w:rPr>
          <w:rFonts w:cstheme="minorHAnsi"/>
          <w:strike/>
          <w:color w:val="FF0000"/>
        </w:rPr>
        <w:t>¨</w:t>
      </w:r>
    </w:p>
    <w:p w14:paraId="21410C25" w14:textId="77777777" w:rsidR="00AF4BEE" w:rsidRDefault="00AF4BEE" w:rsidP="00844E73">
      <w:pPr>
        <w:pStyle w:val="Nadpis2"/>
        <w:numPr>
          <w:ilvl w:val="1"/>
          <w:numId w:val="33"/>
        </w:numPr>
        <w:rPr>
          <w:color w:val="C45911" w:themeColor="accent2" w:themeShade="BF"/>
          <w:sz w:val="24"/>
          <w:szCs w:val="24"/>
        </w:rPr>
      </w:pPr>
      <w:bookmarkStart w:id="91" w:name="_Toc101535289"/>
      <w:r w:rsidRPr="001429E7">
        <w:rPr>
          <w:color w:val="C45911" w:themeColor="accent2" w:themeShade="BF"/>
          <w:sz w:val="24"/>
          <w:szCs w:val="24"/>
        </w:rPr>
        <w:lastRenderedPageBreak/>
        <w:t>Z</w:t>
      </w:r>
      <w:r w:rsidR="001429E7">
        <w:rPr>
          <w:color w:val="C45911" w:themeColor="accent2" w:themeShade="BF"/>
          <w:sz w:val="24"/>
          <w:szCs w:val="24"/>
        </w:rPr>
        <w:t>AMĚSTNANCI</w:t>
      </w:r>
      <w:bookmarkEnd w:id="91"/>
    </w:p>
    <w:p w14:paraId="577BBD29" w14:textId="77777777" w:rsidR="001429E7" w:rsidRPr="001429E7" w:rsidRDefault="001429E7" w:rsidP="001429E7">
      <w:pPr>
        <w:pStyle w:val="Nadpis2"/>
        <w:spacing w:before="0" w:beforeAutospacing="0" w:after="0" w:afterAutospacing="0"/>
        <w:ind w:left="1080"/>
        <w:rPr>
          <w:color w:val="C45911" w:themeColor="accent2" w:themeShade="BF"/>
          <w:sz w:val="24"/>
          <w:szCs w:val="24"/>
        </w:rPr>
      </w:pPr>
    </w:p>
    <w:p w14:paraId="41149FF1" w14:textId="77777777" w:rsidR="00046763" w:rsidRPr="001429E7" w:rsidRDefault="00275378" w:rsidP="001429E7">
      <w:pPr>
        <w:pStyle w:val="Nadpis3"/>
        <w:rPr>
          <w:rFonts w:ascii="Times New Roman" w:hAnsi="Times New Roman" w:cs="Times New Roman"/>
          <w:color w:val="C45911" w:themeColor="accent2" w:themeShade="BF"/>
        </w:rPr>
      </w:pPr>
      <w:bookmarkStart w:id="92" w:name="_Toc101535290"/>
      <w:proofErr w:type="gramStart"/>
      <w:r w:rsidRPr="001429E7">
        <w:rPr>
          <w:rFonts w:ascii="Times New Roman" w:hAnsi="Times New Roman" w:cs="Times New Roman"/>
          <w:color w:val="C45911" w:themeColor="accent2" w:themeShade="BF"/>
        </w:rPr>
        <w:t>6.A</w:t>
      </w:r>
      <w:r w:rsidR="00D16719">
        <w:rPr>
          <w:rFonts w:ascii="Times New Roman" w:hAnsi="Times New Roman" w:cs="Times New Roman"/>
          <w:color w:val="C45911" w:themeColor="accent2" w:themeShade="BF"/>
        </w:rPr>
        <w:t xml:space="preserve"> </w:t>
      </w:r>
      <w:r w:rsidRPr="001429E7">
        <w:rPr>
          <w:rFonts w:ascii="Times New Roman" w:hAnsi="Times New Roman" w:cs="Times New Roman"/>
          <w:color w:val="C45911" w:themeColor="accent2" w:themeShade="BF"/>
        </w:rPr>
        <w:t>KARIÉRNÍ</w:t>
      </w:r>
      <w:proofErr w:type="gramEnd"/>
      <w:r w:rsidR="00046763" w:rsidRPr="001429E7">
        <w:rPr>
          <w:rFonts w:ascii="Times New Roman" w:hAnsi="Times New Roman" w:cs="Times New Roman"/>
          <w:color w:val="C45911" w:themeColor="accent2" w:themeShade="BF"/>
        </w:rPr>
        <w:t xml:space="preserve"> ŘÁD AKADEMICKÝCH PRACOVNÍKŮ</w:t>
      </w:r>
      <w:bookmarkEnd w:id="92"/>
    </w:p>
    <w:p w14:paraId="4F48B66B" w14:textId="77777777" w:rsidR="001429E7" w:rsidRPr="00335FF8" w:rsidRDefault="001429E7" w:rsidP="001429E7">
      <w:pPr>
        <w:spacing w:after="0" w:line="276" w:lineRule="auto"/>
        <w:jc w:val="both"/>
        <w:rPr>
          <w:rFonts w:ascii="Times New Roman" w:hAnsi="Times New Roman" w:cs="Times New Roman"/>
          <w:b/>
          <w:sz w:val="24"/>
          <w:szCs w:val="24"/>
        </w:rPr>
      </w:pPr>
    </w:p>
    <w:p w14:paraId="338B06DB" w14:textId="77777777" w:rsidR="00404CE0" w:rsidRPr="00335FF8" w:rsidRDefault="00AF4BEE" w:rsidP="00EF6EBC">
      <w:pPr>
        <w:spacing w:after="0" w:line="276" w:lineRule="auto"/>
        <w:jc w:val="both"/>
        <w:rPr>
          <w:rFonts w:ascii="Times New Roman" w:hAnsi="Times New Roman" w:cs="Times New Roman"/>
          <w:sz w:val="24"/>
          <w:szCs w:val="24"/>
        </w:rPr>
      </w:pPr>
      <w:r w:rsidRPr="00335FF8">
        <w:rPr>
          <w:rFonts w:ascii="Times New Roman" w:hAnsi="Times New Roman" w:cs="Times New Roman"/>
          <w:sz w:val="24"/>
          <w:szCs w:val="24"/>
        </w:rPr>
        <w:t xml:space="preserve">Nastavený pilotní systém hodnocení akademických a vědeckých pracovníků byl na počátku roku 2021 vyhodnocen a inovován, byla vydána nová směrnice rektora SR/7/2021 </w:t>
      </w:r>
      <w:r w:rsidRPr="00335FF8">
        <w:rPr>
          <w:rStyle w:val="markedcontent"/>
          <w:rFonts w:ascii="Times New Roman" w:hAnsi="Times New Roman" w:cs="Times New Roman"/>
          <w:sz w:val="24"/>
          <w:szCs w:val="24"/>
        </w:rPr>
        <w:t>Hodnocení a řízení rozvoje pedagogických, tvůrčích, řídicích a dalších činností akademických a vědeckých pracovníků U</w:t>
      </w:r>
      <w:r w:rsidR="001429E7">
        <w:rPr>
          <w:rStyle w:val="markedcontent"/>
          <w:rFonts w:ascii="Times New Roman" w:hAnsi="Times New Roman" w:cs="Times New Roman"/>
          <w:sz w:val="24"/>
          <w:szCs w:val="24"/>
        </w:rPr>
        <w:t>TB</w:t>
      </w:r>
      <w:r w:rsidRPr="00335FF8">
        <w:rPr>
          <w:rStyle w:val="markedcontent"/>
          <w:rFonts w:ascii="Times New Roman" w:hAnsi="Times New Roman" w:cs="Times New Roman"/>
          <w:sz w:val="24"/>
          <w:szCs w:val="24"/>
        </w:rPr>
        <w:t xml:space="preserve"> (s účinností od 1.</w:t>
      </w:r>
      <w:r w:rsidR="00564AC8">
        <w:rPr>
          <w:rStyle w:val="markedcontent"/>
          <w:rFonts w:ascii="Times New Roman" w:hAnsi="Times New Roman" w:cs="Times New Roman"/>
          <w:sz w:val="24"/>
          <w:szCs w:val="24"/>
        </w:rPr>
        <w:t xml:space="preserve"> dubna </w:t>
      </w:r>
      <w:r w:rsidRPr="00335FF8">
        <w:rPr>
          <w:rStyle w:val="markedcontent"/>
          <w:rFonts w:ascii="Times New Roman" w:hAnsi="Times New Roman" w:cs="Times New Roman"/>
          <w:sz w:val="24"/>
          <w:szCs w:val="24"/>
        </w:rPr>
        <w:t xml:space="preserve">2021 nahradila směrnici rektora SR/23/2019). </w:t>
      </w:r>
      <w:r w:rsidRPr="00335FF8">
        <w:rPr>
          <w:rFonts w:ascii="Times New Roman" w:hAnsi="Times New Roman" w:cs="Times New Roman"/>
          <w:sz w:val="24"/>
          <w:szCs w:val="24"/>
        </w:rPr>
        <w:t>Smyslem systému hodnocení je poskytovat všem zaměstnancům systematickou a objektivní zpětnou vazbu na jejich pracovní činnost, identifikovat bariéry a příležitosti dalšího rozvoje. Stěžejní složkou systému hodnocení jsou pak pravidelné pohovory vedoucích pracovníků se zaměstnanci</w:t>
      </w:r>
      <w:r w:rsidR="00564AC8">
        <w:rPr>
          <w:rFonts w:ascii="Times New Roman" w:hAnsi="Times New Roman" w:cs="Times New Roman"/>
          <w:sz w:val="24"/>
          <w:szCs w:val="24"/>
        </w:rPr>
        <w:t>,</w:t>
      </w:r>
      <w:r w:rsidRPr="00335FF8">
        <w:rPr>
          <w:rFonts w:ascii="Times New Roman" w:hAnsi="Times New Roman" w:cs="Times New Roman"/>
          <w:sz w:val="24"/>
          <w:szCs w:val="24"/>
        </w:rPr>
        <w:t xml:space="preserve"> v</w:t>
      </w:r>
      <w:r w:rsidR="00B5743D">
        <w:rPr>
          <w:rFonts w:ascii="Times New Roman" w:hAnsi="Times New Roman" w:cs="Times New Roman"/>
          <w:sz w:val="24"/>
          <w:szCs w:val="24"/>
        </w:rPr>
        <w:t> </w:t>
      </w:r>
      <w:r w:rsidRPr="00335FF8">
        <w:rPr>
          <w:rFonts w:ascii="Times New Roman" w:hAnsi="Times New Roman" w:cs="Times New Roman"/>
          <w:sz w:val="24"/>
          <w:szCs w:val="24"/>
        </w:rPr>
        <w:t>r</w:t>
      </w:r>
      <w:r w:rsidR="001429E7">
        <w:rPr>
          <w:rFonts w:ascii="Times New Roman" w:hAnsi="Times New Roman" w:cs="Times New Roman"/>
          <w:sz w:val="24"/>
          <w:szCs w:val="24"/>
        </w:rPr>
        <w:t>ámci</w:t>
      </w:r>
      <w:r w:rsidR="00B5743D">
        <w:rPr>
          <w:rFonts w:ascii="Times New Roman" w:hAnsi="Times New Roman" w:cs="Times New Roman"/>
          <w:sz w:val="24"/>
          <w:szCs w:val="24"/>
        </w:rPr>
        <w:t xml:space="preserve"> </w:t>
      </w:r>
      <w:r w:rsidR="001429E7">
        <w:rPr>
          <w:rFonts w:ascii="Times New Roman" w:hAnsi="Times New Roman" w:cs="Times New Roman"/>
          <w:sz w:val="24"/>
          <w:szCs w:val="24"/>
        </w:rPr>
        <w:t xml:space="preserve">kterých je stanovován </w:t>
      </w:r>
      <w:r w:rsidRPr="00335FF8">
        <w:rPr>
          <w:rFonts w:ascii="Times New Roman" w:hAnsi="Times New Roman" w:cs="Times New Roman"/>
          <w:sz w:val="24"/>
          <w:szCs w:val="24"/>
        </w:rPr>
        <w:t>a vyhodnocován kariérní plán činností na období jednoho až dvou let. Ten je sledován na úrovni ředitele ústa</w:t>
      </w:r>
      <w:r w:rsidR="00404CE0">
        <w:rPr>
          <w:rFonts w:ascii="Times New Roman" w:hAnsi="Times New Roman" w:cs="Times New Roman"/>
          <w:sz w:val="24"/>
          <w:szCs w:val="24"/>
        </w:rPr>
        <w:t xml:space="preserve">vu a děkana příslušné fakulty. </w:t>
      </w:r>
      <w:r w:rsidR="00404CE0" w:rsidRPr="00335FF8">
        <w:rPr>
          <w:rFonts w:ascii="Times New Roman" w:hAnsi="Times New Roman" w:cs="Times New Roman"/>
          <w:sz w:val="24"/>
          <w:szCs w:val="24"/>
        </w:rPr>
        <w:t>Proces kariérního postupu, rozvoje a odměňování je</w:t>
      </w:r>
      <w:r w:rsidR="00404CE0">
        <w:rPr>
          <w:rFonts w:ascii="Times New Roman" w:hAnsi="Times New Roman" w:cs="Times New Roman"/>
          <w:sz w:val="24"/>
          <w:szCs w:val="24"/>
        </w:rPr>
        <w:t xml:space="preserve"> tak</w:t>
      </w:r>
      <w:r w:rsidR="00404CE0" w:rsidRPr="00335FF8">
        <w:rPr>
          <w:rFonts w:ascii="Times New Roman" w:hAnsi="Times New Roman" w:cs="Times New Roman"/>
          <w:sz w:val="24"/>
          <w:szCs w:val="24"/>
        </w:rPr>
        <w:t xml:space="preserve"> v gesci jednotlivých součástí univerzity, které si rovněž samy nastavují motivační nástroje pro odměňování pracovníků v</w:t>
      </w:r>
      <w:r w:rsidR="00564AC8">
        <w:rPr>
          <w:rFonts w:ascii="Times New Roman" w:hAnsi="Times New Roman" w:cs="Times New Roman"/>
          <w:sz w:val="24"/>
          <w:szCs w:val="24"/>
        </w:rPr>
        <w:t> </w:t>
      </w:r>
      <w:r w:rsidR="00404CE0" w:rsidRPr="00335FF8">
        <w:rPr>
          <w:rFonts w:ascii="Times New Roman" w:hAnsi="Times New Roman" w:cs="Times New Roman"/>
          <w:sz w:val="24"/>
          <w:szCs w:val="24"/>
        </w:rPr>
        <w:t>závislosti na dosažených výsledcích. Podmínkou je, že tyto motivační nástroje mus</w:t>
      </w:r>
      <w:r w:rsidR="00564AC8">
        <w:rPr>
          <w:rFonts w:ascii="Times New Roman" w:hAnsi="Times New Roman" w:cs="Times New Roman"/>
          <w:sz w:val="24"/>
          <w:szCs w:val="24"/>
        </w:rPr>
        <w:t>ej</w:t>
      </w:r>
      <w:r w:rsidR="00404CE0" w:rsidRPr="00335FF8">
        <w:rPr>
          <w:rFonts w:ascii="Times New Roman" w:hAnsi="Times New Roman" w:cs="Times New Roman"/>
          <w:sz w:val="24"/>
          <w:szCs w:val="24"/>
        </w:rPr>
        <w:t xml:space="preserve">í respektovat celouniverzitní systém hodnocení akademických pracovníků a vědeckých pracovníků a rovněž platný Mzdový předpis Univerzity Tomáše Bati ve Zlíně. </w:t>
      </w:r>
    </w:p>
    <w:p w14:paraId="7792CD2E" w14:textId="77777777" w:rsidR="00AF4BEE" w:rsidRPr="00335FF8" w:rsidRDefault="00AF4BEE" w:rsidP="00EF6EBC">
      <w:pPr>
        <w:spacing w:after="0" w:line="276" w:lineRule="auto"/>
        <w:jc w:val="both"/>
        <w:rPr>
          <w:rFonts w:ascii="Times New Roman" w:hAnsi="Times New Roman" w:cs="Times New Roman"/>
          <w:sz w:val="24"/>
          <w:szCs w:val="24"/>
        </w:rPr>
      </w:pPr>
    </w:p>
    <w:p w14:paraId="55D664CE" w14:textId="77777777" w:rsidR="00AF4BEE" w:rsidRPr="00335FF8" w:rsidRDefault="00AF4BEE" w:rsidP="00EF6EBC">
      <w:pPr>
        <w:spacing w:line="276" w:lineRule="auto"/>
        <w:jc w:val="both"/>
        <w:rPr>
          <w:rStyle w:val="markedcontent"/>
          <w:rFonts w:ascii="Times New Roman" w:hAnsi="Times New Roman" w:cs="Times New Roman"/>
          <w:sz w:val="24"/>
          <w:szCs w:val="24"/>
        </w:rPr>
      </w:pPr>
      <w:r w:rsidRPr="00335FF8">
        <w:rPr>
          <w:rFonts w:ascii="Times New Roman" w:hAnsi="Times New Roman" w:cs="Times New Roman"/>
          <w:sz w:val="24"/>
          <w:szCs w:val="24"/>
        </w:rPr>
        <w:t xml:space="preserve">Fakulty v souladu se svými kariérními programy individuálně umožňují </w:t>
      </w:r>
      <w:r w:rsidR="00EF6EBC">
        <w:rPr>
          <w:rFonts w:ascii="Times New Roman" w:hAnsi="Times New Roman" w:cs="Times New Roman"/>
          <w:sz w:val="24"/>
          <w:szCs w:val="24"/>
        </w:rPr>
        <w:t>akademickým a</w:t>
      </w:r>
      <w:r w:rsidR="00564AC8">
        <w:rPr>
          <w:rFonts w:ascii="Times New Roman" w:hAnsi="Times New Roman" w:cs="Times New Roman"/>
          <w:sz w:val="24"/>
          <w:szCs w:val="24"/>
        </w:rPr>
        <w:t> </w:t>
      </w:r>
      <w:r w:rsidR="00EF6EBC">
        <w:rPr>
          <w:rFonts w:ascii="Times New Roman" w:hAnsi="Times New Roman" w:cs="Times New Roman"/>
          <w:sz w:val="24"/>
          <w:szCs w:val="24"/>
        </w:rPr>
        <w:t xml:space="preserve">vědeckým pracovníkům </w:t>
      </w:r>
      <w:r w:rsidRPr="00335FF8">
        <w:rPr>
          <w:rFonts w:ascii="Times New Roman" w:hAnsi="Times New Roman" w:cs="Times New Roman"/>
          <w:sz w:val="24"/>
          <w:szCs w:val="24"/>
        </w:rPr>
        <w:t>bezplatnou účast na vzdělávacích programech, účast na zahraničních pobytech, studijní volno a úpravu pracovních povinností. P</w:t>
      </w:r>
      <w:r w:rsidRPr="00335FF8">
        <w:rPr>
          <w:rStyle w:val="markedcontent"/>
          <w:rFonts w:ascii="Times New Roman" w:hAnsi="Times New Roman" w:cs="Times New Roman"/>
          <w:sz w:val="24"/>
          <w:szCs w:val="24"/>
        </w:rPr>
        <w:t>ři hodnocení a přípravě Kariérního plánu pracovníka je na základě obecného rámce ve směrnici rektora zohledněna délka praxe, délka zaměstnaneckého poměru na UTB a výše týdenní pracovní doby, dále překážky na straně zaměstnance, pro které je zaměstnavatel povinen omluvit ho z práce, a to dlouhodobá pracovní neschopnost nebo čerpání mateřské a/nebo rodičovské dovolené, výkon vedoucí akademické funkce na UTB, případně další objektivní překážky bránící naplnění Kariérního plánu v</w:t>
      </w:r>
      <w:r w:rsidR="00564AC8">
        <w:rPr>
          <w:rStyle w:val="markedcontent"/>
          <w:rFonts w:ascii="Times New Roman" w:hAnsi="Times New Roman" w:cs="Times New Roman"/>
          <w:sz w:val="24"/>
          <w:szCs w:val="24"/>
        </w:rPr>
        <w:t> </w:t>
      </w:r>
      <w:r w:rsidRPr="00335FF8">
        <w:rPr>
          <w:rStyle w:val="markedcontent"/>
          <w:rFonts w:ascii="Times New Roman" w:hAnsi="Times New Roman" w:cs="Times New Roman"/>
          <w:sz w:val="24"/>
          <w:szCs w:val="24"/>
        </w:rPr>
        <w:t>posledních 3 letech.</w:t>
      </w:r>
    </w:p>
    <w:p w14:paraId="1CE61FDC" w14:textId="77777777" w:rsidR="00AF4BEE" w:rsidRPr="008C7E81" w:rsidRDefault="00AF4BEE" w:rsidP="00EF6EBC">
      <w:pPr>
        <w:spacing w:after="0" w:line="276" w:lineRule="auto"/>
        <w:jc w:val="both"/>
        <w:rPr>
          <w:rFonts w:cstheme="minorHAnsi"/>
        </w:rPr>
      </w:pPr>
    </w:p>
    <w:p w14:paraId="4360F96A" w14:textId="77777777" w:rsidR="00046763" w:rsidRPr="00404CE0" w:rsidRDefault="00275378" w:rsidP="00404CE0">
      <w:pPr>
        <w:pStyle w:val="Nadpis3"/>
        <w:rPr>
          <w:rFonts w:ascii="Times New Roman" w:hAnsi="Times New Roman" w:cs="Times New Roman"/>
          <w:color w:val="C45911" w:themeColor="accent2" w:themeShade="BF"/>
        </w:rPr>
      </w:pPr>
      <w:bookmarkStart w:id="93" w:name="_Toc101535291"/>
      <w:proofErr w:type="gramStart"/>
      <w:r w:rsidRPr="00404CE0">
        <w:rPr>
          <w:rFonts w:ascii="Times New Roman" w:hAnsi="Times New Roman" w:cs="Times New Roman"/>
          <w:color w:val="C45911" w:themeColor="accent2" w:themeShade="BF"/>
        </w:rPr>
        <w:t>6.B</w:t>
      </w:r>
      <w:r>
        <w:rPr>
          <w:rFonts w:ascii="Times New Roman" w:hAnsi="Times New Roman" w:cs="Times New Roman"/>
          <w:color w:val="C45911" w:themeColor="accent2" w:themeShade="BF"/>
        </w:rPr>
        <w:t xml:space="preserve"> ROZVOJ</w:t>
      </w:r>
      <w:proofErr w:type="gramEnd"/>
      <w:r w:rsidR="00046763" w:rsidRPr="00404CE0">
        <w:rPr>
          <w:rFonts w:ascii="Times New Roman" w:hAnsi="Times New Roman" w:cs="Times New Roman"/>
          <w:color w:val="C45911" w:themeColor="accent2" w:themeShade="BF"/>
        </w:rPr>
        <w:t xml:space="preserve"> PEDAGOGICKÝCH DOVEDNOSTÍ AKADEMICKÝCH PRACOVNÍKŮ</w:t>
      </w:r>
      <w:bookmarkEnd w:id="93"/>
    </w:p>
    <w:p w14:paraId="7A4D1DB6" w14:textId="77777777" w:rsidR="00404CE0" w:rsidRDefault="00404CE0" w:rsidP="00EF6EBC">
      <w:pPr>
        <w:spacing w:after="0" w:line="276" w:lineRule="auto"/>
        <w:contextualSpacing/>
        <w:jc w:val="both"/>
        <w:rPr>
          <w:rFonts w:ascii="Times New Roman" w:hAnsi="Times New Roman" w:cs="Times New Roman"/>
          <w:sz w:val="24"/>
          <w:szCs w:val="24"/>
        </w:rPr>
      </w:pPr>
    </w:p>
    <w:p w14:paraId="7B79D6E2" w14:textId="77777777" w:rsidR="00404CE0" w:rsidRPr="0083419E" w:rsidRDefault="00404CE0" w:rsidP="00404CE0">
      <w:pPr>
        <w:spacing w:line="276" w:lineRule="auto"/>
        <w:contextualSpacing/>
        <w:jc w:val="both"/>
        <w:rPr>
          <w:rFonts w:ascii="Times New Roman" w:hAnsi="Times New Roman" w:cs="Times New Roman"/>
          <w:sz w:val="24"/>
          <w:szCs w:val="24"/>
        </w:rPr>
      </w:pPr>
      <w:r w:rsidRPr="0083419E">
        <w:rPr>
          <w:rFonts w:ascii="Times New Roman" w:hAnsi="Times New Roman" w:cs="Times New Roman"/>
          <w:sz w:val="24"/>
          <w:szCs w:val="24"/>
        </w:rPr>
        <w:t>Součástí rozvoje pedagogických dovedností, na který se UTB jako dvojjazyčná u</w:t>
      </w:r>
      <w:r w:rsidR="00EF6EBC">
        <w:rPr>
          <w:rFonts w:ascii="Times New Roman" w:hAnsi="Times New Roman" w:cs="Times New Roman"/>
          <w:sz w:val="24"/>
          <w:szCs w:val="24"/>
        </w:rPr>
        <w:t xml:space="preserve">niverzita zaměřovala, bylo </w:t>
      </w:r>
      <w:r w:rsidRPr="0083419E">
        <w:rPr>
          <w:rFonts w:ascii="Times New Roman" w:hAnsi="Times New Roman" w:cs="Times New Roman"/>
          <w:sz w:val="24"/>
          <w:szCs w:val="24"/>
        </w:rPr>
        <w:t xml:space="preserve">zkvalitňování komunikačních schopností zaměstnanců a rozšíření a zlepšení jazykové úrovně přednášek a seminářů vyučovaných na UTB v anglickém jazyce. Na celouniverzitní úrovni probíhalo jazykové vzdělávání, v jehož rámci byly pro akademické pracovníky realizovány jazykové kurzy, individuální konzultace pro přednášející na konferencích a příprava a realizace certifikovaných zkoušek CAE. </w:t>
      </w:r>
      <w:r w:rsidR="0096229B" w:rsidRPr="0083419E">
        <w:rPr>
          <w:rFonts w:ascii="Times New Roman" w:hAnsi="Times New Roman" w:cs="Times New Roman"/>
          <w:sz w:val="24"/>
          <w:szCs w:val="24"/>
        </w:rPr>
        <w:t>Celkem se jazykového vzdělávání v roce 2021 aktivně účastnilo 110 zaměstnanců.</w:t>
      </w:r>
    </w:p>
    <w:p w14:paraId="0C35A167" w14:textId="77777777" w:rsidR="00404CE0" w:rsidRPr="0083419E" w:rsidRDefault="00404CE0" w:rsidP="00404CE0">
      <w:pPr>
        <w:spacing w:line="276" w:lineRule="auto"/>
        <w:contextualSpacing/>
        <w:rPr>
          <w:rFonts w:ascii="Times New Roman" w:hAnsi="Times New Roman" w:cs="Times New Roman"/>
          <w:sz w:val="24"/>
          <w:szCs w:val="24"/>
        </w:rPr>
      </w:pPr>
    </w:p>
    <w:p w14:paraId="007DA54B" w14:textId="77777777" w:rsidR="0096229B" w:rsidRPr="0083419E" w:rsidRDefault="00404CE0" w:rsidP="00404CE0">
      <w:pPr>
        <w:spacing w:line="276" w:lineRule="auto"/>
        <w:jc w:val="both"/>
        <w:rPr>
          <w:rFonts w:ascii="Times New Roman" w:hAnsi="Times New Roman" w:cs="Times New Roman"/>
          <w:sz w:val="24"/>
          <w:szCs w:val="24"/>
        </w:rPr>
      </w:pPr>
      <w:r w:rsidRPr="0083419E">
        <w:rPr>
          <w:rFonts w:ascii="Times New Roman" w:hAnsi="Times New Roman" w:cs="Times New Roman"/>
          <w:sz w:val="24"/>
          <w:szCs w:val="24"/>
        </w:rPr>
        <w:t>Probíhalo také vzděláván</w:t>
      </w:r>
      <w:r w:rsidR="0096229B" w:rsidRPr="0083419E">
        <w:rPr>
          <w:rFonts w:ascii="Times New Roman" w:hAnsi="Times New Roman" w:cs="Times New Roman"/>
          <w:sz w:val="24"/>
          <w:szCs w:val="24"/>
        </w:rPr>
        <w:t xml:space="preserve">í vedoucích a oponentů </w:t>
      </w:r>
      <w:r w:rsidRPr="0083419E">
        <w:rPr>
          <w:rFonts w:ascii="Times New Roman" w:hAnsi="Times New Roman" w:cs="Times New Roman"/>
          <w:sz w:val="24"/>
          <w:szCs w:val="24"/>
        </w:rPr>
        <w:t xml:space="preserve">závěrečných prací v metodice a postupech tvorby kvalitních prací a jejich hodnocení. Zpracované vzdělávací materiály jsou dostupné všem zaměstnancům na webu UTB.  </w:t>
      </w:r>
    </w:p>
    <w:p w14:paraId="6F3ADC8D" w14:textId="77777777" w:rsidR="00404CE0" w:rsidRPr="0083419E" w:rsidRDefault="00404CE0" w:rsidP="0096229B">
      <w:pPr>
        <w:spacing w:after="0" w:line="276" w:lineRule="auto"/>
        <w:jc w:val="both"/>
        <w:rPr>
          <w:rFonts w:ascii="Times New Roman" w:hAnsi="Times New Roman" w:cs="Times New Roman"/>
          <w:sz w:val="24"/>
          <w:szCs w:val="24"/>
        </w:rPr>
      </w:pPr>
      <w:r w:rsidRPr="0083419E">
        <w:rPr>
          <w:rFonts w:ascii="Times New Roman" w:hAnsi="Times New Roman" w:cs="Times New Roman"/>
          <w:sz w:val="24"/>
          <w:szCs w:val="24"/>
        </w:rPr>
        <w:lastRenderedPageBreak/>
        <w:t xml:space="preserve">Realizovány byly aktivity projektu DUO UTB zaměřené na zvyšování kompetencí výzkumných pracovníků pro potřeby vzdělávání. Tato dílčí aktivita probíhala na </w:t>
      </w:r>
      <w:proofErr w:type="gramStart"/>
      <w:r w:rsidRPr="0083419E">
        <w:rPr>
          <w:rFonts w:ascii="Times New Roman" w:hAnsi="Times New Roman" w:cs="Times New Roman"/>
          <w:sz w:val="24"/>
          <w:szCs w:val="24"/>
        </w:rPr>
        <w:t>UNI                         a v jejím</w:t>
      </w:r>
      <w:proofErr w:type="gramEnd"/>
      <w:r w:rsidRPr="0083419E">
        <w:rPr>
          <w:rFonts w:ascii="Times New Roman" w:hAnsi="Times New Roman" w:cs="Times New Roman"/>
          <w:sz w:val="24"/>
          <w:szCs w:val="24"/>
        </w:rPr>
        <w:t xml:space="preserve"> rámci probíhaly po celý rok vzdělávací aktivity rozdělené do tří modulů:</w:t>
      </w:r>
    </w:p>
    <w:p w14:paraId="402BF0CE" w14:textId="77777777" w:rsidR="00404CE0" w:rsidRPr="0083419E" w:rsidRDefault="00404CE0" w:rsidP="00844E73">
      <w:pPr>
        <w:pStyle w:val="Odstavecseseznamem"/>
        <w:numPr>
          <w:ilvl w:val="0"/>
          <w:numId w:val="72"/>
        </w:numPr>
        <w:spacing w:after="0" w:line="276" w:lineRule="auto"/>
        <w:contextualSpacing w:val="0"/>
        <w:jc w:val="both"/>
        <w:rPr>
          <w:rFonts w:ascii="Times New Roman" w:hAnsi="Times New Roman" w:cs="Times New Roman"/>
          <w:sz w:val="24"/>
          <w:szCs w:val="24"/>
        </w:rPr>
      </w:pPr>
      <w:r w:rsidRPr="0083419E">
        <w:rPr>
          <w:rFonts w:ascii="Times New Roman" w:hAnsi="Times New Roman" w:cs="Times New Roman"/>
          <w:sz w:val="24"/>
          <w:szCs w:val="24"/>
        </w:rPr>
        <w:t>rozvoj pedagogických dovedností</w:t>
      </w:r>
      <w:r w:rsidR="008876EC" w:rsidRPr="0083419E">
        <w:rPr>
          <w:rFonts w:ascii="Times New Roman" w:hAnsi="Times New Roman" w:cs="Times New Roman"/>
          <w:sz w:val="24"/>
          <w:szCs w:val="24"/>
        </w:rPr>
        <w:t>;</w:t>
      </w:r>
    </w:p>
    <w:p w14:paraId="70C1DD49" w14:textId="77777777" w:rsidR="00404CE0" w:rsidRPr="0083419E" w:rsidRDefault="00404CE0" w:rsidP="00844E73">
      <w:pPr>
        <w:pStyle w:val="Odstavecseseznamem"/>
        <w:numPr>
          <w:ilvl w:val="0"/>
          <w:numId w:val="72"/>
        </w:numPr>
        <w:spacing w:after="0" w:line="276" w:lineRule="auto"/>
        <w:contextualSpacing w:val="0"/>
        <w:jc w:val="both"/>
        <w:rPr>
          <w:rFonts w:ascii="Times New Roman" w:hAnsi="Times New Roman" w:cs="Times New Roman"/>
          <w:sz w:val="24"/>
          <w:szCs w:val="24"/>
        </w:rPr>
      </w:pPr>
      <w:r w:rsidRPr="0083419E">
        <w:rPr>
          <w:rFonts w:ascii="Times New Roman" w:hAnsi="Times New Roman" w:cs="Times New Roman"/>
          <w:sz w:val="24"/>
          <w:szCs w:val="24"/>
        </w:rPr>
        <w:t>komunikační dovednosti v cizím jazyce</w:t>
      </w:r>
      <w:r w:rsidR="008876EC" w:rsidRPr="0083419E">
        <w:rPr>
          <w:rFonts w:ascii="Times New Roman" w:hAnsi="Times New Roman" w:cs="Times New Roman"/>
          <w:sz w:val="24"/>
          <w:szCs w:val="24"/>
        </w:rPr>
        <w:t>;</w:t>
      </w:r>
    </w:p>
    <w:p w14:paraId="58531A2D" w14:textId="77777777" w:rsidR="00404CE0" w:rsidRPr="0083419E" w:rsidRDefault="00404CE0" w:rsidP="00844E73">
      <w:pPr>
        <w:pStyle w:val="Odstavecseseznamem"/>
        <w:numPr>
          <w:ilvl w:val="0"/>
          <w:numId w:val="72"/>
        </w:numPr>
        <w:spacing w:after="0" w:line="276" w:lineRule="auto"/>
        <w:contextualSpacing w:val="0"/>
        <w:jc w:val="both"/>
        <w:rPr>
          <w:rFonts w:ascii="Times New Roman" w:hAnsi="Times New Roman" w:cs="Times New Roman"/>
          <w:sz w:val="24"/>
          <w:szCs w:val="24"/>
        </w:rPr>
      </w:pPr>
      <w:r w:rsidRPr="0083419E">
        <w:rPr>
          <w:rFonts w:ascii="Times New Roman" w:hAnsi="Times New Roman" w:cs="Times New Roman"/>
          <w:sz w:val="24"/>
          <w:szCs w:val="24"/>
        </w:rPr>
        <w:t xml:space="preserve">přenos dobré pedagogické praxe z obdobných zahraničních institucí. </w:t>
      </w:r>
    </w:p>
    <w:p w14:paraId="0720167B" w14:textId="77777777" w:rsidR="00404CE0" w:rsidRPr="0083419E" w:rsidRDefault="00404CE0" w:rsidP="00404CE0">
      <w:pPr>
        <w:spacing w:line="276" w:lineRule="auto"/>
        <w:jc w:val="both"/>
        <w:rPr>
          <w:rFonts w:ascii="Times New Roman" w:hAnsi="Times New Roman" w:cs="Times New Roman"/>
          <w:sz w:val="24"/>
          <w:szCs w:val="24"/>
        </w:rPr>
      </w:pPr>
      <w:r w:rsidRPr="0083419E">
        <w:rPr>
          <w:rFonts w:ascii="Times New Roman" w:hAnsi="Times New Roman" w:cs="Times New Roman"/>
          <w:sz w:val="24"/>
          <w:szCs w:val="24"/>
        </w:rPr>
        <w:t>Celkem za rok 2021 proběhlo 12 školení.</w:t>
      </w:r>
    </w:p>
    <w:p w14:paraId="750B0FE6" w14:textId="77777777" w:rsidR="00AF4BEE" w:rsidRPr="0083419E" w:rsidRDefault="0096229B" w:rsidP="00AF4BEE">
      <w:pPr>
        <w:pStyle w:val="Normlnweb"/>
        <w:spacing w:line="276" w:lineRule="auto"/>
        <w:jc w:val="both"/>
      </w:pPr>
      <w:r w:rsidRPr="0083419E">
        <w:t>Většina fakult kromě toho zajišťovala vlastní podporu pedagogických dovedností svých pracovníků.</w:t>
      </w:r>
      <w:r w:rsidRPr="0083419E">
        <w:rPr>
          <w:rFonts w:ascii="Arial" w:hAnsi="Arial" w:cs="Arial"/>
          <w:sz w:val="25"/>
          <w:szCs w:val="25"/>
        </w:rPr>
        <w:t xml:space="preserve"> </w:t>
      </w:r>
      <w:r w:rsidR="00AF4BEE" w:rsidRPr="0083419E">
        <w:t>Rozvoj pedagogických doved</w:t>
      </w:r>
      <w:r w:rsidRPr="0083419E">
        <w:t>ností akademických pracovníků byl</w:t>
      </w:r>
      <w:r w:rsidR="00AF4BEE" w:rsidRPr="0083419E">
        <w:t xml:space="preserve"> n</w:t>
      </w:r>
      <w:r w:rsidRPr="0083419E">
        <w:t>a UTB převážně realizován v rámci strategických projektů.</w:t>
      </w:r>
    </w:p>
    <w:p w14:paraId="446DD2A1" w14:textId="77777777" w:rsidR="00AF4BEE" w:rsidRPr="00335FF8" w:rsidRDefault="00AF4BEE" w:rsidP="00250A24">
      <w:pPr>
        <w:pStyle w:val="Normlnweb"/>
        <w:spacing w:before="0" w:beforeAutospacing="0" w:after="0" w:afterAutospacing="0" w:line="276" w:lineRule="auto"/>
        <w:jc w:val="both"/>
      </w:pPr>
      <w:r w:rsidRPr="00335FF8">
        <w:rPr>
          <w:iCs/>
        </w:rPr>
        <w:t>Strategický projekt UTB ve Zlíně:</w:t>
      </w:r>
    </w:p>
    <w:p w14:paraId="44364FDE" w14:textId="77777777" w:rsidR="00AF4BEE" w:rsidRPr="00250A24" w:rsidRDefault="00AF4BEE" w:rsidP="00844E73">
      <w:pPr>
        <w:pStyle w:val="Odstavecseseznamem"/>
        <w:numPr>
          <w:ilvl w:val="0"/>
          <w:numId w:val="57"/>
        </w:numPr>
        <w:spacing w:after="0" w:line="276" w:lineRule="auto"/>
        <w:contextualSpacing w:val="0"/>
        <w:jc w:val="both"/>
        <w:rPr>
          <w:rFonts w:ascii="Times New Roman" w:hAnsi="Times New Roman" w:cs="Times New Roman"/>
          <w:sz w:val="24"/>
          <w:szCs w:val="24"/>
        </w:rPr>
      </w:pPr>
      <w:r w:rsidRPr="00335FF8">
        <w:rPr>
          <w:rFonts w:ascii="Times New Roman" w:hAnsi="Times New Roman" w:cs="Times New Roman"/>
          <w:color w:val="000000"/>
          <w:sz w:val="24"/>
          <w:szCs w:val="24"/>
        </w:rPr>
        <w:t>Rozvoj pedagogických, odborných a na praxi orientovaných kompete</w:t>
      </w:r>
      <w:r w:rsidR="00250A24">
        <w:rPr>
          <w:rFonts w:ascii="Times New Roman" w:hAnsi="Times New Roman" w:cs="Times New Roman"/>
          <w:color w:val="000000"/>
          <w:sz w:val="24"/>
          <w:szCs w:val="24"/>
        </w:rPr>
        <w:t>ncí akademických pracovníků UTB – zapojení FHS, FMK a FAI.</w:t>
      </w:r>
    </w:p>
    <w:p w14:paraId="72A2C845" w14:textId="77777777" w:rsidR="00AF4BEE" w:rsidRPr="00335FF8" w:rsidRDefault="00AF4BEE" w:rsidP="00844E73">
      <w:pPr>
        <w:pStyle w:val="Odstavecseseznamem"/>
        <w:numPr>
          <w:ilvl w:val="0"/>
          <w:numId w:val="57"/>
        </w:numPr>
        <w:spacing w:after="0" w:line="276" w:lineRule="auto"/>
        <w:contextualSpacing w:val="0"/>
        <w:jc w:val="both"/>
        <w:rPr>
          <w:rFonts w:ascii="Times New Roman" w:hAnsi="Times New Roman" w:cs="Times New Roman"/>
          <w:sz w:val="24"/>
          <w:szCs w:val="24"/>
        </w:rPr>
      </w:pPr>
      <w:r w:rsidRPr="00335FF8">
        <w:rPr>
          <w:rFonts w:ascii="Times New Roman" w:hAnsi="Times New Roman" w:cs="Times New Roman"/>
          <w:color w:val="000000"/>
          <w:sz w:val="24"/>
          <w:szCs w:val="24"/>
        </w:rPr>
        <w:t>Zvyšování kompetencí odborného týmu pro práci se studenty se SP:</w:t>
      </w:r>
    </w:p>
    <w:p w14:paraId="69E9E9FD" w14:textId="77777777" w:rsidR="00AF4BEE" w:rsidRPr="00335FF8" w:rsidRDefault="00AF4BEE" w:rsidP="00844E73">
      <w:pPr>
        <w:pStyle w:val="Odstavecseseznamem"/>
        <w:numPr>
          <w:ilvl w:val="0"/>
          <w:numId w:val="58"/>
        </w:numPr>
        <w:spacing w:after="0" w:line="276" w:lineRule="auto"/>
        <w:contextualSpacing w:val="0"/>
        <w:jc w:val="both"/>
        <w:rPr>
          <w:rFonts w:ascii="Times New Roman" w:hAnsi="Times New Roman" w:cs="Times New Roman"/>
          <w:color w:val="000000"/>
          <w:sz w:val="24"/>
          <w:szCs w:val="24"/>
        </w:rPr>
      </w:pPr>
      <w:r w:rsidRPr="00335FF8">
        <w:rPr>
          <w:rFonts w:ascii="Times New Roman" w:hAnsi="Times New Roman" w:cs="Times New Roman"/>
          <w:color w:val="000000"/>
          <w:sz w:val="24"/>
          <w:szCs w:val="24"/>
        </w:rPr>
        <w:t>Stáže odborného týmu na vybraných pracovištích v ČR i zahraničí se zaměřením na přenos poznatků o službách pro studenty se SP</w:t>
      </w:r>
      <w:r w:rsidR="0083419E">
        <w:rPr>
          <w:rFonts w:ascii="Times New Roman" w:hAnsi="Times New Roman" w:cs="Times New Roman"/>
          <w:color w:val="000000"/>
          <w:sz w:val="24"/>
          <w:szCs w:val="24"/>
        </w:rPr>
        <w:t>;</w:t>
      </w:r>
    </w:p>
    <w:p w14:paraId="4DC2708B" w14:textId="77777777" w:rsidR="00AF4BEE" w:rsidRPr="00335FF8" w:rsidRDefault="00AF4BEE" w:rsidP="00844E73">
      <w:pPr>
        <w:pStyle w:val="Odstavecseseznamem"/>
        <w:numPr>
          <w:ilvl w:val="0"/>
          <w:numId w:val="58"/>
        </w:numPr>
        <w:spacing w:after="0" w:line="276" w:lineRule="auto"/>
        <w:contextualSpacing w:val="0"/>
        <w:jc w:val="both"/>
        <w:rPr>
          <w:rFonts w:ascii="Times New Roman" w:hAnsi="Times New Roman" w:cs="Times New Roman"/>
          <w:color w:val="000000"/>
          <w:sz w:val="24"/>
          <w:szCs w:val="24"/>
        </w:rPr>
      </w:pPr>
      <w:r w:rsidRPr="00335FF8">
        <w:rPr>
          <w:rFonts w:ascii="Times New Roman" w:hAnsi="Times New Roman" w:cs="Times New Roman"/>
          <w:color w:val="000000"/>
          <w:sz w:val="24"/>
          <w:szCs w:val="24"/>
        </w:rPr>
        <w:t>Vzdělávání odborného týmu zaměřeného na specifické dovednosti nezbytné pro práci se studenty se SP</w:t>
      </w:r>
      <w:r w:rsidR="0083419E">
        <w:rPr>
          <w:rFonts w:ascii="Times New Roman" w:hAnsi="Times New Roman" w:cs="Times New Roman"/>
          <w:color w:val="000000"/>
          <w:sz w:val="24"/>
          <w:szCs w:val="24"/>
        </w:rPr>
        <w:t>;</w:t>
      </w:r>
    </w:p>
    <w:p w14:paraId="376451F9" w14:textId="77777777" w:rsidR="00AF4BEE" w:rsidRPr="00335FF8" w:rsidRDefault="00AF4BEE" w:rsidP="00844E73">
      <w:pPr>
        <w:pStyle w:val="Odstavecseseznamem"/>
        <w:numPr>
          <w:ilvl w:val="0"/>
          <w:numId w:val="58"/>
        </w:numPr>
        <w:spacing w:after="0" w:line="276" w:lineRule="auto"/>
        <w:contextualSpacing w:val="0"/>
        <w:jc w:val="both"/>
        <w:rPr>
          <w:rFonts w:ascii="Times New Roman" w:hAnsi="Times New Roman" w:cs="Times New Roman"/>
          <w:color w:val="000000"/>
          <w:sz w:val="24"/>
          <w:szCs w:val="24"/>
        </w:rPr>
      </w:pPr>
      <w:r w:rsidRPr="00335FF8">
        <w:rPr>
          <w:rFonts w:ascii="Times New Roman" w:hAnsi="Times New Roman" w:cs="Times New Roman"/>
          <w:color w:val="000000"/>
          <w:sz w:val="24"/>
          <w:szCs w:val="24"/>
        </w:rPr>
        <w:t>Realizace osvětových workshopů zaměřených na zkušenostní učení ve vazbě na studenty se SP pro pracovníky UTB</w:t>
      </w:r>
      <w:r w:rsidR="00250A24">
        <w:rPr>
          <w:rFonts w:ascii="Times New Roman" w:hAnsi="Times New Roman" w:cs="Times New Roman"/>
          <w:color w:val="000000"/>
          <w:sz w:val="24"/>
          <w:szCs w:val="24"/>
        </w:rPr>
        <w:t>.</w:t>
      </w:r>
    </w:p>
    <w:p w14:paraId="1EA99041" w14:textId="77777777" w:rsidR="00AF4BEE" w:rsidRPr="00335FF8" w:rsidRDefault="00AF4BEE" w:rsidP="00250A24">
      <w:pPr>
        <w:spacing w:after="0" w:line="276" w:lineRule="auto"/>
        <w:jc w:val="both"/>
        <w:rPr>
          <w:rFonts w:ascii="Times New Roman" w:hAnsi="Times New Roman" w:cs="Times New Roman"/>
          <w:iCs/>
          <w:sz w:val="24"/>
          <w:szCs w:val="24"/>
        </w:rPr>
      </w:pPr>
    </w:p>
    <w:p w14:paraId="6A0FDC70" w14:textId="77777777" w:rsidR="00AF4BEE" w:rsidRPr="00335FF8" w:rsidRDefault="00AF4BEE" w:rsidP="00250A24">
      <w:pPr>
        <w:spacing w:after="0" w:line="276" w:lineRule="auto"/>
        <w:jc w:val="both"/>
        <w:rPr>
          <w:rFonts w:ascii="Times New Roman" w:hAnsi="Times New Roman" w:cs="Times New Roman"/>
          <w:sz w:val="24"/>
          <w:szCs w:val="24"/>
        </w:rPr>
      </w:pPr>
      <w:r w:rsidRPr="00335FF8">
        <w:rPr>
          <w:rFonts w:ascii="Times New Roman" w:hAnsi="Times New Roman" w:cs="Times New Roman"/>
          <w:iCs/>
          <w:sz w:val="24"/>
          <w:szCs w:val="24"/>
        </w:rPr>
        <w:t>Projekt DUO UTB</w:t>
      </w:r>
      <w:r w:rsidR="00250A24">
        <w:rPr>
          <w:rFonts w:ascii="Times New Roman" w:hAnsi="Times New Roman" w:cs="Times New Roman"/>
          <w:iCs/>
          <w:sz w:val="24"/>
          <w:szCs w:val="24"/>
        </w:rPr>
        <w:t>:</w:t>
      </w:r>
      <w:r w:rsidRPr="00335FF8">
        <w:rPr>
          <w:rFonts w:ascii="Times New Roman" w:hAnsi="Times New Roman" w:cs="Times New Roman"/>
          <w:iCs/>
          <w:sz w:val="24"/>
          <w:szCs w:val="24"/>
        </w:rPr>
        <w:t xml:space="preserve"> </w:t>
      </w:r>
    </w:p>
    <w:p w14:paraId="7D8891D2" w14:textId="77777777" w:rsidR="00AF4BEE" w:rsidRPr="00335FF8" w:rsidRDefault="00AF4BEE" w:rsidP="00844E73">
      <w:pPr>
        <w:pStyle w:val="Odstavecseseznamem"/>
        <w:numPr>
          <w:ilvl w:val="0"/>
          <w:numId w:val="57"/>
        </w:numPr>
        <w:spacing w:after="0" w:line="276" w:lineRule="auto"/>
        <w:contextualSpacing w:val="0"/>
        <w:jc w:val="both"/>
        <w:rPr>
          <w:rFonts w:ascii="Times New Roman" w:hAnsi="Times New Roman" w:cs="Times New Roman"/>
          <w:sz w:val="24"/>
          <w:szCs w:val="24"/>
        </w:rPr>
      </w:pPr>
      <w:r w:rsidRPr="00335FF8">
        <w:rPr>
          <w:rFonts w:ascii="Times New Roman" w:hAnsi="Times New Roman" w:cs="Times New Roman"/>
          <w:color w:val="000000"/>
          <w:sz w:val="24"/>
          <w:szCs w:val="24"/>
        </w:rPr>
        <w:t xml:space="preserve">Rozvoj kvalifikace a kompetencí akademických pracovníků UNI </w:t>
      </w:r>
      <w:r w:rsidR="00B5743D">
        <w:rPr>
          <w:rFonts w:ascii="Times New Roman" w:hAnsi="Times New Roman" w:cs="Times New Roman"/>
          <w:color w:val="000000"/>
          <w:sz w:val="24"/>
          <w:szCs w:val="24"/>
        </w:rPr>
        <w:t>–</w:t>
      </w:r>
      <w:r w:rsidRPr="00335FF8">
        <w:rPr>
          <w:rFonts w:ascii="Times New Roman" w:hAnsi="Times New Roman" w:cs="Times New Roman"/>
          <w:color w:val="000000"/>
          <w:sz w:val="24"/>
          <w:szCs w:val="24"/>
        </w:rPr>
        <w:t xml:space="preserve"> jeden</w:t>
      </w:r>
      <w:r w:rsidR="00B5743D">
        <w:rPr>
          <w:rFonts w:ascii="Times New Roman" w:hAnsi="Times New Roman" w:cs="Times New Roman"/>
          <w:color w:val="000000"/>
          <w:sz w:val="24"/>
          <w:szCs w:val="24"/>
        </w:rPr>
        <w:t xml:space="preserve"> </w:t>
      </w:r>
      <w:r w:rsidRPr="00335FF8">
        <w:rPr>
          <w:rFonts w:ascii="Times New Roman" w:hAnsi="Times New Roman" w:cs="Times New Roman"/>
          <w:color w:val="000000"/>
          <w:sz w:val="24"/>
          <w:szCs w:val="24"/>
        </w:rPr>
        <w:t xml:space="preserve">z modulů </w:t>
      </w:r>
      <w:r w:rsidR="00250A24">
        <w:rPr>
          <w:rFonts w:ascii="Times New Roman" w:hAnsi="Times New Roman" w:cs="Times New Roman"/>
          <w:color w:val="000000"/>
          <w:sz w:val="24"/>
          <w:szCs w:val="24"/>
        </w:rPr>
        <w:t xml:space="preserve">byl </w:t>
      </w:r>
      <w:r w:rsidRPr="00335FF8">
        <w:rPr>
          <w:rFonts w:ascii="Times New Roman" w:hAnsi="Times New Roman" w:cs="Times New Roman"/>
          <w:color w:val="000000"/>
          <w:sz w:val="24"/>
          <w:szCs w:val="24"/>
        </w:rPr>
        <w:t>zaměřen přímo na rozvoj pedagogických dovedností.</w:t>
      </w:r>
    </w:p>
    <w:p w14:paraId="7B4F1D05" w14:textId="77777777" w:rsidR="00905C2C" w:rsidRDefault="00905C2C" w:rsidP="00250A24">
      <w:pPr>
        <w:spacing w:after="0" w:line="276" w:lineRule="auto"/>
        <w:jc w:val="both"/>
        <w:rPr>
          <w:rFonts w:ascii="Times New Roman" w:hAnsi="Times New Roman" w:cs="Times New Roman"/>
          <w:iCs/>
          <w:sz w:val="24"/>
          <w:szCs w:val="24"/>
        </w:rPr>
      </w:pPr>
    </w:p>
    <w:p w14:paraId="25195336" w14:textId="77777777" w:rsidR="00AF4BEE" w:rsidRPr="00335FF8" w:rsidRDefault="00AF4BEE" w:rsidP="00250A24">
      <w:pPr>
        <w:spacing w:after="0" w:line="276" w:lineRule="auto"/>
        <w:jc w:val="both"/>
        <w:rPr>
          <w:rFonts w:ascii="Times New Roman" w:hAnsi="Times New Roman" w:cs="Times New Roman"/>
          <w:sz w:val="24"/>
          <w:szCs w:val="24"/>
        </w:rPr>
      </w:pPr>
      <w:r w:rsidRPr="00335FF8">
        <w:rPr>
          <w:rFonts w:ascii="Times New Roman" w:hAnsi="Times New Roman" w:cs="Times New Roman"/>
          <w:iCs/>
          <w:sz w:val="24"/>
          <w:szCs w:val="24"/>
        </w:rPr>
        <w:t>ESF projekty</w:t>
      </w:r>
      <w:r w:rsidR="00250A24">
        <w:rPr>
          <w:rFonts w:ascii="Times New Roman" w:hAnsi="Times New Roman" w:cs="Times New Roman"/>
          <w:iCs/>
          <w:sz w:val="24"/>
          <w:szCs w:val="24"/>
        </w:rPr>
        <w:t>:</w:t>
      </w:r>
      <w:r w:rsidRPr="00335FF8">
        <w:rPr>
          <w:rFonts w:ascii="Times New Roman" w:hAnsi="Times New Roman" w:cs="Times New Roman"/>
          <w:iCs/>
          <w:sz w:val="24"/>
          <w:szCs w:val="24"/>
        </w:rPr>
        <w:t xml:space="preserve"> </w:t>
      </w:r>
    </w:p>
    <w:p w14:paraId="579A04F9" w14:textId="77777777" w:rsidR="00AF4BEE" w:rsidRPr="00335FF8" w:rsidRDefault="00AF4BEE" w:rsidP="00844E73">
      <w:pPr>
        <w:pStyle w:val="Normlnweb"/>
        <w:numPr>
          <w:ilvl w:val="0"/>
          <w:numId w:val="57"/>
        </w:numPr>
        <w:spacing w:before="0" w:beforeAutospacing="0" w:after="0" w:afterAutospacing="0" w:line="276" w:lineRule="auto"/>
        <w:jc w:val="both"/>
      </w:pPr>
      <w:r w:rsidRPr="00335FF8">
        <w:t xml:space="preserve">Fakultní učitel jako </w:t>
      </w:r>
      <w:proofErr w:type="spellStart"/>
      <w:r w:rsidRPr="00335FF8">
        <w:t>facilitátor</w:t>
      </w:r>
      <w:proofErr w:type="spellEnd"/>
      <w:r w:rsidRPr="00335FF8">
        <w:t xml:space="preserve"> kvalitní přípravy budoucích učitelů mateřských škol a</w:t>
      </w:r>
      <w:r w:rsidR="00F359DC">
        <w:t> </w:t>
      </w:r>
      <w:r w:rsidRPr="00335FF8">
        <w:t>1.</w:t>
      </w:r>
      <w:r w:rsidR="00F359DC">
        <w:t> </w:t>
      </w:r>
      <w:r w:rsidRPr="00335FF8">
        <w:t>stupně ZŠ</w:t>
      </w:r>
      <w:r w:rsidR="0083419E">
        <w:t>;</w:t>
      </w:r>
    </w:p>
    <w:p w14:paraId="4ABDB3CD" w14:textId="77777777" w:rsidR="00AF4BEE" w:rsidRPr="00335FF8" w:rsidRDefault="00AF4BEE" w:rsidP="00844E73">
      <w:pPr>
        <w:pStyle w:val="Normlnweb"/>
        <w:numPr>
          <w:ilvl w:val="0"/>
          <w:numId w:val="57"/>
        </w:numPr>
        <w:spacing w:before="0" w:beforeAutospacing="0" w:after="0" w:afterAutospacing="0" w:line="276" w:lineRule="auto"/>
        <w:jc w:val="both"/>
      </w:pPr>
      <w:r w:rsidRPr="00335FF8">
        <w:t>Rozvoj kapacit pro výzkum a vývoj UTB</w:t>
      </w:r>
      <w:r w:rsidR="0083419E">
        <w:t>;</w:t>
      </w:r>
    </w:p>
    <w:p w14:paraId="6AA7962A" w14:textId="77777777" w:rsidR="00AF4BEE" w:rsidRPr="00335FF8" w:rsidRDefault="00AF4BEE" w:rsidP="00844E73">
      <w:pPr>
        <w:pStyle w:val="Normlnweb"/>
        <w:numPr>
          <w:ilvl w:val="0"/>
          <w:numId w:val="57"/>
        </w:numPr>
        <w:spacing w:before="0" w:beforeAutospacing="0" w:after="0" w:afterAutospacing="0" w:line="276" w:lineRule="auto"/>
        <w:jc w:val="both"/>
      </w:pPr>
      <w:r w:rsidRPr="00335FF8">
        <w:t>Tvorba programů celoživotního vzdělávání na UTB</w:t>
      </w:r>
      <w:r w:rsidR="00250A24">
        <w:t>.</w:t>
      </w:r>
      <w:r w:rsidRPr="00335FF8">
        <w:t xml:space="preserve"> </w:t>
      </w:r>
    </w:p>
    <w:p w14:paraId="3A38A92B" w14:textId="77777777" w:rsidR="00AF4BEE" w:rsidRPr="00335FF8" w:rsidRDefault="00AF4BEE" w:rsidP="00AF4BEE">
      <w:pPr>
        <w:spacing w:line="276" w:lineRule="auto"/>
        <w:contextualSpacing/>
        <w:jc w:val="both"/>
        <w:rPr>
          <w:rFonts w:ascii="Times New Roman" w:hAnsi="Times New Roman" w:cs="Times New Roman"/>
          <w:sz w:val="24"/>
          <w:szCs w:val="24"/>
        </w:rPr>
      </w:pPr>
    </w:p>
    <w:p w14:paraId="2ABE9D48" w14:textId="77777777" w:rsidR="00AF4BEE"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V podmínkách nouzového stavu a omezení provozu školy většina uvedených</w:t>
      </w:r>
      <w:r w:rsidR="00EF6EBC">
        <w:rPr>
          <w:rFonts w:ascii="Times New Roman" w:hAnsi="Times New Roman" w:cs="Times New Roman"/>
          <w:sz w:val="24"/>
          <w:szCs w:val="24"/>
        </w:rPr>
        <w:t xml:space="preserve"> akcí proběhla v online režimu.</w:t>
      </w:r>
    </w:p>
    <w:p w14:paraId="6DA491A5" w14:textId="77777777" w:rsidR="00EF6EBC" w:rsidRPr="00EF6EBC" w:rsidRDefault="00EF6EBC" w:rsidP="00EF6EBC">
      <w:pPr>
        <w:spacing w:after="0" w:line="276" w:lineRule="auto"/>
        <w:jc w:val="both"/>
        <w:rPr>
          <w:rFonts w:ascii="Times New Roman" w:hAnsi="Times New Roman" w:cs="Times New Roman"/>
          <w:sz w:val="24"/>
          <w:szCs w:val="24"/>
        </w:rPr>
      </w:pPr>
    </w:p>
    <w:p w14:paraId="5D745383" w14:textId="77777777" w:rsidR="00046763" w:rsidRPr="004372D5" w:rsidRDefault="00275378" w:rsidP="00905C2C">
      <w:pPr>
        <w:pStyle w:val="Nadpis3"/>
        <w:jc w:val="both"/>
        <w:rPr>
          <w:rFonts w:ascii="Times New Roman" w:hAnsi="Times New Roman" w:cs="Times New Roman"/>
          <w:color w:val="C45911" w:themeColor="accent2" w:themeShade="BF"/>
        </w:rPr>
      </w:pPr>
      <w:bookmarkStart w:id="94" w:name="_Toc101535292"/>
      <w:proofErr w:type="gramStart"/>
      <w:r w:rsidRPr="004372D5">
        <w:rPr>
          <w:rFonts w:ascii="Times New Roman" w:hAnsi="Times New Roman" w:cs="Times New Roman"/>
          <w:color w:val="C45911" w:themeColor="accent2" w:themeShade="BF"/>
        </w:rPr>
        <w:t>6.C</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PLÁN</w:t>
      </w:r>
      <w:proofErr w:type="gramEnd"/>
      <w:r w:rsidR="00046763" w:rsidRPr="004372D5">
        <w:rPr>
          <w:rFonts w:ascii="Times New Roman" w:hAnsi="Times New Roman" w:cs="Times New Roman"/>
          <w:color w:val="C45911" w:themeColor="accent2" w:themeShade="BF"/>
        </w:rPr>
        <w:t xml:space="preserve"> GENDEROVÉ ROVNOSTI, SLAĎOVÁNÍ RODINNÉHO A PROFESNÍHO ŽIVOTA</w:t>
      </w:r>
      <w:bookmarkEnd w:id="94"/>
    </w:p>
    <w:p w14:paraId="52B4AA12" w14:textId="77777777" w:rsidR="00335FF8" w:rsidRDefault="00335FF8" w:rsidP="00EF6EBC">
      <w:pPr>
        <w:spacing w:after="0" w:line="276" w:lineRule="auto"/>
        <w:jc w:val="both"/>
        <w:rPr>
          <w:rFonts w:eastAsiaTheme="minorEastAsia" w:cstheme="minorHAnsi"/>
        </w:rPr>
      </w:pPr>
    </w:p>
    <w:p w14:paraId="77ED5A70" w14:textId="77777777" w:rsidR="00D54947" w:rsidRPr="007C4E62" w:rsidRDefault="00AF4BEE" w:rsidP="00AF4BEE">
      <w:pPr>
        <w:spacing w:line="276" w:lineRule="auto"/>
        <w:jc w:val="both"/>
        <w:rPr>
          <w:rFonts w:ascii="Times New Roman" w:eastAsiaTheme="minorEastAsia" w:hAnsi="Times New Roman" w:cs="Times New Roman"/>
          <w:sz w:val="24"/>
          <w:szCs w:val="24"/>
        </w:rPr>
      </w:pPr>
      <w:r w:rsidRPr="0083419E">
        <w:rPr>
          <w:rFonts w:ascii="Times New Roman" w:eastAsiaTheme="minorEastAsia" w:hAnsi="Times New Roman" w:cs="Times New Roman"/>
          <w:sz w:val="24"/>
          <w:szCs w:val="24"/>
        </w:rPr>
        <w:t xml:space="preserve">Problematika genderové rovnosti, rovných příležitostí, podpory </w:t>
      </w:r>
      <w:r w:rsidRPr="007C4E62">
        <w:rPr>
          <w:rFonts w:ascii="Times New Roman" w:eastAsiaTheme="minorEastAsia" w:hAnsi="Times New Roman" w:cs="Times New Roman"/>
          <w:sz w:val="24"/>
          <w:szCs w:val="24"/>
        </w:rPr>
        <w:t xml:space="preserve">diverzity </w:t>
      </w:r>
      <w:r w:rsidR="004372D5" w:rsidRPr="007C4E62">
        <w:rPr>
          <w:rFonts w:ascii="Times New Roman" w:eastAsiaTheme="minorEastAsia" w:hAnsi="Times New Roman" w:cs="Times New Roman"/>
          <w:sz w:val="24"/>
          <w:szCs w:val="24"/>
        </w:rPr>
        <w:t xml:space="preserve">a inkluze byla na UTB v roce 2021 intenzivně řešena přípravou </w:t>
      </w:r>
      <w:r w:rsidRPr="007C4E62">
        <w:rPr>
          <w:rFonts w:ascii="Times New Roman" w:eastAsiaTheme="minorEastAsia" w:hAnsi="Times New Roman" w:cs="Times New Roman"/>
          <w:sz w:val="24"/>
          <w:szCs w:val="24"/>
        </w:rPr>
        <w:t>strategických do</w:t>
      </w:r>
      <w:r w:rsidR="00D54947" w:rsidRPr="007C4E62">
        <w:rPr>
          <w:rFonts w:ascii="Times New Roman" w:eastAsiaTheme="minorEastAsia" w:hAnsi="Times New Roman" w:cs="Times New Roman"/>
          <w:sz w:val="24"/>
          <w:szCs w:val="24"/>
        </w:rPr>
        <w:t>kumentů.</w:t>
      </w:r>
      <w:r w:rsidRPr="007C4E62">
        <w:rPr>
          <w:rFonts w:ascii="Times New Roman" w:eastAsiaTheme="minorEastAsia" w:hAnsi="Times New Roman" w:cs="Times New Roman"/>
          <w:sz w:val="24"/>
          <w:szCs w:val="24"/>
        </w:rPr>
        <w:t xml:space="preserve"> </w:t>
      </w:r>
      <w:r w:rsidR="00AC24CB" w:rsidRPr="007C4E62">
        <w:rPr>
          <w:rFonts w:ascii="Times New Roman" w:eastAsiaTheme="minorEastAsia" w:hAnsi="Times New Roman" w:cs="Times New Roman"/>
          <w:sz w:val="24"/>
          <w:szCs w:val="24"/>
        </w:rPr>
        <w:t xml:space="preserve">V roce 2021 bylo zahájeno v koordinaci Oddělení rozvoje lidských zdrojů vydávání </w:t>
      </w:r>
      <w:proofErr w:type="spellStart"/>
      <w:r w:rsidR="00AC24CB" w:rsidRPr="007C4E62">
        <w:rPr>
          <w:rFonts w:ascii="Times New Roman" w:eastAsiaTheme="minorEastAsia" w:hAnsi="Times New Roman" w:cs="Times New Roman"/>
          <w:sz w:val="24"/>
          <w:szCs w:val="24"/>
        </w:rPr>
        <w:t>newsletteru</w:t>
      </w:r>
      <w:proofErr w:type="spellEnd"/>
      <w:r w:rsidR="00AC24CB" w:rsidRPr="007C4E62">
        <w:rPr>
          <w:rFonts w:ascii="Times New Roman" w:eastAsiaTheme="minorEastAsia" w:hAnsi="Times New Roman" w:cs="Times New Roman"/>
          <w:sz w:val="24"/>
          <w:szCs w:val="24"/>
        </w:rPr>
        <w:t xml:space="preserve">, který </w:t>
      </w:r>
      <w:r w:rsidR="00AC24CB" w:rsidRPr="007C4E62">
        <w:rPr>
          <w:rFonts w:ascii="Times New Roman" w:eastAsiaTheme="minorEastAsia" w:hAnsi="Times New Roman" w:cs="Times New Roman"/>
          <w:sz w:val="24"/>
          <w:szCs w:val="24"/>
        </w:rPr>
        <w:lastRenderedPageBreak/>
        <w:t xml:space="preserve">zaměstnance informuje o aktuálních akcích konaných na UTB včetně mimoškolních aktivitách a benefitech, které UTB pro své zaměstnance zajišťuje. </w:t>
      </w:r>
    </w:p>
    <w:p w14:paraId="67B37C16" w14:textId="77777777" w:rsidR="00AF4BEE" w:rsidRPr="007C4E62" w:rsidRDefault="00AF4BEE" w:rsidP="00AF4BEE">
      <w:pPr>
        <w:spacing w:line="276" w:lineRule="auto"/>
        <w:jc w:val="both"/>
        <w:rPr>
          <w:rFonts w:ascii="Times New Roman" w:eastAsiaTheme="minorEastAsia" w:hAnsi="Times New Roman" w:cs="Times New Roman"/>
          <w:sz w:val="24"/>
          <w:szCs w:val="24"/>
        </w:rPr>
      </w:pPr>
      <w:r w:rsidRPr="007C4E62">
        <w:rPr>
          <w:rFonts w:ascii="Times New Roman" w:eastAsiaTheme="minorEastAsia" w:hAnsi="Times New Roman" w:cs="Times New Roman"/>
          <w:sz w:val="24"/>
          <w:szCs w:val="24"/>
        </w:rPr>
        <w:t>Strategické dokumenty</w:t>
      </w:r>
    </w:p>
    <w:p w14:paraId="6BAC4C81" w14:textId="77777777" w:rsidR="00AF4BEE" w:rsidRPr="00905C2C" w:rsidRDefault="00AF4BEE" w:rsidP="00AF4BEE">
      <w:pPr>
        <w:pStyle w:val="Default"/>
        <w:spacing w:line="276" w:lineRule="auto"/>
        <w:jc w:val="both"/>
        <w:rPr>
          <w:rFonts w:ascii="Times New Roman" w:hAnsi="Times New Roman" w:cs="Times New Roman"/>
          <w:color w:val="auto"/>
        </w:rPr>
      </w:pPr>
      <w:r w:rsidRPr="00905C2C">
        <w:rPr>
          <w:rFonts w:ascii="Times New Roman" w:hAnsi="Times New Roman" w:cs="Times New Roman"/>
          <w:color w:val="auto"/>
          <w:u w:val="single"/>
        </w:rPr>
        <w:t>Strategický záměr Univerzity Tomáše Bati ve Zlíně na období 21+</w:t>
      </w:r>
      <w:r w:rsidRPr="00905C2C">
        <w:rPr>
          <w:rFonts w:ascii="Times New Roman" w:hAnsi="Times New Roman" w:cs="Times New Roman"/>
          <w:color w:val="auto"/>
        </w:rPr>
        <w:t xml:space="preserve"> je klíčovým strategickým dokumentem </w:t>
      </w:r>
      <w:r w:rsidRPr="00905C2C">
        <w:rPr>
          <w:rFonts w:ascii="Times New Roman" w:hAnsi="Times New Roman" w:cs="Times New Roman"/>
          <w:lang w:eastAsia="cs-CZ"/>
        </w:rPr>
        <w:t>univerzity</w:t>
      </w:r>
      <w:r w:rsidRPr="00905C2C">
        <w:rPr>
          <w:rFonts w:ascii="Times New Roman" w:hAnsi="Times New Roman" w:cs="Times New Roman"/>
          <w:color w:val="auto"/>
        </w:rPr>
        <w:t>. V rámci Pilíře E: Lidské zdroje, financování, vnitřní prostředí UTB ve Zlíně a strategické řízení bylo nadefinováno klíčové opatření: Připravit a implementovat Strategii rozvoje lidských zdrojů na UTB ve Zlíně, včetně integrace principů genderové rovnosti v právech, povinnostech a příležitostech, integrovat metodiky z oblasti řízení lidských zdrojů (Strategický cíl 5.4: Posílit strategické řízení lidských zdrojů).</w:t>
      </w:r>
    </w:p>
    <w:p w14:paraId="4BFFDC03" w14:textId="77777777" w:rsidR="00AF4BEE" w:rsidRPr="00905C2C" w:rsidRDefault="00AF4BEE" w:rsidP="00D54947">
      <w:pPr>
        <w:spacing w:after="0" w:line="276" w:lineRule="auto"/>
        <w:rPr>
          <w:rFonts w:ascii="Times New Roman" w:hAnsi="Times New Roman" w:cs="Times New Roman"/>
          <w:sz w:val="24"/>
          <w:szCs w:val="24"/>
        </w:rPr>
      </w:pPr>
    </w:p>
    <w:p w14:paraId="31A82F57" w14:textId="77777777" w:rsidR="00AF4BEE" w:rsidRPr="00905C2C" w:rsidRDefault="00AF4BEE" w:rsidP="00AF4BEE">
      <w:pPr>
        <w:pStyle w:val="Default"/>
        <w:spacing w:line="276" w:lineRule="auto"/>
        <w:jc w:val="both"/>
        <w:rPr>
          <w:rFonts w:ascii="Times New Roman" w:hAnsi="Times New Roman" w:cs="Times New Roman"/>
          <w:color w:val="auto"/>
        </w:rPr>
      </w:pPr>
      <w:r w:rsidRPr="00905C2C">
        <w:rPr>
          <w:rFonts w:ascii="Times New Roman" w:hAnsi="Times New Roman" w:cs="Times New Roman"/>
          <w:color w:val="auto"/>
          <w:u w:val="single"/>
        </w:rPr>
        <w:t>Plán realizace Strategického záměru Univerzity Tomáše Bati ve Zlíně na období 21+ pro rok 2021</w:t>
      </w:r>
      <w:r w:rsidRPr="00905C2C">
        <w:rPr>
          <w:rFonts w:ascii="Times New Roman" w:hAnsi="Times New Roman" w:cs="Times New Roman"/>
          <w:color w:val="auto"/>
        </w:rPr>
        <w:t xml:space="preserve"> – do prováděcího dokumentu byla pro rok 2021 zahrnuta konkrétní realizační opatření v oblasti genderové rovnosti: Strategický cíl 5.4: Posílit strategické řízení lidských zdrojů, Opatření: Zpracovat Strategii rozvoje lidských zdrojů na UTB ve Zlíně včetně integrace dílčích metodik z oblasti řízení lidských zdrojů a akční plán realizace navrhovaných opatření, zejména:</w:t>
      </w:r>
    </w:p>
    <w:p w14:paraId="1C2CE4B0" w14:textId="77777777" w:rsidR="00AF4BEE" w:rsidRPr="00905C2C" w:rsidRDefault="00AF4BEE" w:rsidP="00844E73">
      <w:pPr>
        <w:pStyle w:val="Default"/>
        <w:numPr>
          <w:ilvl w:val="0"/>
          <w:numId w:val="42"/>
        </w:numPr>
        <w:spacing w:line="276" w:lineRule="auto"/>
        <w:jc w:val="both"/>
        <w:rPr>
          <w:rFonts w:ascii="Times New Roman" w:hAnsi="Times New Roman" w:cs="Times New Roman"/>
          <w:color w:val="auto"/>
        </w:rPr>
      </w:pPr>
      <w:r w:rsidRPr="00905C2C">
        <w:rPr>
          <w:rFonts w:ascii="Times New Roman" w:hAnsi="Times New Roman" w:cs="Times New Roman"/>
          <w:color w:val="auto"/>
        </w:rPr>
        <w:t>Metodiku podpory genderové rovnosti</w:t>
      </w:r>
      <w:r w:rsidR="006859D5" w:rsidRPr="00905C2C">
        <w:rPr>
          <w:rFonts w:ascii="Times New Roman" w:hAnsi="Times New Roman" w:cs="Times New Roman"/>
          <w:color w:val="auto"/>
        </w:rPr>
        <w:t>;</w:t>
      </w:r>
      <w:r w:rsidRPr="00905C2C">
        <w:rPr>
          <w:rFonts w:ascii="Times New Roman" w:hAnsi="Times New Roman" w:cs="Times New Roman"/>
          <w:color w:val="auto"/>
        </w:rPr>
        <w:t xml:space="preserve"> </w:t>
      </w:r>
    </w:p>
    <w:p w14:paraId="014E03BE" w14:textId="77777777" w:rsidR="00AF4BEE" w:rsidRPr="00905C2C" w:rsidRDefault="00AF4BEE" w:rsidP="00844E73">
      <w:pPr>
        <w:pStyle w:val="Default"/>
        <w:numPr>
          <w:ilvl w:val="0"/>
          <w:numId w:val="42"/>
        </w:numPr>
        <w:spacing w:line="276" w:lineRule="auto"/>
        <w:jc w:val="both"/>
        <w:rPr>
          <w:rFonts w:ascii="Times New Roman" w:hAnsi="Times New Roman" w:cs="Times New Roman"/>
          <w:color w:val="auto"/>
        </w:rPr>
      </w:pPr>
      <w:r w:rsidRPr="00905C2C">
        <w:rPr>
          <w:rFonts w:ascii="Times New Roman" w:hAnsi="Times New Roman" w:cs="Times New Roman"/>
          <w:color w:val="auto"/>
        </w:rPr>
        <w:t>Metodiku práce s lidskými zdroji na UTB ve Zlíně</w:t>
      </w:r>
      <w:r w:rsidR="006859D5" w:rsidRPr="00905C2C">
        <w:rPr>
          <w:rFonts w:ascii="Times New Roman" w:hAnsi="Times New Roman" w:cs="Times New Roman"/>
          <w:color w:val="auto"/>
        </w:rPr>
        <w:t>;</w:t>
      </w:r>
    </w:p>
    <w:p w14:paraId="28F22E4C" w14:textId="77777777" w:rsidR="00AF4BEE" w:rsidRPr="00905C2C" w:rsidRDefault="00AF4BEE" w:rsidP="00844E73">
      <w:pPr>
        <w:pStyle w:val="Default"/>
        <w:numPr>
          <w:ilvl w:val="0"/>
          <w:numId w:val="42"/>
        </w:numPr>
        <w:spacing w:line="276" w:lineRule="auto"/>
        <w:jc w:val="both"/>
        <w:rPr>
          <w:rFonts w:ascii="Times New Roman" w:hAnsi="Times New Roman" w:cs="Times New Roman"/>
          <w:color w:val="auto"/>
        </w:rPr>
      </w:pPr>
      <w:r w:rsidRPr="00905C2C">
        <w:rPr>
          <w:rFonts w:ascii="Times New Roman" w:hAnsi="Times New Roman" w:cs="Times New Roman"/>
          <w:color w:val="auto"/>
        </w:rPr>
        <w:t>Metodiku slaďování pracovního a rodinného života na UTB ve Zlíně</w:t>
      </w:r>
      <w:r w:rsidR="006859D5" w:rsidRPr="00905C2C">
        <w:rPr>
          <w:rFonts w:ascii="Times New Roman" w:hAnsi="Times New Roman" w:cs="Times New Roman"/>
          <w:color w:val="auto"/>
        </w:rPr>
        <w:t>;</w:t>
      </w:r>
    </w:p>
    <w:p w14:paraId="6DE6DBC5" w14:textId="77777777" w:rsidR="00AF4BEE" w:rsidRPr="00905C2C" w:rsidRDefault="00AF4BEE" w:rsidP="00844E73">
      <w:pPr>
        <w:pStyle w:val="Default"/>
        <w:numPr>
          <w:ilvl w:val="0"/>
          <w:numId w:val="42"/>
        </w:numPr>
        <w:spacing w:line="276" w:lineRule="auto"/>
        <w:jc w:val="both"/>
        <w:rPr>
          <w:rFonts w:ascii="Times New Roman" w:hAnsi="Times New Roman" w:cs="Times New Roman"/>
          <w:color w:val="auto"/>
        </w:rPr>
      </w:pPr>
      <w:r w:rsidRPr="00905C2C">
        <w:rPr>
          <w:rFonts w:ascii="Times New Roman" w:hAnsi="Times New Roman" w:cs="Times New Roman"/>
          <w:color w:val="auto"/>
        </w:rPr>
        <w:t>Metodiku implementace Etického kodexu UTB ve Zlíně do vnitřních norem a procesů</w:t>
      </w:r>
      <w:r w:rsidR="006859D5" w:rsidRPr="00905C2C">
        <w:rPr>
          <w:rFonts w:ascii="Times New Roman" w:hAnsi="Times New Roman" w:cs="Times New Roman"/>
          <w:color w:val="auto"/>
        </w:rPr>
        <w:t>;</w:t>
      </w:r>
    </w:p>
    <w:p w14:paraId="4C8A08D1" w14:textId="77777777" w:rsidR="00AF4BEE" w:rsidRPr="00905C2C" w:rsidRDefault="00AF4BEE" w:rsidP="00844E73">
      <w:pPr>
        <w:pStyle w:val="Default"/>
        <w:numPr>
          <w:ilvl w:val="0"/>
          <w:numId w:val="42"/>
        </w:numPr>
        <w:spacing w:line="276" w:lineRule="auto"/>
        <w:jc w:val="both"/>
        <w:rPr>
          <w:rFonts w:ascii="Times New Roman" w:hAnsi="Times New Roman" w:cs="Times New Roman"/>
          <w:color w:val="auto"/>
        </w:rPr>
      </w:pPr>
      <w:r w:rsidRPr="00905C2C">
        <w:rPr>
          <w:rFonts w:ascii="Times New Roman" w:hAnsi="Times New Roman" w:cs="Times New Roman"/>
          <w:color w:val="auto"/>
        </w:rPr>
        <w:t>Implementaci Evropské charty pro výzkumné pracovníky do vnitřní struktury UTB ve Zlíně.</w:t>
      </w:r>
    </w:p>
    <w:p w14:paraId="66811FE7" w14:textId="77777777" w:rsidR="00605A7E" w:rsidRPr="00905C2C" w:rsidRDefault="00605A7E" w:rsidP="0037203E">
      <w:pPr>
        <w:spacing w:after="0" w:line="276" w:lineRule="auto"/>
        <w:jc w:val="both"/>
        <w:rPr>
          <w:rFonts w:ascii="Times New Roman" w:hAnsi="Times New Roman" w:cs="Times New Roman"/>
          <w:sz w:val="24"/>
          <w:szCs w:val="24"/>
        </w:rPr>
      </w:pPr>
    </w:p>
    <w:p w14:paraId="02B1C2EE" w14:textId="77777777" w:rsidR="00AF4BEE" w:rsidRPr="00905C2C" w:rsidRDefault="00605A7E" w:rsidP="00605A7E">
      <w:pPr>
        <w:spacing w:line="276" w:lineRule="auto"/>
        <w:jc w:val="both"/>
        <w:rPr>
          <w:rFonts w:ascii="Times New Roman" w:hAnsi="Times New Roman" w:cs="Times New Roman"/>
          <w:sz w:val="24"/>
          <w:szCs w:val="24"/>
        </w:rPr>
      </w:pPr>
      <w:r w:rsidRPr="00905C2C">
        <w:rPr>
          <w:rFonts w:ascii="Times New Roman" w:hAnsi="Times New Roman"/>
          <w:sz w:val="24"/>
          <w:szCs w:val="24"/>
        </w:rPr>
        <w:t>Strategie rozvoje lidských zdrojů Univerzity Tomáše Bati ve Zlíně (dále jen „HRM strategie UTB“)</w:t>
      </w:r>
      <w:r w:rsidRPr="00905C2C">
        <w:rPr>
          <w:rFonts w:ascii="Times New Roman" w:hAnsi="Times New Roman" w:cs="Times New Roman"/>
          <w:sz w:val="24"/>
          <w:szCs w:val="24"/>
        </w:rPr>
        <w:t xml:space="preserve"> byla v roce 2021 připravena a postoupena</w:t>
      </w:r>
      <w:r w:rsidR="004372D5" w:rsidRPr="00905C2C">
        <w:rPr>
          <w:rFonts w:ascii="Times New Roman" w:hAnsi="Times New Roman" w:cs="Times New Roman"/>
          <w:sz w:val="24"/>
          <w:szCs w:val="24"/>
        </w:rPr>
        <w:t xml:space="preserve"> k projednání na úrovni ved</w:t>
      </w:r>
      <w:r w:rsidR="00D54947" w:rsidRPr="00905C2C">
        <w:rPr>
          <w:rFonts w:ascii="Times New Roman" w:hAnsi="Times New Roman" w:cs="Times New Roman"/>
          <w:sz w:val="24"/>
          <w:szCs w:val="24"/>
        </w:rPr>
        <w:t>ení UTB a</w:t>
      </w:r>
      <w:r w:rsidR="00F359DC" w:rsidRPr="00905C2C">
        <w:rPr>
          <w:rFonts w:ascii="Times New Roman" w:hAnsi="Times New Roman" w:cs="Times New Roman"/>
          <w:sz w:val="24"/>
          <w:szCs w:val="24"/>
        </w:rPr>
        <w:t> </w:t>
      </w:r>
      <w:r w:rsidR="00D54947" w:rsidRPr="00905C2C">
        <w:rPr>
          <w:rFonts w:ascii="Times New Roman" w:hAnsi="Times New Roman" w:cs="Times New Roman"/>
          <w:sz w:val="24"/>
          <w:szCs w:val="24"/>
        </w:rPr>
        <w:t>jednotlivých součástí</w:t>
      </w:r>
      <w:r w:rsidRPr="00905C2C">
        <w:rPr>
          <w:rFonts w:ascii="Times New Roman" w:hAnsi="Times New Roman" w:cs="Times New Roman"/>
          <w:sz w:val="24"/>
          <w:szCs w:val="24"/>
        </w:rPr>
        <w:t>.</w:t>
      </w:r>
    </w:p>
    <w:p w14:paraId="788FC80C" w14:textId="1BF5B5A4" w:rsidR="00AF4BEE" w:rsidRPr="00905C2C" w:rsidRDefault="00AF4BEE" w:rsidP="00AF4BEE">
      <w:pPr>
        <w:spacing w:line="276" w:lineRule="auto"/>
        <w:contextualSpacing/>
        <w:jc w:val="both"/>
        <w:rPr>
          <w:rFonts w:ascii="Times New Roman" w:hAnsi="Times New Roman" w:cs="Times New Roman"/>
          <w:sz w:val="24"/>
          <w:szCs w:val="24"/>
        </w:rPr>
      </w:pPr>
      <w:r w:rsidRPr="00905C2C">
        <w:rPr>
          <w:rFonts w:ascii="Times New Roman" w:hAnsi="Times New Roman" w:cs="Times New Roman"/>
          <w:sz w:val="24"/>
          <w:szCs w:val="24"/>
          <w:u w:val="single"/>
        </w:rPr>
        <w:t>Statut Univerzity Tomáše Bati ve Zlíně</w:t>
      </w:r>
      <w:r w:rsidRPr="00905C2C">
        <w:rPr>
          <w:rFonts w:ascii="Times New Roman" w:hAnsi="Times New Roman" w:cs="Times New Roman"/>
          <w:sz w:val="24"/>
          <w:szCs w:val="24"/>
        </w:rPr>
        <w:t xml:space="preserve"> zahrnuje Etický kodex UTB ve Zlíně (příloha č. 4 Statutu), který je závaznou normou pro všechny zaměstnance a studenty. V Etickém kodexu UTB ve Zlíně jsou zakotveny také zásady genderové rovnosti a jednání nepřipouštějícího sexuální či </w:t>
      </w:r>
      <w:proofErr w:type="spellStart"/>
      <w:r w:rsidRPr="00905C2C">
        <w:rPr>
          <w:rFonts w:ascii="Times New Roman" w:hAnsi="Times New Roman" w:cs="Times New Roman"/>
          <w:sz w:val="24"/>
          <w:szCs w:val="24"/>
        </w:rPr>
        <w:t>genderově</w:t>
      </w:r>
      <w:proofErr w:type="spellEnd"/>
      <w:r w:rsidRPr="00905C2C">
        <w:rPr>
          <w:rFonts w:ascii="Times New Roman" w:hAnsi="Times New Roman" w:cs="Times New Roman"/>
          <w:sz w:val="24"/>
          <w:szCs w:val="24"/>
        </w:rPr>
        <w:t xml:space="preserve"> podmíněné obtěžování. Podněty ve věci dodržování zásad Etického kodexu UTB ve Zlíně posuzuje Etická komise UTB ve Zlíně jako poradní orgán rektora. Etická komise se řídí směrnicí rektora SR/4/2021 Jednací řád Etické komise UTB ve Zlíně. Tento řád upravuje procedurální postupy ve věci podávání podnětů v oblasti dodržování kodexu a jejich projednávání. V souladu s Etickým kodexem UTB ve Zlíně byla také ustanovena pracovní pozice ombudsmana jako nezávislého mediátora pro řešení stížností a odvolání </w:t>
      </w:r>
      <w:proofErr w:type="gramStart"/>
      <w:r w:rsidRPr="00905C2C">
        <w:rPr>
          <w:rFonts w:ascii="Times New Roman" w:hAnsi="Times New Roman" w:cs="Times New Roman"/>
          <w:sz w:val="24"/>
          <w:szCs w:val="24"/>
        </w:rPr>
        <w:t>zaměstnanců</w:t>
      </w:r>
      <w:r w:rsidR="007A095F">
        <w:rPr>
          <w:rFonts w:ascii="Times New Roman" w:hAnsi="Times New Roman" w:cs="Times New Roman"/>
          <w:sz w:val="24"/>
          <w:szCs w:val="24"/>
        </w:rPr>
        <w:t xml:space="preserve">              a studentů</w:t>
      </w:r>
      <w:proofErr w:type="gramEnd"/>
      <w:r w:rsidRPr="00905C2C">
        <w:rPr>
          <w:rFonts w:ascii="Times New Roman" w:hAnsi="Times New Roman" w:cs="Times New Roman"/>
          <w:sz w:val="24"/>
          <w:szCs w:val="24"/>
        </w:rPr>
        <w:t>, a to také v oblasti genderové problematiky.</w:t>
      </w:r>
    </w:p>
    <w:p w14:paraId="3EFA7F47" w14:textId="77777777" w:rsidR="00AF4BEE" w:rsidRPr="00905C2C" w:rsidRDefault="00AF4BEE" w:rsidP="00AF4BEE">
      <w:pPr>
        <w:spacing w:line="276" w:lineRule="auto"/>
        <w:contextualSpacing/>
        <w:jc w:val="both"/>
        <w:rPr>
          <w:rFonts w:ascii="Times New Roman" w:hAnsi="Times New Roman" w:cs="Times New Roman"/>
          <w:sz w:val="24"/>
          <w:szCs w:val="24"/>
        </w:rPr>
      </w:pPr>
    </w:p>
    <w:p w14:paraId="2AF1AE92" w14:textId="77777777" w:rsidR="00AF4BEE" w:rsidRPr="00905C2C" w:rsidRDefault="00AF4BEE" w:rsidP="00AF4BEE">
      <w:pPr>
        <w:spacing w:line="276" w:lineRule="auto"/>
        <w:contextualSpacing/>
        <w:jc w:val="both"/>
        <w:rPr>
          <w:rFonts w:ascii="Times New Roman" w:hAnsi="Times New Roman" w:cs="Times New Roman"/>
          <w:sz w:val="24"/>
          <w:szCs w:val="24"/>
        </w:rPr>
      </w:pPr>
      <w:r w:rsidRPr="00905C2C">
        <w:rPr>
          <w:rFonts w:ascii="Times New Roman" w:hAnsi="Times New Roman" w:cs="Times New Roman"/>
          <w:sz w:val="24"/>
          <w:szCs w:val="24"/>
        </w:rPr>
        <w:t xml:space="preserve">Obsazování pracovních pozic akademických pracovníků upravuje </w:t>
      </w:r>
      <w:r w:rsidRPr="00905C2C">
        <w:rPr>
          <w:rFonts w:ascii="Times New Roman" w:hAnsi="Times New Roman" w:cs="Times New Roman"/>
          <w:iCs/>
          <w:sz w:val="24"/>
          <w:szCs w:val="24"/>
          <w:u w:val="single"/>
        </w:rPr>
        <w:t>Řád výběrového řízení pro obsazování míst akademických pracovníků Univerzity Tomáše Bati ve Zlíně</w:t>
      </w:r>
      <w:r w:rsidRPr="00905C2C">
        <w:rPr>
          <w:rFonts w:ascii="Times New Roman" w:hAnsi="Times New Roman" w:cs="Times New Roman"/>
          <w:iCs/>
          <w:sz w:val="24"/>
          <w:szCs w:val="24"/>
        </w:rPr>
        <w:t xml:space="preserve"> ze dne 22. </w:t>
      </w:r>
      <w:r w:rsidR="00F359DC" w:rsidRPr="00905C2C">
        <w:rPr>
          <w:rFonts w:ascii="Times New Roman" w:hAnsi="Times New Roman" w:cs="Times New Roman"/>
          <w:iCs/>
          <w:sz w:val="24"/>
          <w:szCs w:val="24"/>
        </w:rPr>
        <w:t>října</w:t>
      </w:r>
      <w:r w:rsidRPr="00905C2C">
        <w:rPr>
          <w:rFonts w:ascii="Times New Roman" w:hAnsi="Times New Roman" w:cs="Times New Roman"/>
          <w:iCs/>
          <w:sz w:val="24"/>
          <w:szCs w:val="24"/>
        </w:rPr>
        <w:t xml:space="preserve"> 2020. Ten zakotvuje princip transparentnosti při obsazování volných pracovních míst s odkazem na zákon </w:t>
      </w:r>
      <w:r w:rsidR="00F359DC" w:rsidRPr="00905C2C">
        <w:rPr>
          <w:rFonts w:ascii="Times New Roman" w:hAnsi="Times New Roman" w:cs="Times New Roman"/>
          <w:iCs/>
          <w:sz w:val="24"/>
          <w:szCs w:val="24"/>
        </w:rPr>
        <w:t>č.</w:t>
      </w:r>
      <w:r w:rsidRPr="00905C2C">
        <w:rPr>
          <w:rFonts w:ascii="Times New Roman" w:hAnsi="Times New Roman" w:cs="Times New Roman"/>
          <w:iCs/>
          <w:sz w:val="24"/>
          <w:szCs w:val="24"/>
        </w:rPr>
        <w:t xml:space="preserve"> 111/1998 Sb., o vysokých školách, dále na doporučení </w:t>
      </w:r>
      <w:r w:rsidRPr="00905C2C">
        <w:rPr>
          <w:rStyle w:val="markedcontent"/>
          <w:rFonts w:ascii="Times New Roman" w:hAnsi="Times New Roman" w:cs="Times New Roman"/>
          <w:sz w:val="24"/>
          <w:szCs w:val="24"/>
        </w:rPr>
        <w:t xml:space="preserve">Evropské komise </w:t>
      </w:r>
      <w:r w:rsidRPr="00905C2C">
        <w:rPr>
          <w:rStyle w:val="markedcontent"/>
          <w:rFonts w:ascii="Times New Roman" w:hAnsi="Times New Roman" w:cs="Times New Roman"/>
          <w:sz w:val="24"/>
          <w:szCs w:val="24"/>
        </w:rPr>
        <w:lastRenderedPageBreak/>
        <w:t>o Evropské chartě pro výzkumné pracovníky a o Kodexu chování pro přijímání výzkumných pracovníků.</w:t>
      </w:r>
    </w:p>
    <w:p w14:paraId="14C2E079" w14:textId="77777777" w:rsidR="00AF4BEE" w:rsidRPr="00905C2C" w:rsidRDefault="00AF4BEE" w:rsidP="0037203E">
      <w:pPr>
        <w:spacing w:after="0" w:line="276" w:lineRule="auto"/>
        <w:jc w:val="both"/>
        <w:rPr>
          <w:rFonts w:ascii="Times New Roman" w:hAnsi="Times New Roman" w:cs="Times New Roman"/>
          <w:sz w:val="24"/>
          <w:szCs w:val="24"/>
        </w:rPr>
      </w:pPr>
    </w:p>
    <w:p w14:paraId="132A35BC" w14:textId="77777777" w:rsidR="00AF4BEE" w:rsidRPr="00905C2C" w:rsidRDefault="00AF4BEE" w:rsidP="0037203E">
      <w:pPr>
        <w:suppressAutoHyphens/>
        <w:spacing w:after="0" w:line="276" w:lineRule="auto"/>
        <w:contextualSpacing/>
        <w:jc w:val="both"/>
        <w:rPr>
          <w:rFonts w:ascii="Times New Roman" w:hAnsi="Times New Roman" w:cs="Times New Roman"/>
          <w:sz w:val="24"/>
          <w:szCs w:val="24"/>
        </w:rPr>
      </w:pPr>
      <w:r w:rsidRPr="00905C2C">
        <w:rPr>
          <w:rFonts w:ascii="Times New Roman" w:hAnsi="Times New Roman" w:cs="Times New Roman"/>
          <w:sz w:val="24"/>
          <w:szCs w:val="24"/>
          <w:u w:val="single"/>
        </w:rPr>
        <w:t xml:space="preserve">Mzdový předpis Univerzity Tomáše Bati ve Zlíně ze dne 29. </w:t>
      </w:r>
      <w:r w:rsidR="00F359DC" w:rsidRPr="00905C2C">
        <w:rPr>
          <w:rFonts w:ascii="Times New Roman" w:hAnsi="Times New Roman" w:cs="Times New Roman"/>
          <w:sz w:val="24"/>
          <w:szCs w:val="24"/>
          <w:u w:val="single"/>
        </w:rPr>
        <w:t>července</w:t>
      </w:r>
      <w:r w:rsidRPr="00905C2C">
        <w:rPr>
          <w:rFonts w:ascii="Times New Roman" w:hAnsi="Times New Roman" w:cs="Times New Roman"/>
          <w:sz w:val="24"/>
          <w:szCs w:val="24"/>
          <w:u w:val="single"/>
        </w:rPr>
        <w:t xml:space="preserve"> 2020</w:t>
      </w:r>
      <w:r w:rsidRPr="00905C2C">
        <w:rPr>
          <w:rFonts w:ascii="Times New Roman" w:hAnsi="Times New Roman" w:cs="Times New Roman"/>
          <w:sz w:val="24"/>
          <w:szCs w:val="24"/>
        </w:rPr>
        <w:t xml:space="preserve"> řeší genderovou oblast odkazem na platnou legislativu, zejména zákon č. 262/2006 Sb., </w:t>
      </w:r>
      <w:r w:rsidR="00F359DC" w:rsidRPr="00905C2C">
        <w:rPr>
          <w:rFonts w:ascii="Times New Roman" w:hAnsi="Times New Roman" w:cs="Times New Roman"/>
          <w:sz w:val="24"/>
          <w:szCs w:val="24"/>
        </w:rPr>
        <w:t>z</w:t>
      </w:r>
      <w:r w:rsidRPr="00905C2C">
        <w:rPr>
          <w:rFonts w:ascii="Times New Roman" w:hAnsi="Times New Roman" w:cs="Times New Roman"/>
          <w:sz w:val="24"/>
          <w:szCs w:val="24"/>
        </w:rPr>
        <w:t>ákoník práce. Vymezuje nediskriminační podmínky pro stanovení mezd nebo odměn z dohod o pracích konaných mimo pracovní poměr u všech kategorií zaměstnanců (akademičtí, vědečtí i ostatní zaměstnanci).</w:t>
      </w:r>
    </w:p>
    <w:p w14:paraId="555C347A" w14:textId="77777777" w:rsidR="00AF4BEE" w:rsidRPr="00905C2C" w:rsidRDefault="00AF4BEE" w:rsidP="0037203E">
      <w:pPr>
        <w:spacing w:after="0" w:line="276" w:lineRule="auto"/>
        <w:jc w:val="both"/>
        <w:rPr>
          <w:rFonts w:ascii="Times New Roman" w:hAnsi="Times New Roman" w:cs="Times New Roman"/>
          <w:sz w:val="24"/>
          <w:szCs w:val="24"/>
        </w:rPr>
      </w:pPr>
    </w:p>
    <w:p w14:paraId="4D561B97" w14:textId="77777777" w:rsidR="00AF4BEE" w:rsidRPr="00905C2C" w:rsidRDefault="00AF4BEE" w:rsidP="006658A7">
      <w:pPr>
        <w:spacing w:after="0" w:line="276" w:lineRule="auto"/>
        <w:contextualSpacing/>
        <w:jc w:val="both"/>
        <w:rPr>
          <w:rFonts w:ascii="Times New Roman" w:hAnsi="Times New Roman" w:cs="Times New Roman"/>
          <w:sz w:val="24"/>
          <w:szCs w:val="24"/>
        </w:rPr>
      </w:pPr>
      <w:r w:rsidRPr="00905C2C">
        <w:rPr>
          <w:rFonts w:ascii="Times New Roman" w:hAnsi="Times New Roman" w:cs="Times New Roman"/>
          <w:sz w:val="24"/>
          <w:szCs w:val="24"/>
          <w:u w:val="single"/>
        </w:rPr>
        <w:t>Směrnice rektora SR/7/2020 Zásady politiky rovných příležitostí na Univerzitě Tomáše Bati ve Zlíně</w:t>
      </w:r>
      <w:r w:rsidRPr="00905C2C">
        <w:rPr>
          <w:rFonts w:ascii="Times New Roman" w:hAnsi="Times New Roman" w:cs="Times New Roman"/>
          <w:sz w:val="24"/>
          <w:szCs w:val="24"/>
        </w:rPr>
        <w:t xml:space="preserve"> v</w:t>
      </w:r>
      <w:r w:rsidRPr="00905C2C">
        <w:rPr>
          <w:rStyle w:val="markedcontent"/>
          <w:rFonts w:ascii="Times New Roman" w:hAnsi="Times New Roman" w:cs="Times New Roman"/>
          <w:sz w:val="24"/>
          <w:szCs w:val="24"/>
        </w:rPr>
        <w:t>ymezuje základní principy rovn</w:t>
      </w:r>
      <w:r w:rsidR="006B510B" w:rsidRPr="00905C2C">
        <w:rPr>
          <w:rStyle w:val="markedcontent"/>
          <w:rFonts w:ascii="Times New Roman" w:hAnsi="Times New Roman" w:cs="Times New Roman"/>
          <w:sz w:val="24"/>
          <w:szCs w:val="24"/>
        </w:rPr>
        <w:t>ých příležitostí na UTB</w:t>
      </w:r>
      <w:r w:rsidRPr="00905C2C">
        <w:rPr>
          <w:rStyle w:val="markedcontent"/>
          <w:rFonts w:ascii="Times New Roman" w:hAnsi="Times New Roman" w:cs="Times New Roman"/>
          <w:sz w:val="24"/>
          <w:szCs w:val="24"/>
        </w:rPr>
        <w:t xml:space="preserve">, přičemž vychází z příslušných právních předpisů ČR, zejména ze zákona o rovném zacházení a o právních prostředcích ochrany před diskriminací a o změně některých zákonů (tzv. antidiskriminační zákon). Směrnice vymezuje základní zásady týkající se rovných příležitostí žen a </w:t>
      </w:r>
      <w:r w:rsidR="006B510B" w:rsidRPr="00905C2C">
        <w:rPr>
          <w:rStyle w:val="markedcontent"/>
          <w:rFonts w:ascii="Times New Roman" w:hAnsi="Times New Roman" w:cs="Times New Roman"/>
          <w:sz w:val="24"/>
          <w:szCs w:val="24"/>
        </w:rPr>
        <w:t>mužů, které jsou na UTB</w:t>
      </w:r>
      <w:r w:rsidRPr="00905C2C">
        <w:rPr>
          <w:rStyle w:val="markedcontent"/>
          <w:rFonts w:ascii="Times New Roman" w:hAnsi="Times New Roman" w:cs="Times New Roman"/>
          <w:sz w:val="24"/>
          <w:szCs w:val="24"/>
        </w:rPr>
        <w:t xml:space="preserve"> uplatňovány, a to jak v otázce pracovněprávních vztahů, tak v otázce přístupu ke vzdělání a jeho poskytování, včetně odborné přípravy. Pro zajištění rovných příležitostí pro muže a ženy, aniž by se tato politika upřednostnila před kritériem kvality a</w:t>
      </w:r>
      <w:r w:rsidR="00F359DC" w:rsidRPr="00905C2C">
        <w:rPr>
          <w:rStyle w:val="markedcontent"/>
          <w:rFonts w:ascii="Times New Roman" w:hAnsi="Times New Roman" w:cs="Times New Roman"/>
          <w:sz w:val="24"/>
          <w:szCs w:val="24"/>
        </w:rPr>
        <w:t> </w:t>
      </w:r>
      <w:r w:rsidRPr="00905C2C">
        <w:rPr>
          <w:rStyle w:val="markedcontent"/>
          <w:rFonts w:ascii="Times New Roman" w:hAnsi="Times New Roman" w:cs="Times New Roman"/>
          <w:sz w:val="24"/>
          <w:szCs w:val="24"/>
        </w:rPr>
        <w:t>s</w:t>
      </w:r>
      <w:r w:rsidR="006B510B" w:rsidRPr="00905C2C">
        <w:rPr>
          <w:rStyle w:val="markedcontent"/>
          <w:rFonts w:ascii="Times New Roman" w:hAnsi="Times New Roman" w:cs="Times New Roman"/>
          <w:sz w:val="24"/>
          <w:szCs w:val="24"/>
        </w:rPr>
        <w:t>chopností, dodržuje UTB</w:t>
      </w:r>
      <w:r w:rsidRPr="00905C2C">
        <w:rPr>
          <w:rStyle w:val="markedcontent"/>
          <w:rFonts w:ascii="Times New Roman" w:hAnsi="Times New Roman" w:cs="Times New Roman"/>
          <w:sz w:val="24"/>
          <w:szCs w:val="24"/>
        </w:rPr>
        <w:t xml:space="preserve"> zejména tyto zásady: </w:t>
      </w:r>
    </w:p>
    <w:p w14:paraId="7B6D3F93" w14:textId="77777777" w:rsidR="00AF4BEE" w:rsidRPr="00905C2C" w:rsidRDefault="00AF4BEE" w:rsidP="00844E73">
      <w:pPr>
        <w:pStyle w:val="Odstavecseseznamem"/>
        <w:numPr>
          <w:ilvl w:val="0"/>
          <w:numId w:val="41"/>
        </w:numPr>
        <w:spacing w:after="0" w:line="276" w:lineRule="auto"/>
        <w:jc w:val="both"/>
        <w:rPr>
          <w:rFonts w:ascii="Times New Roman" w:hAnsi="Times New Roman" w:cs="Times New Roman"/>
          <w:sz w:val="24"/>
          <w:szCs w:val="24"/>
        </w:rPr>
      </w:pPr>
      <w:r w:rsidRPr="00905C2C">
        <w:rPr>
          <w:rStyle w:val="markedcontent"/>
          <w:rFonts w:ascii="Times New Roman" w:hAnsi="Times New Roman" w:cs="Times New Roman"/>
          <w:sz w:val="24"/>
          <w:szCs w:val="24"/>
        </w:rPr>
        <w:t>Genderová rovnost se uplatňuje ve všech procesech v oblasti řízení, institucionální a personální politiky, pedagogické a vědeckovýzkumné činnosti i</w:t>
      </w:r>
      <w:r w:rsidR="006B510B" w:rsidRPr="00905C2C">
        <w:rPr>
          <w:rStyle w:val="markedcontent"/>
          <w:rFonts w:ascii="Times New Roman" w:hAnsi="Times New Roman" w:cs="Times New Roman"/>
          <w:sz w:val="24"/>
          <w:szCs w:val="24"/>
        </w:rPr>
        <w:t> ostatních činností UTB</w:t>
      </w:r>
      <w:r w:rsidR="006859D5" w:rsidRPr="00905C2C">
        <w:rPr>
          <w:rStyle w:val="markedcontent"/>
          <w:rFonts w:ascii="Times New Roman" w:hAnsi="Times New Roman" w:cs="Times New Roman"/>
          <w:sz w:val="24"/>
          <w:szCs w:val="24"/>
        </w:rPr>
        <w:t>;</w:t>
      </w:r>
      <w:r w:rsidRPr="00905C2C">
        <w:rPr>
          <w:rStyle w:val="markedcontent"/>
          <w:rFonts w:ascii="Times New Roman" w:hAnsi="Times New Roman" w:cs="Times New Roman"/>
          <w:sz w:val="24"/>
          <w:szCs w:val="24"/>
        </w:rPr>
        <w:t xml:space="preserve"> </w:t>
      </w:r>
    </w:p>
    <w:p w14:paraId="292CF4CC" w14:textId="77777777" w:rsidR="00AF4BEE" w:rsidRPr="00905C2C" w:rsidRDefault="006B510B" w:rsidP="00844E73">
      <w:pPr>
        <w:pStyle w:val="Odstavecseseznamem"/>
        <w:numPr>
          <w:ilvl w:val="0"/>
          <w:numId w:val="41"/>
        </w:numPr>
        <w:spacing w:after="0" w:line="276" w:lineRule="auto"/>
        <w:jc w:val="both"/>
        <w:rPr>
          <w:rFonts w:ascii="Times New Roman" w:hAnsi="Times New Roman" w:cs="Times New Roman"/>
          <w:sz w:val="24"/>
          <w:szCs w:val="24"/>
        </w:rPr>
      </w:pPr>
      <w:r w:rsidRPr="00905C2C">
        <w:rPr>
          <w:rStyle w:val="markedcontent"/>
          <w:rFonts w:ascii="Times New Roman" w:hAnsi="Times New Roman" w:cs="Times New Roman"/>
          <w:sz w:val="24"/>
          <w:szCs w:val="24"/>
        </w:rPr>
        <w:t xml:space="preserve">UTB </w:t>
      </w:r>
      <w:r w:rsidR="00AF4BEE" w:rsidRPr="00905C2C">
        <w:rPr>
          <w:rStyle w:val="markedcontent"/>
          <w:rFonts w:ascii="Times New Roman" w:hAnsi="Times New Roman" w:cs="Times New Roman"/>
          <w:sz w:val="24"/>
          <w:szCs w:val="24"/>
        </w:rPr>
        <w:t xml:space="preserve">provádí a podporuje opatření pro dosažení vyváženého zastoupení žen </w:t>
      </w:r>
      <w:r w:rsidR="00AF4BEE" w:rsidRPr="00905C2C">
        <w:rPr>
          <w:rStyle w:val="markedcontent"/>
          <w:rFonts w:ascii="Times New Roman" w:hAnsi="Times New Roman" w:cs="Times New Roman"/>
          <w:sz w:val="24"/>
          <w:szCs w:val="24"/>
        </w:rPr>
        <w:br/>
        <w:t>a mužů na všech úrovních a ve všech funkcích</w:t>
      </w:r>
      <w:r w:rsidR="006859D5" w:rsidRPr="00905C2C">
        <w:rPr>
          <w:rStyle w:val="markedcontent"/>
          <w:rFonts w:ascii="Times New Roman" w:hAnsi="Times New Roman" w:cs="Times New Roman"/>
          <w:sz w:val="24"/>
          <w:szCs w:val="24"/>
        </w:rPr>
        <w:t>;</w:t>
      </w:r>
      <w:r w:rsidR="00AF4BEE" w:rsidRPr="00905C2C">
        <w:rPr>
          <w:rStyle w:val="markedcontent"/>
          <w:rFonts w:ascii="Times New Roman" w:hAnsi="Times New Roman" w:cs="Times New Roman"/>
          <w:sz w:val="24"/>
          <w:szCs w:val="24"/>
        </w:rPr>
        <w:t xml:space="preserve"> </w:t>
      </w:r>
    </w:p>
    <w:p w14:paraId="3CB7FC78" w14:textId="77777777" w:rsidR="00AF4BEE" w:rsidRPr="00905C2C" w:rsidRDefault="006B510B" w:rsidP="00844E73">
      <w:pPr>
        <w:pStyle w:val="Odstavecseseznamem"/>
        <w:numPr>
          <w:ilvl w:val="0"/>
          <w:numId w:val="41"/>
        </w:numPr>
        <w:spacing w:after="0" w:line="276" w:lineRule="auto"/>
        <w:jc w:val="both"/>
        <w:rPr>
          <w:rFonts w:ascii="Times New Roman" w:hAnsi="Times New Roman" w:cs="Times New Roman"/>
          <w:sz w:val="24"/>
          <w:szCs w:val="24"/>
        </w:rPr>
      </w:pPr>
      <w:r w:rsidRPr="00905C2C">
        <w:rPr>
          <w:rStyle w:val="markedcontent"/>
          <w:rFonts w:ascii="Times New Roman" w:hAnsi="Times New Roman" w:cs="Times New Roman"/>
          <w:sz w:val="24"/>
          <w:szCs w:val="24"/>
        </w:rPr>
        <w:t xml:space="preserve">UTB </w:t>
      </w:r>
      <w:r w:rsidR="00AF4BEE" w:rsidRPr="00905C2C">
        <w:rPr>
          <w:rStyle w:val="markedcontent"/>
          <w:rFonts w:ascii="Times New Roman" w:hAnsi="Times New Roman" w:cs="Times New Roman"/>
          <w:sz w:val="24"/>
          <w:szCs w:val="24"/>
        </w:rPr>
        <w:t>zachovává politiku rovných příležitostí při přijímání do pracovního poměru i během dalších etap kariérního postupu</w:t>
      </w:r>
      <w:r w:rsidR="006859D5" w:rsidRPr="00905C2C">
        <w:rPr>
          <w:rStyle w:val="markedcontent"/>
          <w:rFonts w:ascii="Times New Roman" w:hAnsi="Times New Roman" w:cs="Times New Roman"/>
          <w:sz w:val="24"/>
          <w:szCs w:val="24"/>
        </w:rPr>
        <w:t>;</w:t>
      </w:r>
    </w:p>
    <w:p w14:paraId="795D5092" w14:textId="77777777" w:rsidR="00AF4BEE" w:rsidRPr="00905C2C" w:rsidRDefault="006B510B" w:rsidP="00844E73">
      <w:pPr>
        <w:pStyle w:val="Odstavecseseznamem"/>
        <w:numPr>
          <w:ilvl w:val="0"/>
          <w:numId w:val="41"/>
        </w:numPr>
        <w:spacing w:after="0" w:line="276" w:lineRule="auto"/>
        <w:jc w:val="both"/>
        <w:rPr>
          <w:rFonts w:ascii="Times New Roman" w:hAnsi="Times New Roman" w:cs="Times New Roman"/>
          <w:sz w:val="24"/>
          <w:szCs w:val="24"/>
        </w:rPr>
      </w:pPr>
      <w:r w:rsidRPr="00905C2C">
        <w:rPr>
          <w:rStyle w:val="markedcontent"/>
          <w:rFonts w:ascii="Times New Roman" w:hAnsi="Times New Roman" w:cs="Times New Roman"/>
          <w:sz w:val="24"/>
          <w:szCs w:val="24"/>
        </w:rPr>
        <w:t xml:space="preserve">UTB </w:t>
      </w:r>
      <w:r w:rsidR="00AF4BEE" w:rsidRPr="00905C2C">
        <w:rPr>
          <w:rStyle w:val="markedcontent"/>
          <w:rFonts w:ascii="Times New Roman" w:hAnsi="Times New Roman" w:cs="Times New Roman"/>
          <w:sz w:val="24"/>
          <w:szCs w:val="24"/>
        </w:rPr>
        <w:t>dbá na genderovou diverzitu výběrových a hodnot</w:t>
      </w:r>
      <w:r w:rsidR="00F359DC" w:rsidRPr="00905C2C">
        <w:rPr>
          <w:rStyle w:val="markedcontent"/>
          <w:rFonts w:ascii="Times New Roman" w:hAnsi="Times New Roman" w:cs="Times New Roman"/>
          <w:sz w:val="24"/>
          <w:szCs w:val="24"/>
        </w:rPr>
        <w:t>i</w:t>
      </w:r>
      <w:r w:rsidR="00AF4BEE" w:rsidRPr="00905C2C">
        <w:rPr>
          <w:rStyle w:val="markedcontent"/>
          <w:rFonts w:ascii="Times New Roman" w:hAnsi="Times New Roman" w:cs="Times New Roman"/>
          <w:sz w:val="24"/>
          <w:szCs w:val="24"/>
        </w:rPr>
        <w:t>cích komisí i řešitelských výzkumných týmů</w:t>
      </w:r>
      <w:r w:rsidR="006859D5" w:rsidRPr="00905C2C">
        <w:rPr>
          <w:rStyle w:val="markedcontent"/>
          <w:rFonts w:ascii="Times New Roman" w:hAnsi="Times New Roman" w:cs="Times New Roman"/>
          <w:sz w:val="24"/>
          <w:szCs w:val="24"/>
        </w:rPr>
        <w:t>;</w:t>
      </w:r>
      <w:r w:rsidR="00AF4BEE" w:rsidRPr="00905C2C">
        <w:rPr>
          <w:rStyle w:val="markedcontent"/>
          <w:rFonts w:ascii="Times New Roman" w:hAnsi="Times New Roman" w:cs="Times New Roman"/>
          <w:sz w:val="24"/>
          <w:szCs w:val="24"/>
        </w:rPr>
        <w:t xml:space="preserve"> </w:t>
      </w:r>
    </w:p>
    <w:p w14:paraId="0BE8EE19" w14:textId="77777777" w:rsidR="00AF4BEE" w:rsidRPr="00905C2C" w:rsidRDefault="006B510B" w:rsidP="00844E73">
      <w:pPr>
        <w:pStyle w:val="Odstavecseseznamem"/>
        <w:numPr>
          <w:ilvl w:val="0"/>
          <w:numId w:val="41"/>
        </w:numPr>
        <w:spacing w:after="0" w:line="276" w:lineRule="auto"/>
        <w:jc w:val="both"/>
        <w:rPr>
          <w:rFonts w:ascii="Times New Roman" w:hAnsi="Times New Roman" w:cs="Times New Roman"/>
          <w:sz w:val="24"/>
          <w:szCs w:val="24"/>
        </w:rPr>
      </w:pPr>
      <w:r w:rsidRPr="00905C2C">
        <w:rPr>
          <w:rStyle w:val="markedcontent"/>
          <w:rFonts w:ascii="Times New Roman" w:hAnsi="Times New Roman" w:cs="Times New Roman"/>
          <w:sz w:val="24"/>
          <w:szCs w:val="24"/>
        </w:rPr>
        <w:t xml:space="preserve">UTB </w:t>
      </w:r>
      <w:r w:rsidR="00AF4BEE" w:rsidRPr="00905C2C">
        <w:rPr>
          <w:rStyle w:val="markedcontent"/>
          <w:rFonts w:ascii="Times New Roman" w:hAnsi="Times New Roman" w:cs="Times New Roman"/>
          <w:sz w:val="24"/>
          <w:szCs w:val="24"/>
        </w:rPr>
        <w:t>činí opatření pro vyvažování pracovního a osobního života mužů i žen. Umožňuje pružné rozvržení pracovní doby, práci na částečný úvazek a podporuje zvýšení návratnosti po rodičovské dovolené. V interním hodnocení zohledňuje kariérní přestávku z</w:t>
      </w:r>
      <w:r w:rsidR="00F359DC" w:rsidRPr="00905C2C">
        <w:rPr>
          <w:rStyle w:val="markedcontent"/>
          <w:rFonts w:ascii="Times New Roman" w:hAnsi="Times New Roman" w:cs="Times New Roman"/>
          <w:sz w:val="24"/>
          <w:szCs w:val="24"/>
        </w:rPr>
        <w:t> </w:t>
      </w:r>
      <w:r w:rsidR="00AF4BEE" w:rsidRPr="00905C2C">
        <w:rPr>
          <w:rStyle w:val="markedcontent"/>
          <w:rFonts w:ascii="Times New Roman" w:hAnsi="Times New Roman" w:cs="Times New Roman"/>
          <w:sz w:val="24"/>
          <w:szCs w:val="24"/>
        </w:rPr>
        <w:t>důvodu rodičovství, dlouhodobé nemoci nebo péče o osobu blízkou</w:t>
      </w:r>
      <w:r w:rsidR="006859D5" w:rsidRPr="00905C2C">
        <w:rPr>
          <w:rStyle w:val="markedcontent"/>
          <w:rFonts w:ascii="Times New Roman" w:hAnsi="Times New Roman" w:cs="Times New Roman"/>
          <w:sz w:val="24"/>
          <w:szCs w:val="24"/>
        </w:rPr>
        <w:t>;</w:t>
      </w:r>
    </w:p>
    <w:p w14:paraId="0202EEB5" w14:textId="77777777" w:rsidR="00AF4BEE" w:rsidRPr="00905C2C" w:rsidRDefault="006B510B" w:rsidP="00844E73">
      <w:pPr>
        <w:pStyle w:val="Odstavecseseznamem"/>
        <w:numPr>
          <w:ilvl w:val="0"/>
          <w:numId w:val="41"/>
        </w:numPr>
        <w:spacing w:after="0" w:line="276" w:lineRule="auto"/>
        <w:jc w:val="both"/>
        <w:rPr>
          <w:rFonts w:ascii="Times New Roman" w:hAnsi="Times New Roman" w:cs="Times New Roman"/>
          <w:sz w:val="24"/>
          <w:szCs w:val="24"/>
        </w:rPr>
      </w:pPr>
      <w:r w:rsidRPr="00905C2C">
        <w:rPr>
          <w:rStyle w:val="markedcontent"/>
          <w:rFonts w:ascii="Times New Roman" w:hAnsi="Times New Roman" w:cs="Times New Roman"/>
          <w:sz w:val="24"/>
          <w:szCs w:val="24"/>
        </w:rPr>
        <w:t xml:space="preserve">UTB </w:t>
      </w:r>
      <w:r w:rsidR="00AF4BEE" w:rsidRPr="00905C2C">
        <w:rPr>
          <w:rStyle w:val="markedcontent"/>
          <w:rFonts w:ascii="Times New Roman" w:hAnsi="Times New Roman" w:cs="Times New Roman"/>
          <w:sz w:val="24"/>
          <w:szCs w:val="24"/>
        </w:rPr>
        <w:t xml:space="preserve">dbá na korektní psaný i mluvený projev, který nezesměšňuje, </w:t>
      </w:r>
      <w:proofErr w:type="spellStart"/>
      <w:r w:rsidR="00AF4BEE" w:rsidRPr="00905C2C">
        <w:rPr>
          <w:rStyle w:val="markedcontent"/>
          <w:rFonts w:ascii="Times New Roman" w:hAnsi="Times New Roman" w:cs="Times New Roman"/>
          <w:sz w:val="24"/>
          <w:szCs w:val="24"/>
        </w:rPr>
        <w:t>nezneviditelňuje</w:t>
      </w:r>
      <w:proofErr w:type="spellEnd"/>
      <w:r w:rsidR="00AF4BEE" w:rsidRPr="00905C2C">
        <w:rPr>
          <w:rStyle w:val="markedcontent"/>
          <w:rFonts w:ascii="Times New Roman" w:hAnsi="Times New Roman" w:cs="Times New Roman"/>
          <w:sz w:val="24"/>
          <w:szCs w:val="24"/>
        </w:rPr>
        <w:t xml:space="preserve"> a nediskriminuje osoby z hlediska pohlaví, rasy, etnického původu, náboženského vyznání, víry, zdravotního postižení, věku či sexuální orientace a politického přesvědčení.</w:t>
      </w:r>
    </w:p>
    <w:p w14:paraId="458C3D04" w14:textId="77777777" w:rsidR="00AF4BEE" w:rsidRPr="00905C2C" w:rsidRDefault="00AF4BEE" w:rsidP="006658A7">
      <w:pPr>
        <w:spacing w:after="0" w:line="276" w:lineRule="auto"/>
        <w:jc w:val="both"/>
        <w:rPr>
          <w:rFonts w:ascii="Times New Roman" w:hAnsi="Times New Roman" w:cs="Times New Roman"/>
          <w:sz w:val="24"/>
          <w:szCs w:val="24"/>
        </w:rPr>
      </w:pPr>
    </w:p>
    <w:p w14:paraId="300DA330" w14:textId="77777777" w:rsidR="00AF4BEE" w:rsidRPr="00905C2C" w:rsidRDefault="00AF4BEE" w:rsidP="00AF4BEE">
      <w:pPr>
        <w:pStyle w:val="Zkladntext1"/>
        <w:shd w:val="clear" w:color="auto" w:fill="auto"/>
        <w:spacing w:after="0" w:line="276" w:lineRule="auto"/>
        <w:rPr>
          <w:rFonts w:ascii="Times New Roman" w:hAnsi="Times New Roman" w:cs="Times New Roman"/>
          <w:sz w:val="24"/>
          <w:szCs w:val="24"/>
        </w:rPr>
      </w:pPr>
      <w:r w:rsidRPr="00905C2C">
        <w:rPr>
          <w:rFonts w:ascii="Times New Roman" w:hAnsi="Times New Roman" w:cs="Times New Roman"/>
          <w:sz w:val="24"/>
          <w:szCs w:val="24"/>
          <w:u w:val="single"/>
        </w:rPr>
        <w:t>Pracovní řád Univerzity Tomáše Bati ve Zlíně</w:t>
      </w:r>
      <w:r w:rsidRPr="00905C2C">
        <w:rPr>
          <w:rFonts w:ascii="Times New Roman" w:hAnsi="Times New Roman" w:cs="Times New Roman"/>
          <w:sz w:val="24"/>
          <w:szCs w:val="24"/>
        </w:rPr>
        <w:t xml:space="preserve"> (směrnice rektora SR/19/2018) se odkazuje v oblasti genderové rovnosti na obecnou úpravu zákoníku práce. UTB v souladu s obecně závaznými právními předpisy garantuje pro ženy zejména jejich rovné postavení s ostatními zaměstnanci</w:t>
      </w:r>
      <w:r w:rsidR="001B55CF" w:rsidRPr="00905C2C">
        <w:rPr>
          <w:rFonts w:ascii="Times New Roman" w:hAnsi="Times New Roman" w:cs="Times New Roman"/>
          <w:sz w:val="24"/>
          <w:szCs w:val="24"/>
        </w:rPr>
        <w:t>-</w:t>
      </w:r>
      <w:r w:rsidRPr="00905C2C">
        <w:rPr>
          <w:rFonts w:ascii="Times New Roman" w:hAnsi="Times New Roman" w:cs="Times New Roman"/>
          <w:sz w:val="24"/>
          <w:szCs w:val="24"/>
        </w:rPr>
        <w:t xml:space="preserve">muži, rovné pracovní podmínky, včetně odměňování za práci, odbornou přípravu a příležitost dosáhnout funkčního či jiného postupu v zaměstnání. Speciálně však zakotvuje do vnitřních procesů pracovní podmínky zaměstnaných žen tak, aby bylo dosaženo jejich rovného postavení ve všech oblastech pracovního života. Současně stanovuje povinnost zaměstnavatele nastavit pracovní podmínky pro možný výkon práce v souladu s mateřským posláním zaměstnankyň. V rámci slaďování pracovního a osobního života je zaměstnancům nabízena pružná pracovní doba, zkrácené úvazky, šest týdnů dovolené pro neakademické pracovníky či </w:t>
      </w:r>
      <w:r w:rsidRPr="00905C2C">
        <w:rPr>
          <w:rFonts w:ascii="Times New Roman" w:hAnsi="Times New Roman" w:cs="Times New Roman"/>
          <w:sz w:val="24"/>
          <w:szCs w:val="24"/>
        </w:rPr>
        <w:lastRenderedPageBreak/>
        <w:t xml:space="preserve">možnost neplaceného volna nad rámec dovolené. </w:t>
      </w:r>
    </w:p>
    <w:p w14:paraId="163A4607" w14:textId="77777777" w:rsidR="00AF4BEE" w:rsidRPr="00905C2C" w:rsidRDefault="00AF4BEE" w:rsidP="0037203E">
      <w:pPr>
        <w:spacing w:after="0" w:line="276" w:lineRule="auto"/>
        <w:rPr>
          <w:rFonts w:ascii="Times New Roman" w:hAnsi="Times New Roman" w:cs="Times New Roman"/>
          <w:sz w:val="24"/>
          <w:szCs w:val="24"/>
        </w:rPr>
      </w:pPr>
    </w:p>
    <w:p w14:paraId="549D28FF" w14:textId="77777777" w:rsidR="00AF4BEE" w:rsidRPr="00905C2C" w:rsidRDefault="00AF4BEE" w:rsidP="00AF4BEE">
      <w:pPr>
        <w:suppressAutoHyphens/>
        <w:spacing w:line="276" w:lineRule="auto"/>
        <w:contextualSpacing/>
        <w:jc w:val="both"/>
        <w:rPr>
          <w:rFonts w:ascii="Times New Roman" w:hAnsi="Times New Roman" w:cs="Times New Roman"/>
          <w:color w:val="FF0000"/>
          <w:sz w:val="24"/>
          <w:szCs w:val="24"/>
        </w:rPr>
      </w:pPr>
      <w:r w:rsidRPr="00905C2C">
        <w:rPr>
          <w:rFonts w:ascii="Times New Roman" w:hAnsi="Times New Roman" w:cs="Times New Roman"/>
          <w:sz w:val="24"/>
          <w:szCs w:val="24"/>
          <w:u w:val="single"/>
        </w:rPr>
        <w:t xml:space="preserve">Směrnice rektora SR/7/201 Hodnocení </w:t>
      </w:r>
      <w:r w:rsidRPr="00905C2C">
        <w:rPr>
          <w:rStyle w:val="markedcontent"/>
          <w:rFonts w:ascii="Times New Roman" w:hAnsi="Times New Roman" w:cs="Times New Roman"/>
          <w:sz w:val="24"/>
          <w:szCs w:val="24"/>
          <w:u w:val="single"/>
        </w:rPr>
        <w:t xml:space="preserve">a řízení rozvoje pedagogických, tvůrčích, řídících </w:t>
      </w:r>
      <w:r w:rsidRPr="00905C2C">
        <w:rPr>
          <w:rStyle w:val="markedcontent"/>
          <w:rFonts w:ascii="Times New Roman" w:hAnsi="Times New Roman" w:cs="Times New Roman"/>
          <w:sz w:val="24"/>
          <w:szCs w:val="24"/>
          <w:u w:val="single"/>
        </w:rPr>
        <w:br/>
        <w:t>a dalších činností akademických a vědeckých pracovníků UTB</w:t>
      </w:r>
      <w:r w:rsidRPr="00905C2C">
        <w:rPr>
          <w:rStyle w:val="markedcontent"/>
          <w:rFonts w:ascii="Times New Roman" w:hAnsi="Times New Roman" w:cs="Times New Roman"/>
          <w:sz w:val="24"/>
          <w:szCs w:val="24"/>
        </w:rPr>
        <w:t> definuje základní postupy pro hodnocení pracovní činnosti všech akademických a vědeckých pracovníků podílejících se na pedagogických, tvůrčích, řídících a</w:t>
      </w:r>
      <w:r w:rsidR="006B510B" w:rsidRPr="00905C2C">
        <w:rPr>
          <w:rStyle w:val="markedcontent"/>
          <w:rFonts w:ascii="Times New Roman" w:hAnsi="Times New Roman" w:cs="Times New Roman"/>
          <w:sz w:val="24"/>
          <w:szCs w:val="24"/>
        </w:rPr>
        <w:t xml:space="preserve"> dalších činnostech UTB. </w:t>
      </w:r>
      <w:r w:rsidRPr="00905C2C">
        <w:rPr>
          <w:rFonts w:ascii="Times New Roman" w:hAnsi="Times New Roman" w:cs="Times New Roman"/>
          <w:sz w:val="24"/>
          <w:szCs w:val="24"/>
        </w:rPr>
        <w:t>V systému hodnocení a</w:t>
      </w:r>
      <w:r w:rsidR="001B55CF" w:rsidRPr="00905C2C">
        <w:rPr>
          <w:rFonts w:ascii="Times New Roman" w:hAnsi="Times New Roman" w:cs="Times New Roman"/>
          <w:sz w:val="24"/>
          <w:szCs w:val="24"/>
        </w:rPr>
        <w:t> </w:t>
      </w:r>
      <w:r w:rsidRPr="00905C2C">
        <w:rPr>
          <w:rFonts w:ascii="Times New Roman" w:hAnsi="Times New Roman" w:cs="Times New Roman"/>
          <w:sz w:val="24"/>
          <w:szCs w:val="24"/>
        </w:rPr>
        <w:t xml:space="preserve">odměňování těchto pracovníků je důsledně dodržována genderová rovnost a je zohledněna kariérní přestávka z důvodu mateřství, rodičovství, případně další objektivní překážky na straně zaměstnance. </w:t>
      </w:r>
    </w:p>
    <w:p w14:paraId="2C3AB028" w14:textId="77777777" w:rsidR="0037203E" w:rsidRPr="00905C2C" w:rsidRDefault="0037203E" w:rsidP="0037203E">
      <w:pPr>
        <w:suppressAutoHyphens/>
        <w:spacing w:line="276" w:lineRule="auto"/>
        <w:contextualSpacing/>
        <w:jc w:val="both"/>
        <w:rPr>
          <w:rStyle w:val="markedcontent"/>
          <w:rFonts w:ascii="Times New Roman" w:hAnsi="Times New Roman" w:cs="Times New Roman"/>
          <w:sz w:val="24"/>
          <w:szCs w:val="24"/>
        </w:rPr>
      </w:pPr>
    </w:p>
    <w:p w14:paraId="6284A920" w14:textId="77777777" w:rsidR="0037203E" w:rsidRPr="00905C2C" w:rsidRDefault="0037203E" w:rsidP="0037203E">
      <w:pPr>
        <w:suppressAutoHyphens/>
        <w:spacing w:line="276" w:lineRule="auto"/>
        <w:contextualSpacing/>
        <w:jc w:val="both"/>
        <w:rPr>
          <w:rFonts w:ascii="Times New Roman" w:hAnsi="Times New Roman" w:cs="Times New Roman"/>
          <w:sz w:val="24"/>
          <w:szCs w:val="24"/>
        </w:rPr>
      </w:pPr>
      <w:r w:rsidRPr="00905C2C">
        <w:rPr>
          <w:rStyle w:val="markedcontent"/>
          <w:rFonts w:ascii="Times New Roman" w:hAnsi="Times New Roman" w:cs="Times New Roman"/>
          <w:sz w:val="24"/>
          <w:szCs w:val="24"/>
        </w:rPr>
        <w:t xml:space="preserve">Pravidla systému zajišťování kvality vzdělávací, tvůrčí a s nimi souvisejících činností a vnitřního hodnocení kvality vzdělávací, tvůrčí a s nimi souvisejících činností Univerzity Tomáše Bati ve Zlíně ze dne 27. </w:t>
      </w:r>
      <w:r w:rsidR="001B55CF" w:rsidRPr="00905C2C">
        <w:rPr>
          <w:rStyle w:val="markedcontent"/>
          <w:rFonts w:ascii="Times New Roman" w:hAnsi="Times New Roman" w:cs="Times New Roman"/>
          <w:sz w:val="24"/>
          <w:szCs w:val="24"/>
        </w:rPr>
        <w:t>července</w:t>
      </w:r>
      <w:r w:rsidRPr="00905C2C">
        <w:rPr>
          <w:rStyle w:val="markedcontent"/>
          <w:rFonts w:ascii="Times New Roman" w:hAnsi="Times New Roman" w:cs="Times New Roman"/>
          <w:sz w:val="24"/>
          <w:szCs w:val="24"/>
        </w:rPr>
        <w:t xml:space="preserve"> 2020 vychází ze standardů a postupů pro zajišťování kvality ve vysokoškolské oblasti v ČR i v zahraničí. Hodnocení obsahuje ustanovení, které vymezí, že probíhá transparentně podle věcných, vědeckých a etických kritérií.</w:t>
      </w:r>
    </w:p>
    <w:p w14:paraId="16590C1E" w14:textId="77777777" w:rsidR="00AF4BEE" w:rsidRPr="00905C2C" w:rsidRDefault="00AF4BEE" w:rsidP="00FC6684">
      <w:pPr>
        <w:spacing w:after="0" w:line="276" w:lineRule="auto"/>
        <w:jc w:val="both"/>
        <w:rPr>
          <w:rFonts w:ascii="Times New Roman" w:hAnsi="Times New Roman" w:cs="Times New Roman"/>
          <w:sz w:val="24"/>
          <w:szCs w:val="24"/>
        </w:rPr>
      </w:pPr>
    </w:p>
    <w:p w14:paraId="7132860E" w14:textId="7EF3C505" w:rsidR="00AF4BEE" w:rsidRPr="00905C2C" w:rsidRDefault="00AF4BEE" w:rsidP="00D54947">
      <w:pPr>
        <w:spacing w:after="0" w:line="276" w:lineRule="auto"/>
        <w:jc w:val="both"/>
        <w:rPr>
          <w:rFonts w:ascii="Times New Roman" w:hAnsi="Times New Roman" w:cs="Times New Roman"/>
          <w:sz w:val="24"/>
          <w:szCs w:val="24"/>
        </w:rPr>
      </w:pPr>
      <w:r w:rsidRPr="00905C2C">
        <w:rPr>
          <w:rFonts w:ascii="Times New Roman" w:hAnsi="Times New Roman" w:cs="Times New Roman"/>
          <w:sz w:val="24"/>
          <w:szCs w:val="24"/>
        </w:rPr>
        <w:t xml:space="preserve">V podzimních měsících roku 2021 proběhla na UTB příprava Plánu </w:t>
      </w:r>
      <w:r w:rsidR="00FC6684" w:rsidRPr="00905C2C">
        <w:rPr>
          <w:rFonts w:ascii="Times New Roman" w:hAnsi="Times New Roman" w:cs="Times New Roman"/>
          <w:sz w:val="24"/>
          <w:szCs w:val="24"/>
        </w:rPr>
        <w:t>n</w:t>
      </w:r>
      <w:r w:rsidR="001B55CF" w:rsidRPr="00905C2C">
        <w:rPr>
          <w:rFonts w:ascii="Times New Roman" w:hAnsi="Times New Roman" w:cs="Times New Roman"/>
          <w:sz w:val="24"/>
          <w:szCs w:val="24"/>
        </w:rPr>
        <w:t>a</w:t>
      </w:r>
      <w:r w:rsidR="00FC6684" w:rsidRPr="00905C2C">
        <w:rPr>
          <w:rFonts w:ascii="Times New Roman" w:hAnsi="Times New Roman" w:cs="Times New Roman"/>
          <w:sz w:val="24"/>
          <w:szCs w:val="24"/>
        </w:rPr>
        <w:t xml:space="preserve">stavování </w:t>
      </w:r>
      <w:r w:rsidRPr="00905C2C">
        <w:rPr>
          <w:rFonts w:ascii="Times New Roman" w:hAnsi="Times New Roman" w:cs="Times New Roman"/>
          <w:sz w:val="24"/>
          <w:szCs w:val="24"/>
        </w:rPr>
        <w:t xml:space="preserve">genderové rovnosti </w:t>
      </w:r>
      <w:r w:rsidR="00FC6684" w:rsidRPr="00905C2C">
        <w:rPr>
          <w:rFonts w:ascii="Times New Roman" w:hAnsi="Times New Roman" w:cs="Times New Roman"/>
          <w:sz w:val="24"/>
          <w:szCs w:val="24"/>
        </w:rPr>
        <w:t>na UTB ve Zlíně</w:t>
      </w:r>
      <w:r w:rsidRPr="00905C2C">
        <w:rPr>
          <w:rFonts w:ascii="Times New Roman" w:hAnsi="Times New Roman" w:cs="Times New Roman"/>
          <w:sz w:val="24"/>
          <w:szCs w:val="24"/>
        </w:rPr>
        <w:t xml:space="preserve">. GEP </w:t>
      </w:r>
      <w:r w:rsidR="00FC6684" w:rsidRPr="00905C2C">
        <w:rPr>
          <w:rFonts w:ascii="Times New Roman" w:hAnsi="Times New Roman" w:cs="Times New Roman"/>
          <w:sz w:val="24"/>
          <w:szCs w:val="24"/>
        </w:rPr>
        <w:t>UTB byl v prosinci 2021 postoupen k p</w:t>
      </w:r>
      <w:r w:rsidR="00CD2402" w:rsidRPr="00905C2C">
        <w:rPr>
          <w:rFonts w:ascii="Times New Roman" w:hAnsi="Times New Roman" w:cs="Times New Roman"/>
          <w:sz w:val="24"/>
          <w:szCs w:val="24"/>
        </w:rPr>
        <w:t>r</w:t>
      </w:r>
      <w:r w:rsidR="00FC6684" w:rsidRPr="00905C2C">
        <w:rPr>
          <w:rFonts w:ascii="Times New Roman" w:hAnsi="Times New Roman" w:cs="Times New Roman"/>
          <w:sz w:val="24"/>
          <w:szCs w:val="24"/>
        </w:rPr>
        <w:t>ojednávání na úrovni vedení UTB a vedení součástí.</w:t>
      </w:r>
      <w:r w:rsidR="00B960CA" w:rsidRPr="00905C2C">
        <w:rPr>
          <w:rFonts w:ascii="Times New Roman" w:hAnsi="Times New Roman" w:cs="Times New Roman"/>
          <w:sz w:val="24"/>
          <w:szCs w:val="24"/>
        </w:rPr>
        <w:t xml:space="preserve"> </w:t>
      </w:r>
      <w:r w:rsidRPr="00905C2C">
        <w:rPr>
          <w:rFonts w:ascii="Times New Roman" w:hAnsi="Times New Roman" w:cs="Times New Roman"/>
          <w:sz w:val="24"/>
          <w:szCs w:val="24"/>
        </w:rPr>
        <w:t>Obsahem byly</w:t>
      </w:r>
      <w:r w:rsidR="00B960CA" w:rsidRPr="00905C2C">
        <w:rPr>
          <w:rFonts w:ascii="Times New Roman" w:hAnsi="Times New Roman" w:cs="Times New Roman"/>
          <w:sz w:val="24"/>
          <w:szCs w:val="24"/>
        </w:rPr>
        <w:t xml:space="preserve"> </w:t>
      </w:r>
      <w:r w:rsidRPr="00905C2C">
        <w:rPr>
          <w:rFonts w:ascii="Times New Roman" w:hAnsi="Times New Roman" w:cs="Times New Roman"/>
          <w:sz w:val="24"/>
          <w:szCs w:val="24"/>
        </w:rPr>
        <w:t>nastaveny strategické cíle a akční plán k jejich dosažení v těchto oblastech: vzdělávání a osvěta v oblasti genderové rovnosti, slaďování osobního a pracovního života, zastoupení žen ve vedoucích funkcích, nábor zam</w:t>
      </w:r>
      <w:r w:rsidR="0037203E" w:rsidRPr="00905C2C">
        <w:rPr>
          <w:rFonts w:ascii="Times New Roman" w:hAnsi="Times New Roman" w:cs="Times New Roman"/>
          <w:sz w:val="24"/>
          <w:szCs w:val="24"/>
        </w:rPr>
        <w:t>ěstnanců</w:t>
      </w:r>
      <w:r w:rsidRPr="00905C2C">
        <w:rPr>
          <w:rFonts w:ascii="Times New Roman" w:hAnsi="Times New Roman" w:cs="Times New Roman"/>
          <w:sz w:val="24"/>
          <w:szCs w:val="24"/>
        </w:rPr>
        <w:t xml:space="preserve"> a</w:t>
      </w:r>
      <w:r w:rsidR="007A0152">
        <w:rPr>
          <w:rFonts w:ascii="Times New Roman" w:hAnsi="Times New Roman" w:cs="Times New Roman"/>
          <w:sz w:val="24"/>
          <w:szCs w:val="24"/>
        </w:rPr>
        <w:t> </w:t>
      </w:r>
      <w:r w:rsidRPr="00905C2C">
        <w:rPr>
          <w:rFonts w:ascii="Times New Roman" w:hAnsi="Times New Roman" w:cs="Times New Roman"/>
          <w:sz w:val="24"/>
          <w:szCs w:val="24"/>
        </w:rPr>
        <w:t>rovné šance, rovné příležitosti ve vědě a výzkumu, opatření proti sexuálnímu a</w:t>
      </w:r>
      <w:r w:rsidR="001B55CF" w:rsidRPr="00905C2C">
        <w:rPr>
          <w:rFonts w:ascii="Times New Roman" w:hAnsi="Times New Roman" w:cs="Times New Roman"/>
          <w:sz w:val="24"/>
          <w:szCs w:val="24"/>
        </w:rPr>
        <w:t> </w:t>
      </w:r>
      <w:proofErr w:type="spellStart"/>
      <w:r w:rsidRPr="00905C2C">
        <w:rPr>
          <w:rFonts w:ascii="Times New Roman" w:hAnsi="Times New Roman" w:cs="Times New Roman"/>
          <w:sz w:val="24"/>
          <w:szCs w:val="24"/>
        </w:rPr>
        <w:t>ge</w:t>
      </w:r>
      <w:r w:rsidR="00D54947" w:rsidRPr="00905C2C">
        <w:rPr>
          <w:rFonts w:ascii="Times New Roman" w:hAnsi="Times New Roman" w:cs="Times New Roman"/>
          <w:sz w:val="24"/>
          <w:szCs w:val="24"/>
        </w:rPr>
        <w:t>nderově</w:t>
      </w:r>
      <w:proofErr w:type="spellEnd"/>
      <w:r w:rsidR="00D54947" w:rsidRPr="00905C2C">
        <w:rPr>
          <w:rFonts w:ascii="Times New Roman" w:hAnsi="Times New Roman" w:cs="Times New Roman"/>
          <w:sz w:val="24"/>
          <w:szCs w:val="24"/>
        </w:rPr>
        <w:t xml:space="preserve"> podmíněnému obtěžování.</w:t>
      </w:r>
    </w:p>
    <w:p w14:paraId="3A4DB8E7" w14:textId="77777777" w:rsidR="00D54947" w:rsidRPr="00335FF8" w:rsidRDefault="00D54947" w:rsidP="00D54947">
      <w:pPr>
        <w:spacing w:after="0" w:line="276" w:lineRule="auto"/>
        <w:jc w:val="both"/>
        <w:rPr>
          <w:rFonts w:ascii="Times New Roman" w:hAnsi="Times New Roman" w:cs="Times New Roman"/>
          <w:sz w:val="24"/>
          <w:szCs w:val="24"/>
        </w:rPr>
      </w:pPr>
    </w:p>
    <w:p w14:paraId="52BB4C76" w14:textId="77777777" w:rsidR="00D54947" w:rsidRDefault="00D54947" w:rsidP="00D54947">
      <w:pPr>
        <w:pStyle w:val="Nadpis3"/>
        <w:spacing w:before="0"/>
        <w:jc w:val="both"/>
        <w:rPr>
          <w:rFonts w:ascii="Times New Roman" w:hAnsi="Times New Roman" w:cs="Times New Roman"/>
          <w:color w:val="C45911" w:themeColor="accent2" w:themeShade="BF"/>
        </w:rPr>
      </w:pPr>
    </w:p>
    <w:p w14:paraId="76711CD6" w14:textId="77777777" w:rsidR="00046763" w:rsidRPr="00391482" w:rsidRDefault="00275378" w:rsidP="00391482">
      <w:pPr>
        <w:pStyle w:val="Nadpis3"/>
        <w:jc w:val="both"/>
        <w:rPr>
          <w:rFonts w:ascii="Times New Roman" w:hAnsi="Times New Roman" w:cs="Times New Roman"/>
          <w:color w:val="C45911" w:themeColor="accent2" w:themeShade="BF"/>
        </w:rPr>
      </w:pPr>
      <w:bookmarkStart w:id="95" w:name="_Toc101535293"/>
      <w:proofErr w:type="gramStart"/>
      <w:r w:rsidRPr="00391482">
        <w:rPr>
          <w:rFonts w:ascii="Times New Roman" w:hAnsi="Times New Roman" w:cs="Times New Roman"/>
          <w:color w:val="C45911" w:themeColor="accent2" w:themeShade="BF"/>
        </w:rPr>
        <w:t>6.D</w:t>
      </w:r>
      <w:r>
        <w:rPr>
          <w:rFonts w:ascii="Times New Roman" w:hAnsi="Times New Roman" w:cs="Times New Roman"/>
          <w:color w:val="C45911" w:themeColor="accent2" w:themeShade="BF"/>
        </w:rPr>
        <w:t xml:space="preserve"> </w:t>
      </w:r>
      <w:r w:rsidRPr="00391482">
        <w:rPr>
          <w:rFonts w:ascii="Times New Roman" w:hAnsi="Times New Roman" w:cs="Times New Roman"/>
          <w:color w:val="C45911" w:themeColor="accent2" w:themeShade="BF"/>
        </w:rPr>
        <w:t>PROBLEMATIKA</w:t>
      </w:r>
      <w:proofErr w:type="gramEnd"/>
      <w:r w:rsidR="00046763" w:rsidRPr="00391482">
        <w:rPr>
          <w:rFonts w:ascii="Times New Roman" w:hAnsi="Times New Roman" w:cs="Times New Roman"/>
          <w:color w:val="C45911" w:themeColor="accent2" w:themeShade="BF"/>
        </w:rPr>
        <w:t xml:space="preserve"> SEXUÁLNÍHO A GENDEROVĚ PODMÍNĚNÉHO OBTĚŽOVÁNÍ</w:t>
      </w:r>
      <w:bookmarkEnd w:id="95"/>
      <w:r w:rsidR="00046763" w:rsidRPr="00391482">
        <w:rPr>
          <w:rFonts w:ascii="Times New Roman" w:hAnsi="Times New Roman" w:cs="Times New Roman"/>
          <w:color w:val="C45911" w:themeColor="accent2" w:themeShade="BF"/>
        </w:rPr>
        <w:t xml:space="preserve"> </w:t>
      </w:r>
    </w:p>
    <w:p w14:paraId="6C6C3301" w14:textId="77777777" w:rsidR="00046763" w:rsidRPr="00391482" w:rsidRDefault="00046763" w:rsidP="00391482">
      <w:pPr>
        <w:pStyle w:val="Nadpis3"/>
        <w:rPr>
          <w:rFonts w:ascii="Times New Roman" w:hAnsi="Times New Roman" w:cs="Times New Roman"/>
          <w:color w:val="C45911" w:themeColor="accent2" w:themeShade="BF"/>
        </w:rPr>
      </w:pPr>
    </w:p>
    <w:p w14:paraId="0DED918C" w14:textId="77777777" w:rsidR="00AF4BEE"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Chování, které má sexuální povahu a jehož záměrem nebo důsledke</w:t>
      </w:r>
      <w:r w:rsidR="006658A7">
        <w:rPr>
          <w:rFonts w:ascii="Times New Roman" w:hAnsi="Times New Roman" w:cs="Times New Roman"/>
          <w:sz w:val="24"/>
          <w:szCs w:val="24"/>
        </w:rPr>
        <w:t xml:space="preserve">m je snížení důstojnosti osoby </w:t>
      </w:r>
      <w:r w:rsidRPr="00335FF8">
        <w:rPr>
          <w:rFonts w:ascii="Times New Roman" w:hAnsi="Times New Roman" w:cs="Times New Roman"/>
          <w:sz w:val="24"/>
          <w:szCs w:val="24"/>
        </w:rPr>
        <w:t>a vytvoření zastrašujícího, nepřátelského, ponižujícího, pokořujícího nebo urážlivého prostředí, nebo které může být oprávněně vnímáno jako podmínka pro rozhodnutí ovlivňující výkon práv a povinností vyplývajících z právních vztahů, definuje jako zvlášť nep</w:t>
      </w:r>
      <w:r w:rsidR="006B510B">
        <w:rPr>
          <w:rFonts w:ascii="Times New Roman" w:hAnsi="Times New Roman" w:cs="Times New Roman"/>
          <w:sz w:val="24"/>
          <w:szCs w:val="24"/>
        </w:rPr>
        <w:t xml:space="preserve">řípustné chování na UTB </w:t>
      </w:r>
      <w:r w:rsidRPr="00335FF8">
        <w:rPr>
          <w:rFonts w:ascii="Times New Roman" w:hAnsi="Times New Roman" w:cs="Times New Roman"/>
          <w:sz w:val="24"/>
          <w:szCs w:val="24"/>
        </w:rPr>
        <w:t xml:space="preserve">i </w:t>
      </w:r>
      <w:r w:rsidR="001B55CF">
        <w:rPr>
          <w:rFonts w:ascii="Times New Roman" w:hAnsi="Times New Roman" w:cs="Times New Roman"/>
          <w:sz w:val="24"/>
          <w:szCs w:val="24"/>
        </w:rPr>
        <w:t>s</w:t>
      </w:r>
      <w:r w:rsidRPr="00335FF8">
        <w:rPr>
          <w:rFonts w:ascii="Times New Roman" w:hAnsi="Times New Roman" w:cs="Times New Roman"/>
          <w:sz w:val="24"/>
          <w:szCs w:val="24"/>
        </w:rPr>
        <w:t>měrnice rektora SR/7/2020 Zásady politiky rovných příležitostí na Un</w:t>
      </w:r>
      <w:r w:rsidR="006658A7">
        <w:rPr>
          <w:rFonts w:ascii="Times New Roman" w:hAnsi="Times New Roman" w:cs="Times New Roman"/>
          <w:sz w:val="24"/>
          <w:szCs w:val="24"/>
        </w:rPr>
        <w:t xml:space="preserve">iverzitě Tomáše Bati ve Zlíně. </w:t>
      </w:r>
      <w:r w:rsidRPr="00335FF8">
        <w:rPr>
          <w:rFonts w:ascii="Times New Roman" w:hAnsi="Times New Roman" w:cs="Times New Roman"/>
          <w:sz w:val="24"/>
          <w:szCs w:val="24"/>
        </w:rPr>
        <w:t>UTB v roce 2021 spolupracovala s dalšími českými univerzitami na přípravě centralizovaného rozvojového projektu „Sociální bezpečí na českých vysokých školách v kontextu akademické etiky“. V rámci tematického zaměření ke „zvyšování kvality prostředí vysokých škol prostřednictvím zavádění opatření proti projevům diskriminace vůči různým skupinám osob a sexuálního obtěžování“ se bude v rámci svých dílčích aktivit nastavovat koncepc</w:t>
      </w:r>
      <w:r w:rsidR="00FE2E73">
        <w:rPr>
          <w:rFonts w:ascii="Times New Roman" w:hAnsi="Times New Roman" w:cs="Times New Roman"/>
          <w:sz w:val="24"/>
          <w:szCs w:val="24"/>
        </w:rPr>
        <w:t>e</w:t>
      </w:r>
      <w:r w:rsidRPr="00335FF8">
        <w:rPr>
          <w:rFonts w:ascii="Times New Roman" w:hAnsi="Times New Roman" w:cs="Times New Roman"/>
          <w:sz w:val="24"/>
          <w:szCs w:val="24"/>
        </w:rPr>
        <w:t xml:space="preserve"> sociálního bezpečí na UTB.</w:t>
      </w:r>
    </w:p>
    <w:p w14:paraId="6DF555CA" w14:textId="77777777" w:rsidR="00266B5B" w:rsidRDefault="00266B5B" w:rsidP="00AF4BEE">
      <w:pPr>
        <w:spacing w:line="276" w:lineRule="auto"/>
        <w:jc w:val="both"/>
        <w:rPr>
          <w:rFonts w:ascii="Times New Roman" w:hAnsi="Times New Roman" w:cs="Times New Roman"/>
          <w:sz w:val="24"/>
          <w:szCs w:val="24"/>
        </w:rPr>
      </w:pPr>
    </w:p>
    <w:p w14:paraId="77E90D7B" w14:textId="77777777" w:rsidR="00266B5B" w:rsidRDefault="00266B5B" w:rsidP="00AF4BEE">
      <w:pPr>
        <w:spacing w:line="276" w:lineRule="auto"/>
        <w:jc w:val="both"/>
        <w:rPr>
          <w:rFonts w:ascii="Times New Roman" w:hAnsi="Times New Roman" w:cs="Times New Roman"/>
          <w:sz w:val="24"/>
          <w:szCs w:val="24"/>
        </w:rPr>
      </w:pPr>
    </w:p>
    <w:p w14:paraId="42B7257D" w14:textId="77777777" w:rsidR="00266B5B" w:rsidRDefault="00266B5B" w:rsidP="00AF4BEE">
      <w:pPr>
        <w:spacing w:line="276" w:lineRule="auto"/>
        <w:jc w:val="both"/>
        <w:rPr>
          <w:rFonts w:ascii="Times New Roman" w:hAnsi="Times New Roman" w:cs="Times New Roman"/>
          <w:sz w:val="24"/>
          <w:szCs w:val="24"/>
        </w:rPr>
      </w:pPr>
    </w:p>
    <w:p w14:paraId="0726055B" w14:textId="77777777" w:rsidR="00266B5B" w:rsidRPr="00335FF8" w:rsidRDefault="00266B5B" w:rsidP="00AF4BEE">
      <w:pPr>
        <w:spacing w:line="276" w:lineRule="auto"/>
        <w:jc w:val="both"/>
        <w:rPr>
          <w:rFonts w:ascii="Times New Roman" w:hAnsi="Times New Roman" w:cs="Times New Roman"/>
          <w:sz w:val="24"/>
          <w:szCs w:val="24"/>
        </w:rPr>
      </w:pPr>
    </w:p>
    <w:p w14:paraId="58A81879" w14:textId="77777777" w:rsidR="003D2596" w:rsidRPr="00266B5B" w:rsidRDefault="00CD2402" w:rsidP="00266B5B">
      <w:pPr>
        <w:pStyle w:val="Titulek"/>
        <w:keepNext/>
        <w:spacing w:after="0"/>
        <w:jc w:val="both"/>
        <w:rPr>
          <w:rFonts w:ascii="Times New Roman" w:hAnsi="Times New Roman" w:cs="Times New Roman"/>
          <w:color w:val="auto"/>
          <w:sz w:val="24"/>
          <w:szCs w:val="24"/>
        </w:rPr>
      </w:pPr>
      <w:bookmarkStart w:id="96" w:name="_Toc101537716"/>
      <w:r w:rsidRPr="00D54947">
        <w:rPr>
          <w:rFonts w:ascii="Times New Roman" w:hAnsi="Times New Roman" w:cs="Times New Roman"/>
          <w:color w:val="auto"/>
          <w:sz w:val="24"/>
          <w:szCs w:val="24"/>
        </w:rPr>
        <w:lastRenderedPageBreak/>
        <w:t xml:space="preserve">Tabulka </w:t>
      </w:r>
      <w:r w:rsidRPr="00D54947">
        <w:rPr>
          <w:rFonts w:ascii="Times New Roman" w:hAnsi="Times New Roman" w:cs="Times New Roman"/>
          <w:color w:val="auto"/>
          <w:sz w:val="24"/>
          <w:szCs w:val="24"/>
        </w:rPr>
        <w:fldChar w:fldCharType="begin"/>
      </w:r>
      <w:r w:rsidRPr="00D54947">
        <w:rPr>
          <w:rFonts w:ascii="Times New Roman" w:hAnsi="Times New Roman" w:cs="Times New Roman"/>
          <w:color w:val="auto"/>
          <w:sz w:val="24"/>
          <w:szCs w:val="24"/>
        </w:rPr>
        <w:instrText xml:space="preserve"> SEQ Tabulka \* ARABIC </w:instrText>
      </w:r>
      <w:r w:rsidRPr="00D54947">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20</w:t>
      </w:r>
      <w:r w:rsidRPr="00D54947">
        <w:rPr>
          <w:rFonts w:ascii="Times New Roman" w:hAnsi="Times New Roman" w:cs="Times New Roman"/>
          <w:color w:val="auto"/>
          <w:sz w:val="24"/>
          <w:szCs w:val="24"/>
        </w:rPr>
        <w:fldChar w:fldCharType="end"/>
      </w:r>
      <w:r w:rsidR="00D54947">
        <w:rPr>
          <w:rFonts w:ascii="Times New Roman" w:hAnsi="Times New Roman" w:cs="Times New Roman"/>
          <w:color w:val="auto"/>
          <w:sz w:val="24"/>
          <w:szCs w:val="24"/>
        </w:rPr>
        <w:t xml:space="preserve"> (tab. 6.1 MŠMT)</w:t>
      </w:r>
      <w:r w:rsidRPr="00D54947">
        <w:rPr>
          <w:rFonts w:ascii="Times New Roman" w:hAnsi="Times New Roman" w:cs="Times New Roman"/>
          <w:color w:val="auto"/>
          <w:sz w:val="24"/>
          <w:szCs w:val="24"/>
        </w:rPr>
        <w:t>: Akademičtí a vědečtí pracovníci a ostatní zaměstnanci celkem (průměrné přepočtené počty)</w:t>
      </w:r>
      <w:bookmarkEnd w:id="96"/>
    </w:p>
    <w:tbl>
      <w:tblPr>
        <w:tblpPr w:leftFromText="141" w:rightFromText="141" w:vertAnchor="page" w:horzAnchor="margin" w:tblpY="2042"/>
        <w:tblW w:w="5373" w:type="pct"/>
        <w:tblCellMar>
          <w:left w:w="70" w:type="dxa"/>
          <w:right w:w="70" w:type="dxa"/>
        </w:tblCellMar>
        <w:tblLook w:val="04A0" w:firstRow="1" w:lastRow="0" w:firstColumn="1" w:lastColumn="0" w:noHBand="0" w:noVBand="1"/>
      </w:tblPr>
      <w:tblGrid>
        <w:gridCol w:w="930"/>
        <w:gridCol w:w="725"/>
        <w:gridCol w:w="635"/>
        <w:gridCol w:w="635"/>
        <w:gridCol w:w="725"/>
        <w:gridCol w:w="635"/>
        <w:gridCol w:w="635"/>
        <w:gridCol w:w="545"/>
        <w:gridCol w:w="545"/>
        <w:gridCol w:w="635"/>
        <w:gridCol w:w="635"/>
        <w:gridCol w:w="635"/>
        <w:gridCol w:w="1090"/>
        <w:gridCol w:w="1090"/>
      </w:tblGrid>
      <w:tr w:rsidR="00266B5B" w:rsidRPr="00FE35FA" w14:paraId="07405596" w14:textId="77777777" w:rsidTr="00266B5B">
        <w:trPr>
          <w:cantSplit/>
          <w:trHeight w:val="728"/>
        </w:trPr>
        <w:tc>
          <w:tcPr>
            <w:tcW w:w="461"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hideMark/>
          </w:tcPr>
          <w:p w14:paraId="43BFBE70" w14:textId="77777777" w:rsidR="00266B5B" w:rsidRPr="00FF4CAA" w:rsidRDefault="00266B5B" w:rsidP="00266B5B">
            <w:pPr>
              <w:spacing w:after="0" w:line="240" w:lineRule="auto"/>
              <w:rPr>
                <w:rFonts w:ascii="Times New Roman" w:eastAsia="Times New Roman" w:hAnsi="Times New Roman" w:cs="Times New Roman"/>
                <w:b/>
                <w:bCs/>
                <w:color w:val="000000"/>
                <w:sz w:val="18"/>
                <w:szCs w:val="18"/>
                <w:lang w:eastAsia="cs-CZ"/>
              </w:rPr>
            </w:pPr>
          </w:p>
        </w:tc>
        <w:tc>
          <w:tcPr>
            <w:tcW w:w="2516" w:type="pct"/>
            <w:gridSpan w:val="8"/>
            <w:tcBorders>
              <w:top w:val="single" w:sz="4" w:space="0" w:color="auto"/>
              <w:left w:val="nil"/>
              <w:bottom w:val="single" w:sz="4" w:space="0" w:color="auto"/>
              <w:right w:val="single" w:sz="4" w:space="0" w:color="000000"/>
            </w:tcBorders>
            <w:shd w:val="clear" w:color="auto" w:fill="BFBFBF" w:themeFill="background1" w:themeFillShade="BF"/>
            <w:hideMark/>
          </w:tcPr>
          <w:p w14:paraId="2DF9986B" w14:textId="77777777" w:rsidR="00266B5B" w:rsidRPr="00FF4CAA" w:rsidRDefault="00266B5B" w:rsidP="00266B5B">
            <w:pPr>
              <w:spacing w:after="0" w:line="240" w:lineRule="auto"/>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Akademičtí pracovníci</w:t>
            </w:r>
          </w:p>
        </w:tc>
        <w:tc>
          <w:tcPr>
            <w:tcW w:w="944" w:type="pct"/>
            <w:gridSpan w:val="3"/>
            <w:tcBorders>
              <w:top w:val="single" w:sz="4" w:space="0" w:color="auto"/>
              <w:left w:val="nil"/>
              <w:bottom w:val="single" w:sz="4" w:space="0" w:color="auto"/>
              <w:right w:val="single" w:sz="4" w:space="0" w:color="000000"/>
            </w:tcBorders>
            <w:shd w:val="clear" w:color="auto" w:fill="BFBFBF" w:themeFill="background1" w:themeFillShade="BF"/>
            <w:hideMark/>
          </w:tcPr>
          <w:p w14:paraId="5B591085" w14:textId="77777777" w:rsidR="00266B5B" w:rsidRPr="00FF4CAA" w:rsidRDefault="00266B5B" w:rsidP="00266B5B">
            <w:pPr>
              <w:spacing w:after="0" w:line="240" w:lineRule="auto"/>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Vědečtí a odborní pracovníci</w:t>
            </w:r>
          </w:p>
        </w:tc>
        <w:tc>
          <w:tcPr>
            <w:tcW w:w="540"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vAlign w:val="center"/>
            <w:hideMark/>
          </w:tcPr>
          <w:p w14:paraId="02DB9B62" w14:textId="77777777" w:rsidR="00266B5B" w:rsidRPr="00FF4CAA" w:rsidRDefault="00266B5B" w:rsidP="00266B5B">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 zaměstnanci</w:t>
            </w:r>
          </w:p>
        </w:tc>
        <w:tc>
          <w:tcPr>
            <w:tcW w:w="540" w:type="pct"/>
            <w:vMerge w:val="restart"/>
            <w:tcBorders>
              <w:top w:val="single" w:sz="4" w:space="0" w:color="auto"/>
              <w:left w:val="single" w:sz="4" w:space="0" w:color="auto"/>
              <w:bottom w:val="single" w:sz="8" w:space="0" w:color="000000"/>
              <w:right w:val="single" w:sz="8" w:space="0" w:color="auto"/>
            </w:tcBorders>
            <w:shd w:val="clear" w:color="auto" w:fill="BFBFBF" w:themeFill="background1" w:themeFillShade="BF"/>
            <w:vAlign w:val="center"/>
            <w:hideMark/>
          </w:tcPr>
          <w:p w14:paraId="3DE4A2A4" w14:textId="77777777" w:rsidR="00266B5B" w:rsidRPr="00FF4CAA" w:rsidRDefault="00266B5B" w:rsidP="00266B5B">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r w:rsidRPr="00FF4CAA">
              <w:rPr>
                <w:rFonts w:ascii="Times New Roman" w:eastAsia="Times New Roman" w:hAnsi="Times New Roman" w:cs="Times New Roman"/>
                <w:b/>
                <w:bCs/>
                <w:color w:val="000000"/>
                <w:sz w:val="18"/>
                <w:szCs w:val="18"/>
                <w:lang w:eastAsia="cs-CZ"/>
              </w:rPr>
              <w:t xml:space="preserve"> zaměstnanci</w:t>
            </w:r>
          </w:p>
        </w:tc>
      </w:tr>
      <w:tr w:rsidR="00266B5B" w:rsidRPr="00FE35FA" w14:paraId="118FBC63" w14:textId="77777777" w:rsidTr="00266B5B">
        <w:trPr>
          <w:trHeight w:val="1404"/>
        </w:trPr>
        <w:tc>
          <w:tcPr>
            <w:tcW w:w="461" w:type="pct"/>
            <w:vMerge/>
            <w:tcBorders>
              <w:top w:val="nil"/>
              <w:left w:val="single" w:sz="8" w:space="0" w:color="auto"/>
              <w:bottom w:val="single" w:sz="8" w:space="0" w:color="000000"/>
              <w:right w:val="single" w:sz="4" w:space="0" w:color="auto"/>
            </w:tcBorders>
            <w:shd w:val="clear" w:color="auto" w:fill="BFBFBF" w:themeFill="background1" w:themeFillShade="BF"/>
            <w:hideMark/>
          </w:tcPr>
          <w:p w14:paraId="4A20041A" w14:textId="77777777" w:rsidR="00266B5B" w:rsidRPr="00FF4CAA" w:rsidRDefault="00266B5B" w:rsidP="00266B5B">
            <w:pPr>
              <w:spacing w:after="0" w:line="240" w:lineRule="auto"/>
              <w:rPr>
                <w:rFonts w:ascii="Times New Roman" w:eastAsia="Times New Roman" w:hAnsi="Times New Roman" w:cs="Times New Roman"/>
                <w:b/>
                <w:bCs/>
                <w:color w:val="000000"/>
                <w:sz w:val="18"/>
                <w:szCs w:val="18"/>
                <w:lang w:eastAsia="cs-CZ"/>
              </w:rPr>
            </w:pPr>
          </w:p>
        </w:tc>
        <w:tc>
          <w:tcPr>
            <w:tcW w:w="359" w:type="pct"/>
            <w:tcBorders>
              <w:top w:val="nil"/>
              <w:left w:val="nil"/>
              <w:bottom w:val="single" w:sz="8" w:space="0" w:color="auto"/>
              <w:right w:val="single" w:sz="4" w:space="0" w:color="auto"/>
            </w:tcBorders>
            <w:shd w:val="clear" w:color="auto" w:fill="BFBFBF" w:themeFill="background1" w:themeFillShade="BF"/>
            <w:textDirection w:val="tbRl"/>
            <w:hideMark/>
          </w:tcPr>
          <w:p w14:paraId="494A4485"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Akademičtí pracovníci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14:paraId="41336B72"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Profesoři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14:paraId="6CADD90A"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Docenti</w:t>
            </w:r>
          </w:p>
        </w:tc>
        <w:tc>
          <w:tcPr>
            <w:tcW w:w="359" w:type="pct"/>
            <w:tcBorders>
              <w:top w:val="nil"/>
              <w:left w:val="nil"/>
              <w:bottom w:val="single" w:sz="8" w:space="0" w:color="auto"/>
              <w:right w:val="single" w:sz="4" w:space="0" w:color="auto"/>
            </w:tcBorders>
            <w:shd w:val="clear" w:color="auto" w:fill="BFBFBF" w:themeFill="background1" w:themeFillShade="BF"/>
            <w:textDirection w:val="tbRl"/>
            <w:hideMark/>
          </w:tcPr>
          <w:p w14:paraId="646C52A9"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Odborní asistenti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14:paraId="2AAC0B51"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Asistenti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14:paraId="253AE7D0"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Lektoři</w:t>
            </w:r>
          </w:p>
        </w:tc>
        <w:tc>
          <w:tcPr>
            <w:tcW w:w="270" w:type="pct"/>
            <w:tcBorders>
              <w:top w:val="nil"/>
              <w:left w:val="nil"/>
              <w:bottom w:val="single" w:sz="8" w:space="0" w:color="auto"/>
              <w:right w:val="single" w:sz="4" w:space="0" w:color="auto"/>
            </w:tcBorders>
            <w:shd w:val="clear" w:color="auto" w:fill="BFBFBF" w:themeFill="background1" w:themeFillShade="BF"/>
            <w:textDirection w:val="tbRl"/>
            <w:hideMark/>
          </w:tcPr>
          <w:p w14:paraId="5FDBD1AE"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Vědečtí, výzkumní a vývojoví pracovníci podílející se na pedagog. činnosti </w:t>
            </w:r>
          </w:p>
        </w:tc>
        <w:tc>
          <w:tcPr>
            <w:tcW w:w="270" w:type="pct"/>
            <w:tcBorders>
              <w:top w:val="nil"/>
              <w:left w:val="nil"/>
              <w:bottom w:val="single" w:sz="8" w:space="0" w:color="auto"/>
              <w:right w:val="single" w:sz="4" w:space="0" w:color="auto"/>
            </w:tcBorders>
            <w:shd w:val="clear" w:color="auto" w:fill="BFBFBF" w:themeFill="background1" w:themeFillShade="BF"/>
            <w:textDirection w:val="tbRl"/>
            <w:hideMark/>
          </w:tcPr>
          <w:p w14:paraId="0F07E61E"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Mimořádní profesoři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14:paraId="3D13C193"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proofErr w:type="spellStart"/>
            <w:r w:rsidRPr="00FF4CAA">
              <w:rPr>
                <w:rFonts w:ascii="Times New Roman" w:eastAsia="Times New Roman" w:hAnsi="Times New Roman" w:cs="Times New Roman"/>
                <w:b/>
                <w:bCs/>
                <w:sz w:val="18"/>
                <w:szCs w:val="18"/>
                <w:lang w:eastAsia="cs-CZ"/>
              </w:rPr>
              <w:t>Postdoktorandi</w:t>
            </w:r>
            <w:proofErr w:type="spellEnd"/>
            <w:r w:rsidRPr="00FF4CAA">
              <w:rPr>
                <w:rFonts w:ascii="Times New Roman" w:eastAsia="Times New Roman" w:hAnsi="Times New Roman" w:cs="Times New Roman"/>
                <w:b/>
                <w:bCs/>
                <w:sz w:val="18"/>
                <w:szCs w:val="18"/>
                <w:lang w:eastAsia="cs-CZ"/>
              </w:rPr>
              <w:t xml:space="preserve"> ("</w:t>
            </w:r>
            <w:proofErr w:type="spellStart"/>
            <w:r w:rsidRPr="00FF4CAA">
              <w:rPr>
                <w:rFonts w:ascii="Times New Roman" w:eastAsia="Times New Roman" w:hAnsi="Times New Roman" w:cs="Times New Roman"/>
                <w:b/>
                <w:bCs/>
                <w:sz w:val="18"/>
                <w:szCs w:val="18"/>
                <w:lang w:eastAsia="cs-CZ"/>
              </w:rPr>
              <w:t>postdok</w:t>
            </w:r>
            <w:proofErr w:type="spellEnd"/>
            <w:r w:rsidRPr="00FF4CAA">
              <w:rPr>
                <w:rFonts w:ascii="Times New Roman" w:eastAsia="Times New Roman" w:hAnsi="Times New Roman" w:cs="Times New Roman"/>
                <w:b/>
                <w:bCs/>
                <w:sz w:val="18"/>
                <w:szCs w:val="18"/>
                <w:lang w:eastAsia="cs-CZ"/>
              </w:rPr>
              <w:t>")</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14:paraId="39F5F27A"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Vědečtí pracovníci nespadající do ostatních kategorií</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14:paraId="2B641680" w14:textId="77777777"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Ostatní vědečtí, výzkumní a vývojoví pracovníci</w:t>
            </w:r>
          </w:p>
        </w:tc>
        <w:tc>
          <w:tcPr>
            <w:tcW w:w="540" w:type="pct"/>
            <w:vMerge/>
            <w:tcBorders>
              <w:top w:val="nil"/>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39C000B8" w14:textId="77777777" w:rsidR="00266B5B" w:rsidRPr="00FF4CAA" w:rsidRDefault="00266B5B" w:rsidP="00266B5B">
            <w:pPr>
              <w:spacing w:after="0" w:line="240" w:lineRule="auto"/>
              <w:ind w:left="113" w:right="113"/>
              <w:rPr>
                <w:rFonts w:ascii="Times New Roman" w:eastAsia="Times New Roman" w:hAnsi="Times New Roman" w:cs="Times New Roman"/>
                <w:b/>
                <w:bCs/>
                <w:color w:val="000000"/>
                <w:sz w:val="18"/>
                <w:szCs w:val="18"/>
                <w:lang w:eastAsia="cs-CZ"/>
              </w:rPr>
            </w:pPr>
          </w:p>
        </w:tc>
        <w:tc>
          <w:tcPr>
            <w:tcW w:w="540" w:type="pct"/>
            <w:vMerge/>
            <w:tcBorders>
              <w:top w:val="nil"/>
              <w:left w:val="single" w:sz="4" w:space="0" w:color="auto"/>
              <w:bottom w:val="single" w:sz="8" w:space="0" w:color="000000"/>
              <w:right w:val="single" w:sz="8" w:space="0" w:color="auto"/>
            </w:tcBorders>
            <w:shd w:val="clear" w:color="auto" w:fill="BFBFBF" w:themeFill="background1" w:themeFillShade="BF"/>
            <w:textDirection w:val="tbRl"/>
            <w:vAlign w:val="center"/>
            <w:hideMark/>
          </w:tcPr>
          <w:p w14:paraId="15E872FB" w14:textId="77777777" w:rsidR="00266B5B" w:rsidRPr="00FF4CAA" w:rsidRDefault="00266B5B" w:rsidP="00266B5B">
            <w:pPr>
              <w:spacing w:after="0" w:line="240" w:lineRule="auto"/>
              <w:ind w:left="113" w:right="113"/>
              <w:rPr>
                <w:rFonts w:ascii="Times New Roman" w:eastAsia="Times New Roman" w:hAnsi="Times New Roman" w:cs="Times New Roman"/>
                <w:b/>
                <w:bCs/>
                <w:color w:val="000000"/>
                <w:sz w:val="18"/>
                <w:szCs w:val="18"/>
                <w:lang w:eastAsia="cs-CZ"/>
              </w:rPr>
            </w:pPr>
          </w:p>
        </w:tc>
      </w:tr>
      <w:tr w:rsidR="00266B5B" w:rsidRPr="00FE35FA" w14:paraId="5BF37091" w14:textId="77777777" w:rsidTr="00266B5B">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23AD417" w14:textId="77777777" w:rsidR="00266B5B" w:rsidRPr="00FF4CAA" w:rsidRDefault="00266B5B" w:rsidP="00266B5B">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FT</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35E7640D" w14:textId="77777777"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106,734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8F61D91" w14:textId="77777777"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16,681</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64D90B28" w14:textId="77777777"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28,623</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758DE24F" w14:textId="77777777"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57,858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5F2FD64D" w14:textId="77777777"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1,572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93D2D80" w14:textId="77777777"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4B07660F" w14:textId="77777777" w:rsidR="00266B5B" w:rsidRPr="00FF4CAA" w:rsidRDefault="00266B5B" w:rsidP="00266B5B">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75E33020" w14:textId="77777777"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27BA444C" w14:textId="77777777"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2FDAD713" w14:textId="77777777"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0,734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979C7F8" w14:textId="77777777"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16,152</w:t>
            </w:r>
          </w:p>
        </w:tc>
        <w:tc>
          <w:tcPr>
            <w:tcW w:w="540" w:type="pct"/>
            <w:tcBorders>
              <w:top w:val="nil"/>
              <w:left w:val="nil"/>
              <w:bottom w:val="single" w:sz="4" w:space="0" w:color="auto"/>
              <w:right w:val="nil"/>
            </w:tcBorders>
            <w:shd w:val="clear" w:color="auto" w:fill="BDD6EE" w:themeFill="accent1" w:themeFillTint="66"/>
            <w:noWrap/>
            <w:vAlign w:val="bottom"/>
            <w:hideMark/>
          </w:tcPr>
          <w:p w14:paraId="4FF96DA7" w14:textId="77777777"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33,203</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2EF0838C" w14:textId="77777777" w:rsidR="00266B5B" w:rsidRPr="00FF4CAA" w:rsidRDefault="00266B5B" w:rsidP="00266B5B">
            <w:pPr>
              <w:spacing w:after="0" w:line="240" w:lineRule="auto"/>
              <w:jc w:val="right"/>
              <w:rPr>
                <w:rFonts w:ascii="Times New Roman" w:eastAsia="Times New Roman" w:hAnsi="Times New Roman" w:cs="Times New Roman"/>
                <w:b/>
                <w:color w:val="000000"/>
                <w:sz w:val="18"/>
                <w:szCs w:val="18"/>
                <w:lang w:eastAsia="cs-CZ"/>
              </w:rPr>
            </w:pPr>
            <w:r w:rsidRPr="00FF4CAA">
              <w:rPr>
                <w:rFonts w:ascii="Times New Roman" w:eastAsia="Times New Roman" w:hAnsi="Times New Roman" w:cs="Times New Roman"/>
                <w:b/>
                <w:color w:val="000000"/>
                <w:sz w:val="18"/>
                <w:szCs w:val="18"/>
                <w:lang w:eastAsia="cs-CZ"/>
              </w:rPr>
              <w:t>158,823</w:t>
            </w:r>
          </w:p>
        </w:tc>
      </w:tr>
      <w:tr w:rsidR="00266B5B" w:rsidRPr="00FE35FA" w14:paraId="6E94FFE1" w14:textId="77777777" w:rsidTr="00266B5B">
        <w:trPr>
          <w:trHeight w:val="305"/>
        </w:trPr>
        <w:tc>
          <w:tcPr>
            <w:tcW w:w="461" w:type="pct"/>
            <w:tcBorders>
              <w:top w:val="nil"/>
              <w:left w:val="single" w:sz="8" w:space="0" w:color="auto"/>
              <w:bottom w:val="nil"/>
              <w:right w:val="single" w:sz="4" w:space="0" w:color="auto"/>
            </w:tcBorders>
            <w:shd w:val="clear" w:color="auto" w:fill="auto"/>
            <w:vAlign w:val="bottom"/>
            <w:hideMark/>
          </w:tcPr>
          <w:p w14:paraId="25325B4C"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xml:space="preserve">Z toho žen </w:t>
            </w:r>
          </w:p>
        </w:tc>
        <w:tc>
          <w:tcPr>
            <w:tcW w:w="359" w:type="pct"/>
            <w:tcBorders>
              <w:top w:val="nil"/>
              <w:left w:val="nil"/>
              <w:bottom w:val="nil"/>
              <w:right w:val="single" w:sz="4" w:space="0" w:color="auto"/>
            </w:tcBorders>
            <w:shd w:val="clear" w:color="auto" w:fill="auto"/>
            <w:noWrap/>
            <w:vAlign w:val="bottom"/>
            <w:hideMark/>
          </w:tcPr>
          <w:p w14:paraId="17E52650"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45,315</w:t>
            </w:r>
          </w:p>
        </w:tc>
        <w:tc>
          <w:tcPr>
            <w:tcW w:w="315" w:type="pct"/>
            <w:tcBorders>
              <w:top w:val="nil"/>
              <w:left w:val="nil"/>
              <w:bottom w:val="nil"/>
              <w:right w:val="single" w:sz="4" w:space="0" w:color="auto"/>
            </w:tcBorders>
            <w:shd w:val="clear" w:color="auto" w:fill="auto"/>
            <w:noWrap/>
            <w:vAlign w:val="bottom"/>
            <w:hideMark/>
          </w:tcPr>
          <w:p w14:paraId="4CFB8B4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1,836</w:t>
            </w:r>
          </w:p>
        </w:tc>
        <w:tc>
          <w:tcPr>
            <w:tcW w:w="315" w:type="pct"/>
            <w:tcBorders>
              <w:top w:val="nil"/>
              <w:left w:val="nil"/>
              <w:bottom w:val="nil"/>
              <w:right w:val="single" w:sz="4" w:space="0" w:color="auto"/>
            </w:tcBorders>
            <w:shd w:val="clear" w:color="auto" w:fill="auto"/>
            <w:noWrap/>
            <w:vAlign w:val="bottom"/>
            <w:hideMark/>
          </w:tcPr>
          <w:p w14:paraId="691AEFD1"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13,161</w:t>
            </w:r>
          </w:p>
        </w:tc>
        <w:tc>
          <w:tcPr>
            <w:tcW w:w="359" w:type="pct"/>
            <w:tcBorders>
              <w:top w:val="nil"/>
              <w:left w:val="nil"/>
              <w:bottom w:val="nil"/>
              <w:right w:val="single" w:sz="4" w:space="0" w:color="auto"/>
            </w:tcBorders>
            <w:shd w:val="clear" w:color="auto" w:fill="auto"/>
            <w:noWrap/>
            <w:vAlign w:val="bottom"/>
            <w:hideMark/>
          </w:tcPr>
          <w:p w14:paraId="496F1AA3"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27,755</w:t>
            </w:r>
          </w:p>
        </w:tc>
        <w:tc>
          <w:tcPr>
            <w:tcW w:w="315" w:type="pct"/>
            <w:tcBorders>
              <w:top w:val="nil"/>
              <w:left w:val="nil"/>
              <w:bottom w:val="nil"/>
              <w:right w:val="single" w:sz="4" w:space="0" w:color="auto"/>
            </w:tcBorders>
            <w:shd w:val="clear" w:color="auto" w:fill="auto"/>
            <w:noWrap/>
            <w:vAlign w:val="bottom"/>
            <w:hideMark/>
          </w:tcPr>
          <w:p w14:paraId="465DC6C4"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1,563</w:t>
            </w:r>
          </w:p>
        </w:tc>
        <w:tc>
          <w:tcPr>
            <w:tcW w:w="315" w:type="pct"/>
            <w:tcBorders>
              <w:top w:val="nil"/>
              <w:left w:val="nil"/>
              <w:bottom w:val="nil"/>
              <w:right w:val="single" w:sz="4" w:space="0" w:color="auto"/>
            </w:tcBorders>
            <w:shd w:val="clear" w:color="auto" w:fill="auto"/>
            <w:noWrap/>
            <w:vAlign w:val="bottom"/>
            <w:hideMark/>
          </w:tcPr>
          <w:p w14:paraId="169F2818"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nil"/>
              <w:right w:val="single" w:sz="4" w:space="0" w:color="auto"/>
            </w:tcBorders>
            <w:shd w:val="clear" w:color="auto" w:fill="auto"/>
            <w:noWrap/>
            <w:vAlign w:val="bottom"/>
            <w:hideMark/>
          </w:tcPr>
          <w:p w14:paraId="72D1E0DB"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nil"/>
              <w:right w:val="single" w:sz="4" w:space="0" w:color="auto"/>
            </w:tcBorders>
            <w:shd w:val="clear" w:color="auto" w:fill="auto"/>
            <w:noWrap/>
            <w:vAlign w:val="bottom"/>
            <w:hideMark/>
          </w:tcPr>
          <w:p w14:paraId="78AC1DFA"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1,000</w:t>
            </w:r>
          </w:p>
        </w:tc>
        <w:tc>
          <w:tcPr>
            <w:tcW w:w="315" w:type="pct"/>
            <w:tcBorders>
              <w:top w:val="nil"/>
              <w:left w:val="nil"/>
              <w:bottom w:val="nil"/>
              <w:right w:val="single" w:sz="4" w:space="0" w:color="auto"/>
            </w:tcBorders>
            <w:shd w:val="clear" w:color="auto" w:fill="auto"/>
            <w:noWrap/>
            <w:vAlign w:val="bottom"/>
            <w:hideMark/>
          </w:tcPr>
          <w:p w14:paraId="7E06F9BA"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nil"/>
              <w:right w:val="single" w:sz="4" w:space="0" w:color="auto"/>
            </w:tcBorders>
            <w:shd w:val="clear" w:color="auto" w:fill="auto"/>
            <w:noWrap/>
            <w:vAlign w:val="bottom"/>
            <w:hideMark/>
          </w:tcPr>
          <w:p w14:paraId="6CA742CA"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0,034</w:t>
            </w:r>
          </w:p>
        </w:tc>
        <w:tc>
          <w:tcPr>
            <w:tcW w:w="315" w:type="pct"/>
            <w:tcBorders>
              <w:top w:val="nil"/>
              <w:left w:val="nil"/>
              <w:bottom w:val="nil"/>
              <w:right w:val="single" w:sz="4" w:space="0" w:color="auto"/>
            </w:tcBorders>
            <w:shd w:val="clear" w:color="auto" w:fill="auto"/>
            <w:noWrap/>
            <w:vAlign w:val="bottom"/>
            <w:hideMark/>
          </w:tcPr>
          <w:p w14:paraId="67BA20B6"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14,622</w:t>
            </w:r>
          </w:p>
        </w:tc>
        <w:tc>
          <w:tcPr>
            <w:tcW w:w="540" w:type="pct"/>
            <w:tcBorders>
              <w:top w:val="nil"/>
              <w:left w:val="nil"/>
              <w:bottom w:val="nil"/>
              <w:right w:val="nil"/>
            </w:tcBorders>
            <w:shd w:val="clear" w:color="auto" w:fill="auto"/>
            <w:noWrap/>
            <w:vAlign w:val="bottom"/>
            <w:hideMark/>
          </w:tcPr>
          <w:p w14:paraId="6A85E485"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26,605</w:t>
            </w:r>
          </w:p>
        </w:tc>
        <w:tc>
          <w:tcPr>
            <w:tcW w:w="540" w:type="pct"/>
            <w:tcBorders>
              <w:top w:val="nil"/>
              <w:left w:val="single" w:sz="4" w:space="0" w:color="auto"/>
              <w:bottom w:val="nil"/>
              <w:right w:val="single" w:sz="8" w:space="0" w:color="auto"/>
            </w:tcBorders>
            <w:shd w:val="clear" w:color="auto" w:fill="BFBFBF" w:themeFill="background1" w:themeFillShade="BF"/>
            <w:noWrap/>
            <w:vAlign w:val="bottom"/>
            <w:hideMark/>
          </w:tcPr>
          <w:p w14:paraId="2D9CAC91"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86,576</w:t>
            </w:r>
          </w:p>
        </w:tc>
      </w:tr>
      <w:tr w:rsidR="00266B5B" w:rsidRPr="00FE35FA" w14:paraId="62C99693" w14:textId="77777777" w:rsidTr="00266B5B">
        <w:trPr>
          <w:trHeight w:val="305"/>
        </w:trPr>
        <w:tc>
          <w:tcPr>
            <w:tcW w:w="461"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14:paraId="65294655" w14:textId="77777777"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FLKŘ</w:t>
            </w:r>
          </w:p>
        </w:tc>
        <w:tc>
          <w:tcPr>
            <w:tcW w:w="35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B7C24C9"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34,913</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49C212A"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2,000</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4B122B2"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5,273</w:t>
            </w:r>
          </w:p>
        </w:tc>
        <w:tc>
          <w:tcPr>
            <w:tcW w:w="35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A8CE9B9"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22,736</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AEF16A0"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2,955</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143EFB6"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1,949</w:t>
            </w:r>
          </w:p>
        </w:tc>
        <w:tc>
          <w:tcPr>
            <w:tcW w:w="270"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64FEF0F"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392F967"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876ADEC"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BFB17D7"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ACE7C87"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540" w:type="pct"/>
            <w:tcBorders>
              <w:top w:val="single" w:sz="8" w:space="0" w:color="auto"/>
              <w:left w:val="nil"/>
              <w:bottom w:val="single" w:sz="4" w:space="0" w:color="auto"/>
              <w:right w:val="nil"/>
            </w:tcBorders>
            <w:shd w:val="clear" w:color="auto" w:fill="BDD6EE" w:themeFill="accent1" w:themeFillTint="66"/>
            <w:noWrap/>
            <w:vAlign w:val="bottom"/>
            <w:hideMark/>
          </w:tcPr>
          <w:p w14:paraId="6E8C36AF"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13,090</w:t>
            </w:r>
          </w:p>
        </w:tc>
        <w:tc>
          <w:tcPr>
            <w:tcW w:w="540" w:type="pct"/>
            <w:tcBorders>
              <w:top w:val="single" w:sz="8"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14:paraId="141ACA25"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48,003</w:t>
            </w:r>
          </w:p>
        </w:tc>
      </w:tr>
      <w:tr w:rsidR="00266B5B" w:rsidRPr="00FE35FA" w14:paraId="13D69858" w14:textId="77777777" w:rsidTr="00266B5B">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6AA27AE3"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76514F79"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8,591</w:t>
            </w:r>
          </w:p>
        </w:tc>
        <w:tc>
          <w:tcPr>
            <w:tcW w:w="315" w:type="pct"/>
            <w:tcBorders>
              <w:top w:val="nil"/>
              <w:left w:val="nil"/>
              <w:bottom w:val="single" w:sz="8" w:space="0" w:color="auto"/>
              <w:right w:val="single" w:sz="4" w:space="0" w:color="auto"/>
            </w:tcBorders>
            <w:shd w:val="clear" w:color="auto" w:fill="auto"/>
            <w:noWrap/>
            <w:vAlign w:val="bottom"/>
            <w:hideMark/>
          </w:tcPr>
          <w:p w14:paraId="2862BC36"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6EDB22C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0,957</w:t>
            </w:r>
          </w:p>
        </w:tc>
        <w:tc>
          <w:tcPr>
            <w:tcW w:w="359" w:type="pct"/>
            <w:tcBorders>
              <w:top w:val="nil"/>
              <w:left w:val="nil"/>
              <w:bottom w:val="single" w:sz="8" w:space="0" w:color="auto"/>
              <w:right w:val="single" w:sz="4" w:space="0" w:color="auto"/>
            </w:tcBorders>
            <w:shd w:val="clear" w:color="auto" w:fill="auto"/>
            <w:noWrap/>
            <w:vAlign w:val="bottom"/>
            <w:hideMark/>
          </w:tcPr>
          <w:p w14:paraId="67D2313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7,168</w:t>
            </w:r>
          </w:p>
        </w:tc>
        <w:tc>
          <w:tcPr>
            <w:tcW w:w="315" w:type="pct"/>
            <w:tcBorders>
              <w:top w:val="nil"/>
              <w:left w:val="nil"/>
              <w:bottom w:val="single" w:sz="8" w:space="0" w:color="auto"/>
              <w:right w:val="single" w:sz="4" w:space="0" w:color="auto"/>
            </w:tcBorders>
            <w:shd w:val="clear" w:color="auto" w:fill="auto"/>
            <w:noWrap/>
            <w:vAlign w:val="bottom"/>
            <w:hideMark/>
          </w:tcPr>
          <w:p w14:paraId="05B6EDD1"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0,017</w:t>
            </w:r>
          </w:p>
        </w:tc>
        <w:tc>
          <w:tcPr>
            <w:tcW w:w="315" w:type="pct"/>
            <w:tcBorders>
              <w:top w:val="nil"/>
              <w:left w:val="nil"/>
              <w:bottom w:val="single" w:sz="8" w:space="0" w:color="auto"/>
              <w:right w:val="single" w:sz="4" w:space="0" w:color="auto"/>
            </w:tcBorders>
            <w:shd w:val="clear" w:color="auto" w:fill="auto"/>
            <w:noWrap/>
            <w:vAlign w:val="bottom"/>
            <w:hideMark/>
          </w:tcPr>
          <w:p w14:paraId="55CE0E71"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0,449</w:t>
            </w:r>
          </w:p>
        </w:tc>
        <w:tc>
          <w:tcPr>
            <w:tcW w:w="270" w:type="pct"/>
            <w:tcBorders>
              <w:top w:val="nil"/>
              <w:left w:val="nil"/>
              <w:bottom w:val="single" w:sz="8" w:space="0" w:color="auto"/>
              <w:right w:val="single" w:sz="4" w:space="0" w:color="auto"/>
            </w:tcBorders>
            <w:shd w:val="clear" w:color="auto" w:fill="auto"/>
            <w:noWrap/>
            <w:vAlign w:val="bottom"/>
            <w:hideMark/>
          </w:tcPr>
          <w:p w14:paraId="5D0CE2A3"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14:paraId="525F5C08"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2F5A906D"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40636031"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3F6E134A"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540" w:type="pct"/>
            <w:tcBorders>
              <w:top w:val="nil"/>
              <w:left w:val="nil"/>
              <w:bottom w:val="single" w:sz="8" w:space="0" w:color="auto"/>
              <w:right w:val="nil"/>
            </w:tcBorders>
            <w:shd w:val="clear" w:color="auto" w:fill="auto"/>
            <w:noWrap/>
            <w:vAlign w:val="bottom"/>
            <w:hideMark/>
          </w:tcPr>
          <w:p w14:paraId="7CE6CF6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10,371</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14:paraId="3DAF943C"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18,962</w:t>
            </w:r>
          </w:p>
        </w:tc>
      </w:tr>
      <w:tr w:rsidR="00266B5B" w:rsidRPr="00FE35FA" w14:paraId="5C9C066A" w14:textId="77777777" w:rsidTr="00266B5B">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2A9F1394" w14:textId="77777777"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FAI</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33BEE3AB"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74,326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3D30D4DD"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5,936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562EF8A"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16,565</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0F8C3F0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43,802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25AA45F"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7,022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3A608629"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1,001</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2407AED5"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55CAF659"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66598D6B"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4,001</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49340F4"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16,491</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02F8683"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8,655</w:t>
            </w:r>
          </w:p>
        </w:tc>
        <w:tc>
          <w:tcPr>
            <w:tcW w:w="540" w:type="pct"/>
            <w:tcBorders>
              <w:top w:val="nil"/>
              <w:left w:val="nil"/>
              <w:bottom w:val="single" w:sz="4" w:space="0" w:color="auto"/>
              <w:right w:val="nil"/>
            </w:tcBorders>
            <w:shd w:val="clear" w:color="auto" w:fill="BDD6EE" w:themeFill="accent1" w:themeFillTint="66"/>
            <w:noWrap/>
            <w:vAlign w:val="bottom"/>
            <w:hideMark/>
          </w:tcPr>
          <w:p w14:paraId="6A48406E"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26,608</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70DCAB14"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130,081</w:t>
            </w:r>
          </w:p>
        </w:tc>
      </w:tr>
      <w:tr w:rsidR="00266B5B" w:rsidRPr="00FE35FA" w14:paraId="1EA058BB" w14:textId="77777777" w:rsidTr="00266B5B">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68AEFCED"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1C2A09EF"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8,651</w:t>
            </w:r>
          </w:p>
        </w:tc>
        <w:tc>
          <w:tcPr>
            <w:tcW w:w="315" w:type="pct"/>
            <w:tcBorders>
              <w:top w:val="nil"/>
              <w:left w:val="nil"/>
              <w:bottom w:val="single" w:sz="8" w:space="0" w:color="auto"/>
              <w:right w:val="single" w:sz="4" w:space="0" w:color="auto"/>
            </w:tcBorders>
            <w:shd w:val="clear" w:color="auto" w:fill="auto"/>
            <w:noWrap/>
            <w:vAlign w:val="bottom"/>
            <w:hideMark/>
          </w:tcPr>
          <w:p w14:paraId="13CBD6A4"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1,000</w:t>
            </w:r>
          </w:p>
        </w:tc>
        <w:tc>
          <w:tcPr>
            <w:tcW w:w="315" w:type="pct"/>
            <w:tcBorders>
              <w:top w:val="nil"/>
              <w:left w:val="nil"/>
              <w:bottom w:val="single" w:sz="8" w:space="0" w:color="auto"/>
              <w:right w:val="single" w:sz="4" w:space="0" w:color="auto"/>
            </w:tcBorders>
            <w:shd w:val="clear" w:color="auto" w:fill="auto"/>
            <w:noWrap/>
            <w:vAlign w:val="bottom"/>
            <w:hideMark/>
          </w:tcPr>
          <w:p w14:paraId="0DF609A1"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1,999</w:t>
            </w:r>
          </w:p>
        </w:tc>
        <w:tc>
          <w:tcPr>
            <w:tcW w:w="359" w:type="pct"/>
            <w:tcBorders>
              <w:top w:val="nil"/>
              <w:left w:val="nil"/>
              <w:bottom w:val="single" w:sz="8" w:space="0" w:color="auto"/>
              <w:right w:val="single" w:sz="4" w:space="0" w:color="auto"/>
            </w:tcBorders>
            <w:shd w:val="clear" w:color="auto" w:fill="auto"/>
            <w:noWrap/>
            <w:vAlign w:val="bottom"/>
            <w:hideMark/>
          </w:tcPr>
          <w:p w14:paraId="32DC13DF"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4,081</w:t>
            </w:r>
          </w:p>
        </w:tc>
        <w:tc>
          <w:tcPr>
            <w:tcW w:w="315" w:type="pct"/>
            <w:tcBorders>
              <w:top w:val="nil"/>
              <w:left w:val="nil"/>
              <w:bottom w:val="single" w:sz="8" w:space="0" w:color="auto"/>
              <w:right w:val="single" w:sz="4" w:space="0" w:color="auto"/>
            </w:tcBorders>
            <w:shd w:val="clear" w:color="auto" w:fill="auto"/>
            <w:noWrap/>
            <w:vAlign w:val="bottom"/>
            <w:hideMark/>
          </w:tcPr>
          <w:p w14:paraId="3FF31632"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1,571</w:t>
            </w:r>
          </w:p>
        </w:tc>
        <w:tc>
          <w:tcPr>
            <w:tcW w:w="315" w:type="pct"/>
            <w:tcBorders>
              <w:top w:val="nil"/>
              <w:left w:val="nil"/>
              <w:bottom w:val="single" w:sz="8" w:space="0" w:color="auto"/>
              <w:right w:val="single" w:sz="4" w:space="0" w:color="auto"/>
            </w:tcBorders>
            <w:shd w:val="clear" w:color="auto" w:fill="auto"/>
            <w:noWrap/>
            <w:vAlign w:val="bottom"/>
            <w:hideMark/>
          </w:tcPr>
          <w:p w14:paraId="6BA7613D"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14:paraId="0F4A62A4"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14:paraId="33B6DC42"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092CB00A"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1,001</w:t>
            </w:r>
          </w:p>
        </w:tc>
        <w:tc>
          <w:tcPr>
            <w:tcW w:w="315" w:type="pct"/>
            <w:tcBorders>
              <w:top w:val="nil"/>
              <w:left w:val="nil"/>
              <w:bottom w:val="single" w:sz="8" w:space="0" w:color="auto"/>
              <w:right w:val="single" w:sz="4" w:space="0" w:color="auto"/>
            </w:tcBorders>
            <w:shd w:val="clear" w:color="auto" w:fill="auto"/>
            <w:noWrap/>
            <w:vAlign w:val="bottom"/>
            <w:hideMark/>
          </w:tcPr>
          <w:p w14:paraId="126A1DDE"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3,209</w:t>
            </w:r>
          </w:p>
        </w:tc>
        <w:tc>
          <w:tcPr>
            <w:tcW w:w="315" w:type="pct"/>
            <w:tcBorders>
              <w:top w:val="nil"/>
              <w:left w:val="nil"/>
              <w:bottom w:val="single" w:sz="8" w:space="0" w:color="auto"/>
              <w:right w:val="single" w:sz="4" w:space="0" w:color="auto"/>
            </w:tcBorders>
            <w:shd w:val="clear" w:color="auto" w:fill="auto"/>
            <w:noWrap/>
            <w:vAlign w:val="bottom"/>
            <w:hideMark/>
          </w:tcPr>
          <w:p w14:paraId="0C0883E6"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0,200</w:t>
            </w:r>
          </w:p>
        </w:tc>
        <w:tc>
          <w:tcPr>
            <w:tcW w:w="540" w:type="pct"/>
            <w:tcBorders>
              <w:top w:val="nil"/>
              <w:left w:val="nil"/>
              <w:bottom w:val="single" w:sz="8" w:space="0" w:color="auto"/>
              <w:right w:val="nil"/>
            </w:tcBorders>
            <w:shd w:val="clear" w:color="auto" w:fill="auto"/>
            <w:noWrap/>
            <w:vAlign w:val="bottom"/>
            <w:hideMark/>
          </w:tcPr>
          <w:p w14:paraId="3DB8D583"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18,313</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14:paraId="76E3DCF3"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31,374</w:t>
            </w:r>
          </w:p>
        </w:tc>
      </w:tr>
      <w:tr w:rsidR="00266B5B" w:rsidRPr="00FE35FA" w14:paraId="1C9A8C35" w14:textId="77777777" w:rsidTr="00266B5B">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0878BA8E" w14:textId="77777777"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FMK</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1A998B0B"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64,792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F77D3FB"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4,705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30BF364"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14,837</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7C85076F"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34,938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67B31CD"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10,248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F32556D"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0,064</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1903E2CF"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4520D91E"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8363D66"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3DE424D"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0,158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30A2726B"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1,081</w:t>
            </w:r>
          </w:p>
        </w:tc>
        <w:tc>
          <w:tcPr>
            <w:tcW w:w="540" w:type="pct"/>
            <w:tcBorders>
              <w:top w:val="nil"/>
              <w:left w:val="nil"/>
              <w:bottom w:val="single" w:sz="4" w:space="0" w:color="auto"/>
              <w:right w:val="nil"/>
            </w:tcBorders>
            <w:shd w:val="clear" w:color="auto" w:fill="BDD6EE" w:themeFill="accent1" w:themeFillTint="66"/>
            <w:noWrap/>
            <w:vAlign w:val="bottom"/>
            <w:hideMark/>
          </w:tcPr>
          <w:p w14:paraId="630C42D1"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37,645</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686C44DC"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103,676</w:t>
            </w:r>
          </w:p>
        </w:tc>
      </w:tr>
      <w:tr w:rsidR="00266B5B" w:rsidRPr="00FE35FA" w14:paraId="575038D3" w14:textId="77777777" w:rsidTr="00266B5B">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70019063"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070D1C95"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25,650</w:t>
            </w:r>
          </w:p>
        </w:tc>
        <w:tc>
          <w:tcPr>
            <w:tcW w:w="315" w:type="pct"/>
            <w:tcBorders>
              <w:top w:val="nil"/>
              <w:left w:val="nil"/>
              <w:bottom w:val="single" w:sz="8" w:space="0" w:color="auto"/>
              <w:right w:val="single" w:sz="4" w:space="0" w:color="auto"/>
            </w:tcBorders>
            <w:shd w:val="clear" w:color="auto" w:fill="auto"/>
            <w:noWrap/>
            <w:vAlign w:val="bottom"/>
            <w:hideMark/>
          </w:tcPr>
          <w:p w14:paraId="1D0E21ED"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42383180"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4,950</w:t>
            </w:r>
          </w:p>
        </w:tc>
        <w:tc>
          <w:tcPr>
            <w:tcW w:w="359" w:type="pct"/>
            <w:tcBorders>
              <w:top w:val="nil"/>
              <w:left w:val="nil"/>
              <w:bottom w:val="single" w:sz="8" w:space="0" w:color="auto"/>
              <w:right w:val="single" w:sz="4" w:space="0" w:color="auto"/>
            </w:tcBorders>
            <w:shd w:val="clear" w:color="auto" w:fill="auto"/>
            <w:noWrap/>
            <w:vAlign w:val="bottom"/>
            <w:hideMark/>
          </w:tcPr>
          <w:p w14:paraId="00CFE261"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16,536</w:t>
            </w:r>
          </w:p>
        </w:tc>
        <w:tc>
          <w:tcPr>
            <w:tcW w:w="315" w:type="pct"/>
            <w:tcBorders>
              <w:top w:val="nil"/>
              <w:left w:val="nil"/>
              <w:bottom w:val="single" w:sz="8" w:space="0" w:color="auto"/>
              <w:right w:val="single" w:sz="4" w:space="0" w:color="auto"/>
            </w:tcBorders>
            <w:shd w:val="clear" w:color="auto" w:fill="auto"/>
            <w:noWrap/>
            <w:vAlign w:val="bottom"/>
            <w:hideMark/>
          </w:tcPr>
          <w:p w14:paraId="422C65C6"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4,164</w:t>
            </w:r>
          </w:p>
        </w:tc>
        <w:tc>
          <w:tcPr>
            <w:tcW w:w="315" w:type="pct"/>
            <w:tcBorders>
              <w:top w:val="nil"/>
              <w:left w:val="nil"/>
              <w:bottom w:val="single" w:sz="8" w:space="0" w:color="auto"/>
              <w:right w:val="single" w:sz="4" w:space="0" w:color="auto"/>
            </w:tcBorders>
            <w:shd w:val="clear" w:color="auto" w:fill="auto"/>
            <w:noWrap/>
            <w:vAlign w:val="bottom"/>
            <w:hideMark/>
          </w:tcPr>
          <w:p w14:paraId="3C494229"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14:paraId="617BED0B"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14:paraId="6A41AA24"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74291D89"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685F17A3"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231AC69F"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1,081</w:t>
            </w:r>
          </w:p>
        </w:tc>
        <w:tc>
          <w:tcPr>
            <w:tcW w:w="540" w:type="pct"/>
            <w:tcBorders>
              <w:top w:val="nil"/>
              <w:left w:val="nil"/>
              <w:bottom w:val="single" w:sz="8" w:space="0" w:color="auto"/>
              <w:right w:val="nil"/>
            </w:tcBorders>
            <w:shd w:val="clear" w:color="auto" w:fill="auto"/>
            <w:noWrap/>
            <w:vAlign w:val="bottom"/>
            <w:hideMark/>
          </w:tcPr>
          <w:p w14:paraId="554285A5"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25,968</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14:paraId="740DFA82"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52,699</w:t>
            </w:r>
          </w:p>
        </w:tc>
      </w:tr>
      <w:tr w:rsidR="00266B5B" w:rsidRPr="00FE35FA" w14:paraId="37785D4C" w14:textId="77777777" w:rsidTr="00266B5B">
        <w:trPr>
          <w:trHeight w:val="259"/>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3BA0CA33" w14:textId="77777777"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proofErr w:type="spellStart"/>
            <w:r w:rsidRPr="00FF4CAA">
              <w:rPr>
                <w:rFonts w:ascii="Times New Roman" w:eastAsia="Times New Roman" w:hAnsi="Times New Roman" w:cs="Times New Roman"/>
                <w:b/>
                <w:bCs/>
                <w:iCs/>
                <w:sz w:val="18"/>
                <w:szCs w:val="18"/>
                <w:lang w:eastAsia="cs-CZ"/>
              </w:rPr>
              <w:t>FaME</w:t>
            </w:r>
            <w:proofErr w:type="spellEnd"/>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2279CE50"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77,075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35EC86FD"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6,136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E036D0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15,617</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747A8C91"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50,126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C6F8D84"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3,944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E94B7B9"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1,252</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2A592BF2"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39F7A095"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6BD83A69"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1,337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6145B685"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3,477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A77E734"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0,200</w:t>
            </w:r>
          </w:p>
        </w:tc>
        <w:tc>
          <w:tcPr>
            <w:tcW w:w="540" w:type="pct"/>
            <w:tcBorders>
              <w:top w:val="nil"/>
              <w:left w:val="nil"/>
              <w:bottom w:val="single" w:sz="4" w:space="0" w:color="auto"/>
              <w:right w:val="nil"/>
            </w:tcBorders>
            <w:shd w:val="clear" w:color="auto" w:fill="BDD6EE" w:themeFill="accent1" w:themeFillTint="66"/>
            <w:noWrap/>
            <w:vAlign w:val="bottom"/>
            <w:hideMark/>
          </w:tcPr>
          <w:p w14:paraId="74ED9C64"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32,562</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5A9594C0"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114,651</w:t>
            </w:r>
          </w:p>
        </w:tc>
      </w:tr>
      <w:tr w:rsidR="00266B5B" w:rsidRPr="00FE35FA" w14:paraId="24661288" w14:textId="77777777" w:rsidTr="00266B5B">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1F9FF465"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566F7A9E"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34,831</w:t>
            </w:r>
          </w:p>
        </w:tc>
        <w:tc>
          <w:tcPr>
            <w:tcW w:w="315" w:type="pct"/>
            <w:tcBorders>
              <w:top w:val="nil"/>
              <w:left w:val="nil"/>
              <w:bottom w:val="single" w:sz="8" w:space="0" w:color="auto"/>
              <w:right w:val="single" w:sz="4" w:space="0" w:color="auto"/>
            </w:tcBorders>
            <w:shd w:val="clear" w:color="auto" w:fill="auto"/>
            <w:noWrap/>
            <w:vAlign w:val="bottom"/>
            <w:hideMark/>
          </w:tcPr>
          <w:p w14:paraId="0DBFD485"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2,499</w:t>
            </w:r>
          </w:p>
        </w:tc>
        <w:tc>
          <w:tcPr>
            <w:tcW w:w="315" w:type="pct"/>
            <w:tcBorders>
              <w:top w:val="nil"/>
              <w:left w:val="nil"/>
              <w:bottom w:val="single" w:sz="8" w:space="0" w:color="auto"/>
              <w:right w:val="single" w:sz="4" w:space="0" w:color="auto"/>
            </w:tcBorders>
            <w:shd w:val="clear" w:color="auto" w:fill="auto"/>
            <w:noWrap/>
            <w:vAlign w:val="bottom"/>
            <w:hideMark/>
          </w:tcPr>
          <w:p w14:paraId="1348B2FC"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6,703</w:t>
            </w:r>
          </w:p>
        </w:tc>
        <w:tc>
          <w:tcPr>
            <w:tcW w:w="359" w:type="pct"/>
            <w:tcBorders>
              <w:top w:val="nil"/>
              <w:left w:val="nil"/>
              <w:bottom w:val="single" w:sz="8" w:space="0" w:color="auto"/>
              <w:right w:val="single" w:sz="4" w:space="0" w:color="auto"/>
            </w:tcBorders>
            <w:shd w:val="clear" w:color="auto" w:fill="auto"/>
            <w:noWrap/>
            <w:vAlign w:val="bottom"/>
            <w:hideMark/>
          </w:tcPr>
          <w:p w14:paraId="670717A8"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24,507</w:t>
            </w:r>
          </w:p>
        </w:tc>
        <w:tc>
          <w:tcPr>
            <w:tcW w:w="315" w:type="pct"/>
            <w:tcBorders>
              <w:top w:val="nil"/>
              <w:left w:val="nil"/>
              <w:bottom w:val="single" w:sz="8" w:space="0" w:color="auto"/>
              <w:right w:val="single" w:sz="4" w:space="0" w:color="auto"/>
            </w:tcBorders>
            <w:shd w:val="clear" w:color="auto" w:fill="auto"/>
            <w:noWrap/>
            <w:vAlign w:val="bottom"/>
            <w:hideMark/>
          </w:tcPr>
          <w:p w14:paraId="16236505"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0,122</w:t>
            </w:r>
          </w:p>
        </w:tc>
        <w:tc>
          <w:tcPr>
            <w:tcW w:w="315" w:type="pct"/>
            <w:tcBorders>
              <w:top w:val="nil"/>
              <w:left w:val="nil"/>
              <w:bottom w:val="single" w:sz="8" w:space="0" w:color="auto"/>
              <w:right w:val="single" w:sz="4" w:space="0" w:color="auto"/>
            </w:tcBorders>
            <w:shd w:val="clear" w:color="auto" w:fill="auto"/>
            <w:noWrap/>
            <w:vAlign w:val="bottom"/>
            <w:hideMark/>
          </w:tcPr>
          <w:p w14:paraId="66E73440"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1,000</w:t>
            </w:r>
          </w:p>
        </w:tc>
        <w:tc>
          <w:tcPr>
            <w:tcW w:w="270" w:type="pct"/>
            <w:tcBorders>
              <w:top w:val="nil"/>
              <w:left w:val="nil"/>
              <w:bottom w:val="single" w:sz="8" w:space="0" w:color="auto"/>
              <w:right w:val="single" w:sz="4" w:space="0" w:color="auto"/>
            </w:tcBorders>
            <w:shd w:val="clear" w:color="auto" w:fill="auto"/>
            <w:noWrap/>
            <w:vAlign w:val="bottom"/>
            <w:hideMark/>
          </w:tcPr>
          <w:p w14:paraId="4ECC675F"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14:paraId="12A6857A"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195B4442"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5D564E86"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0,749</w:t>
            </w:r>
          </w:p>
        </w:tc>
        <w:tc>
          <w:tcPr>
            <w:tcW w:w="315" w:type="pct"/>
            <w:tcBorders>
              <w:top w:val="nil"/>
              <w:left w:val="nil"/>
              <w:bottom w:val="single" w:sz="8" w:space="0" w:color="auto"/>
              <w:right w:val="single" w:sz="4" w:space="0" w:color="auto"/>
            </w:tcBorders>
            <w:shd w:val="clear" w:color="auto" w:fill="auto"/>
            <w:noWrap/>
            <w:vAlign w:val="bottom"/>
            <w:hideMark/>
          </w:tcPr>
          <w:p w14:paraId="530F4D82"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540" w:type="pct"/>
            <w:tcBorders>
              <w:top w:val="nil"/>
              <w:left w:val="nil"/>
              <w:bottom w:val="single" w:sz="8" w:space="0" w:color="auto"/>
              <w:right w:val="nil"/>
            </w:tcBorders>
            <w:shd w:val="clear" w:color="auto" w:fill="auto"/>
            <w:noWrap/>
            <w:vAlign w:val="bottom"/>
            <w:hideMark/>
          </w:tcPr>
          <w:p w14:paraId="0D1D6479"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27,360</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14:paraId="3BA42D2E"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62,940</w:t>
            </w:r>
          </w:p>
        </w:tc>
      </w:tr>
      <w:tr w:rsidR="00266B5B" w:rsidRPr="00FE35FA" w14:paraId="553924F1" w14:textId="77777777" w:rsidTr="00266B5B">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7AE1B68E" w14:textId="77777777"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FHS</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40256CE8"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92,457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6CFDBEA"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7,167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F34A5D5"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11,581</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41CA9FBD"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45,851</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55EFAD1"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6,651</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7C8DFA4"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21,207</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70388DDD"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44A737B8"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5E115EFD"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5B76053F"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59B42CF5"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0,400</w:t>
            </w:r>
          </w:p>
        </w:tc>
        <w:tc>
          <w:tcPr>
            <w:tcW w:w="540" w:type="pct"/>
            <w:tcBorders>
              <w:top w:val="nil"/>
              <w:left w:val="nil"/>
              <w:bottom w:val="single" w:sz="4" w:space="0" w:color="auto"/>
              <w:right w:val="nil"/>
            </w:tcBorders>
            <w:shd w:val="clear" w:color="auto" w:fill="BDD6EE" w:themeFill="accent1" w:themeFillTint="66"/>
            <w:noWrap/>
            <w:vAlign w:val="bottom"/>
            <w:hideMark/>
          </w:tcPr>
          <w:p w14:paraId="702DA27F"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22,113</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21BFC6C5"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115,970</w:t>
            </w:r>
          </w:p>
        </w:tc>
      </w:tr>
      <w:tr w:rsidR="00266B5B" w:rsidRPr="002628FB" w14:paraId="3FE66455" w14:textId="77777777" w:rsidTr="00266B5B">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0C4B264B"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3A08BE93"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66,432</w:t>
            </w:r>
          </w:p>
        </w:tc>
        <w:tc>
          <w:tcPr>
            <w:tcW w:w="315" w:type="pct"/>
            <w:tcBorders>
              <w:top w:val="nil"/>
              <w:left w:val="nil"/>
              <w:bottom w:val="single" w:sz="8" w:space="0" w:color="auto"/>
              <w:right w:val="single" w:sz="4" w:space="0" w:color="auto"/>
            </w:tcBorders>
            <w:shd w:val="clear" w:color="auto" w:fill="auto"/>
            <w:noWrap/>
            <w:vAlign w:val="bottom"/>
            <w:hideMark/>
          </w:tcPr>
          <w:p w14:paraId="7C83D122"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2,000</w:t>
            </w:r>
          </w:p>
        </w:tc>
        <w:tc>
          <w:tcPr>
            <w:tcW w:w="315" w:type="pct"/>
            <w:tcBorders>
              <w:top w:val="nil"/>
              <w:left w:val="nil"/>
              <w:bottom w:val="single" w:sz="8" w:space="0" w:color="auto"/>
              <w:right w:val="single" w:sz="4" w:space="0" w:color="auto"/>
            </w:tcBorders>
            <w:shd w:val="clear" w:color="auto" w:fill="auto"/>
            <w:noWrap/>
            <w:vAlign w:val="bottom"/>
            <w:hideMark/>
          </w:tcPr>
          <w:p w14:paraId="67FB0D58"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7,166</w:t>
            </w:r>
          </w:p>
        </w:tc>
        <w:tc>
          <w:tcPr>
            <w:tcW w:w="359" w:type="pct"/>
            <w:tcBorders>
              <w:top w:val="nil"/>
              <w:left w:val="nil"/>
              <w:bottom w:val="single" w:sz="8" w:space="0" w:color="auto"/>
              <w:right w:val="single" w:sz="4" w:space="0" w:color="auto"/>
            </w:tcBorders>
            <w:shd w:val="clear" w:color="auto" w:fill="auto"/>
            <w:noWrap/>
            <w:vAlign w:val="bottom"/>
            <w:hideMark/>
          </w:tcPr>
          <w:p w14:paraId="253BDCE3"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35,274</w:t>
            </w:r>
          </w:p>
        </w:tc>
        <w:tc>
          <w:tcPr>
            <w:tcW w:w="315" w:type="pct"/>
            <w:tcBorders>
              <w:top w:val="nil"/>
              <w:left w:val="nil"/>
              <w:bottom w:val="single" w:sz="8" w:space="0" w:color="auto"/>
              <w:right w:val="single" w:sz="4" w:space="0" w:color="auto"/>
            </w:tcBorders>
            <w:shd w:val="clear" w:color="auto" w:fill="auto"/>
            <w:noWrap/>
            <w:vAlign w:val="bottom"/>
            <w:hideMark/>
          </w:tcPr>
          <w:p w14:paraId="0495A3DF"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6,151</w:t>
            </w:r>
          </w:p>
        </w:tc>
        <w:tc>
          <w:tcPr>
            <w:tcW w:w="315" w:type="pct"/>
            <w:tcBorders>
              <w:top w:val="nil"/>
              <w:left w:val="nil"/>
              <w:bottom w:val="single" w:sz="8" w:space="0" w:color="auto"/>
              <w:right w:val="single" w:sz="4" w:space="0" w:color="auto"/>
            </w:tcBorders>
            <w:shd w:val="clear" w:color="auto" w:fill="auto"/>
            <w:noWrap/>
            <w:vAlign w:val="bottom"/>
            <w:hideMark/>
          </w:tcPr>
          <w:p w14:paraId="7BBC4659"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15,841</w:t>
            </w:r>
          </w:p>
        </w:tc>
        <w:tc>
          <w:tcPr>
            <w:tcW w:w="270" w:type="pct"/>
            <w:tcBorders>
              <w:top w:val="nil"/>
              <w:left w:val="nil"/>
              <w:bottom w:val="single" w:sz="8" w:space="0" w:color="auto"/>
              <w:right w:val="single" w:sz="4" w:space="0" w:color="auto"/>
            </w:tcBorders>
            <w:shd w:val="clear" w:color="auto" w:fill="auto"/>
            <w:noWrap/>
            <w:vAlign w:val="bottom"/>
            <w:hideMark/>
          </w:tcPr>
          <w:p w14:paraId="00E3C836"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14:paraId="3D84671B"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1B744616"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1,000</w:t>
            </w:r>
          </w:p>
        </w:tc>
        <w:tc>
          <w:tcPr>
            <w:tcW w:w="315" w:type="pct"/>
            <w:tcBorders>
              <w:top w:val="nil"/>
              <w:left w:val="nil"/>
              <w:bottom w:val="single" w:sz="8" w:space="0" w:color="auto"/>
              <w:right w:val="single" w:sz="4" w:space="0" w:color="auto"/>
            </w:tcBorders>
            <w:shd w:val="clear" w:color="auto" w:fill="auto"/>
            <w:noWrap/>
            <w:vAlign w:val="bottom"/>
            <w:hideMark/>
          </w:tcPr>
          <w:p w14:paraId="56B17FAD"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727BE6D6"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0,300</w:t>
            </w:r>
          </w:p>
        </w:tc>
        <w:tc>
          <w:tcPr>
            <w:tcW w:w="540" w:type="pct"/>
            <w:tcBorders>
              <w:top w:val="nil"/>
              <w:left w:val="nil"/>
              <w:bottom w:val="single" w:sz="8" w:space="0" w:color="auto"/>
              <w:right w:val="nil"/>
            </w:tcBorders>
            <w:shd w:val="clear" w:color="auto" w:fill="auto"/>
            <w:noWrap/>
            <w:vAlign w:val="bottom"/>
            <w:hideMark/>
          </w:tcPr>
          <w:p w14:paraId="16539B8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18,112</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14:paraId="20824038"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85,844</w:t>
            </w:r>
          </w:p>
        </w:tc>
      </w:tr>
      <w:tr w:rsidR="00266B5B" w:rsidRPr="00FE35FA" w14:paraId="04A8C1C7" w14:textId="77777777" w:rsidTr="00266B5B">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04A3EF5E" w14:textId="77777777"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UNI</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20229E80"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32,374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6B275490"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5EE3FDC4"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1,386</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6B8B1FF1"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30,988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5355554A"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BB5D1BA"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593B77E1"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5972CC20"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240DDC3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11,817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2C5F5BC"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12,763</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3F70F946"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15,236</w:t>
            </w:r>
          </w:p>
        </w:tc>
        <w:tc>
          <w:tcPr>
            <w:tcW w:w="540" w:type="pct"/>
            <w:tcBorders>
              <w:top w:val="nil"/>
              <w:left w:val="nil"/>
              <w:bottom w:val="single" w:sz="4" w:space="0" w:color="auto"/>
              <w:right w:val="nil"/>
            </w:tcBorders>
            <w:shd w:val="clear" w:color="auto" w:fill="BDD6EE" w:themeFill="accent1" w:themeFillTint="66"/>
            <w:noWrap/>
            <w:vAlign w:val="bottom"/>
            <w:hideMark/>
          </w:tcPr>
          <w:p w14:paraId="6C17D34F"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18,384</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69127894"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90,574</w:t>
            </w:r>
          </w:p>
        </w:tc>
      </w:tr>
      <w:tr w:rsidR="00266B5B" w:rsidRPr="00FE35FA" w14:paraId="6565C183" w14:textId="77777777" w:rsidTr="00266B5B">
        <w:trPr>
          <w:trHeight w:val="335"/>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591E9402"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0520EAB8"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9,146</w:t>
            </w:r>
          </w:p>
        </w:tc>
        <w:tc>
          <w:tcPr>
            <w:tcW w:w="315" w:type="pct"/>
            <w:tcBorders>
              <w:top w:val="nil"/>
              <w:left w:val="nil"/>
              <w:bottom w:val="single" w:sz="8" w:space="0" w:color="auto"/>
              <w:right w:val="single" w:sz="4" w:space="0" w:color="auto"/>
            </w:tcBorders>
            <w:shd w:val="clear" w:color="auto" w:fill="auto"/>
            <w:noWrap/>
            <w:vAlign w:val="bottom"/>
            <w:hideMark/>
          </w:tcPr>
          <w:p w14:paraId="5AD94E16"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5D959980"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0,586</w:t>
            </w:r>
          </w:p>
        </w:tc>
        <w:tc>
          <w:tcPr>
            <w:tcW w:w="359" w:type="pct"/>
            <w:tcBorders>
              <w:top w:val="nil"/>
              <w:left w:val="nil"/>
              <w:bottom w:val="single" w:sz="8" w:space="0" w:color="auto"/>
              <w:right w:val="single" w:sz="4" w:space="0" w:color="auto"/>
            </w:tcBorders>
            <w:shd w:val="clear" w:color="auto" w:fill="auto"/>
            <w:noWrap/>
            <w:vAlign w:val="bottom"/>
            <w:hideMark/>
          </w:tcPr>
          <w:p w14:paraId="4F2EB8D6"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8,560</w:t>
            </w:r>
          </w:p>
        </w:tc>
        <w:tc>
          <w:tcPr>
            <w:tcW w:w="315" w:type="pct"/>
            <w:tcBorders>
              <w:top w:val="nil"/>
              <w:left w:val="nil"/>
              <w:bottom w:val="single" w:sz="8" w:space="0" w:color="auto"/>
              <w:right w:val="single" w:sz="4" w:space="0" w:color="auto"/>
            </w:tcBorders>
            <w:shd w:val="clear" w:color="auto" w:fill="auto"/>
            <w:noWrap/>
            <w:vAlign w:val="bottom"/>
            <w:hideMark/>
          </w:tcPr>
          <w:p w14:paraId="4E75D4D0"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19721F0F"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14:paraId="4A1E40B7"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14:paraId="05A58427"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39CB6D36"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5,081</w:t>
            </w:r>
          </w:p>
        </w:tc>
        <w:tc>
          <w:tcPr>
            <w:tcW w:w="315" w:type="pct"/>
            <w:tcBorders>
              <w:top w:val="nil"/>
              <w:left w:val="nil"/>
              <w:bottom w:val="single" w:sz="8" w:space="0" w:color="auto"/>
              <w:right w:val="single" w:sz="4" w:space="0" w:color="auto"/>
            </w:tcBorders>
            <w:shd w:val="clear" w:color="auto" w:fill="auto"/>
            <w:noWrap/>
            <w:vAlign w:val="bottom"/>
            <w:hideMark/>
          </w:tcPr>
          <w:p w14:paraId="4C298E6D"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5,430</w:t>
            </w:r>
          </w:p>
        </w:tc>
        <w:tc>
          <w:tcPr>
            <w:tcW w:w="315" w:type="pct"/>
            <w:tcBorders>
              <w:top w:val="nil"/>
              <w:left w:val="nil"/>
              <w:bottom w:val="single" w:sz="8" w:space="0" w:color="auto"/>
              <w:right w:val="single" w:sz="4" w:space="0" w:color="auto"/>
            </w:tcBorders>
            <w:shd w:val="clear" w:color="auto" w:fill="auto"/>
            <w:noWrap/>
            <w:vAlign w:val="bottom"/>
            <w:hideMark/>
          </w:tcPr>
          <w:p w14:paraId="7149D552"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8,338</w:t>
            </w:r>
          </w:p>
        </w:tc>
        <w:tc>
          <w:tcPr>
            <w:tcW w:w="540" w:type="pct"/>
            <w:tcBorders>
              <w:top w:val="nil"/>
              <w:left w:val="nil"/>
              <w:bottom w:val="single" w:sz="8" w:space="0" w:color="auto"/>
              <w:right w:val="nil"/>
            </w:tcBorders>
            <w:shd w:val="clear" w:color="auto" w:fill="auto"/>
            <w:noWrap/>
            <w:vAlign w:val="bottom"/>
            <w:hideMark/>
          </w:tcPr>
          <w:p w14:paraId="38898FF1"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12,900</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14:paraId="1063F2C9"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40,895</w:t>
            </w:r>
          </w:p>
        </w:tc>
      </w:tr>
      <w:tr w:rsidR="00266B5B" w:rsidRPr="00FE35FA" w14:paraId="779E49FD" w14:textId="77777777" w:rsidTr="00266B5B">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0BBDBD26" w14:textId="77777777"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Ostatní pracoviště</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090E0644"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0,416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7A131FAA"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AB2A91B"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14:paraId="430E3D76"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458AABE"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289AEA74"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0,416</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5A213D2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14:paraId="4833F94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0CEEF92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46D91746"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14:paraId="115EA48F"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540" w:type="pct"/>
            <w:tcBorders>
              <w:top w:val="nil"/>
              <w:left w:val="nil"/>
              <w:bottom w:val="single" w:sz="4" w:space="0" w:color="auto"/>
              <w:right w:val="single" w:sz="4" w:space="0" w:color="auto"/>
            </w:tcBorders>
            <w:shd w:val="clear" w:color="auto" w:fill="BDD6EE" w:themeFill="accent1" w:themeFillTint="66"/>
            <w:noWrap/>
            <w:vAlign w:val="bottom"/>
            <w:hideMark/>
          </w:tcPr>
          <w:p w14:paraId="76DBCA6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191,781</w:t>
            </w:r>
          </w:p>
        </w:tc>
        <w:tc>
          <w:tcPr>
            <w:tcW w:w="540" w:type="pct"/>
            <w:tcBorders>
              <w:top w:val="nil"/>
              <w:left w:val="nil"/>
              <w:bottom w:val="single" w:sz="4" w:space="0" w:color="auto"/>
              <w:right w:val="single" w:sz="8" w:space="0" w:color="auto"/>
            </w:tcBorders>
            <w:shd w:val="clear" w:color="auto" w:fill="BFBFBF" w:themeFill="background1" w:themeFillShade="BF"/>
            <w:noWrap/>
            <w:vAlign w:val="bottom"/>
            <w:hideMark/>
          </w:tcPr>
          <w:p w14:paraId="68F0C40E"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193,197</w:t>
            </w:r>
          </w:p>
        </w:tc>
      </w:tr>
      <w:tr w:rsidR="00266B5B" w:rsidRPr="00FE35FA" w14:paraId="4DB2B7BD" w14:textId="77777777" w:rsidTr="00266B5B">
        <w:trPr>
          <w:trHeight w:val="320"/>
        </w:trPr>
        <w:tc>
          <w:tcPr>
            <w:tcW w:w="461" w:type="pct"/>
            <w:tcBorders>
              <w:top w:val="nil"/>
              <w:left w:val="single" w:sz="8" w:space="0" w:color="auto"/>
              <w:bottom w:val="single" w:sz="8" w:space="0" w:color="auto"/>
              <w:right w:val="single" w:sz="4" w:space="0" w:color="auto"/>
            </w:tcBorders>
            <w:shd w:val="clear" w:color="auto" w:fill="auto"/>
            <w:vAlign w:val="bottom"/>
            <w:hideMark/>
          </w:tcPr>
          <w:p w14:paraId="0E896740"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14:paraId="484AAAF0"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0,113</w:t>
            </w:r>
          </w:p>
        </w:tc>
        <w:tc>
          <w:tcPr>
            <w:tcW w:w="315" w:type="pct"/>
            <w:tcBorders>
              <w:top w:val="nil"/>
              <w:left w:val="nil"/>
              <w:bottom w:val="single" w:sz="8" w:space="0" w:color="auto"/>
              <w:right w:val="single" w:sz="4" w:space="0" w:color="auto"/>
            </w:tcBorders>
            <w:shd w:val="clear" w:color="auto" w:fill="auto"/>
            <w:noWrap/>
            <w:vAlign w:val="bottom"/>
            <w:hideMark/>
          </w:tcPr>
          <w:p w14:paraId="738C84DD"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70D1FDA8"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59" w:type="pct"/>
            <w:tcBorders>
              <w:top w:val="nil"/>
              <w:left w:val="nil"/>
              <w:bottom w:val="single" w:sz="8" w:space="0" w:color="auto"/>
              <w:right w:val="single" w:sz="4" w:space="0" w:color="auto"/>
            </w:tcBorders>
            <w:shd w:val="clear" w:color="auto" w:fill="auto"/>
            <w:noWrap/>
            <w:vAlign w:val="bottom"/>
            <w:hideMark/>
          </w:tcPr>
          <w:p w14:paraId="42FCFB1C"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7E3A3C5B"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1B2A7170"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0,113</w:t>
            </w:r>
          </w:p>
        </w:tc>
        <w:tc>
          <w:tcPr>
            <w:tcW w:w="270" w:type="pct"/>
            <w:tcBorders>
              <w:top w:val="nil"/>
              <w:left w:val="nil"/>
              <w:bottom w:val="single" w:sz="8" w:space="0" w:color="auto"/>
              <w:right w:val="single" w:sz="4" w:space="0" w:color="auto"/>
            </w:tcBorders>
            <w:shd w:val="clear" w:color="auto" w:fill="auto"/>
            <w:noWrap/>
            <w:vAlign w:val="bottom"/>
            <w:hideMark/>
          </w:tcPr>
          <w:p w14:paraId="464E8B43"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14:paraId="4E415E4F"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3CCBD5CA"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72D57F18"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14:paraId="0379BE53" w14:textId="77777777"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540" w:type="pct"/>
            <w:tcBorders>
              <w:top w:val="nil"/>
              <w:left w:val="nil"/>
              <w:bottom w:val="single" w:sz="8" w:space="0" w:color="auto"/>
              <w:right w:val="single" w:sz="4" w:space="0" w:color="auto"/>
            </w:tcBorders>
            <w:shd w:val="clear" w:color="auto" w:fill="auto"/>
            <w:noWrap/>
            <w:vAlign w:val="bottom"/>
            <w:hideMark/>
          </w:tcPr>
          <w:p w14:paraId="70871A57" w14:textId="77777777"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123,389</w:t>
            </w:r>
          </w:p>
        </w:tc>
        <w:tc>
          <w:tcPr>
            <w:tcW w:w="540" w:type="pct"/>
            <w:tcBorders>
              <w:top w:val="nil"/>
              <w:left w:val="nil"/>
              <w:bottom w:val="single" w:sz="8" w:space="0" w:color="auto"/>
              <w:right w:val="single" w:sz="8" w:space="0" w:color="auto"/>
            </w:tcBorders>
            <w:shd w:val="clear" w:color="auto" w:fill="BFBFBF" w:themeFill="background1" w:themeFillShade="BF"/>
            <w:noWrap/>
            <w:vAlign w:val="bottom"/>
            <w:hideMark/>
          </w:tcPr>
          <w:p w14:paraId="0A0A718C" w14:textId="77777777"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123,502</w:t>
            </w:r>
          </w:p>
        </w:tc>
      </w:tr>
      <w:tr w:rsidR="00266B5B" w:rsidRPr="00FE35FA" w14:paraId="14C9D876" w14:textId="77777777" w:rsidTr="00266B5B">
        <w:trPr>
          <w:trHeight w:val="305"/>
        </w:trPr>
        <w:tc>
          <w:tcPr>
            <w:tcW w:w="461" w:type="pct"/>
            <w:tcBorders>
              <w:top w:val="nil"/>
              <w:left w:val="single" w:sz="8" w:space="0" w:color="auto"/>
              <w:bottom w:val="nil"/>
              <w:right w:val="single" w:sz="4" w:space="0" w:color="auto"/>
            </w:tcBorders>
            <w:shd w:val="clear" w:color="auto" w:fill="BDD6EE" w:themeFill="accent1" w:themeFillTint="66"/>
            <w:vAlign w:val="bottom"/>
            <w:hideMark/>
          </w:tcPr>
          <w:p w14:paraId="5C3FAA1F" w14:textId="77777777" w:rsidR="00266B5B" w:rsidRPr="00FF4CAA" w:rsidRDefault="00266B5B" w:rsidP="00266B5B">
            <w:pPr>
              <w:spacing w:after="0" w:line="240" w:lineRule="auto"/>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Celkem</w:t>
            </w:r>
          </w:p>
        </w:tc>
        <w:tc>
          <w:tcPr>
            <w:tcW w:w="359" w:type="pct"/>
            <w:tcBorders>
              <w:top w:val="nil"/>
              <w:left w:val="nil"/>
              <w:bottom w:val="nil"/>
              <w:right w:val="single" w:sz="4" w:space="0" w:color="auto"/>
            </w:tcBorders>
            <w:shd w:val="clear" w:color="auto" w:fill="BDD6EE" w:themeFill="accent1" w:themeFillTint="66"/>
            <w:noWrap/>
            <w:vAlign w:val="bottom"/>
            <w:hideMark/>
          </w:tcPr>
          <w:p w14:paraId="116E46A6"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483,087</w:t>
            </w:r>
          </w:p>
        </w:tc>
        <w:tc>
          <w:tcPr>
            <w:tcW w:w="315" w:type="pct"/>
            <w:tcBorders>
              <w:top w:val="nil"/>
              <w:left w:val="nil"/>
              <w:bottom w:val="nil"/>
              <w:right w:val="single" w:sz="4" w:space="0" w:color="auto"/>
            </w:tcBorders>
            <w:shd w:val="clear" w:color="auto" w:fill="BDD6EE" w:themeFill="accent1" w:themeFillTint="66"/>
            <w:noWrap/>
            <w:vAlign w:val="bottom"/>
            <w:hideMark/>
          </w:tcPr>
          <w:p w14:paraId="4E990A8C"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42,625</w:t>
            </w:r>
          </w:p>
        </w:tc>
        <w:tc>
          <w:tcPr>
            <w:tcW w:w="315" w:type="pct"/>
            <w:tcBorders>
              <w:top w:val="nil"/>
              <w:left w:val="nil"/>
              <w:bottom w:val="nil"/>
              <w:right w:val="single" w:sz="4" w:space="0" w:color="auto"/>
            </w:tcBorders>
            <w:shd w:val="clear" w:color="auto" w:fill="BDD6EE" w:themeFill="accent1" w:themeFillTint="66"/>
            <w:noWrap/>
            <w:vAlign w:val="bottom"/>
            <w:hideMark/>
          </w:tcPr>
          <w:p w14:paraId="60367832"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93,882</w:t>
            </w:r>
          </w:p>
        </w:tc>
        <w:tc>
          <w:tcPr>
            <w:tcW w:w="359" w:type="pct"/>
            <w:tcBorders>
              <w:top w:val="nil"/>
              <w:left w:val="nil"/>
              <w:bottom w:val="nil"/>
              <w:right w:val="single" w:sz="4" w:space="0" w:color="auto"/>
            </w:tcBorders>
            <w:shd w:val="clear" w:color="auto" w:fill="BDD6EE" w:themeFill="accent1" w:themeFillTint="66"/>
            <w:noWrap/>
            <w:vAlign w:val="bottom"/>
            <w:hideMark/>
          </w:tcPr>
          <w:p w14:paraId="24AE001D"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286,299</w:t>
            </w:r>
          </w:p>
        </w:tc>
        <w:tc>
          <w:tcPr>
            <w:tcW w:w="315" w:type="pct"/>
            <w:tcBorders>
              <w:top w:val="nil"/>
              <w:left w:val="nil"/>
              <w:bottom w:val="nil"/>
              <w:right w:val="single" w:sz="4" w:space="0" w:color="auto"/>
            </w:tcBorders>
            <w:shd w:val="clear" w:color="auto" w:fill="BDD6EE" w:themeFill="accent1" w:themeFillTint="66"/>
            <w:noWrap/>
            <w:vAlign w:val="bottom"/>
            <w:hideMark/>
          </w:tcPr>
          <w:p w14:paraId="42472C3B"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32,392</w:t>
            </w:r>
          </w:p>
        </w:tc>
        <w:tc>
          <w:tcPr>
            <w:tcW w:w="315" w:type="pct"/>
            <w:tcBorders>
              <w:top w:val="nil"/>
              <w:left w:val="nil"/>
              <w:bottom w:val="nil"/>
              <w:right w:val="single" w:sz="4" w:space="0" w:color="auto"/>
            </w:tcBorders>
            <w:shd w:val="clear" w:color="auto" w:fill="BDD6EE" w:themeFill="accent1" w:themeFillTint="66"/>
            <w:noWrap/>
            <w:vAlign w:val="bottom"/>
            <w:hideMark/>
          </w:tcPr>
          <w:p w14:paraId="3F78A927"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26,889</w:t>
            </w:r>
          </w:p>
        </w:tc>
        <w:tc>
          <w:tcPr>
            <w:tcW w:w="270" w:type="pct"/>
            <w:tcBorders>
              <w:top w:val="nil"/>
              <w:left w:val="nil"/>
              <w:bottom w:val="nil"/>
              <w:right w:val="single" w:sz="4" w:space="0" w:color="auto"/>
            </w:tcBorders>
            <w:shd w:val="clear" w:color="auto" w:fill="BDD6EE" w:themeFill="accent1" w:themeFillTint="66"/>
            <w:noWrap/>
            <w:vAlign w:val="bottom"/>
            <w:hideMark/>
          </w:tcPr>
          <w:p w14:paraId="12FE0F38"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0,000</w:t>
            </w:r>
          </w:p>
        </w:tc>
        <w:tc>
          <w:tcPr>
            <w:tcW w:w="270" w:type="pct"/>
            <w:tcBorders>
              <w:top w:val="nil"/>
              <w:left w:val="nil"/>
              <w:bottom w:val="nil"/>
              <w:right w:val="single" w:sz="4" w:space="0" w:color="auto"/>
            </w:tcBorders>
            <w:shd w:val="clear" w:color="auto" w:fill="BDD6EE" w:themeFill="accent1" w:themeFillTint="66"/>
            <w:noWrap/>
            <w:vAlign w:val="bottom"/>
            <w:hideMark/>
          </w:tcPr>
          <w:p w14:paraId="379A86D9"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1,000</w:t>
            </w:r>
          </w:p>
        </w:tc>
        <w:tc>
          <w:tcPr>
            <w:tcW w:w="315" w:type="pct"/>
            <w:tcBorders>
              <w:top w:val="nil"/>
              <w:left w:val="nil"/>
              <w:bottom w:val="nil"/>
              <w:right w:val="single" w:sz="4" w:space="0" w:color="auto"/>
            </w:tcBorders>
            <w:shd w:val="clear" w:color="auto" w:fill="BDD6EE" w:themeFill="accent1" w:themeFillTint="66"/>
            <w:noWrap/>
            <w:vAlign w:val="bottom"/>
            <w:hideMark/>
          </w:tcPr>
          <w:p w14:paraId="3E3412D1"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20,155</w:t>
            </w:r>
          </w:p>
        </w:tc>
        <w:tc>
          <w:tcPr>
            <w:tcW w:w="315" w:type="pct"/>
            <w:tcBorders>
              <w:top w:val="nil"/>
              <w:left w:val="nil"/>
              <w:bottom w:val="nil"/>
              <w:right w:val="single" w:sz="4" w:space="0" w:color="auto"/>
            </w:tcBorders>
            <w:shd w:val="clear" w:color="auto" w:fill="BDD6EE" w:themeFill="accent1" w:themeFillTint="66"/>
            <w:noWrap/>
            <w:vAlign w:val="bottom"/>
            <w:hideMark/>
          </w:tcPr>
          <w:p w14:paraId="6EC2A98D"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34,623</w:t>
            </w:r>
          </w:p>
        </w:tc>
        <w:tc>
          <w:tcPr>
            <w:tcW w:w="315" w:type="pct"/>
            <w:tcBorders>
              <w:top w:val="nil"/>
              <w:left w:val="nil"/>
              <w:bottom w:val="nil"/>
              <w:right w:val="single" w:sz="4" w:space="0" w:color="auto"/>
            </w:tcBorders>
            <w:shd w:val="clear" w:color="auto" w:fill="BDD6EE" w:themeFill="accent1" w:themeFillTint="66"/>
            <w:noWrap/>
            <w:vAlign w:val="bottom"/>
            <w:hideMark/>
          </w:tcPr>
          <w:p w14:paraId="3CEF66F5"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41,724</w:t>
            </w:r>
          </w:p>
        </w:tc>
        <w:tc>
          <w:tcPr>
            <w:tcW w:w="540" w:type="pct"/>
            <w:tcBorders>
              <w:top w:val="nil"/>
              <w:left w:val="nil"/>
              <w:bottom w:val="nil"/>
              <w:right w:val="nil"/>
            </w:tcBorders>
            <w:shd w:val="clear" w:color="auto" w:fill="BDD6EE" w:themeFill="accent1" w:themeFillTint="66"/>
            <w:noWrap/>
            <w:vAlign w:val="bottom"/>
            <w:hideMark/>
          </w:tcPr>
          <w:p w14:paraId="474D8BA9"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375,386</w:t>
            </w:r>
          </w:p>
        </w:tc>
        <w:tc>
          <w:tcPr>
            <w:tcW w:w="540" w:type="pct"/>
            <w:tcBorders>
              <w:top w:val="nil"/>
              <w:left w:val="single" w:sz="4" w:space="0" w:color="auto"/>
              <w:bottom w:val="nil"/>
              <w:right w:val="single" w:sz="8" w:space="0" w:color="auto"/>
            </w:tcBorders>
            <w:shd w:val="clear" w:color="auto" w:fill="BFBFBF" w:themeFill="background1" w:themeFillShade="BF"/>
            <w:noWrap/>
            <w:vAlign w:val="bottom"/>
            <w:hideMark/>
          </w:tcPr>
          <w:p w14:paraId="04F3B740"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954,975</w:t>
            </w:r>
          </w:p>
        </w:tc>
      </w:tr>
      <w:tr w:rsidR="00266B5B" w:rsidRPr="00FE35FA" w14:paraId="33D955CC" w14:textId="77777777" w:rsidTr="00266B5B">
        <w:trPr>
          <w:trHeight w:val="320"/>
        </w:trPr>
        <w:tc>
          <w:tcPr>
            <w:tcW w:w="461" w:type="pct"/>
            <w:tcBorders>
              <w:top w:val="single" w:sz="4" w:space="0" w:color="auto"/>
              <w:left w:val="single" w:sz="8" w:space="0" w:color="auto"/>
              <w:bottom w:val="single" w:sz="8" w:space="0" w:color="auto"/>
              <w:right w:val="single" w:sz="4" w:space="0" w:color="auto"/>
            </w:tcBorders>
            <w:shd w:val="clear" w:color="000000" w:fill="FFFFFF"/>
            <w:vAlign w:val="bottom"/>
            <w:hideMark/>
          </w:tcPr>
          <w:p w14:paraId="1E81E1EA" w14:textId="77777777" w:rsidR="00266B5B" w:rsidRPr="00FF4CAA" w:rsidRDefault="00266B5B" w:rsidP="00266B5B">
            <w:pPr>
              <w:spacing w:after="0" w:line="240" w:lineRule="auto"/>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single" w:sz="4" w:space="0" w:color="auto"/>
              <w:left w:val="nil"/>
              <w:bottom w:val="single" w:sz="8" w:space="0" w:color="auto"/>
              <w:right w:val="single" w:sz="4" w:space="0" w:color="auto"/>
            </w:tcBorders>
            <w:shd w:val="clear" w:color="000000" w:fill="FFFFFF"/>
            <w:noWrap/>
            <w:vAlign w:val="bottom"/>
            <w:hideMark/>
          </w:tcPr>
          <w:p w14:paraId="77C48693"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198,729</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496BBAED"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7,335</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44EEE3F3"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35,522</w:t>
            </w:r>
          </w:p>
        </w:tc>
        <w:tc>
          <w:tcPr>
            <w:tcW w:w="359" w:type="pct"/>
            <w:tcBorders>
              <w:top w:val="single" w:sz="4" w:space="0" w:color="auto"/>
              <w:left w:val="nil"/>
              <w:bottom w:val="single" w:sz="8" w:space="0" w:color="auto"/>
              <w:right w:val="single" w:sz="4" w:space="0" w:color="auto"/>
            </w:tcBorders>
            <w:shd w:val="clear" w:color="000000" w:fill="FFFFFF"/>
            <w:noWrap/>
            <w:vAlign w:val="bottom"/>
            <w:hideMark/>
          </w:tcPr>
          <w:p w14:paraId="1BABB08E"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123,881</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24A0F1CF"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13,588</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4D694AD8"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17,403</w:t>
            </w:r>
          </w:p>
        </w:tc>
        <w:tc>
          <w:tcPr>
            <w:tcW w:w="270" w:type="pct"/>
            <w:tcBorders>
              <w:top w:val="single" w:sz="4" w:space="0" w:color="auto"/>
              <w:left w:val="nil"/>
              <w:bottom w:val="single" w:sz="8" w:space="0" w:color="auto"/>
              <w:right w:val="single" w:sz="4" w:space="0" w:color="auto"/>
            </w:tcBorders>
            <w:shd w:val="clear" w:color="000000" w:fill="FFFFFF"/>
            <w:noWrap/>
            <w:vAlign w:val="bottom"/>
            <w:hideMark/>
          </w:tcPr>
          <w:p w14:paraId="5B692698"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0,000</w:t>
            </w:r>
          </w:p>
        </w:tc>
        <w:tc>
          <w:tcPr>
            <w:tcW w:w="270" w:type="pct"/>
            <w:tcBorders>
              <w:top w:val="single" w:sz="4" w:space="0" w:color="auto"/>
              <w:left w:val="nil"/>
              <w:bottom w:val="single" w:sz="8" w:space="0" w:color="auto"/>
              <w:right w:val="single" w:sz="4" w:space="0" w:color="auto"/>
            </w:tcBorders>
            <w:shd w:val="clear" w:color="000000" w:fill="FFFFFF"/>
            <w:noWrap/>
            <w:vAlign w:val="bottom"/>
            <w:hideMark/>
          </w:tcPr>
          <w:p w14:paraId="6BFA8529"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1,000</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04D35DF9"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7,082</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3BC8D879"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9,422</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14:paraId="23256A95"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24,541</w:t>
            </w:r>
          </w:p>
        </w:tc>
        <w:tc>
          <w:tcPr>
            <w:tcW w:w="540" w:type="pct"/>
            <w:tcBorders>
              <w:top w:val="single" w:sz="4" w:space="0" w:color="auto"/>
              <w:left w:val="nil"/>
              <w:bottom w:val="single" w:sz="8" w:space="0" w:color="auto"/>
              <w:right w:val="nil"/>
            </w:tcBorders>
            <w:shd w:val="clear" w:color="000000" w:fill="FFFFFF"/>
            <w:noWrap/>
            <w:vAlign w:val="bottom"/>
            <w:hideMark/>
          </w:tcPr>
          <w:p w14:paraId="6D769AB0"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263,018</w:t>
            </w:r>
          </w:p>
        </w:tc>
        <w:tc>
          <w:tcPr>
            <w:tcW w:w="540" w:type="pct"/>
            <w:tcBorders>
              <w:top w:val="single" w:sz="4"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14:paraId="7A19337E" w14:textId="77777777"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502,792</w:t>
            </w:r>
          </w:p>
        </w:tc>
      </w:tr>
    </w:tbl>
    <w:p w14:paraId="33BD31AD" w14:textId="77777777" w:rsidR="00266B5B" w:rsidRDefault="00266B5B" w:rsidP="00266B5B">
      <w:pPr>
        <w:spacing w:after="0" w:line="276" w:lineRule="auto"/>
        <w:jc w:val="both"/>
        <w:rPr>
          <w:rFonts w:cstheme="minorHAnsi"/>
          <w:color w:val="FF0000"/>
        </w:rPr>
      </w:pPr>
    </w:p>
    <w:p w14:paraId="7C278705" w14:textId="77777777" w:rsidR="00266B5B" w:rsidRDefault="00266B5B" w:rsidP="00266B5B">
      <w:pPr>
        <w:spacing w:after="0" w:line="276" w:lineRule="auto"/>
        <w:jc w:val="both"/>
        <w:rPr>
          <w:rFonts w:cstheme="minorHAnsi"/>
          <w:color w:val="FF0000"/>
        </w:rPr>
      </w:pPr>
    </w:p>
    <w:p w14:paraId="1373CE78" w14:textId="77777777" w:rsidR="00EC2CBF" w:rsidRPr="003022A1" w:rsidRDefault="00EC2CBF" w:rsidP="00905C2C">
      <w:pPr>
        <w:pStyle w:val="Titulek"/>
        <w:keepNext/>
        <w:spacing w:after="0"/>
        <w:jc w:val="both"/>
        <w:rPr>
          <w:rFonts w:ascii="Times New Roman" w:hAnsi="Times New Roman" w:cs="Times New Roman"/>
          <w:color w:val="auto"/>
          <w:sz w:val="24"/>
          <w:szCs w:val="24"/>
        </w:rPr>
      </w:pPr>
      <w:bookmarkStart w:id="97" w:name="_Toc101537717"/>
      <w:r w:rsidRPr="003022A1">
        <w:rPr>
          <w:rFonts w:ascii="Times New Roman" w:hAnsi="Times New Roman" w:cs="Times New Roman"/>
          <w:color w:val="auto"/>
          <w:sz w:val="24"/>
          <w:szCs w:val="24"/>
        </w:rPr>
        <w:t xml:space="preserve">Tabulka </w:t>
      </w:r>
      <w:r w:rsidRPr="003022A1">
        <w:rPr>
          <w:rFonts w:ascii="Times New Roman" w:hAnsi="Times New Roman" w:cs="Times New Roman"/>
          <w:color w:val="auto"/>
          <w:sz w:val="24"/>
          <w:szCs w:val="24"/>
        </w:rPr>
        <w:fldChar w:fldCharType="begin"/>
      </w:r>
      <w:r w:rsidRPr="003022A1">
        <w:rPr>
          <w:rFonts w:ascii="Times New Roman" w:hAnsi="Times New Roman" w:cs="Times New Roman"/>
          <w:color w:val="auto"/>
          <w:sz w:val="24"/>
          <w:szCs w:val="24"/>
        </w:rPr>
        <w:instrText xml:space="preserve"> SEQ Tabulka \* ARABIC </w:instrText>
      </w:r>
      <w:r w:rsidRPr="003022A1">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21</w:t>
      </w:r>
      <w:r w:rsidRPr="003022A1">
        <w:rPr>
          <w:rFonts w:ascii="Times New Roman" w:hAnsi="Times New Roman" w:cs="Times New Roman"/>
          <w:color w:val="auto"/>
          <w:sz w:val="24"/>
          <w:szCs w:val="24"/>
        </w:rPr>
        <w:fldChar w:fldCharType="end"/>
      </w:r>
      <w:r w:rsidR="003022A1">
        <w:rPr>
          <w:rFonts w:ascii="Times New Roman" w:hAnsi="Times New Roman" w:cs="Times New Roman"/>
          <w:color w:val="auto"/>
          <w:sz w:val="24"/>
          <w:szCs w:val="24"/>
        </w:rPr>
        <w:t xml:space="preserve"> (tab. 6.2 MŠMT)</w:t>
      </w:r>
      <w:r w:rsidRPr="003022A1">
        <w:rPr>
          <w:rFonts w:ascii="Times New Roman" w:hAnsi="Times New Roman" w:cs="Times New Roman"/>
          <w:color w:val="auto"/>
          <w:sz w:val="24"/>
          <w:szCs w:val="24"/>
        </w:rPr>
        <w:t xml:space="preserve">: </w:t>
      </w:r>
      <w:r w:rsidRPr="003022A1">
        <w:rPr>
          <w:rFonts w:ascii="Times New Roman" w:hAnsi="Times New Roman" w:cs="Times New Roman"/>
          <w:bCs/>
          <w:color w:val="auto"/>
          <w:sz w:val="24"/>
          <w:szCs w:val="24"/>
        </w:rPr>
        <w:t>Věková struktura akademických, vědeckých a ostatních zaměstnanců (počty fyzických osob)</w:t>
      </w:r>
      <w:bookmarkEnd w:id="97"/>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881"/>
        <w:gridCol w:w="684"/>
        <w:gridCol w:w="684"/>
        <w:gridCol w:w="684"/>
        <w:gridCol w:w="684"/>
        <w:gridCol w:w="686"/>
        <w:gridCol w:w="918"/>
      </w:tblGrid>
      <w:tr w:rsidR="00D018F2" w:rsidRPr="003140C7" w14:paraId="5A6C54C4" w14:textId="77777777" w:rsidTr="00C17F07">
        <w:trPr>
          <w:trHeight w:val="635"/>
        </w:trPr>
        <w:tc>
          <w:tcPr>
            <w:tcW w:w="2269" w:type="pct"/>
            <w:shd w:val="clear" w:color="auto" w:fill="BFBFBF" w:themeFill="background1" w:themeFillShade="BF"/>
            <w:vAlign w:val="center"/>
          </w:tcPr>
          <w:p w14:paraId="5CC48A9D" w14:textId="77777777" w:rsidR="00D018F2" w:rsidRPr="00F92215" w:rsidRDefault="00D018F2" w:rsidP="0036474F">
            <w:pPr>
              <w:rPr>
                <w:rFonts w:ascii="Times New Roman" w:hAnsi="Times New Roman" w:cs="Times New Roman"/>
                <w:b/>
                <w:bCs/>
                <w:sz w:val="20"/>
                <w:szCs w:val="20"/>
              </w:rPr>
            </w:pPr>
          </w:p>
        </w:tc>
        <w:tc>
          <w:tcPr>
            <w:tcW w:w="460" w:type="pct"/>
            <w:shd w:val="clear" w:color="auto" w:fill="BFBFBF" w:themeFill="background1" w:themeFillShade="BF"/>
            <w:vAlign w:val="center"/>
          </w:tcPr>
          <w:p w14:paraId="7B068BA3"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do 29 let</w:t>
            </w:r>
          </w:p>
        </w:tc>
        <w:tc>
          <w:tcPr>
            <w:tcW w:w="358" w:type="pct"/>
            <w:shd w:val="clear" w:color="auto" w:fill="BFBFBF" w:themeFill="background1" w:themeFillShade="BF"/>
            <w:vAlign w:val="center"/>
          </w:tcPr>
          <w:p w14:paraId="4527EDEA"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30-39 let</w:t>
            </w:r>
          </w:p>
        </w:tc>
        <w:tc>
          <w:tcPr>
            <w:tcW w:w="358" w:type="pct"/>
            <w:shd w:val="clear" w:color="auto" w:fill="BFBFBF" w:themeFill="background1" w:themeFillShade="BF"/>
            <w:vAlign w:val="center"/>
          </w:tcPr>
          <w:p w14:paraId="27DF1408"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40-49 let</w:t>
            </w:r>
          </w:p>
        </w:tc>
        <w:tc>
          <w:tcPr>
            <w:tcW w:w="358" w:type="pct"/>
            <w:shd w:val="clear" w:color="auto" w:fill="BFBFBF" w:themeFill="background1" w:themeFillShade="BF"/>
            <w:vAlign w:val="center"/>
          </w:tcPr>
          <w:p w14:paraId="34105192"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50-59 let</w:t>
            </w:r>
          </w:p>
        </w:tc>
        <w:tc>
          <w:tcPr>
            <w:tcW w:w="358" w:type="pct"/>
            <w:shd w:val="clear" w:color="auto" w:fill="BFBFBF" w:themeFill="background1" w:themeFillShade="BF"/>
            <w:vAlign w:val="center"/>
          </w:tcPr>
          <w:p w14:paraId="71161FA2"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60-69 let</w:t>
            </w:r>
          </w:p>
        </w:tc>
        <w:tc>
          <w:tcPr>
            <w:tcW w:w="359" w:type="pct"/>
            <w:shd w:val="clear" w:color="auto" w:fill="BFBFBF" w:themeFill="background1" w:themeFillShade="BF"/>
            <w:vAlign w:val="center"/>
          </w:tcPr>
          <w:p w14:paraId="78C882A2"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nad 70 let</w:t>
            </w:r>
          </w:p>
        </w:tc>
        <w:tc>
          <w:tcPr>
            <w:tcW w:w="481" w:type="pct"/>
            <w:shd w:val="clear" w:color="auto" w:fill="BFBFBF" w:themeFill="background1" w:themeFillShade="BF"/>
            <w:vAlign w:val="center"/>
          </w:tcPr>
          <w:p w14:paraId="3F487990" w14:textId="77777777"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Celkem</w:t>
            </w:r>
          </w:p>
        </w:tc>
      </w:tr>
      <w:tr w:rsidR="00D018F2" w:rsidRPr="003140C7" w14:paraId="19FD8B71" w14:textId="77777777" w:rsidTr="00C17F07">
        <w:trPr>
          <w:trHeight w:val="396"/>
        </w:trPr>
        <w:tc>
          <w:tcPr>
            <w:tcW w:w="2269" w:type="pct"/>
            <w:vAlign w:val="center"/>
          </w:tcPr>
          <w:p w14:paraId="08FCB9AD"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Profesoři</w:t>
            </w:r>
          </w:p>
        </w:tc>
        <w:tc>
          <w:tcPr>
            <w:tcW w:w="460" w:type="pct"/>
            <w:vAlign w:val="center"/>
          </w:tcPr>
          <w:p w14:paraId="626BC67C"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5BAA7C6E"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36746BB1"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14</w:t>
            </w:r>
          </w:p>
        </w:tc>
        <w:tc>
          <w:tcPr>
            <w:tcW w:w="358" w:type="pct"/>
            <w:vAlign w:val="center"/>
          </w:tcPr>
          <w:p w14:paraId="2B543613"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17</w:t>
            </w:r>
          </w:p>
        </w:tc>
        <w:tc>
          <w:tcPr>
            <w:tcW w:w="358" w:type="pct"/>
            <w:vAlign w:val="center"/>
          </w:tcPr>
          <w:p w14:paraId="58AB4966"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10</w:t>
            </w:r>
          </w:p>
        </w:tc>
        <w:tc>
          <w:tcPr>
            <w:tcW w:w="359" w:type="pct"/>
            <w:vAlign w:val="center"/>
          </w:tcPr>
          <w:p w14:paraId="3E2BA75F"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11</w:t>
            </w:r>
          </w:p>
        </w:tc>
        <w:tc>
          <w:tcPr>
            <w:tcW w:w="481" w:type="pct"/>
            <w:vAlign w:val="center"/>
          </w:tcPr>
          <w:p w14:paraId="2BC0AEC5"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52</w:t>
            </w:r>
          </w:p>
        </w:tc>
      </w:tr>
      <w:tr w:rsidR="00D018F2" w:rsidRPr="003140C7" w14:paraId="6FECCD3A" w14:textId="77777777" w:rsidTr="00C17F07">
        <w:trPr>
          <w:trHeight w:val="412"/>
        </w:trPr>
        <w:tc>
          <w:tcPr>
            <w:tcW w:w="2269" w:type="pct"/>
            <w:vAlign w:val="center"/>
          </w:tcPr>
          <w:p w14:paraId="2EDB39A8"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2B3FA013"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42ECBBAA"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0EE83C88"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14:paraId="7E66E3BA"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7</w:t>
            </w:r>
          </w:p>
        </w:tc>
        <w:tc>
          <w:tcPr>
            <w:tcW w:w="358" w:type="pct"/>
            <w:vAlign w:val="center"/>
          </w:tcPr>
          <w:p w14:paraId="4C3B4ADC"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9" w:type="pct"/>
            <w:vAlign w:val="center"/>
          </w:tcPr>
          <w:p w14:paraId="19B3B02B"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481" w:type="pct"/>
            <w:vAlign w:val="center"/>
          </w:tcPr>
          <w:p w14:paraId="1D7A17B9"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11</w:t>
            </w:r>
          </w:p>
        </w:tc>
      </w:tr>
      <w:tr w:rsidR="00D018F2" w:rsidRPr="003140C7" w14:paraId="05E04233" w14:textId="77777777" w:rsidTr="00C17F07">
        <w:trPr>
          <w:trHeight w:val="396"/>
        </w:trPr>
        <w:tc>
          <w:tcPr>
            <w:tcW w:w="2269" w:type="pct"/>
            <w:vAlign w:val="center"/>
          </w:tcPr>
          <w:p w14:paraId="6A8A0CAC"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Docenti</w:t>
            </w:r>
          </w:p>
        </w:tc>
        <w:tc>
          <w:tcPr>
            <w:tcW w:w="460" w:type="pct"/>
            <w:vAlign w:val="center"/>
          </w:tcPr>
          <w:p w14:paraId="4D15242F"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3F1A0906"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7</w:t>
            </w:r>
          </w:p>
        </w:tc>
        <w:tc>
          <w:tcPr>
            <w:tcW w:w="358" w:type="pct"/>
            <w:vAlign w:val="center"/>
          </w:tcPr>
          <w:p w14:paraId="64D8FEDF"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38</w:t>
            </w:r>
          </w:p>
        </w:tc>
        <w:tc>
          <w:tcPr>
            <w:tcW w:w="358" w:type="pct"/>
            <w:vAlign w:val="center"/>
          </w:tcPr>
          <w:p w14:paraId="73B6AD17"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25</w:t>
            </w:r>
          </w:p>
        </w:tc>
        <w:tc>
          <w:tcPr>
            <w:tcW w:w="358" w:type="pct"/>
            <w:vAlign w:val="center"/>
          </w:tcPr>
          <w:p w14:paraId="421B43C4"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20</w:t>
            </w:r>
          </w:p>
        </w:tc>
        <w:tc>
          <w:tcPr>
            <w:tcW w:w="359" w:type="pct"/>
            <w:vAlign w:val="center"/>
          </w:tcPr>
          <w:p w14:paraId="2B038C26"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15</w:t>
            </w:r>
          </w:p>
        </w:tc>
        <w:tc>
          <w:tcPr>
            <w:tcW w:w="481" w:type="pct"/>
            <w:vAlign w:val="center"/>
          </w:tcPr>
          <w:p w14:paraId="42244E65"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105</w:t>
            </w:r>
          </w:p>
        </w:tc>
      </w:tr>
      <w:tr w:rsidR="00D018F2" w:rsidRPr="003140C7" w14:paraId="6E59012E" w14:textId="77777777" w:rsidTr="00C17F07">
        <w:trPr>
          <w:trHeight w:val="396"/>
        </w:trPr>
        <w:tc>
          <w:tcPr>
            <w:tcW w:w="2269" w:type="pct"/>
            <w:vAlign w:val="center"/>
          </w:tcPr>
          <w:p w14:paraId="07585946"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6365957D"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4B24CC0E"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8" w:type="pct"/>
            <w:vAlign w:val="center"/>
          </w:tcPr>
          <w:p w14:paraId="5DB50149"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13</w:t>
            </w:r>
          </w:p>
        </w:tc>
        <w:tc>
          <w:tcPr>
            <w:tcW w:w="358" w:type="pct"/>
            <w:vAlign w:val="center"/>
          </w:tcPr>
          <w:p w14:paraId="03FF4350"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15</w:t>
            </w:r>
          </w:p>
        </w:tc>
        <w:tc>
          <w:tcPr>
            <w:tcW w:w="358" w:type="pct"/>
            <w:vAlign w:val="center"/>
          </w:tcPr>
          <w:p w14:paraId="72C5F5DA"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w:t>
            </w:r>
          </w:p>
        </w:tc>
        <w:tc>
          <w:tcPr>
            <w:tcW w:w="359" w:type="pct"/>
            <w:vAlign w:val="center"/>
          </w:tcPr>
          <w:p w14:paraId="2F75A954"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481" w:type="pct"/>
            <w:vAlign w:val="center"/>
          </w:tcPr>
          <w:p w14:paraId="4FEDBC2E"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39</w:t>
            </w:r>
          </w:p>
        </w:tc>
      </w:tr>
      <w:tr w:rsidR="00D018F2" w:rsidRPr="003140C7" w14:paraId="79680904" w14:textId="77777777" w:rsidTr="00C17F07">
        <w:trPr>
          <w:trHeight w:val="396"/>
        </w:trPr>
        <w:tc>
          <w:tcPr>
            <w:tcW w:w="2269" w:type="pct"/>
            <w:vAlign w:val="center"/>
          </w:tcPr>
          <w:p w14:paraId="678F450F"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Odborní asistenti</w:t>
            </w:r>
          </w:p>
        </w:tc>
        <w:tc>
          <w:tcPr>
            <w:tcW w:w="460" w:type="pct"/>
            <w:vAlign w:val="center"/>
          </w:tcPr>
          <w:p w14:paraId="7E593A52"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14:paraId="401F4EE1"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106</w:t>
            </w:r>
          </w:p>
        </w:tc>
        <w:tc>
          <w:tcPr>
            <w:tcW w:w="358" w:type="pct"/>
            <w:vAlign w:val="center"/>
          </w:tcPr>
          <w:p w14:paraId="0C21E79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125</w:t>
            </w:r>
          </w:p>
        </w:tc>
        <w:tc>
          <w:tcPr>
            <w:tcW w:w="358" w:type="pct"/>
            <w:vAlign w:val="center"/>
          </w:tcPr>
          <w:p w14:paraId="0BBDEA71"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37</w:t>
            </w:r>
          </w:p>
        </w:tc>
        <w:tc>
          <w:tcPr>
            <w:tcW w:w="358" w:type="pct"/>
            <w:vAlign w:val="center"/>
          </w:tcPr>
          <w:p w14:paraId="0FD7A41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29</w:t>
            </w:r>
          </w:p>
        </w:tc>
        <w:tc>
          <w:tcPr>
            <w:tcW w:w="359" w:type="pct"/>
            <w:vAlign w:val="center"/>
          </w:tcPr>
          <w:p w14:paraId="5EBE617D"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12</w:t>
            </w:r>
          </w:p>
        </w:tc>
        <w:tc>
          <w:tcPr>
            <w:tcW w:w="481" w:type="pct"/>
            <w:vAlign w:val="center"/>
          </w:tcPr>
          <w:p w14:paraId="48AEEA87"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310</w:t>
            </w:r>
          </w:p>
        </w:tc>
      </w:tr>
      <w:tr w:rsidR="00D018F2" w:rsidRPr="003140C7" w14:paraId="1BF69A01" w14:textId="77777777" w:rsidTr="00C17F07">
        <w:trPr>
          <w:trHeight w:val="396"/>
        </w:trPr>
        <w:tc>
          <w:tcPr>
            <w:tcW w:w="2269" w:type="pct"/>
            <w:vAlign w:val="center"/>
          </w:tcPr>
          <w:p w14:paraId="272EE5B3"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4D2ED89F"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19392860"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41</w:t>
            </w:r>
          </w:p>
        </w:tc>
        <w:tc>
          <w:tcPr>
            <w:tcW w:w="358" w:type="pct"/>
            <w:vAlign w:val="center"/>
          </w:tcPr>
          <w:p w14:paraId="40CEB1D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59</w:t>
            </w:r>
          </w:p>
        </w:tc>
        <w:tc>
          <w:tcPr>
            <w:tcW w:w="358" w:type="pct"/>
            <w:vAlign w:val="center"/>
          </w:tcPr>
          <w:p w14:paraId="548912BE"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23</w:t>
            </w:r>
          </w:p>
        </w:tc>
        <w:tc>
          <w:tcPr>
            <w:tcW w:w="358" w:type="pct"/>
            <w:vAlign w:val="center"/>
          </w:tcPr>
          <w:p w14:paraId="29A0DF1D"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11</w:t>
            </w:r>
          </w:p>
        </w:tc>
        <w:tc>
          <w:tcPr>
            <w:tcW w:w="359" w:type="pct"/>
            <w:vAlign w:val="center"/>
          </w:tcPr>
          <w:p w14:paraId="1B9C1814"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481" w:type="pct"/>
            <w:vAlign w:val="center"/>
          </w:tcPr>
          <w:p w14:paraId="4E54881D"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136</w:t>
            </w:r>
          </w:p>
        </w:tc>
      </w:tr>
      <w:tr w:rsidR="00D018F2" w:rsidRPr="003140C7" w14:paraId="5805B72C" w14:textId="77777777" w:rsidTr="00C17F07">
        <w:trPr>
          <w:trHeight w:val="412"/>
        </w:trPr>
        <w:tc>
          <w:tcPr>
            <w:tcW w:w="2269" w:type="pct"/>
            <w:vAlign w:val="center"/>
          </w:tcPr>
          <w:p w14:paraId="5E7EC731"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Asistenti</w:t>
            </w:r>
          </w:p>
        </w:tc>
        <w:tc>
          <w:tcPr>
            <w:tcW w:w="460" w:type="pct"/>
            <w:vAlign w:val="center"/>
          </w:tcPr>
          <w:p w14:paraId="40AC90CC"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w:t>
            </w:r>
          </w:p>
        </w:tc>
        <w:tc>
          <w:tcPr>
            <w:tcW w:w="358" w:type="pct"/>
            <w:vAlign w:val="center"/>
          </w:tcPr>
          <w:p w14:paraId="373BAE76"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25</w:t>
            </w:r>
          </w:p>
        </w:tc>
        <w:tc>
          <w:tcPr>
            <w:tcW w:w="358" w:type="pct"/>
            <w:vAlign w:val="center"/>
          </w:tcPr>
          <w:p w14:paraId="07A0C23B"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w:t>
            </w:r>
          </w:p>
        </w:tc>
        <w:tc>
          <w:tcPr>
            <w:tcW w:w="358" w:type="pct"/>
            <w:vAlign w:val="center"/>
          </w:tcPr>
          <w:p w14:paraId="3D481159"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10CE5ADA" w14:textId="77777777" w:rsidR="00D018F2" w:rsidRPr="00F640D8" w:rsidRDefault="00D018F2" w:rsidP="00972A7B">
            <w:pPr>
              <w:jc w:val="center"/>
              <w:rPr>
                <w:rFonts w:ascii="Times New Roman" w:hAnsi="Times New Roman" w:cs="Times New Roman"/>
                <w:bCs/>
                <w:sz w:val="18"/>
                <w:szCs w:val="18"/>
              </w:rPr>
            </w:pPr>
          </w:p>
        </w:tc>
        <w:tc>
          <w:tcPr>
            <w:tcW w:w="359" w:type="pct"/>
            <w:vAlign w:val="center"/>
          </w:tcPr>
          <w:p w14:paraId="578016AA" w14:textId="77777777" w:rsidR="00D018F2" w:rsidRPr="00F640D8" w:rsidRDefault="00D018F2" w:rsidP="00972A7B">
            <w:pPr>
              <w:jc w:val="center"/>
              <w:rPr>
                <w:rFonts w:ascii="Times New Roman" w:hAnsi="Times New Roman" w:cs="Times New Roman"/>
                <w:bCs/>
                <w:sz w:val="18"/>
                <w:szCs w:val="18"/>
              </w:rPr>
            </w:pPr>
          </w:p>
        </w:tc>
        <w:tc>
          <w:tcPr>
            <w:tcW w:w="481" w:type="pct"/>
            <w:vAlign w:val="center"/>
          </w:tcPr>
          <w:p w14:paraId="67F25DCF"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32</w:t>
            </w:r>
          </w:p>
        </w:tc>
      </w:tr>
      <w:tr w:rsidR="00D018F2" w:rsidRPr="003140C7" w14:paraId="4865B9F3" w14:textId="77777777" w:rsidTr="00C17F07">
        <w:trPr>
          <w:trHeight w:val="396"/>
        </w:trPr>
        <w:tc>
          <w:tcPr>
            <w:tcW w:w="2269" w:type="pct"/>
            <w:vAlign w:val="center"/>
          </w:tcPr>
          <w:p w14:paraId="6E50FF2E"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345A6CA4"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8" w:type="pct"/>
            <w:vAlign w:val="center"/>
          </w:tcPr>
          <w:p w14:paraId="0C069CD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9</w:t>
            </w:r>
          </w:p>
        </w:tc>
        <w:tc>
          <w:tcPr>
            <w:tcW w:w="358" w:type="pct"/>
            <w:vAlign w:val="center"/>
          </w:tcPr>
          <w:p w14:paraId="74BB5544"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8" w:type="pct"/>
            <w:vAlign w:val="center"/>
          </w:tcPr>
          <w:p w14:paraId="51C31341"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43C680B3" w14:textId="77777777" w:rsidR="00D018F2" w:rsidRPr="00F640D8" w:rsidRDefault="00D018F2" w:rsidP="00972A7B">
            <w:pPr>
              <w:jc w:val="center"/>
              <w:rPr>
                <w:rFonts w:ascii="Times New Roman" w:hAnsi="Times New Roman" w:cs="Times New Roman"/>
                <w:bCs/>
                <w:sz w:val="18"/>
                <w:szCs w:val="18"/>
              </w:rPr>
            </w:pPr>
          </w:p>
        </w:tc>
        <w:tc>
          <w:tcPr>
            <w:tcW w:w="359" w:type="pct"/>
            <w:vAlign w:val="center"/>
          </w:tcPr>
          <w:p w14:paraId="314435EF" w14:textId="77777777" w:rsidR="00D018F2" w:rsidRPr="00F640D8" w:rsidRDefault="00D018F2" w:rsidP="00972A7B">
            <w:pPr>
              <w:jc w:val="center"/>
              <w:rPr>
                <w:rFonts w:ascii="Times New Roman" w:hAnsi="Times New Roman" w:cs="Times New Roman"/>
                <w:bCs/>
                <w:sz w:val="18"/>
                <w:szCs w:val="18"/>
              </w:rPr>
            </w:pPr>
          </w:p>
        </w:tc>
        <w:tc>
          <w:tcPr>
            <w:tcW w:w="481" w:type="pct"/>
            <w:vAlign w:val="center"/>
          </w:tcPr>
          <w:p w14:paraId="20D5E2AD"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13</w:t>
            </w:r>
          </w:p>
        </w:tc>
      </w:tr>
      <w:tr w:rsidR="00D018F2" w:rsidRPr="003140C7" w14:paraId="3B0F9583" w14:textId="77777777" w:rsidTr="00C17F07">
        <w:trPr>
          <w:trHeight w:val="396"/>
        </w:trPr>
        <w:tc>
          <w:tcPr>
            <w:tcW w:w="2269" w:type="pct"/>
            <w:vAlign w:val="center"/>
          </w:tcPr>
          <w:p w14:paraId="019B747A"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lastRenderedPageBreak/>
              <w:t>Lektoři</w:t>
            </w:r>
          </w:p>
        </w:tc>
        <w:tc>
          <w:tcPr>
            <w:tcW w:w="460" w:type="pct"/>
            <w:vAlign w:val="center"/>
          </w:tcPr>
          <w:p w14:paraId="43D00D97"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14:paraId="1FA62636"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w:t>
            </w:r>
          </w:p>
        </w:tc>
        <w:tc>
          <w:tcPr>
            <w:tcW w:w="358" w:type="pct"/>
            <w:vAlign w:val="center"/>
          </w:tcPr>
          <w:p w14:paraId="4414A814"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14:paraId="6780E586"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w:t>
            </w:r>
          </w:p>
        </w:tc>
        <w:tc>
          <w:tcPr>
            <w:tcW w:w="358" w:type="pct"/>
            <w:vAlign w:val="center"/>
          </w:tcPr>
          <w:p w14:paraId="56F232D9"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w:t>
            </w:r>
          </w:p>
        </w:tc>
        <w:tc>
          <w:tcPr>
            <w:tcW w:w="359" w:type="pct"/>
            <w:vAlign w:val="center"/>
          </w:tcPr>
          <w:p w14:paraId="2495A1A0" w14:textId="77777777" w:rsidR="00D018F2" w:rsidRPr="00F640D8" w:rsidRDefault="00D018F2" w:rsidP="00972A7B">
            <w:pPr>
              <w:jc w:val="center"/>
              <w:rPr>
                <w:rFonts w:ascii="Times New Roman" w:hAnsi="Times New Roman" w:cs="Times New Roman"/>
                <w:bCs/>
                <w:sz w:val="18"/>
                <w:szCs w:val="18"/>
              </w:rPr>
            </w:pPr>
          </w:p>
        </w:tc>
        <w:tc>
          <w:tcPr>
            <w:tcW w:w="481" w:type="pct"/>
            <w:vAlign w:val="center"/>
          </w:tcPr>
          <w:p w14:paraId="1B663518"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25</w:t>
            </w:r>
          </w:p>
        </w:tc>
      </w:tr>
      <w:tr w:rsidR="00D018F2" w:rsidRPr="003140C7" w14:paraId="657F9EDC" w14:textId="77777777" w:rsidTr="00C17F07">
        <w:trPr>
          <w:trHeight w:val="396"/>
        </w:trPr>
        <w:tc>
          <w:tcPr>
            <w:tcW w:w="2269" w:type="pct"/>
            <w:vAlign w:val="center"/>
          </w:tcPr>
          <w:p w14:paraId="5FE79A7B"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531E3CFF"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14:paraId="4A16D41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6</w:t>
            </w:r>
          </w:p>
        </w:tc>
        <w:tc>
          <w:tcPr>
            <w:tcW w:w="358" w:type="pct"/>
            <w:vAlign w:val="center"/>
          </w:tcPr>
          <w:p w14:paraId="68D31479"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6</w:t>
            </w:r>
          </w:p>
        </w:tc>
        <w:tc>
          <w:tcPr>
            <w:tcW w:w="358" w:type="pct"/>
            <w:vAlign w:val="center"/>
          </w:tcPr>
          <w:p w14:paraId="04C566EA"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w:t>
            </w:r>
          </w:p>
        </w:tc>
        <w:tc>
          <w:tcPr>
            <w:tcW w:w="358" w:type="pct"/>
            <w:vAlign w:val="center"/>
          </w:tcPr>
          <w:p w14:paraId="2409C346"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9" w:type="pct"/>
            <w:vAlign w:val="center"/>
          </w:tcPr>
          <w:p w14:paraId="25952AF9" w14:textId="77777777" w:rsidR="00D018F2" w:rsidRPr="00F640D8" w:rsidRDefault="00D018F2" w:rsidP="00972A7B">
            <w:pPr>
              <w:jc w:val="center"/>
              <w:rPr>
                <w:rFonts w:ascii="Times New Roman" w:hAnsi="Times New Roman" w:cs="Times New Roman"/>
                <w:bCs/>
                <w:sz w:val="18"/>
                <w:szCs w:val="18"/>
              </w:rPr>
            </w:pPr>
          </w:p>
        </w:tc>
        <w:tc>
          <w:tcPr>
            <w:tcW w:w="481" w:type="pct"/>
            <w:vAlign w:val="center"/>
          </w:tcPr>
          <w:p w14:paraId="669E646D"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15</w:t>
            </w:r>
          </w:p>
        </w:tc>
      </w:tr>
      <w:tr w:rsidR="00D018F2" w:rsidRPr="003140C7" w14:paraId="5FDB68B8" w14:textId="77777777" w:rsidTr="00C17F07">
        <w:trPr>
          <w:trHeight w:val="412"/>
        </w:trPr>
        <w:tc>
          <w:tcPr>
            <w:tcW w:w="2269" w:type="pct"/>
            <w:vAlign w:val="center"/>
          </w:tcPr>
          <w:p w14:paraId="6BFE4206"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Post</w:t>
            </w:r>
            <w:r w:rsidR="004F3262" w:rsidRPr="00F640D8">
              <w:rPr>
                <w:rFonts w:ascii="Times New Roman" w:hAnsi="Times New Roman" w:cs="Times New Roman"/>
                <w:b/>
                <w:bCs/>
                <w:sz w:val="18"/>
                <w:szCs w:val="18"/>
              </w:rPr>
              <w:t>-</w:t>
            </w:r>
            <w:r w:rsidRPr="00F640D8">
              <w:rPr>
                <w:rFonts w:ascii="Times New Roman" w:hAnsi="Times New Roman" w:cs="Times New Roman"/>
                <w:b/>
                <w:bCs/>
                <w:sz w:val="18"/>
                <w:szCs w:val="18"/>
              </w:rPr>
              <w:t>doktorandi</w:t>
            </w:r>
          </w:p>
        </w:tc>
        <w:tc>
          <w:tcPr>
            <w:tcW w:w="460" w:type="pct"/>
            <w:vAlign w:val="center"/>
          </w:tcPr>
          <w:p w14:paraId="1437D3CC"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3CC4F713"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14</w:t>
            </w:r>
          </w:p>
        </w:tc>
        <w:tc>
          <w:tcPr>
            <w:tcW w:w="358" w:type="pct"/>
            <w:vAlign w:val="center"/>
          </w:tcPr>
          <w:p w14:paraId="6B47760E"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w:t>
            </w:r>
          </w:p>
        </w:tc>
        <w:tc>
          <w:tcPr>
            <w:tcW w:w="358" w:type="pct"/>
            <w:vAlign w:val="center"/>
          </w:tcPr>
          <w:p w14:paraId="2F88F557"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3438E6FE" w14:textId="77777777" w:rsidR="00D018F2" w:rsidRPr="00F640D8" w:rsidRDefault="00D018F2" w:rsidP="00972A7B">
            <w:pPr>
              <w:jc w:val="center"/>
              <w:rPr>
                <w:rFonts w:ascii="Times New Roman" w:hAnsi="Times New Roman" w:cs="Times New Roman"/>
                <w:bCs/>
                <w:sz w:val="18"/>
                <w:szCs w:val="18"/>
              </w:rPr>
            </w:pPr>
          </w:p>
        </w:tc>
        <w:tc>
          <w:tcPr>
            <w:tcW w:w="359" w:type="pct"/>
            <w:vAlign w:val="center"/>
          </w:tcPr>
          <w:p w14:paraId="060276B1" w14:textId="77777777" w:rsidR="00D018F2" w:rsidRPr="00F640D8" w:rsidRDefault="00D018F2" w:rsidP="00972A7B">
            <w:pPr>
              <w:jc w:val="center"/>
              <w:rPr>
                <w:rFonts w:ascii="Times New Roman" w:hAnsi="Times New Roman" w:cs="Times New Roman"/>
                <w:bCs/>
                <w:sz w:val="18"/>
                <w:szCs w:val="18"/>
              </w:rPr>
            </w:pPr>
          </w:p>
        </w:tc>
        <w:tc>
          <w:tcPr>
            <w:tcW w:w="481" w:type="pct"/>
            <w:vAlign w:val="center"/>
          </w:tcPr>
          <w:p w14:paraId="279024AA"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21</w:t>
            </w:r>
          </w:p>
        </w:tc>
      </w:tr>
      <w:tr w:rsidR="00D018F2" w:rsidRPr="003140C7" w14:paraId="12F6BD84" w14:textId="77777777" w:rsidTr="00C17F07">
        <w:trPr>
          <w:trHeight w:val="396"/>
        </w:trPr>
        <w:tc>
          <w:tcPr>
            <w:tcW w:w="2269" w:type="pct"/>
            <w:vAlign w:val="center"/>
          </w:tcPr>
          <w:p w14:paraId="7F4D484F"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52DC0D5D"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5EF97CA1"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14:paraId="242F102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w:t>
            </w:r>
          </w:p>
        </w:tc>
        <w:tc>
          <w:tcPr>
            <w:tcW w:w="358" w:type="pct"/>
            <w:vAlign w:val="center"/>
          </w:tcPr>
          <w:p w14:paraId="3C8B253F"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4120B881" w14:textId="77777777" w:rsidR="00D018F2" w:rsidRPr="00F640D8" w:rsidRDefault="00D018F2" w:rsidP="00972A7B">
            <w:pPr>
              <w:jc w:val="center"/>
              <w:rPr>
                <w:rFonts w:ascii="Times New Roman" w:hAnsi="Times New Roman" w:cs="Times New Roman"/>
                <w:bCs/>
                <w:sz w:val="18"/>
                <w:szCs w:val="18"/>
              </w:rPr>
            </w:pPr>
          </w:p>
        </w:tc>
        <w:tc>
          <w:tcPr>
            <w:tcW w:w="359" w:type="pct"/>
            <w:vAlign w:val="center"/>
          </w:tcPr>
          <w:p w14:paraId="1F5305CE" w14:textId="77777777" w:rsidR="00D018F2" w:rsidRPr="00F640D8" w:rsidRDefault="00D018F2" w:rsidP="00972A7B">
            <w:pPr>
              <w:jc w:val="center"/>
              <w:rPr>
                <w:rFonts w:ascii="Times New Roman" w:hAnsi="Times New Roman" w:cs="Times New Roman"/>
                <w:bCs/>
                <w:sz w:val="18"/>
                <w:szCs w:val="18"/>
              </w:rPr>
            </w:pPr>
          </w:p>
        </w:tc>
        <w:tc>
          <w:tcPr>
            <w:tcW w:w="481" w:type="pct"/>
            <w:vAlign w:val="center"/>
          </w:tcPr>
          <w:p w14:paraId="4F127A9D"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8</w:t>
            </w:r>
          </w:p>
        </w:tc>
      </w:tr>
      <w:tr w:rsidR="00D018F2" w:rsidRPr="003140C7" w14:paraId="065417A3" w14:textId="77777777" w:rsidTr="00C17F07">
        <w:trPr>
          <w:trHeight w:val="396"/>
        </w:trPr>
        <w:tc>
          <w:tcPr>
            <w:tcW w:w="2269" w:type="pct"/>
            <w:vAlign w:val="center"/>
          </w:tcPr>
          <w:p w14:paraId="1ED13AAF"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Vědečtí pracovníci nespadající do ostatní kat.</w:t>
            </w:r>
          </w:p>
        </w:tc>
        <w:tc>
          <w:tcPr>
            <w:tcW w:w="460" w:type="pct"/>
            <w:vAlign w:val="center"/>
          </w:tcPr>
          <w:p w14:paraId="5BC51B39"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33B236C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18</w:t>
            </w:r>
          </w:p>
        </w:tc>
        <w:tc>
          <w:tcPr>
            <w:tcW w:w="358" w:type="pct"/>
            <w:vAlign w:val="center"/>
          </w:tcPr>
          <w:p w14:paraId="56EBEDF8"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14</w:t>
            </w:r>
          </w:p>
        </w:tc>
        <w:tc>
          <w:tcPr>
            <w:tcW w:w="358" w:type="pct"/>
            <w:vAlign w:val="center"/>
          </w:tcPr>
          <w:p w14:paraId="34152B18"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w:t>
            </w:r>
          </w:p>
        </w:tc>
        <w:tc>
          <w:tcPr>
            <w:tcW w:w="358" w:type="pct"/>
            <w:vAlign w:val="center"/>
          </w:tcPr>
          <w:p w14:paraId="2B23160E" w14:textId="77777777" w:rsidR="00D018F2" w:rsidRPr="00F640D8" w:rsidRDefault="00D018F2" w:rsidP="00972A7B">
            <w:pPr>
              <w:jc w:val="center"/>
              <w:rPr>
                <w:rFonts w:ascii="Times New Roman" w:hAnsi="Times New Roman" w:cs="Times New Roman"/>
                <w:bCs/>
                <w:sz w:val="18"/>
                <w:szCs w:val="18"/>
              </w:rPr>
            </w:pPr>
          </w:p>
        </w:tc>
        <w:tc>
          <w:tcPr>
            <w:tcW w:w="359" w:type="pct"/>
            <w:vAlign w:val="center"/>
          </w:tcPr>
          <w:p w14:paraId="7C11E4DC"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481" w:type="pct"/>
            <w:vAlign w:val="center"/>
          </w:tcPr>
          <w:p w14:paraId="5585BA97"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38</w:t>
            </w:r>
          </w:p>
        </w:tc>
      </w:tr>
      <w:tr w:rsidR="00D018F2" w:rsidRPr="003140C7" w14:paraId="11A3D170" w14:textId="77777777" w:rsidTr="00C17F07">
        <w:trPr>
          <w:trHeight w:val="396"/>
        </w:trPr>
        <w:tc>
          <w:tcPr>
            <w:tcW w:w="2269" w:type="pct"/>
            <w:vAlign w:val="center"/>
          </w:tcPr>
          <w:p w14:paraId="631B8774"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322852AB" w14:textId="77777777" w:rsidR="00D018F2" w:rsidRPr="00F640D8" w:rsidRDefault="00D018F2" w:rsidP="00972A7B">
            <w:pPr>
              <w:jc w:val="center"/>
              <w:rPr>
                <w:rFonts w:ascii="Times New Roman" w:hAnsi="Times New Roman" w:cs="Times New Roman"/>
                <w:bCs/>
                <w:sz w:val="18"/>
                <w:szCs w:val="18"/>
              </w:rPr>
            </w:pPr>
          </w:p>
        </w:tc>
        <w:tc>
          <w:tcPr>
            <w:tcW w:w="358" w:type="pct"/>
            <w:vAlign w:val="center"/>
          </w:tcPr>
          <w:p w14:paraId="4FF848AE"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14:paraId="03091DE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14:paraId="0FCC9623"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8" w:type="pct"/>
            <w:vAlign w:val="center"/>
          </w:tcPr>
          <w:p w14:paraId="36A87C2F" w14:textId="77777777" w:rsidR="00D018F2" w:rsidRPr="00F640D8" w:rsidRDefault="00D018F2" w:rsidP="00972A7B">
            <w:pPr>
              <w:jc w:val="center"/>
              <w:rPr>
                <w:rFonts w:ascii="Times New Roman" w:hAnsi="Times New Roman" w:cs="Times New Roman"/>
                <w:bCs/>
                <w:sz w:val="18"/>
                <w:szCs w:val="18"/>
              </w:rPr>
            </w:pPr>
          </w:p>
        </w:tc>
        <w:tc>
          <w:tcPr>
            <w:tcW w:w="359" w:type="pct"/>
            <w:vAlign w:val="center"/>
          </w:tcPr>
          <w:p w14:paraId="78B0DBC8" w14:textId="77777777" w:rsidR="00D018F2" w:rsidRPr="00F640D8" w:rsidRDefault="00D018F2" w:rsidP="00972A7B">
            <w:pPr>
              <w:jc w:val="center"/>
              <w:rPr>
                <w:rFonts w:ascii="Times New Roman" w:hAnsi="Times New Roman" w:cs="Times New Roman"/>
                <w:bCs/>
                <w:sz w:val="18"/>
                <w:szCs w:val="18"/>
              </w:rPr>
            </w:pPr>
          </w:p>
        </w:tc>
        <w:tc>
          <w:tcPr>
            <w:tcW w:w="481" w:type="pct"/>
            <w:vAlign w:val="center"/>
          </w:tcPr>
          <w:p w14:paraId="33EC7727"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12</w:t>
            </w:r>
          </w:p>
        </w:tc>
      </w:tr>
      <w:tr w:rsidR="00D018F2" w:rsidRPr="003140C7" w14:paraId="7D232711" w14:textId="77777777" w:rsidTr="00C17F07">
        <w:trPr>
          <w:trHeight w:val="396"/>
        </w:trPr>
        <w:tc>
          <w:tcPr>
            <w:tcW w:w="2269" w:type="pct"/>
            <w:vAlign w:val="center"/>
          </w:tcPr>
          <w:p w14:paraId="54A666FD"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Ostatní vědečtí, výzkumní a vývojoví prac</w:t>
            </w:r>
            <w:r w:rsidR="003140C7" w:rsidRPr="00F640D8">
              <w:rPr>
                <w:rFonts w:ascii="Times New Roman" w:hAnsi="Times New Roman" w:cs="Times New Roman"/>
                <w:b/>
                <w:bCs/>
                <w:sz w:val="18"/>
                <w:szCs w:val="18"/>
              </w:rPr>
              <w:t>ovníci</w:t>
            </w:r>
          </w:p>
        </w:tc>
        <w:tc>
          <w:tcPr>
            <w:tcW w:w="460" w:type="pct"/>
            <w:vAlign w:val="center"/>
          </w:tcPr>
          <w:p w14:paraId="0EC9E5AF"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24</w:t>
            </w:r>
          </w:p>
        </w:tc>
        <w:tc>
          <w:tcPr>
            <w:tcW w:w="358" w:type="pct"/>
            <w:vAlign w:val="center"/>
          </w:tcPr>
          <w:p w14:paraId="727D220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19</w:t>
            </w:r>
          </w:p>
        </w:tc>
        <w:tc>
          <w:tcPr>
            <w:tcW w:w="358" w:type="pct"/>
            <w:vAlign w:val="center"/>
          </w:tcPr>
          <w:p w14:paraId="458F038A"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11</w:t>
            </w:r>
          </w:p>
        </w:tc>
        <w:tc>
          <w:tcPr>
            <w:tcW w:w="358" w:type="pct"/>
            <w:vAlign w:val="center"/>
          </w:tcPr>
          <w:p w14:paraId="1A87AA5D"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14:paraId="619F7478"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7</w:t>
            </w:r>
          </w:p>
        </w:tc>
        <w:tc>
          <w:tcPr>
            <w:tcW w:w="359" w:type="pct"/>
            <w:vAlign w:val="center"/>
          </w:tcPr>
          <w:p w14:paraId="3D4412C2" w14:textId="77777777" w:rsidR="00D018F2" w:rsidRPr="00F640D8" w:rsidRDefault="00D018F2" w:rsidP="00972A7B">
            <w:pPr>
              <w:jc w:val="center"/>
              <w:rPr>
                <w:rFonts w:ascii="Times New Roman" w:hAnsi="Times New Roman" w:cs="Times New Roman"/>
                <w:bCs/>
                <w:sz w:val="18"/>
                <w:szCs w:val="18"/>
              </w:rPr>
            </w:pPr>
          </w:p>
        </w:tc>
        <w:tc>
          <w:tcPr>
            <w:tcW w:w="481" w:type="pct"/>
            <w:vAlign w:val="center"/>
          </w:tcPr>
          <w:p w14:paraId="77907D48"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66</w:t>
            </w:r>
          </w:p>
        </w:tc>
      </w:tr>
      <w:tr w:rsidR="00D018F2" w:rsidRPr="003140C7" w14:paraId="3DA7E71D" w14:textId="77777777" w:rsidTr="00C17F07">
        <w:trPr>
          <w:trHeight w:val="412"/>
        </w:trPr>
        <w:tc>
          <w:tcPr>
            <w:tcW w:w="2269" w:type="pct"/>
            <w:vAlign w:val="center"/>
          </w:tcPr>
          <w:p w14:paraId="489EB761"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0BEDD5FD"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17</w:t>
            </w:r>
          </w:p>
        </w:tc>
        <w:tc>
          <w:tcPr>
            <w:tcW w:w="358" w:type="pct"/>
            <w:vAlign w:val="center"/>
          </w:tcPr>
          <w:p w14:paraId="3E3704E8"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14:paraId="5FC40262"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11</w:t>
            </w:r>
          </w:p>
        </w:tc>
        <w:tc>
          <w:tcPr>
            <w:tcW w:w="358" w:type="pct"/>
            <w:vAlign w:val="center"/>
          </w:tcPr>
          <w:p w14:paraId="7D9C5C17"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w:t>
            </w:r>
          </w:p>
        </w:tc>
        <w:tc>
          <w:tcPr>
            <w:tcW w:w="358" w:type="pct"/>
            <w:vAlign w:val="center"/>
          </w:tcPr>
          <w:p w14:paraId="7285CD2C"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w:t>
            </w:r>
          </w:p>
        </w:tc>
        <w:tc>
          <w:tcPr>
            <w:tcW w:w="359" w:type="pct"/>
            <w:vAlign w:val="center"/>
          </w:tcPr>
          <w:p w14:paraId="121D03B4" w14:textId="77777777" w:rsidR="00D018F2" w:rsidRPr="00F640D8" w:rsidRDefault="00D018F2" w:rsidP="00972A7B">
            <w:pPr>
              <w:jc w:val="center"/>
              <w:rPr>
                <w:rFonts w:ascii="Times New Roman" w:hAnsi="Times New Roman" w:cs="Times New Roman"/>
                <w:bCs/>
                <w:sz w:val="18"/>
                <w:szCs w:val="18"/>
              </w:rPr>
            </w:pPr>
          </w:p>
        </w:tc>
        <w:tc>
          <w:tcPr>
            <w:tcW w:w="481" w:type="pct"/>
            <w:vAlign w:val="center"/>
          </w:tcPr>
          <w:p w14:paraId="7E23C776"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41</w:t>
            </w:r>
          </w:p>
        </w:tc>
      </w:tr>
      <w:tr w:rsidR="00D018F2" w:rsidRPr="003140C7" w14:paraId="29C84565" w14:textId="77777777" w:rsidTr="00C17F07">
        <w:trPr>
          <w:trHeight w:val="396"/>
        </w:trPr>
        <w:tc>
          <w:tcPr>
            <w:tcW w:w="2269" w:type="pct"/>
            <w:vAlign w:val="center"/>
          </w:tcPr>
          <w:p w14:paraId="6D5A1714"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Ostatní zaměstnanci</w:t>
            </w:r>
          </w:p>
        </w:tc>
        <w:tc>
          <w:tcPr>
            <w:tcW w:w="460" w:type="pct"/>
            <w:vAlign w:val="center"/>
          </w:tcPr>
          <w:p w14:paraId="34344869"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33</w:t>
            </w:r>
          </w:p>
        </w:tc>
        <w:tc>
          <w:tcPr>
            <w:tcW w:w="358" w:type="pct"/>
            <w:vAlign w:val="center"/>
          </w:tcPr>
          <w:p w14:paraId="54CABE9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84</w:t>
            </w:r>
          </w:p>
        </w:tc>
        <w:tc>
          <w:tcPr>
            <w:tcW w:w="358" w:type="pct"/>
            <w:vAlign w:val="center"/>
          </w:tcPr>
          <w:p w14:paraId="00FE3D30"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146</w:t>
            </w:r>
          </w:p>
        </w:tc>
        <w:tc>
          <w:tcPr>
            <w:tcW w:w="358" w:type="pct"/>
            <w:vAlign w:val="center"/>
          </w:tcPr>
          <w:p w14:paraId="347E12DC"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89</w:t>
            </w:r>
          </w:p>
        </w:tc>
        <w:tc>
          <w:tcPr>
            <w:tcW w:w="358" w:type="pct"/>
            <w:vAlign w:val="center"/>
          </w:tcPr>
          <w:p w14:paraId="63A6532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34</w:t>
            </w:r>
          </w:p>
        </w:tc>
        <w:tc>
          <w:tcPr>
            <w:tcW w:w="359" w:type="pct"/>
            <w:vAlign w:val="center"/>
          </w:tcPr>
          <w:p w14:paraId="7ED093E2"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481" w:type="pct"/>
            <w:vAlign w:val="center"/>
          </w:tcPr>
          <w:p w14:paraId="22C63ABE"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391</w:t>
            </w:r>
          </w:p>
        </w:tc>
      </w:tr>
      <w:tr w:rsidR="00D018F2" w:rsidRPr="003140C7" w14:paraId="3F209131" w14:textId="77777777" w:rsidTr="00C17F07">
        <w:trPr>
          <w:trHeight w:val="396"/>
        </w:trPr>
        <w:tc>
          <w:tcPr>
            <w:tcW w:w="2269" w:type="pct"/>
            <w:vAlign w:val="center"/>
          </w:tcPr>
          <w:p w14:paraId="031AFA47"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14:paraId="3D002D51"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21</w:t>
            </w:r>
          </w:p>
        </w:tc>
        <w:tc>
          <w:tcPr>
            <w:tcW w:w="358" w:type="pct"/>
            <w:vAlign w:val="center"/>
          </w:tcPr>
          <w:p w14:paraId="4AD746C2"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56</w:t>
            </w:r>
          </w:p>
        </w:tc>
        <w:tc>
          <w:tcPr>
            <w:tcW w:w="358" w:type="pct"/>
            <w:vAlign w:val="center"/>
          </w:tcPr>
          <w:p w14:paraId="3FC25226"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100</w:t>
            </w:r>
          </w:p>
        </w:tc>
        <w:tc>
          <w:tcPr>
            <w:tcW w:w="358" w:type="pct"/>
            <w:vAlign w:val="center"/>
          </w:tcPr>
          <w:p w14:paraId="1CD65532"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73</w:t>
            </w:r>
          </w:p>
        </w:tc>
        <w:tc>
          <w:tcPr>
            <w:tcW w:w="358" w:type="pct"/>
            <w:vAlign w:val="center"/>
          </w:tcPr>
          <w:p w14:paraId="658F2D63"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22</w:t>
            </w:r>
          </w:p>
        </w:tc>
        <w:tc>
          <w:tcPr>
            <w:tcW w:w="359" w:type="pct"/>
            <w:vAlign w:val="center"/>
          </w:tcPr>
          <w:p w14:paraId="40CD2115" w14:textId="77777777"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481" w:type="pct"/>
            <w:vAlign w:val="center"/>
          </w:tcPr>
          <w:p w14:paraId="187AEE9C"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274</w:t>
            </w:r>
          </w:p>
        </w:tc>
      </w:tr>
      <w:tr w:rsidR="00D018F2" w:rsidRPr="003140C7" w14:paraId="7FDF6DEA" w14:textId="77777777" w:rsidTr="00C17F07">
        <w:trPr>
          <w:trHeight w:val="396"/>
        </w:trPr>
        <w:tc>
          <w:tcPr>
            <w:tcW w:w="2269" w:type="pct"/>
            <w:shd w:val="clear" w:color="auto" w:fill="BFBFBF" w:themeFill="background1" w:themeFillShade="BF"/>
            <w:vAlign w:val="center"/>
          </w:tcPr>
          <w:p w14:paraId="5F6ED951" w14:textId="77777777"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Zaměstnanci celkem</w:t>
            </w:r>
          </w:p>
        </w:tc>
        <w:tc>
          <w:tcPr>
            <w:tcW w:w="460" w:type="pct"/>
            <w:shd w:val="clear" w:color="auto" w:fill="BFBFBF" w:themeFill="background1" w:themeFillShade="BF"/>
            <w:vAlign w:val="center"/>
          </w:tcPr>
          <w:p w14:paraId="3A93F46F"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63</w:t>
            </w:r>
          </w:p>
        </w:tc>
        <w:tc>
          <w:tcPr>
            <w:tcW w:w="358" w:type="pct"/>
            <w:shd w:val="clear" w:color="auto" w:fill="BFBFBF" w:themeFill="background1" w:themeFillShade="BF"/>
            <w:vAlign w:val="center"/>
          </w:tcPr>
          <w:p w14:paraId="59151167"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284</w:t>
            </w:r>
          </w:p>
        </w:tc>
        <w:tc>
          <w:tcPr>
            <w:tcW w:w="358" w:type="pct"/>
            <w:shd w:val="clear" w:color="auto" w:fill="BFBFBF" w:themeFill="background1" w:themeFillShade="BF"/>
            <w:vAlign w:val="center"/>
          </w:tcPr>
          <w:p w14:paraId="18497669"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360</w:t>
            </w:r>
          </w:p>
        </w:tc>
        <w:tc>
          <w:tcPr>
            <w:tcW w:w="358" w:type="pct"/>
            <w:shd w:val="clear" w:color="auto" w:fill="BFBFBF" w:themeFill="background1" w:themeFillShade="BF"/>
            <w:vAlign w:val="center"/>
          </w:tcPr>
          <w:p w14:paraId="55505364"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185</w:t>
            </w:r>
          </w:p>
        </w:tc>
        <w:tc>
          <w:tcPr>
            <w:tcW w:w="358" w:type="pct"/>
            <w:shd w:val="clear" w:color="auto" w:fill="BFBFBF" w:themeFill="background1" w:themeFillShade="BF"/>
            <w:vAlign w:val="center"/>
          </w:tcPr>
          <w:p w14:paraId="059BF47B"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103</w:t>
            </w:r>
          </w:p>
        </w:tc>
        <w:tc>
          <w:tcPr>
            <w:tcW w:w="359" w:type="pct"/>
            <w:shd w:val="clear" w:color="auto" w:fill="BFBFBF" w:themeFill="background1" w:themeFillShade="BF"/>
            <w:vAlign w:val="center"/>
          </w:tcPr>
          <w:p w14:paraId="4AFEBB4B"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45</w:t>
            </w:r>
          </w:p>
        </w:tc>
        <w:tc>
          <w:tcPr>
            <w:tcW w:w="481" w:type="pct"/>
            <w:shd w:val="clear" w:color="auto" w:fill="BFBFBF" w:themeFill="background1" w:themeFillShade="BF"/>
            <w:vAlign w:val="center"/>
          </w:tcPr>
          <w:p w14:paraId="29641752"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1 040</w:t>
            </w:r>
          </w:p>
        </w:tc>
      </w:tr>
      <w:tr w:rsidR="00D018F2" w:rsidRPr="003140C7" w14:paraId="29532791" w14:textId="77777777" w:rsidTr="00C17F07">
        <w:trPr>
          <w:trHeight w:val="396"/>
        </w:trPr>
        <w:tc>
          <w:tcPr>
            <w:tcW w:w="2269" w:type="pct"/>
            <w:shd w:val="clear" w:color="auto" w:fill="BFBFBF" w:themeFill="background1" w:themeFillShade="BF"/>
            <w:vAlign w:val="center"/>
          </w:tcPr>
          <w:p w14:paraId="3988B500" w14:textId="77777777"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shd w:val="clear" w:color="auto" w:fill="BFBFBF" w:themeFill="background1" w:themeFillShade="BF"/>
            <w:vAlign w:val="center"/>
          </w:tcPr>
          <w:p w14:paraId="4C9498BE"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41</w:t>
            </w:r>
          </w:p>
        </w:tc>
        <w:tc>
          <w:tcPr>
            <w:tcW w:w="358" w:type="pct"/>
            <w:shd w:val="clear" w:color="auto" w:fill="BFBFBF" w:themeFill="background1" w:themeFillShade="BF"/>
            <w:vAlign w:val="center"/>
          </w:tcPr>
          <w:p w14:paraId="7BB47F65"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129</w:t>
            </w:r>
          </w:p>
        </w:tc>
        <w:tc>
          <w:tcPr>
            <w:tcW w:w="358" w:type="pct"/>
            <w:shd w:val="clear" w:color="auto" w:fill="BFBFBF" w:themeFill="background1" w:themeFillShade="BF"/>
            <w:vAlign w:val="center"/>
          </w:tcPr>
          <w:p w14:paraId="568845BE"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197</w:t>
            </w:r>
          </w:p>
        </w:tc>
        <w:tc>
          <w:tcPr>
            <w:tcW w:w="358" w:type="pct"/>
            <w:shd w:val="clear" w:color="auto" w:fill="BFBFBF" w:themeFill="background1" w:themeFillShade="BF"/>
            <w:vAlign w:val="center"/>
          </w:tcPr>
          <w:p w14:paraId="44E87432"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127</w:t>
            </w:r>
          </w:p>
        </w:tc>
        <w:tc>
          <w:tcPr>
            <w:tcW w:w="358" w:type="pct"/>
            <w:shd w:val="clear" w:color="auto" w:fill="BFBFBF" w:themeFill="background1" w:themeFillShade="BF"/>
            <w:vAlign w:val="center"/>
          </w:tcPr>
          <w:p w14:paraId="24BE8AC4"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49</w:t>
            </w:r>
          </w:p>
        </w:tc>
        <w:tc>
          <w:tcPr>
            <w:tcW w:w="359" w:type="pct"/>
            <w:shd w:val="clear" w:color="auto" w:fill="BFBFBF" w:themeFill="background1" w:themeFillShade="BF"/>
            <w:vAlign w:val="center"/>
          </w:tcPr>
          <w:p w14:paraId="3CDE4A8F"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6</w:t>
            </w:r>
          </w:p>
        </w:tc>
        <w:tc>
          <w:tcPr>
            <w:tcW w:w="481" w:type="pct"/>
            <w:shd w:val="clear" w:color="auto" w:fill="BFBFBF" w:themeFill="background1" w:themeFillShade="BF"/>
            <w:vAlign w:val="center"/>
          </w:tcPr>
          <w:p w14:paraId="36DF231F" w14:textId="77777777"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549</w:t>
            </w:r>
          </w:p>
        </w:tc>
      </w:tr>
    </w:tbl>
    <w:p w14:paraId="7621AE34" w14:textId="77777777" w:rsidR="003D2596" w:rsidRDefault="003D2596" w:rsidP="003D2596">
      <w:pPr>
        <w:pStyle w:val="Default"/>
        <w:spacing w:after="120" w:line="276" w:lineRule="auto"/>
        <w:jc w:val="both"/>
        <w:rPr>
          <w:b/>
        </w:rPr>
      </w:pPr>
    </w:p>
    <w:p w14:paraId="0524FA81" w14:textId="77777777" w:rsidR="00C17F07" w:rsidRPr="003022A1" w:rsidRDefault="00C17F07" w:rsidP="003022A1">
      <w:pPr>
        <w:pStyle w:val="Titulek"/>
        <w:keepNext/>
        <w:spacing w:after="0"/>
        <w:jc w:val="both"/>
        <w:rPr>
          <w:rFonts w:ascii="Times New Roman" w:hAnsi="Times New Roman" w:cs="Times New Roman"/>
          <w:color w:val="auto"/>
          <w:sz w:val="24"/>
          <w:szCs w:val="24"/>
        </w:rPr>
      </w:pPr>
      <w:bookmarkStart w:id="98" w:name="_Toc101537718"/>
      <w:r w:rsidRPr="003022A1">
        <w:rPr>
          <w:rFonts w:ascii="Times New Roman" w:hAnsi="Times New Roman" w:cs="Times New Roman"/>
          <w:color w:val="auto"/>
          <w:sz w:val="24"/>
          <w:szCs w:val="24"/>
        </w:rPr>
        <w:t xml:space="preserve">Tabulka </w:t>
      </w:r>
      <w:r w:rsidRPr="003022A1">
        <w:rPr>
          <w:rFonts w:ascii="Times New Roman" w:hAnsi="Times New Roman" w:cs="Times New Roman"/>
          <w:color w:val="auto"/>
          <w:sz w:val="24"/>
          <w:szCs w:val="24"/>
        </w:rPr>
        <w:fldChar w:fldCharType="begin"/>
      </w:r>
      <w:r w:rsidRPr="003022A1">
        <w:rPr>
          <w:rFonts w:ascii="Times New Roman" w:hAnsi="Times New Roman" w:cs="Times New Roman"/>
          <w:color w:val="auto"/>
          <w:sz w:val="24"/>
          <w:szCs w:val="24"/>
        </w:rPr>
        <w:instrText xml:space="preserve"> SEQ Tabulka \* ARABIC </w:instrText>
      </w:r>
      <w:r w:rsidRPr="003022A1">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22</w:t>
      </w:r>
      <w:r w:rsidRPr="003022A1">
        <w:rPr>
          <w:rFonts w:ascii="Times New Roman" w:hAnsi="Times New Roman" w:cs="Times New Roman"/>
          <w:color w:val="auto"/>
          <w:sz w:val="24"/>
          <w:szCs w:val="24"/>
        </w:rPr>
        <w:fldChar w:fldCharType="end"/>
      </w:r>
      <w:r w:rsidR="003022A1">
        <w:rPr>
          <w:rFonts w:ascii="Times New Roman" w:hAnsi="Times New Roman" w:cs="Times New Roman"/>
          <w:color w:val="auto"/>
          <w:sz w:val="24"/>
          <w:szCs w:val="24"/>
        </w:rPr>
        <w:t xml:space="preserve"> (tab. 6.3 MŠMT)</w:t>
      </w:r>
      <w:r w:rsidRPr="003022A1">
        <w:rPr>
          <w:rFonts w:ascii="Times New Roman" w:hAnsi="Times New Roman" w:cs="Times New Roman"/>
          <w:color w:val="auto"/>
          <w:sz w:val="24"/>
          <w:szCs w:val="24"/>
        </w:rPr>
        <w:t xml:space="preserve">: </w:t>
      </w:r>
      <w:r w:rsidRPr="003022A1">
        <w:rPr>
          <w:rFonts w:ascii="Times New Roman" w:hAnsi="Times New Roman" w:cs="Times New Roman"/>
          <w:bCs/>
          <w:noProof/>
          <w:color w:val="auto"/>
          <w:sz w:val="24"/>
          <w:szCs w:val="24"/>
          <w:lang w:eastAsia="cs-CZ"/>
        </w:rPr>
        <w:t>Počty akademických a vědeckých pracovníků podle rozsahu pracovních úvazků a nejvyšší dosažené kvalifikace (počty fyzických osob dle rozsahu úvazků)</w:t>
      </w:r>
      <w:bookmarkEnd w:id="98"/>
    </w:p>
    <w:tbl>
      <w:tblPr>
        <w:tblW w:w="5641" w:type="pct"/>
        <w:tblCellMar>
          <w:left w:w="70" w:type="dxa"/>
          <w:right w:w="70" w:type="dxa"/>
        </w:tblCellMar>
        <w:tblLook w:val="04A0" w:firstRow="1" w:lastRow="0" w:firstColumn="1" w:lastColumn="0" w:noHBand="0" w:noVBand="1"/>
      </w:tblPr>
      <w:tblGrid>
        <w:gridCol w:w="1432"/>
        <w:gridCol w:w="766"/>
        <w:gridCol w:w="490"/>
        <w:gridCol w:w="753"/>
        <w:gridCol w:w="490"/>
        <w:gridCol w:w="753"/>
        <w:gridCol w:w="490"/>
        <w:gridCol w:w="755"/>
        <w:gridCol w:w="490"/>
        <w:gridCol w:w="757"/>
        <w:gridCol w:w="490"/>
        <w:gridCol w:w="730"/>
        <w:gridCol w:w="1098"/>
        <w:gridCol w:w="146"/>
        <w:gridCol w:w="146"/>
        <w:gridCol w:w="146"/>
        <w:gridCol w:w="146"/>
        <w:gridCol w:w="146"/>
      </w:tblGrid>
      <w:tr w:rsidR="003D2596" w:rsidRPr="00E862CD" w14:paraId="6E96C4B4" w14:textId="77777777" w:rsidTr="002A587D">
        <w:trPr>
          <w:trHeight w:val="295"/>
        </w:trPr>
        <w:tc>
          <w:tcPr>
            <w:tcW w:w="717" w:type="pct"/>
            <w:tcBorders>
              <w:top w:val="single" w:sz="4" w:space="0" w:color="auto"/>
              <w:left w:val="single" w:sz="8" w:space="0" w:color="auto"/>
              <w:bottom w:val="single" w:sz="4" w:space="0" w:color="auto"/>
              <w:right w:val="single" w:sz="4" w:space="0" w:color="auto"/>
            </w:tcBorders>
            <w:shd w:val="clear" w:color="auto" w:fill="BFBFBF" w:themeFill="background1" w:themeFillShade="BF"/>
            <w:hideMark/>
          </w:tcPr>
          <w:p w14:paraId="76AAD2D8"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65" w:type="pct"/>
            <w:gridSpan w:val="8"/>
            <w:tcBorders>
              <w:top w:val="single" w:sz="4" w:space="0" w:color="auto"/>
              <w:left w:val="nil"/>
              <w:bottom w:val="single" w:sz="4" w:space="0" w:color="auto"/>
              <w:right w:val="single" w:sz="4" w:space="0" w:color="000000"/>
            </w:tcBorders>
            <w:shd w:val="clear" w:color="auto" w:fill="BFBFBF" w:themeFill="background1" w:themeFillShade="BF"/>
            <w:hideMark/>
          </w:tcPr>
          <w:p w14:paraId="12679A37"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Akademičtí pracovníci</w:t>
            </w:r>
          </w:p>
        </w:tc>
        <w:tc>
          <w:tcPr>
            <w:tcW w:w="642"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2B93D944"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Vědečtí pracovníci</w:t>
            </w:r>
          </w:p>
        </w:tc>
        <w:tc>
          <w:tcPr>
            <w:tcW w:w="161" w:type="pct"/>
            <w:tcBorders>
              <w:top w:val="single" w:sz="4" w:space="0" w:color="auto"/>
              <w:left w:val="nil"/>
              <w:bottom w:val="single" w:sz="4" w:space="0" w:color="auto"/>
              <w:right w:val="single" w:sz="4" w:space="0" w:color="auto"/>
            </w:tcBorders>
            <w:shd w:val="clear" w:color="auto" w:fill="BFBFBF" w:themeFill="background1" w:themeFillShade="BF"/>
            <w:hideMark/>
          </w:tcPr>
          <w:p w14:paraId="6202E2C3" w14:textId="77777777" w:rsidR="003D2596" w:rsidRPr="00FF4CAA" w:rsidRDefault="00C17F07" w:rsidP="003D2596">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558" w:type="pct"/>
            <w:tcBorders>
              <w:top w:val="single" w:sz="4" w:space="0" w:color="auto"/>
              <w:left w:val="nil"/>
              <w:bottom w:val="single" w:sz="4" w:space="0" w:color="auto"/>
              <w:right w:val="single" w:sz="8" w:space="0" w:color="auto"/>
            </w:tcBorders>
            <w:shd w:val="clear" w:color="auto" w:fill="BFBFBF" w:themeFill="background1" w:themeFillShade="BF"/>
            <w:hideMark/>
          </w:tcPr>
          <w:p w14:paraId="23C2439C"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z toho ženy</w:t>
            </w:r>
          </w:p>
        </w:tc>
        <w:tc>
          <w:tcPr>
            <w:tcW w:w="71" w:type="pct"/>
            <w:tcBorders>
              <w:top w:val="nil"/>
              <w:left w:val="nil"/>
              <w:bottom w:val="nil"/>
              <w:right w:val="nil"/>
            </w:tcBorders>
            <w:shd w:val="clear" w:color="auto" w:fill="auto"/>
            <w:hideMark/>
          </w:tcPr>
          <w:p w14:paraId="6EA8794E"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vAlign w:val="bottom"/>
            <w:hideMark/>
          </w:tcPr>
          <w:p w14:paraId="5042AA0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14:paraId="2881E91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14:paraId="1AD9198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14:paraId="15B57D5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18CF7323" w14:textId="77777777" w:rsidTr="002A587D">
        <w:trPr>
          <w:trHeight w:val="234"/>
        </w:trPr>
        <w:tc>
          <w:tcPr>
            <w:tcW w:w="4643" w:type="pct"/>
            <w:gridSpan w:val="13"/>
            <w:tcBorders>
              <w:top w:val="nil"/>
              <w:left w:val="single" w:sz="8" w:space="0" w:color="auto"/>
              <w:bottom w:val="single" w:sz="4" w:space="0" w:color="auto"/>
              <w:right w:val="single" w:sz="8" w:space="0" w:color="auto"/>
            </w:tcBorders>
            <w:shd w:val="clear" w:color="auto" w:fill="BDD6EE" w:themeFill="accent1" w:themeFillTint="66"/>
            <w:hideMark/>
          </w:tcPr>
          <w:p w14:paraId="29051385" w14:textId="77777777" w:rsidR="003D2596" w:rsidRPr="00FF4CAA" w:rsidRDefault="003D2596" w:rsidP="002A587D">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Fakulta technologická</w:t>
            </w:r>
          </w:p>
        </w:tc>
        <w:tc>
          <w:tcPr>
            <w:tcW w:w="71" w:type="pct"/>
            <w:tcBorders>
              <w:top w:val="nil"/>
              <w:left w:val="nil"/>
              <w:bottom w:val="nil"/>
              <w:right w:val="nil"/>
            </w:tcBorders>
            <w:shd w:val="clear" w:color="auto" w:fill="auto"/>
            <w:vAlign w:val="bottom"/>
            <w:hideMark/>
          </w:tcPr>
          <w:p w14:paraId="42CA9EF9"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vAlign w:val="bottom"/>
            <w:hideMark/>
          </w:tcPr>
          <w:p w14:paraId="72417F2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14:paraId="55B742E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14:paraId="728E3BA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14:paraId="55938E8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0BD7A831" w14:textId="77777777" w:rsidTr="002A587D">
        <w:trPr>
          <w:trHeight w:val="360"/>
        </w:trPr>
        <w:tc>
          <w:tcPr>
            <w:tcW w:w="717" w:type="pct"/>
            <w:tcBorders>
              <w:top w:val="nil"/>
              <w:left w:val="single" w:sz="8" w:space="0" w:color="auto"/>
              <w:bottom w:val="single" w:sz="4" w:space="0" w:color="auto"/>
              <w:right w:val="single" w:sz="4" w:space="0" w:color="auto"/>
            </w:tcBorders>
            <w:shd w:val="clear" w:color="000000" w:fill="FFFFFF"/>
            <w:vAlign w:val="bottom"/>
            <w:hideMark/>
          </w:tcPr>
          <w:p w14:paraId="6980D1FD" w14:textId="77777777"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000000" w:fill="FFFFFF"/>
            <w:vAlign w:val="bottom"/>
            <w:hideMark/>
          </w:tcPr>
          <w:p w14:paraId="0E04D3AB"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000000" w:fill="FFFFFF"/>
            <w:vAlign w:val="bottom"/>
            <w:hideMark/>
          </w:tcPr>
          <w:p w14:paraId="6A390B27"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000000" w:fill="FFFFFF"/>
            <w:vAlign w:val="bottom"/>
            <w:hideMark/>
          </w:tcPr>
          <w:p w14:paraId="296DD4AD"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xml:space="preserve">DrSc., CSc., Dr., Ph.D., </w:t>
            </w:r>
            <w:proofErr w:type="spellStart"/>
            <w:r w:rsidRPr="00FF4CAA">
              <w:rPr>
                <w:rFonts w:ascii="Times New Roman" w:eastAsia="Times New Roman" w:hAnsi="Times New Roman" w:cs="Times New Roman"/>
                <w:b/>
                <w:bCs/>
                <w:color w:val="000000"/>
                <w:sz w:val="18"/>
                <w:szCs w:val="18"/>
                <w:lang w:eastAsia="cs-CZ"/>
              </w:rPr>
              <w:t>Th.D</w:t>
            </w:r>
            <w:proofErr w:type="spellEnd"/>
            <w:r w:rsidRPr="00FF4CAA">
              <w:rPr>
                <w:rFonts w:ascii="Times New Roman" w:eastAsia="Times New Roman" w:hAnsi="Times New Roman" w:cs="Times New Roman"/>
                <w:b/>
                <w:bCs/>
                <w:color w:val="000000"/>
                <w:sz w:val="18"/>
                <w:szCs w:val="18"/>
                <w:lang w:eastAsia="cs-CZ"/>
              </w:rPr>
              <w:t>.</w:t>
            </w:r>
          </w:p>
        </w:tc>
        <w:tc>
          <w:tcPr>
            <w:tcW w:w="642" w:type="pct"/>
            <w:gridSpan w:val="2"/>
            <w:tcBorders>
              <w:top w:val="single" w:sz="4" w:space="0" w:color="auto"/>
              <w:left w:val="nil"/>
              <w:bottom w:val="single" w:sz="4" w:space="0" w:color="auto"/>
              <w:right w:val="single" w:sz="4" w:space="0" w:color="auto"/>
            </w:tcBorders>
            <w:shd w:val="clear" w:color="000000" w:fill="FFFFFF"/>
            <w:vAlign w:val="bottom"/>
            <w:hideMark/>
          </w:tcPr>
          <w:p w14:paraId="7584ADD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nil"/>
              <w:left w:val="single" w:sz="4" w:space="0" w:color="auto"/>
              <w:bottom w:val="single" w:sz="4" w:space="0" w:color="auto"/>
              <w:right w:val="single" w:sz="4" w:space="0" w:color="auto"/>
            </w:tcBorders>
            <w:shd w:val="clear" w:color="auto" w:fill="auto"/>
            <w:vAlign w:val="bottom"/>
            <w:hideMark/>
          </w:tcPr>
          <w:p w14:paraId="7E0DE565"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51" w:type="pct"/>
            <w:vMerge w:val="restart"/>
            <w:tcBorders>
              <w:top w:val="nil"/>
              <w:left w:val="single" w:sz="4" w:space="0" w:color="auto"/>
              <w:bottom w:val="single" w:sz="4" w:space="0" w:color="auto"/>
              <w:right w:val="single" w:sz="4" w:space="0" w:color="auto"/>
            </w:tcBorders>
            <w:shd w:val="clear" w:color="auto" w:fill="auto"/>
            <w:vAlign w:val="bottom"/>
            <w:hideMark/>
          </w:tcPr>
          <w:p w14:paraId="7626613A"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nil"/>
              <w:left w:val="single" w:sz="4" w:space="0" w:color="auto"/>
              <w:bottom w:val="single" w:sz="4" w:space="0" w:color="auto"/>
              <w:right w:val="single" w:sz="4" w:space="0" w:color="auto"/>
            </w:tcBorders>
            <w:shd w:val="clear" w:color="auto" w:fill="auto"/>
            <w:vAlign w:val="bottom"/>
            <w:hideMark/>
          </w:tcPr>
          <w:p w14:paraId="396CF2EB"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nil"/>
              <w:left w:val="single" w:sz="4" w:space="0" w:color="auto"/>
              <w:bottom w:val="single" w:sz="4" w:space="0" w:color="000000"/>
              <w:right w:val="single" w:sz="8" w:space="0" w:color="auto"/>
            </w:tcBorders>
            <w:shd w:val="clear" w:color="auto" w:fill="auto"/>
            <w:vAlign w:val="bottom"/>
            <w:hideMark/>
          </w:tcPr>
          <w:p w14:paraId="23AFFD29"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vAlign w:val="bottom"/>
            <w:hideMark/>
          </w:tcPr>
          <w:p w14:paraId="318FD4EE"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vAlign w:val="bottom"/>
            <w:hideMark/>
          </w:tcPr>
          <w:p w14:paraId="75E8696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14:paraId="702178E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14:paraId="4F28FF8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14:paraId="72DFB96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3FDFE33B" w14:textId="77777777" w:rsidTr="002A587D">
        <w:trPr>
          <w:trHeight w:val="300"/>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6B5C0D48"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nil"/>
              <w:left w:val="nil"/>
              <w:bottom w:val="single" w:sz="4" w:space="0" w:color="auto"/>
              <w:right w:val="single" w:sz="4" w:space="0" w:color="auto"/>
            </w:tcBorders>
            <w:shd w:val="clear" w:color="auto" w:fill="auto"/>
            <w:vAlign w:val="bottom"/>
            <w:hideMark/>
          </w:tcPr>
          <w:p w14:paraId="457666D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50" w:type="pct"/>
            <w:tcBorders>
              <w:top w:val="nil"/>
              <w:left w:val="nil"/>
              <w:bottom w:val="single" w:sz="4" w:space="0" w:color="auto"/>
              <w:right w:val="single" w:sz="4" w:space="0" w:color="auto"/>
            </w:tcBorders>
            <w:shd w:val="clear" w:color="auto" w:fill="auto"/>
            <w:vAlign w:val="bottom"/>
            <w:hideMark/>
          </w:tcPr>
          <w:p w14:paraId="6A530384"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0DBAC383"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50" w:type="pct"/>
            <w:tcBorders>
              <w:top w:val="nil"/>
              <w:left w:val="nil"/>
              <w:bottom w:val="single" w:sz="4" w:space="0" w:color="auto"/>
              <w:right w:val="single" w:sz="4" w:space="0" w:color="auto"/>
            </w:tcBorders>
            <w:shd w:val="clear" w:color="auto" w:fill="auto"/>
            <w:vAlign w:val="bottom"/>
            <w:hideMark/>
          </w:tcPr>
          <w:p w14:paraId="50EB22EC"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67A7A9A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50" w:type="pct"/>
            <w:tcBorders>
              <w:top w:val="nil"/>
              <w:left w:val="nil"/>
              <w:bottom w:val="single" w:sz="4" w:space="0" w:color="auto"/>
              <w:right w:val="single" w:sz="4" w:space="0" w:color="auto"/>
            </w:tcBorders>
            <w:shd w:val="clear" w:color="auto" w:fill="auto"/>
            <w:vAlign w:val="bottom"/>
            <w:hideMark/>
          </w:tcPr>
          <w:p w14:paraId="26233C9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30D72732"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51" w:type="pct"/>
            <w:tcBorders>
              <w:top w:val="nil"/>
              <w:left w:val="nil"/>
              <w:bottom w:val="single" w:sz="4" w:space="0" w:color="auto"/>
              <w:right w:val="single" w:sz="4" w:space="0" w:color="auto"/>
            </w:tcBorders>
            <w:shd w:val="clear" w:color="auto" w:fill="auto"/>
            <w:vAlign w:val="bottom"/>
            <w:hideMark/>
          </w:tcPr>
          <w:p w14:paraId="49077C8F"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nil"/>
              <w:left w:val="single" w:sz="4" w:space="0" w:color="auto"/>
              <w:bottom w:val="single" w:sz="4" w:space="0" w:color="auto"/>
              <w:right w:val="single" w:sz="4" w:space="0" w:color="auto"/>
            </w:tcBorders>
            <w:vAlign w:val="center"/>
            <w:hideMark/>
          </w:tcPr>
          <w:p w14:paraId="3F425A28"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nil"/>
              <w:left w:val="single" w:sz="4" w:space="0" w:color="auto"/>
              <w:bottom w:val="single" w:sz="4" w:space="0" w:color="auto"/>
              <w:right w:val="single" w:sz="4" w:space="0" w:color="auto"/>
            </w:tcBorders>
            <w:vAlign w:val="center"/>
            <w:hideMark/>
          </w:tcPr>
          <w:p w14:paraId="6F89930F"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nil"/>
              <w:left w:val="single" w:sz="4" w:space="0" w:color="auto"/>
              <w:bottom w:val="single" w:sz="4" w:space="0" w:color="auto"/>
              <w:right w:val="single" w:sz="4" w:space="0" w:color="auto"/>
            </w:tcBorders>
            <w:vAlign w:val="center"/>
            <w:hideMark/>
          </w:tcPr>
          <w:p w14:paraId="0BDBA12F"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nil"/>
              <w:left w:val="single" w:sz="4" w:space="0" w:color="auto"/>
              <w:bottom w:val="single" w:sz="4" w:space="0" w:color="000000"/>
              <w:right w:val="single" w:sz="8" w:space="0" w:color="auto"/>
            </w:tcBorders>
            <w:vAlign w:val="center"/>
            <w:hideMark/>
          </w:tcPr>
          <w:p w14:paraId="03C34FEF"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vAlign w:val="bottom"/>
            <w:hideMark/>
          </w:tcPr>
          <w:p w14:paraId="76DE3EB7"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vAlign w:val="bottom"/>
            <w:hideMark/>
          </w:tcPr>
          <w:p w14:paraId="4718E9D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14:paraId="21CFC49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14:paraId="3AB55C0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14:paraId="5A9922F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234F55B7"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0B1D256E"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nil"/>
              <w:left w:val="nil"/>
              <w:bottom w:val="single" w:sz="4" w:space="0" w:color="auto"/>
              <w:right w:val="single" w:sz="4" w:space="0" w:color="auto"/>
            </w:tcBorders>
            <w:shd w:val="clear" w:color="000000" w:fill="FFFFFF"/>
            <w:noWrap/>
            <w:vAlign w:val="bottom"/>
            <w:hideMark/>
          </w:tcPr>
          <w:p w14:paraId="78319C03"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000000" w:fill="FFFFFF"/>
            <w:noWrap/>
            <w:vAlign w:val="bottom"/>
            <w:hideMark/>
          </w:tcPr>
          <w:p w14:paraId="223B21FE"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nil"/>
              <w:left w:val="nil"/>
              <w:bottom w:val="single" w:sz="4" w:space="0" w:color="auto"/>
              <w:right w:val="single" w:sz="4" w:space="0" w:color="auto"/>
            </w:tcBorders>
            <w:shd w:val="clear" w:color="000000" w:fill="FFFFFF"/>
            <w:noWrap/>
            <w:vAlign w:val="bottom"/>
            <w:hideMark/>
          </w:tcPr>
          <w:p w14:paraId="5193CD56"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000000" w:fill="FFFFFF"/>
            <w:noWrap/>
            <w:vAlign w:val="bottom"/>
            <w:hideMark/>
          </w:tcPr>
          <w:p w14:paraId="2E3941B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14:paraId="659A2141"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0" w:type="pct"/>
            <w:tcBorders>
              <w:top w:val="nil"/>
              <w:left w:val="nil"/>
              <w:bottom w:val="single" w:sz="4" w:space="0" w:color="auto"/>
              <w:right w:val="single" w:sz="4" w:space="0" w:color="auto"/>
            </w:tcBorders>
            <w:shd w:val="clear" w:color="000000" w:fill="FFFFFF"/>
            <w:noWrap/>
            <w:vAlign w:val="bottom"/>
            <w:hideMark/>
          </w:tcPr>
          <w:p w14:paraId="64FAA16A"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nil"/>
              <w:left w:val="nil"/>
              <w:bottom w:val="single" w:sz="4" w:space="0" w:color="auto"/>
              <w:right w:val="single" w:sz="4" w:space="0" w:color="auto"/>
            </w:tcBorders>
            <w:shd w:val="clear" w:color="000000" w:fill="FFFFFF"/>
            <w:noWrap/>
            <w:vAlign w:val="bottom"/>
            <w:hideMark/>
          </w:tcPr>
          <w:p w14:paraId="7E0F4170"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000000" w:fill="FFFFFF"/>
            <w:noWrap/>
            <w:vAlign w:val="bottom"/>
            <w:hideMark/>
          </w:tcPr>
          <w:p w14:paraId="2A4E4F0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14:paraId="193AF51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000000" w:fill="FFFFFF"/>
            <w:noWrap/>
            <w:vAlign w:val="bottom"/>
            <w:hideMark/>
          </w:tcPr>
          <w:p w14:paraId="05D977F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02DC9EFF"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w:t>
            </w:r>
          </w:p>
        </w:tc>
        <w:tc>
          <w:tcPr>
            <w:tcW w:w="558" w:type="pct"/>
            <w:tcBorders>
              <w:top w:val="nil"/>
              <w:left w:val="nil"/>
              <w:bottom w:val="single" w:sz="4" w:space="0" w:color="auto"/>
              <w:right w:val="single" w:sz="8" w:space="0" w:color="auto"/>
            </w:tcBorders>
            <w:shd w:val="clear" w:color="000000" w:fill="BFBFBF"/>
            <w:noWrap/>
            <w:vAlign w:val="bottom"/>
            <w:hideMark/>
          </w:tcPr>
          <w:p w14:paraId="64CC42B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71" w:type="pct"/>
            <w:tcBorders>
              <w:top w:val="nil"/>
              <w:left w:val="nil"/>
              <w:bottom w:val="nil"/>
              <w:right w:val="nil"/>
            </w:tcBorders>
            <w:shd w:val="clear" w:color="auto" w:fill="auto"/>
            <w:noWrap/>
            <w:vAlign w:val="bottom"/>
            <w:hideMark/>
          </w:tcPr>
          <w:p w14:paraId="0B27B15D"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0CCBE93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5BED82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577C6C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F10D1D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1898051C"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359805D4"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nil"/>
              <w:left w:val="nil"/>
              <w:bottom w:val="single" w:sz="4" w:space="0" w:color="auto"/>
              <w:right w:val="single" w:sz="4" w:space="0" w:color="auto"/>
            </w:tcBorders>
            <w:shd w:val="clear" w:color="000000" w:fill="FFFFFF"/>
            <w:noWrap/>
            <w:vAlign w:val="bottom"/>
            <w:hideMark/>
          </w:tcPr>
          <w:p w14:paraId="2424604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000000" w:fill="FFFFFF"/>
            <w:noWrap/>
            <w:vAlign w:val="bottom"/>
            <w:hideMark/>
          </w:tcPr>
          <w:p w14:paraId="228E112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14:paraId="3F340591"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nil"/>
              <w:left w:val="nil"/>
              <w:bottom w:val="single" w:sz="4" w:space="0" w:color="auto"/>
              <w:right w:val="single" w:sz="4" w:space="0" w:color="auto"/>
            </w:tcBorders>
            <w:shd w:val="clear" w:color="000000" w:fill="FFFFFF"/>
            <w:noWrap/>
            <w:vAlign w:val="bottom"/>
            <w:hideMark/>
          </w:tcPr>
          <w:p w14:paraId="49C658B4"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14:paraId="5945C0BD"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nil"/>
              <w:left w:val="nil"/>
              <w:bottom w:val="single" w:sz="4" w:space="0" w:color="auto"/>
              <w:right w:val="single" w:sz="4" w:space="0" w:color="auto"/>
            </w:tcBorders>
            <w:shd w:val="clear" w:color="000000" w:fill="FFFFFF"/>
            <w:noWrap/>
            <w:vAlign w:val="bottom"/>
            <w:hideMark/>
          </w:tcPr>
          <w:p w14:paraId="63FFFA3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14:paraId="6E2EC48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000000" w:fill="FFFFFF"/>
            <w:noWrap/>
            <w:vAlign w:val="bottom"/>
            <w:hideMark/>
          </w:tcPr>
          <w:p w14:paraId="13356F5E"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14:paraId="03FE2F36"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000000" w:fill="FFFFFF"/>
            <w:noWrap/>
            <w:vAlign w:val="bottom"/>
            <w:hideMark/>
          </w:tcPr>
          <w:p w14:paraId="4965D7B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6311BB6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w:t>
            </w:r>
          </w:p>
        </w:tc>
        <w:tc>
          <w:tcPr>
            <w:tcW w:w="558" w:type="pct"/>
            <w:tcBorders>
              <w:top w:val="nil"/>
              <w:left w:val="nil"/>
              <w:bottom w:val="single" w:sz="4" w:space="0" w:color="auto"/>
              <w:right w:val="single" w:sz="8" w:space="0" w:color="auto"/>
            </w:tcBorders>
            <w:shd w:val="clear" w:color="000000" w:fill="BFBFBF"/>
            <w:noWrap/>
            <w:vAlign w:val="bottom"/>
            <w:hideMark/>
          </w:tcPr>
          <w:p w14:paraId="3A4E7D0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14:paraId="701EB0D5"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6472C5E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21FFA5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FD32B3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32D36B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66C885A3"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1B08D0BA"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nil"/>
              <w:left w:val="nil"/>
              <w:bottom w:val="single" w:sz="4" w:space="0" w:color="auto"/>
              <w:right w:val="single" w:sz="4" w:space="0" w:color="auto"/>
            </w:tcBorders>
            <w:shd w:val="clear" w:color="000000" w:fill="FFFFFF"/>
            <w:noWrap/>
            <w:vAlign w:val="bottom"/>
            <w:hideMark/>
          </w:tcPr>
          <w:p w14:paraId="3C3C22F9"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000000" w:fill="FFFFFF"/>
            <w:noWrap/>
            <w:vAlign w:val="bottom"/>
            <w:hideMark/>
          </w:tcPr>
          <w:p w14:paraId="6A16752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14:paraId="7A998367"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000000" w:fill="FFFFFF"/>
            <w:noWrap/>
            <w:vAlign w:val="bottom"/>
            <w:hideMark/>
          </w:tcPr>
          <w:p w14:paraId="6E52FAA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14:paraId="0065E834"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nil"/>
              <w:left w:val="nil"/>
              <w:bottom w:val="single" w:sz="4" w:space="0" w:color="auto"/>
              <w:right w:val="single" w:sz="4" w:space="0" w:color="auto"/>
            </w:tcBorders>
            <w:shd w:val="clear" w:color="000000" w:fill="FFFFFF"/>
            <w:noWrap/>
            <w:vAlign w:val="bottom"/>
            <w:hideMark/>
          </w:tcPr>
          <w:p w14:paraId="6089D427"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nil"/>
              <w:left w:val="nil"/>
              <w:bottom w:val="single" w:sz="4" w:space="0" w:color="auto"/>
              <w:right w:val="single" w:sz="4" w:space="0" w:color="auto"/>
            </w:tcBorders>
            <w:shd w:val="clear" w:color="000000" w:fill="FFFFFF"/>
            <w:noWrap/>
            <w:vAlign w:val="bottom"/>
            <w:hideMark/>
          </w:tcPr>
          <w:p w14:paraId="229CBE07"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000000" w:fill="FFFFFF"/>
            <w:noWrap/>
            <w:vAlign w:val="bottom"/>
            <w:hideMark/>
          </w:tcPr>
          <w:p w14:paraId="7232DCF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14:paraId="245317E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000000" w:fill="FFFFFF"/>
            <w:noWrap/>
            <w:vAlign w:val="bottom"/>
            <w:hideMark/>
          </w:tcPr>
          <w:p w14:paraId="22C94A58"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1F35DFBF"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w:t>
            </w:r>
          </w:p>
        </w:tc>
        <w:tc>
          <w:tcPr>
            <w:tcW w:w="558" w:type="pct"/>
            <w:tcBorders>
              <w:top w:val="nil"/>
              <w:left w:val="nil"/>
              <w:bottom w:val="single" w:sz="4" w:space="0" w:color="auto"/>
              <w:right w:val="single" w:sz="8" w:space="0" w:color="auto"/>
            </w:tcBorders>
            <w:shd w:val="clear" w:color="000000" w:fill="BFBFBF"/>
            <w:noWrap/>
            <w:vAlign w:val="bottom"/>
            <w:hideMark/>
          </w:tcPr>
          <w:p w14:paraId="70D56AB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71" w:type="pct"/>
            <w:tcBorders>
              <w:top w:val="nil"/>
              <w:left w:val="nil"/>
              <w:bottom w:val="nil"/>
              <w:right w:val="nil"/>
            </w:tcBorders>
            <w:shd w:val="clear" w:color="auto" w:fill="auto"/>
            <w:noWrap/>
            <w:vAlign w:val="bottom"/>
            <w:hideMark/>
          </w:tcPr>
          <w:p w14:paraId="466AED01"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0F131E0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B72A94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8D533B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62D66A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43B66CE2"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35BB9E0D"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nil"/>
              <w:left w:val="nil"/>
              <w:bottom w:val="single" w:sz="4" w:space="0" w:color="auto"/>
              <w:right w:val="single" w:sz="4" w:space="0" w:color="auto"/>
            </w:tcBorders>
            <w:shd w:val="clear" w:color="000000" w:fill="FFFFFF"/>
            <w:noWrap/>
            <w:vAlign w:val="bottom"/>
            <w:hideMark/>
          </w:tcPr>
          <w:p w14:paraId="79AB1869"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17</w:t>
            </w:r>
          </w:p>
        </w:tc>
        <w:tc>
          <w:tcPr>
            <w:tcW w:w="250" w:type="pct"/>
            <w:tcBorders>
              <w:top w:val="nil"/>
              <w:left w:val="nil"/>
              <w:bottom w:val="single" w:sz="4" w:space="0" w:color="auto"/>
              <w:right w:val="single" w:sz="4" w:space="0" w:color="auto"/>
            </w:tcBorders>
            <w:shd w:val="clear" w:color="000000" w:fill="FFFFFF"/>
            <w:noWrap/>
            <w:vAlign w:val="bottom"/>
            <w:hideMark/>
          </w:tcPr>
          <w:p w14:paraId="33D45D1F"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391" w:type="pct"/>
            <w:tcBorders>
              <w:top w:val="nil"/>
              <w:left w:val="nil"/>
              <w:bottom w:val="single" w:sz="4" w:space="0" w:color="auto"/>
              <w:right w:val="single" w:sz="4" w:space="0" w:color="auto"/>
            </w:tcBorders>
            <w:shd w:val="clear" w:color="000000" w:fill="FFFFFF"/>
            <w:noWrap/>
            <w:vAlign w:val="bottom"/>
            <w:hideMark/>
          </w:tcPr>
          <w:p w14:paraId="7505342B"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27</w:t>
            </w:r>
          </w:p>
        </w:tc>
        <w:tc>
          <w:tcPr>
            <w:tcW w:w="250" w:type="pct"/>
            <w:tcBorders>
              <w:top w:val="nil"/>
              <w:left w:val="nil"/>
              <w:bottom w:val="single" w:sz="4" w:space="0" w:color="auto"/>
              <w:right w:val="single" w:sz="4" w:space="0" w:color="auto"/>
            </w:tcBorders>
            <w:shd w:val="clear" w:color="000000" w:fill="FFFFFF"/>
            <w:noWrap/>
            <w:vAlign w:val="bottom"/>
            <w:hideMark/>
          </w:tcPr>
          <w:p w14:paraId="63AF4184"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13</w:t>
            </w:r>
          </w:p>
        </w:tc>
        <w:tc>
          <w:tcPr>
            <w:tcW w:w="391" w:type="pct"/>
            <w:tcBorders>
              <w:top w:val="nil"/>
              <w:left w:val="nil"/>
              <w:bottom w:val="single" w:sz="4" w:space="0" w:color="auto"/>
              <w:right w:val="single" w:sz="4" w:space="0" w:color="auto"/>
            </w:tcBorders>
            <w:shd w:val="clear" w:color="000000" w:fill="FFFFFF"/>
            <w:noWrap/>
            <w:vAlign w:val="bottom"/>
            <w:hideMark/>
          </w:tcPr>
          <w:p w14:paraId="5571545F"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49</w:t>
            </w:r>
          </w:p>
        </w:tc>
        <w:tc>
          <w:tcPr>
            <w:tcW w:w="250" w:type="pct"/>
            <w:tcBorders>
              <w:top w:val="nil"/>
              <w:left w:val="nil"/>
              <w:bottom w:val="single" w:sz="4" w:space="0" w:color="auto"/>
              <w:right w:val="single" w:sz="4" w:space="0" w:color="auto"/>
            </w:tcBorders>
            <w:shd w:val="clear" w:color="000000" w:fill="FFFFFF"/>
            <w:noWrap/>
            <w:vAlign w:val="bottom"/>
            <w:hideMark/>
          </w:tcPr>
          <w:p w14:paraId="77BE9E2B"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25</w:t>
            </w:r>
          </w:p>
        </w:tc>
        <w:tc>
          <w:tcPr>
            <w:tcW w:w="391" w:type="pct"/>
            <w:tcBorders>
              <w:top w:val="nil"/>
              <w:left w:val="nil"/>
              <w:bottom w:val="single" w:sz="4" w:space="0" w:color="auto"/>
              <w:right w:val="single" w:sz="4" w:space="0" w:color="auto"/>
            </w:tcBorders>
            <w:shd w:val="clear" w:color="000000" w:fill="FFFFFF"/>
            <w:noWrap/>
            <w:vAlign w:val="bottom"/>
            <w:hideMark/>
          </w:tcPr>
          <w:p w14:paraId="66C6D9C5"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1" w:type="pct"/>
            <w:tcBorders>
              <w:top w:val="nil"/>
              <w:left w:val="nil"/>
              <w:bottom w:val="single" w:sz="4" w:space="0" w:color="auto"/>
              <w:right w:val="single" w:sz="4" w:space="0" w:color="auto"/>
            </w:tcBorders>
            <w:shd w:val="clear" w:color="000000" w:fill="FFFFFF"/>
            <w:noWrap/>
            <w:vAlign w:val="bottom"/>
            <w:hideMark/>
          </w:tcPr>
          <w:p w14:paraId="759D4809"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nil"/>
              <w:left w:val="nil"/>
              <w:bottom w:val="single" w:sz="4" w:space="0" w:color="auto"/>
              <w:right w:val="single" w:sz="4" w:space="0" w:color="auto"/>
            </w:tcBorders>
            <w:shd w:val="clear" w:color="000000" w:fill="FFFFFF"/>
            <w:noWrap/>
            <w:vAlign w:val="bottom"/>
            <w:hideMark/>
          </w:tcPr>
          <w:p w14:paraId="2DE16992"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1" w:type="pct"/>
            <w:tcBorders>
              <w:top w:val="nil"/>
              <w:left w:val="nil"/>
              <w:bottom w:val="single" w:sz="4" w:space="0" w:color="auto"/>
              <w:right w:val="single" w:sz="4" w:space="0" w:color="auto"/>
            </w:tcBorders>
            <w:shd w:val="clear" w:color="000000" w:fill="FFFFFF"/>
            <w:noWrap/>
            <w:vAlign w:val="bottom"/>
            <w:hideMark/>
          </w:tcPr>
          <w:p w14:paraId="3B9BD9E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650296C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100</w:t>
            </w:r>
          </w:p>
        </w:tc>
        <w:tc>
          <w:tcPr>
            <w:tcW w:w="558" w:type="pct"/>
            <w:tcBorders>
              <w:top w:val="nil"/>
              <w:left w:val="nil"/>
              <w:bottom w:val="single" w:sz="4" w:space="0" w:color="auto"/>
              <w:right w:val="single" w:sz="8" w:space="0" w:color="auto"/>
            </w:tcBorders>
            <w:shd w:val="clear" w:color="000000" w:fill="BFBFBF"/>
            <w:noWrap/>
            <w:vAlign w:val="bottom"/>
            <w:hideMark/>
          </w:tcPr>
          <w:p w14:paraId="2F5E5A4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43</w:t>
            </w:r>
          </w:p>
        </w:tc>
        <w:tc>
          <w:tcPr>
            <w:tcW w:w="71" w:type="pct"/>
            <w:tcBorders>
              <w:top w:val="nil"/>
              <w:left w:val="nil"/>
              <w:bottom w:val="nil"/>
              <w:right w:val="nil"/>
            </w:tcBorders>
            <w:shd w:val="clear" w:color="auto" w:fill="auto"/>
            <w:noWrap/>
            <w:vAlign w:val="bottom"/>
            <w:hideMark/>
          </w:tcPr>
          <w:p w14:paraId="51BA52C6"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74064ED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10C8BC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95BA90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C6FAFC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1127C94C" w14:textId="77777777" w:rsidTr="002A587D">
        <w:trPr>
          <w:trHeight w:val="255"/>
        </w:trPr>
        <w:tc>
          <w:tcPr>
            <w:tcW w:w="717" w:type="pct"/>
            <w:tcBorders>
              <w:top w:val="nil"/>
              <w:left w:val="single" w:sz="8" w:space="0" w:color="auto"/>
              <w:bottom w:val="single" w:sz="4" w:space="0" w:color="auto"/>
              <w:right w:val="single" w:sz="4" w:space="0" w:color="auto"/>
            </w:tcBorders>
            <w:shd w:val="clear" w:color="000000" w:fill="BFBFBF"/>
            <w:vAlign w:val="bottom"/>
            <w:hideMark/>
          </w:tcPr>
          <w:p w14:paraId="487BF7E9"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391" w:type="pct"/>
            <w:tcBorders>
              <w:top w:val="nil"/>
              <w:left w:val="nil"/>
              <w:bottom w:val="single" w:sz="4" w:space="0" w:color="auto"/>
              <w:right w:val="single" w:sz="4" w:space="0" w:color="auto"/>
            </w:tcBorders>
            <w:shd w:val="clear" w:color="000000" w:fill="BFBFBF"/>
            <w:noWrap/>
            <w:vAlign w:val="bottom"/>
            <w:hideMark/>
          </w:tcPr>
          <w:p w14:paraId="56E28F5E"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19</w:t>
            </w:r>
          </w:p>
        </w:tc>
        <w:tc>
          <w:tcPr>
            <w:tcW w:w="250" w:type="pct"/>
            <w:tcBorders>
              <w:top w:val="nil"/>
              <w:left w:val="nil"/>
              <w:bottom w:val="single" w:sz="4" w:space="0" w:color="auto"/>
              <w:right w:val="single" w:sz="4" w:space="0" w:color="auto"/>
            </w:tcBorders>
            <w:shd w:val="clear" w:color="000000" w:fill="BFBFBF"/>
            <w:noWrap/>
            <w:vAlign w:val="bottom"/>
            <w:hideMark/>
          </w:tcPr>
          <w:p w14:paraId="4CA2EE4D"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w:t>
            </w:r>
          </w:p>
        </w:tc>
        <w:tc>
          <w:tcPr>
            <w:tcW w:w="391" w:type="pct"/>
            <w:tcBorders>
              <w:top w:val="nil"/>
              <w:left w:val="nil"/>
              <w:bottom w:val="single" w:sz="4" w:space="0" w:color="auto"/>
              <w:right w:val="single" w:sz="4" w:space="0" w:color="auto"/>
            </w:tcBorders>
            <w:shd w:val="clear" w:color="000000" w:fill="BFBFBF"/>
            <w:noWrap/>
            <w:vAlign w:val="bottom"/>
            <w:hideMark/>
          </w:tcPr>
          <w:p w14:paraId="219CE20E"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32</w:t>
            </w:r>
          </w:p>
        </w:tc>
        <w:tc>
          <w:tcPr>
            <w:tcW w:w="250" w:type="pct"/>
            <w:tcBorders>
              <w:top w:val="nil"/>
              <w:left w:val="nil"/>
              <w:bottom w:val="single" w:sz="4" w:space="0" w:color="auto"/>
              <w:right w:val="single" w:sz="4" w:space="0" w:color="auto"/>
            </w:tcBorders>
            <w:shd w:val="clear" w:color="000000" w:fill="BFBFBF"/>
            <w:noWrap/>
            <w:vAlign w:val="bottom"/>
            <w:hideMark/>
          </w:tcPr>
          <w:p w14:paraId="1A99040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13</w:t>
            </w:r>
          </w:p>
        </w:tc>
        <w:tc>
          <w:tcPr>
            <w:tcW w:w="391" w:type="pct"/>
            <w:tcBorders>
              <w:top w:val="nil"/>
              <w:left w:val="nil"/>
              <w:bottom w:val="single" w:sz="4" w:space="0" w:color="auto"/>
              <w:right w:val="single" w:sz="4" w:space="0" w:color="auto"/>
            </w:tcBorders>
            <w:shd w:val="clear" w:color="000000" w:fill="BFBFBF"/>
            <w:noWrap/>
            <w:vAlign w:val="bottom"/>
            <w:hideMark/>
          </w:tcPr>
          <w:p w14:paraId="7B3BA12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57</w:t>
            </w:r>
          </w:p>
        </w:tc>
        <w:tc>
          <w:tcPr>
            <w:tcW w:w="250" w:type="pct"/>
            <w:tcBorders>
              <w:top w:val="nil"/>
              <w:left w:val="nil"/>
              <w:bottom w:val="single" w:sz="4" w:space="0" w:color="auto"/>
              <w:right w:val="single" w:sz="4" w:space="0" w:color="auto"/>
            </w:tcBorders>
            <w:shd w:val="clear" w:color="000000" w:fill="BFBFBF"/>
            <w:noWrap/>
            <w:vAlign w:val="bottom"/>
            <w:hideMark/>
          </w:tcPr>
          <w:p w14:paraId="39A272F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29</w:t>
            </w:r>
          </w:p>
        </w:tc>
        <w:tc>
          <w:tcPr>
            <w:tcW w:w="391" w:type="pct"/>
            <w:tcBorders>
              <w:top w:val="nil"/>
              <w:left w:val="nil"/>
              <w:bottom w:val="single" w:sz="4" w:space="0" w:color="auto"/>
              <w:right w:val="single" w:sz="4" w:space="0" w:color="auto"/>
            </w:tcBorders>
            <w:shd w:val="clear" w:color="000000" w:fill="BFBFBF"/>
            <w:noWrap/>
            <w:vAlign w:val="bottom"/>
            <w:hideMark/>
          </w:tcPr>
          <w:p w14:paraId="28215C40"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251" w:type="pct"/>
            <w:tcBorders>
              <w:top w:val="nil"/>
              <w:left w:val="nil"/>
              <w:bottom w:val="single" w:sz="4" w:space="0" w:color="auto"/>
              <w:right w:val="single" w:sz="4" w:space="0" w:color="auto"/>
            </w:tcBorders>
            <w:shd w:val="clear" w:color="000000" w:fill="BFBFBF"/>
            <w:noWrap/>
            <w:vAlign w:val="bottom"/>
            <w:hideMark/>
          </w:tcPr>
          <w:p w14:paraId="22DCDA05"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391" w:type="pct"/>
            <w:tcBorders>
              <w:top w:val="nil"/>
              <w:left w:val="nil"/>
              <w:bottom w:val="single" w:sz="4" w:space="0" w:color="auto"/>
              <w:right w:val="single" w:sz="4" w:space="0" w:color="auto"/>
            </w:tcBorders>
            <w:shd w:val="clear" w:color="000000" w:fill="BFBFBF"/>
            <w:noWrap/>
            <w:vAlign w:val="bottom"/>
            <w:hideMark/>
          </w:tcPr>
          <w:p w14:paraId="0DA4B255"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w:t>
            </w:r>
          </w:p>
        </w:tc>
        <w:tc>
          <w:tcPr>
            <w:tcW w:w="251" w:type="pct"/>
            <w:tcBorders>
              <w:top w:val="nil"/>
              <w:left w:val="nil"/>
              <w:bottom w:val="single" w:sz="4" w:space="0" w:color="auto"/>
              <w:right w:val="single" w:sz="4" w:space="0" w:color="auto"/>
            </w:tcBorders>
            <w:shd w:val="clear" w:color="000000" w:fill="BFBFBF"/>
            <w:noWrap/>
            <w:vAlign w:val="bottom"/>
            <w:hideMark/>
          </w:tcPr>
          <w:p w14:paraId="025A296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161" w:type="pct"/>
            <w:tcBorders>
              <w:top w:val="nil"/>
              <w:left w:val="nil"/>
              <w:bottom w:val="single" w:sz="4" w:space="0" w:color="auto"/>
              <w:right w:val="single" w:sz="4" w:space="0" w:color="auto"/>
            </w:tcBorders>
            <w:shd w:val="clear" w:color="000000" w:fill="BFBFBF"/>
            <w:noWrap/>
            <w:vAlign w:val="bottom"/>
            <w:hideMark/>
          </w:tcPr>
          <w:p w14:paraId="57F3ACB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117</w:t>
            </w:r>
          </w:p>
        </w:tc>
        <w:tc>
          <w:tcPr>
            <w:tcW w:w="558" w:type="pct"/>
            <w:tcBorders>
              <w:top w:val="nil"/>
              <w:left w:val="nil"/>
              <w:bottom w:val="single" w:sz="4" w:space="0" w:color="auto"/>
              <w:right w:val="single" w:sz="8" w:space="0" w:color="auto"/>
            </w:tcBorders>
            <w:shd w:val="clear" w:color="000000" w:fill="BFBFBF"/>
            <w:noWrap/>
            <w:vAlign w:val="bottom"/>
            <w:hideMark/>
          </w:tcPr>
          <w:p w14:paraId="3A36915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48</w:t>
            </w:r>
          </w:p>
        </w:tc>
        <w:tc>
          <w:tcPr>
            <w:tcW w:w="71" w:type="pct"/>
            <w:tcBorders>
              <w:top w:val="nil"/>
              <w:left w:val="nil"/>
              <w:bottom w:val="nil"/>
              <w:right w:val="nil"/>
            </w:tcBorders>
            <w:shd w:val="clear" w:color="auto" w:fill="auto"/>
            <w:noWrap/>
            <w:vAlign w:val="bottom"/>
            <w:hideMark/>
          </w:tcPr>
          <w:p w14:paraId="5A72E723"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051A0176"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1B6B3E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91F986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C2777B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69DCDC25" w14:textId="77777777"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623629" w14:textId="77777777" w:rsidR="003D2596" w:rsidRPr="00FF4CAA"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Fakulta logistiky a krizového řízení</w:t>
            </w:r>
          </w:p>
        </w:tc>
        <w:tc>
          <w:tcPr>
            <w:tcW w:w="71" w:type="pct"/>
            <w:tcBorders>
              <w:top w:val="nil"/>
              <w:left w:val="single" w:sz="4" w:space="0" w:color="auto"/>
              <w:bottom w:val="nil"/>
              <w:right w:val="nil"/>
            </w:tcBorders>
            <w:shd w:val="clear" w:color="auto" w:fill="auto"/>
            <w:noWrap/>
            <w:vAlign w:val="bottom"/>
            <w:hideMark/>
          </w:tcPr>
          <w:p w14:paraId="58C49CA8"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09BACA1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DE7FE9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81EDB1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2C710D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67F87A73"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F65673" w14:textId="77777777"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7D5F5FE7"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4EEF10DC"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4466B02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xml:space="preserve">DrSc., CSc., Dr., Ph.D., </w:t>
            </w:r>
            <w:proofErr w:type="spellStart"/>
            <w:r w:rsidRPr="00FF4CAA">
              <w:rPr>
                <w:rFonts w:ascii="Times New Roman" w:eastAsia="Times New Roman" w:hAnsi="Times New Roman" w:cs="Times New Roman"/>
                <w:b/>
                <w:bCs/>
                <w:color w:val="000000"/>
                <w:sz w:val="18"/>
                <w:szCs w:val="18"/>
                <w:lang w:eastAsia="cs-CZ"/>
              </w:rPr>
              <w:t>Th.D</w:t>
            </w:r>
            <w:proofErr w:type="spellEnd"/>
            <w:r w:rsidRPr="00FF4CAA">
              <w:rPr>
                <w:rFonts w:ascii="Times New Roman" w:eastAsia="Times New Roman" w:hAnsi="Times New Roman" w:cs="Times New Roman"/>
                <w:b/>
                <w:bCs/>
                <w:color w:val="000000"/>
                <w:sz w:val="18"/>
                <w:szCs w:val="18"/>
                <w:lang w:eastAsia="cs-CZ"/>
              </w:rPr>
              <w:t>.</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14:paraId="32806EAF"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422F0FE"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B83E357"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DB55ABF"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1671891"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14:paraId="7B2661F1"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0A8850A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A8A613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9C1742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D927DF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6E6504D1" w14:textId="77777777" w:rsidTr="002A587D">
        <w:trPr>
          <w:trHeight w:val="300"/>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427E6D50"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nil"/>
              <w:left w:val="nil"/>
              <w:bottom w:val="single" w:sz="4" w:space="0" w:color="auto"/>
              <w:right w:val="single" w:sz="4" w:space="0" w:color="auto"/>
            </w:tcBorders>
            <w:shd w:val="clear" w:color="auto" w:fill="auto"/>
            <w:vAlign w:val="bottom"/>
            <w:hideMark/>
          </w:tcPr>
          <w:p w14:paraId="0734603F"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14:paraId="7F5CFD9E"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2D7A8119"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14:paraId="4FB768BC"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4A39C72B"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14:paraId="259A926A"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35EFC58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nil"/>
              <w:left w:val="nil"/>
              <w:bottom w:val="single" w:sz="4" w:space="0" w:color="auto"/>
              <w:right w:val="single" w:sz="4" w:space="0" w:color="auto"/>
            </w:tcBorders>
            <w:shd w:val="clear" w:color="auto" w:fill="auto"/>
            <w:vAlign w:val="bottom"/>
            <w:hideMark/>
          </w:tcPr>
          <w:p w14:paraId="4A79776D"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nil"/>
              <w:left w:val="single" w:sz="4" w:space="0" w:color="auto"/>
              <w:bottom w:val="single" w:sz="4" w:space="0" w:color="auto"/>
              <w:right w:val="single" w:sz="4" w:space="0" w:color="auto"/>
            </w:tcBorders>
            <w:vAlign w:val="center"/>
            <w:hideMark/>
          </w:tcPr>
          <w:p w14:paraId="30E770F5"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nil"/>
              <w:left w:val="single" w:sz="4" w:space="0" w:color="auto"/>
              <w:bottom w:val="single" w:sz="4" w:space="0" w:color="auto"/>
              <w:right w:val="single" w:sz="4" w:space="0" w:color="auto"/>
            </w:tcBorders>
            <w:vAlign w:val="center"/>
            <w:hideMark/>
          </w:tcPr>
          <w:p w14:paraId="39E5311C"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nil"/>
              <w:left w:val="single" w:sz="4" w:space="0" w:color="auto"/>
              <w:bottom w:val="single" w:sz="4" w:space="0" w:color="auto"/>
              <w:right w:val="single" w:sz="4" w:space="0" w:color="auto"/>
            </w:tcBorders>
            <w:vAlign w:val="center"/>
            <w:hideMark/>
          </w:tcPr>
          <w:p w14:paraId="2899CB4D"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2F19116E"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14:paraId="6FBE753C"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78A47B8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924BAB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11B1CD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82E970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24617C7E"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3476A9E2"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nil"/>
              <w:left w:val="nil"/>
              <w:bottom w:val="single" w:sz="4" w:space="0" w:color="auto"/>
              <w:right w:val="single" w:sz="4" w:space="0" w:color="auto"/>
            </w:tcBorders>
            <w:shd w:val="clear" w:color="auto" w:fill="auto"/>
            <w:noWrap/>
            <w:vAlign w:val="bottom"/>
            <w:hideMark/>
          </w:tcPr>
          <w:p w14:paraId="4760029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494F48B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01A6999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6F5ECCEE"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22E8C49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56C9C8A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1624015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7E55444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2829E69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6A7FCD5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43F5CCC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single" w:sz="4" w:space="0" w:color="auto"/>
              <w:left w:val="nil"/>
              <w:bottom w:val="single" w:sz="4" w:space="0" w:color="auto"/>
              <w:right w:val="single" w:sz="8" w:space="0" w:color="auto"/>
            </w:tcBorders>
            <w:shd w:val="clear" w:color="000000" w:fill="BFBFBF"/>
            <w:noWrap/>
            <w:vAlign w:val="bottom"/>
            <w:hideMark/>
          </w:tcPr>
          <w:p w14:paraId="47BD313A"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14:paraId="4016567C"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3400B9C6"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AE3BBE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DAC074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BA0D6E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772B7118"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4AF1AB10"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nil"/>
              <w:left w:val="nil"/>
              <w:bottom w:val="single" w:sz="4" w:space="0" w:color="auto"/>
              <w:right w:val="single" w:sz="4" w:space="0" w:color="auto"/>
            </w:tcBorders>
            <w:shd w:val="clear" w:color="auto" w:fill="auto"/>
            <w:noWrap/>
            <w:vAlign w:val="bottom"/>
            <w:hideMark/>
          </w:tcPr>
          <w:p w14:paraId="343C74F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0E6097CE"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2AAC6C6A"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auto" w:fill="auto"/>
            <w:noWrap/>
            <w:vAlign w:val="bottom"/>
            <w:hideMark/>
          </w:tcPr>
          <w:p w14:paraId="33C7E94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174D7A00"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auto" w:fill="auto"/>
            <w:noWrap/>
            <w:vAlign w:val="bottom"/>
            <w:hideMark/>
          </w:tcPr>
          <w:p w14:paraId="124E1BBC"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nil"/>
              <w:left w:val="nil"/>
              <w:bottom w:val="single" w:sz="4" w:space="0" w:color="auto"/>
              <w:right w:val="single" w:sz="4" w:space="0" w:color="auto"/>
            </w:tcBorders>
            <w:shd w:val="clear" w:color="auto" w:fill="auto"/>
            <w:noWrap/>
            <w:vAlign w:val="bottom"/>
            <w:hideMark/>
          </w:tcPr>
          <w:p w14:paraId="598AA495"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1" w:type="pct"/>
            <w:tcBorders>
              <w:top w:val="nil"/>
              <w:left w:val="nil"/>
              <w:bottom w:val="single" w:sz="4" w:space="0" w:color="auto"/>
              <w:right w:val="single" w:sz="4" w:space="0" w:color="auto"/>
            </w:tcBorders>
            <w:shd w:val="clear" w:color="auto" w:fill="auto"/>
            <w:noWrap/>
            <w:vAlign w:val="bottom"/>
            <w:hideMark/>
          </w:tcPr>
          <w:p w14:paraId="36D8C53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3511B33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0314B9E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4D2C3E2A"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558" w:type="pct"/>
            <w:tcBorders>
              <w:top w:val="nil"/>
              <w:left w:val="nil"/>
              <w:bottom w:val="single" w:sz="4" w:space="0" w:color="auto"/>
              <w:right w:val="single" w:sz="8" w:space="0" w:color="auto"/>
            </w:tcBorders>
            <w:shd w:val="clear" w:color="000000" w:fill="BFBFBF"/>
            <w:noWrap/>
            <w:vAlign w:val="bottom"/>
            <w:hideMark/>
          </w:tcPr>
          <w:p w14:paraId="35599F0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71" w:type="pct"/>
            <w:tcBorders>
              <w:top w:val="nil"/>
              <w:left w:val="nil"/>
              <w:bottom w:val="nil"/>
              <w:right w:val="nil"/>
            </w:tcBorders>
            <w:shd w:val="clear" w:color="auto" w:fill="auto"/>
            <w:noWrap/>
            <w:vAlign w:val="bottom"/>
            <w:hideMark/>
          </w:tcPr>
          <w:p w14:paraId="4A36FB94"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3A5E386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BA6A6E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35CC8F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995E97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3746A404"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589E9C41"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nil"/>
              <w:left w:val="nil"/>
              <w:bottom w:val="single" w:sz="4" w:space="0" w:color="auto"/>
              <w:right w:val="single" w:sz="4" w:space="0" w:color="auto"/>
            </w:tcBorders>
            <w:shd w:val="clear" w:color="auto" w:fill="auto"/>
            <w:noWrap/>
            <w:vAlign w:val="bottom"/>
            <w:hideMark/>
          </w:tcPr>
          <w:p w14:paraId="57DD513D"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60827304"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078342D6"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auto" w:fill="auto"/>
            <w:noWrap/>
            <w:vAlign w:val="bottom"/>
            <w:hideMark/>
          </w:tcPr>
          <w:p w14:paraId="51A7D22D"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2E36D84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0914AE2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796AFAFE"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182BCBC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63353B2D"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0C2C1BC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13330A8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nil"/>
              <w:left w:val="nil"/>
              <w:bottom w:val="single" w:sz="4" w:space="0" w:color="auto"/>
              <w:right w:val="single" w:sz="8" w:space="0" w:color="auto"/>
            </w:tcBorders>
            <w:shd w:val="clear" w:color="000000" w:fill="BFBFBF"/>
            <w:noWrap/>
            <w:vAlign w:val="bottom"/>
            <w:hideMark/>
          </w:tcPr>
          <w:p w14:paraId="2828617F"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14:paraId="3031074D"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63F1D75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FDFBBB6"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531266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99B563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2BF311E6"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2C0EFDDA"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nil"/>
              <w:left w:val="nil"/>
              <w:bottom w:val="single" w:sz="4" w:space="0" w:color="auto"/>
              <w:right w:val="single" w:sz="4" w:space="0" w:color="auto"/>
            </w:tcBorders>
            <w:shd w:val="clear" w:color="auto" w:fill="auto"/>
            <w:noWrap/>
            <w:vAlign w:val="bottom"/>
            <w:hideMark/>
          </w:tcPr>
          <w:p w14:paraId="562D6A36"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nil"/>
              <w:left w:val="nil"/>
              <w:bottom w:val="single" w:sz="4" w:space="0" w:color="auto"/>
              <w:right w:val="single" w:sz="4" w:space="0" w:color="auto"/>
            </w:tcBorders>
            <w:shd w:val="clear" w:color="auto" w:fill="auto"/>
            <w:noWrap/>
            <w:vAlign w:val="bottom"/>
            <w:hideMark/>
          </w:tcPr>
          <w:p w14:paraId="2750878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576C7E84"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0" w:type="pct"/>
            <w:tcBorders>
              <w:top w:val="nil"/>
              <w:left w:val="nil"/>
              <w:bottom w:val="single" w:sz="4" w:space="0" w:color="auto"/>
              <w:right w:val="single" w:sz="4" w:space="0" w:color="auto"/>
            </w:tcBorders>
            <w:shd w:val="clear" w:color="auto" w:fill="auto"/>
            <w:noWrap/>
            <w:vAlign w:val="bottom"/>
            <w:hideMark/>
          </w:tcPr>
          <w:p w14:paraId="783E6F6F"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nil"/>
              <w:left w:val="nil"/>
              <w:bottom w:val="single" w:sz="4" w:space="0" w:color="auto"/>
              <w:right w:val="single" w:sz="4" w:space="0" w:color="auto"/>
            </w:tcBorders>
            <w:shd w:val="clear" w:color="auto" w:fill="auto"/>
            <w:noWrap/>
            <w:vAlign w:val="bottom"/>
            <w:hideMark/>
          </w:tcPr>
          <w:p w14:paraId="0E45DB3B"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22</w:t>
            </w:r>
          </w:p>
        </w:tc>
        <w:tc>
          <w:tcPr>
            <w:tcW w:w="250" w:type="pct"/>
            <w:tcBorders>
              <w:top w:val="nil"/>
              <w:left w:val="nil"/>
              <w:bottom w:val="single" w:sz="4" w:space="0" w:color="auto"/>
              <w:right w:val="single" w:sz="4" w:space="0" w:color="auto"/>
            </w:tcBorders>
            <w:shd w:val="clear" w:color="auto" w:fill="auto"/>
            <w:noWrap/>
            <w:vAlign w:val="bottom"/>
            <w:hideMark/>
          </w:tcPr>
          <w:p w14:paraId="28F81B1C"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6</w:t>
            </w:r>
          </w:p>
        </w:tc>
        <w:tc>
          <w:tcPr>
            <w:tcW w:w="391" w:type="pct"/>
            <w:tcBorders>
              <w:top w:val="nil"/>
              <w:left w:val="nil"/>
              <w:bottom w:val="single" w:sz="4" w:space="0" w:color="auto"/>
              <w:right w:val="single" w:sz="4" w:space="0" w:color="auto"/>
            </w:tcBorders>
            <w:shd w:val="clear" w:color="auto" w:fill="auto"/>
            <w:noWrap/>
            <w:vAlign w:val="bottom"/>
            <w:hideMark/>
          </w:tcPr>
          <w:p w14:paraId="5134CF3F"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1" w:type="pct"/>
            <w:tcBorders>
              <w:top w:val="nil"/>
              <w:left w:val="nil"/>
              <w:bottom w:val="single" w:sz="4" w:space="0" w:color="auto"/>
              <w:right w:val="single" w:sz="4" w:space="0" w:color="auto"/>
            </w:tcBorders>
            <w:shd w:val="clear" w:color="auto" w:fill="auto"/>
            <w:noWrap/>
            <w:vAlign w:val="bottom"/>
            <w:hideMark/>
          </w:tcPr>
          <w:p w14:paraId="71FF8810"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7313C864"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58FBAAD3"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49D53C4A"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31</w:t>
            </w:r>
          </w:p>
        </w:tc>
        <w:tc>
          <w:tcPr>
            <w:tcW w:w="558" w:type="pct"/>
            <w:tcBorders>
              <w:top w:val="nil"/>
              <w:left w:val="nil"/>
              <w:bottom w:val="single" w:sz="4" w:space="0" w:color="auto"/>
              <w:right w:val="single" w:sz="8" w:space="0" w:color="auto"/>
            </w:tcBorders>
            <w:shd w:val="clear" w:color="000000" w:fill="BFBFBF"/>
            <w:noWrap/>
            <w:vAlign w:val="bottom"/>
            <w:hideMark/>
          </w:tcPr>
          <w:p w14:paraId="1476C25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w:t>
            </w:r>
          </w:p>
        </w:tc>
        <w:tc>
          <w:tcPr>
            <w:tcW w:w="71" w:type="pct"/>
            <w:tcBorders>
              <w:top w:val="nil"/>
              <w:left w:val="nil"/>
              <w:bottom w:val="nil"/>
              <w:right w:val="nil"/>
            </w:tcBorders>
            <w:shd w:val="clear" w:color="auto" w:fill="auto"/>
            <w:noWrap/>
            <w:vAlign w:val="bottom"/>
            <w:hideMark/>
          </w:tcPr>
          <w:p w14:paraId="2B0A6D2E"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4A0B54E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FC5F26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7F1E96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694224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5CD31D4A" w14:textId="77777777" w:rsidTr="002A587D">
        <w:trPr>
          <w:trHeight w:val="255"/>
        </w:trPr>
        <w:tc>
          <w:tcPr>
            <w:tcW w:w="717" w:type="pct"/>
            <w:tcBorders>
              <w:top w:val="nil"/>
              <w:left w:val="single" w:sz="8" w:space="0" w:color="auto"/>
              <w:bottom w:val="single" w:sz="4" w:space="0" w:color="auto"/>
              <w:right w:val="single" w:sz="4" w:space="0" w:color="auto"/>
            </w:tcBorders>
            <w:shd w:val="clear" w:color="000000" w:fill="BFBFBF"/>
            <w:vAlign w:val="bottom"/>
            <w:hideMark/>
          </w:tcPr>
          <w:p w14:paraId="270268D1"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391" w:type="pct"/>
            <w:tcBorders>
              <w:top w:val="nil"/>
              <w:left w:val="nil"/>
              <w:bottom w:val="single" w:sz="4" w:space="0" w:color="auto"/>
              <w:right w:val="single" w:sz="4" w:space="0" w:color="auto"/>
            </w:tcBorders>
            <w:shd w:val="clear" w:color="000000" w:fill="BFBFBF"/>
            <w:noWrap/>
            <w:vAlign w:val="bottom"/>
            <w:hideMark/>
          </w:tcPr>
          <w:p w14:paraId="227BDF9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250" w:type="pct"/>
            <w:tcBorders>
              <w:top w:val="nil"/>
              <w:left w:val="nil"/>
              <w:bottom w:val="single" w:sz="4" w:space="0" w:color="auto"/>
              <w:right w:val="single" w:sz="4" w:space="0" w:color="auto"/>
            </w:tcBorders>
            <w:shd w:val="clear" w:color="000000" w:fill="BFBFBF"/>
            <w:noWrap/>
            <w:vAlign w:val="bottom"/>
            <w:hideMark/>
          </w:tcPr>
          <w:p w14:paraId="053E3AA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nil"/>
              <w:left w:val="nil"/>
              <w:bottom w:val="single" w:sz="4" w:space="0" w:color="auto"/>
              <w:right w:val="single" w:sz="4" w:space="0" w:color="auto"/>
            </w:tcBorders>
            <w:shd w:val="clear" w:color="000000" w:fill="BFBFBF"/>
            <w:noWrap/>
            <w:vAlign w:val="bottom"/>
            <w:hideMark/>
          </w:tcPr>
          <w:p w14:paraId="3F5D612D"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w:t>
            </w:r>
          </w:p>
        </w:tc>
        <w:tc>
          <w:tcPr>
            <w:tcW w:w="250" w:type="pct"/>
            <w:tcBorders>
              <w:top w:val="nil"/>
              <w:left w:val="nil"/>
              <w:bottom w:val="single" w:sz="4" w:space="0" w:color="auto"/>
              <w:right w:val="single" w:sz="4" w:space="0" w:color="auto"/>
            </w:tcBorders>
            <w:shd w:val="clear" w:color="000000" w:fill="BFBFBF"/>
            <w:noWrap/>
            <w:vAlign w:val="bottom"/>
            <w:hideMark/>
          </w:tcPr>
          <w:p w14:paraId="7C65D7E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391" w:type="pct"/>
            <w:tcBorders>
              <w:top w:val="nil"/>
              <w:left w:val="nil"/>
              <w:bottom w:val="single" w:sz="4" w:space="0" w:color="auto"/>
              <w:right w:val="single" w:sz="4" w:space="0" w:color="auto"/>
            </w:tcBorders>
            <w:shd w:val="clear" w:color="000000" w:fill="BFBFBF"/>
            <w:noWrap/>
            <w:vAlign w:val="bottom"/>
            <w:hideMark/>
          </w:tcPr>
          <w:p w14:paraId="6A17DF74"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23</w:t>
            </w:r>
          </w:p>
        </w:tc>
        <w:tc>
          <w:tcPr>
            <w:tcW w:w="250" w:type="pct"/>
            <w:tcBorders>
              <w:top w:val="nil"/>
              <w:left w:val="nil"/>
              <w:bottom w:val="single" w:sz="4" w:space="0" w:color="auto"/>
              <w:right w:val="single" w:sz="4" w:space="0" w:color="auto"/>
            </w:tcBorders>
            <w:shd w:val="clear" w:color="000000" w:fill="BFBFBF"/>
            <w:noWrap/>
            <w:vAlign w:val="bottom"/>
            <w:hideMark/>
          </w:tcPr>
          <w:p w14:paraId="30E443C7"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w:t>
            </w:r>
          </w:p>
        </w:tc>
        <w:tc>
          <w:tcPr>
            <w:tcW w:w="391" w:type="pct"/>
            <w:tcBorders>
              <w:top w:val="nil"/>
              <w:left w:val="nil"/>
              <w:bottom w:val="single" w:sz="4" w:space="0" w:color="auto"/>
              <w:right w:val="single" w:sz="4" w:space="0" w:color="auto"/>
            </w:tcBorders>
            <w:shd w:val="clear" w:color="000000" w:fill="BFBFBF"/>
            <w:noWrap/>
            <w:vAlign w:val="bottom"/>
            <w:hideMark/>
          </w:tcPr>
          <w:p w14:paraId="4008EC94"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w:t>
            </w:r>
          </w:p>
        </w:tc>
        <w:tc>
          <w:tcPr>
            <w:tcW w:w="251" w:type="pct"/>
            <w:tcBorders>
              <w:top w:val="nil"/>
              <w:left w:val="nil"/>
              <w:bottom w:val="single" w:sz="4" w:space="0" w:color="auto"/>
              <w:right w:val="single" w:sz="4" w:space="0" w:color="auto"/>
            </w:tcBorders>
            <w:shd w:val="clear" w:color="000000" w:fill="BFBFBF"/>
            <w:noWrap/>
            <w:vAlign w:val="bottom"/>
            <w:hideMark/>
          </w:tcPr>
          <w:p w14:paraId="3168C7F4"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nil"/>
              <w:left w:val="nil"/>
              <w:bottom w:val="single" w:sz="4" w:space="0" w:color="auto"/>
              <w:right w:val="single" w:sz="4" w:space="0" w:color="auto"/>
            </w:tcBorders>
            <w:shd w:val="clear" w:color="000000" w:fill="BFBFBF"/>
            <w:noWrap/>
            <w:vAlign w:val="bottom"/>
            <w:hideMark/>
          </w:tcPr>
          <w:p w14:paraId="1BCB9B7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1" w:type="pct"/>
            <w:tcBorders>
              <w:top w:val="nil"/>
              <w:left w:val="nil"/>
              <w:bottom w:val="single" w:sz="4" w:space="0" w:color="auto"/>
              <w:right w:val="single" w:sz="4" w:space="0" w:color="auto"/>
            </w:tcBorders>
            <w:shd w:val="clear" w:color="000000" w:fill="BFBFBF"/>
            <w:noWrap/>
            <w:vAlign w:val="bottom"/>
            <w:hideMark/>
          </w:tcPr>
          <w:p w14:paraId="6D188E3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161" w:type="pct"/>
            <w:tcBorders>
              <w:top w:val="nil"/>
              <w:left w:val="nil"/>
              <w:bottom w:val="single" w:sz="4" w:space="0" w:color="auto"/>
              <w:right w:val="single" w:sz="4" w:space="0" w:color="auto"/>
            </w:tcBorders>
            <w:shd w:val="clear" w:color="000000" w:fill="BFBFBF"/>
            <w:noWrap/>
            <w:vAlign w:val="bottom"/>
            <w:hideMark/>
          </w:tcPr>
          <w:p w14:paraId="6215516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37</w:t>
            </w:r>
          </w:p>
        </w:tc>
        <w:tc>
          <w:tcPr>
            <w:tcW w:w="558" w:type="pct"/>
            <w:tcBorders>
              <w:top w:val="nil"/>
              <w:left w:val="nil"/>
              <w:bottom w:val="single" w:sz="4" w:space="0" w:color="auto"/>
              <w:right w:val="single" w:sz="8" w:space="0" w:color="auto"/>
            </w:tcBorders>
            <w:shd w:val="clear" w:color="000000" w:fill="BFBFBF"/>
            <w:noWrap/>
            <w:vAlign w:val="bottom"/>
            <w:hideMark/>
          </w:tcPr>
          <w:p w14:paraId="66E028CA"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71" w:type="pct"/>
            <w:tcBorders>
              <w:top w:val="nil"/>
              <w:left w:val="nil"/>
              <w:bottom w:val="nil"/>
              <w:right w:val="nil"/>
            </w:tcBorders>
            <w:shd w:val="clear" w:color="auto" w:fill="auto"/>
            <w:noWrap/>
            <w:vAlign w:val="bottom"/>
            <w:hideMark/>
          </w:tcPr>
          <w:p w14:paraId="4089C7D1"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00C36F2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48ADC1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E294FE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1EBC436"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21A79A42" w14:textId="77777777" w:rsidTr="002A587D">
        <w:trPr>
          <w:trHeight w:val="164"/>
        </w:trPr>
        <w:tc>
          <w:tcPr>
            <w:tcW w:w="4643" w:type="pct"/>
            <w:gridSpan w:val="13"/>
            <w:tcBorders>
              <w:top w:val="nil"/>
              <w:left w:val="single" w:sz="8" w:space="0" w:color="auto"/>
              <w:bottom w:val="single" w:sz="4" w:space="0" w:color="auto"/>
              <w:right w:val="single" w:sz="8" w:space="0" w:color="auto"/>
            </w:tcBorders>
            <w:shd w:val="clear" w:color="auto" w:fill="BDD6EE" w:themeFill="accent1" w:themeFillTint="66"/>
            <w:hideMark/>
          </w:tcPr>
          <w:p w14:paraId="2A177946" w14:textId="77777777" w:rsidR="003022A1" w:rsidRPr="00FF4CAA"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Fakulta aplikované informatiky</w:t>
            </w:r>
          </w:p>
        </w:tc>
        <w:tc>
          <w:tcPr>
            <w:tcW w:w="71" w:type="pct"/>
            <w:tcBorders>
              <w:top w:val="nil"/>
              <w:left w:val="nil"/>
              <w:bottom w:val="nil"/>
              <w:right w:val="nil"/>
            </w:tcBorders>
            <w:shd w:val="clear" w:color="auto" w:fill="auto"/>
            <w:noWrap/>
            <w:vAlign w:val="bottom"/>
            <w:hideMark/>
          </w:tcPr>
          <w:p w14:paraId="619440A7"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0F8138C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B6C42F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353118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4D3EFE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19007C40"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35D59CEF" w14:textId="77777777"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5EF2573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1207A887"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4AD8FF9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xml:space="preserve">DrSc., CSc., Dr., Ph.D., </w:t>
            </w:r>
            <w:proofErr w:type="spellStart"/>
            <w:r w:rsidRPr="00FF4CAA">
              <w:rPr>
                <w:rFonts w:ascii="Times New Roman" w:eastAsia="Times New Roman" w:hAnsi="Times New Roman" w:cs="Times New Roman"/>
                <w:b/>
                <w:bCs/>
                <w:color w:val="000000"/>
                <w:sz w:val="18"/>
                <w:szCs w:val="18"/>
                <w:lang w:eastAsia="cs-CZ"/>
              </w:rPr>
              <w:t>Th.D</w:t>
            </w:r>
            <w:proofErr w:type="spellEnd"/>
            <w:r w:rsidRPr="00FF4CAA">
              <w:rPr>
                <w:rFonts w:ascii="Times New Roman" w:eastAsia="Times New Roman" w:hAnsi="Times New Roman" w:cs="Times New Roman"/>
                <w:b/>
                <w:bCs/>
                <w:color w:val="000000"/>
                <w:sz w:val="18"/>
                <w:szCs w:val="18"/>
                <w:lang w:eastAsia="cs-CZ"/>
              </w:rPr>
              <w:t>.</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14:paraId="01D1EE58"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nil"/>
              <w:left w:val="single" w:sz="4" w:space="0" w:color="auto"/>
              <w:bottom w:val="single" w:sz="4" w:space="0" w:color="auto"/>
              <w:right w:val="single" w:sz="4" w:space="0" w:color="auto"/>
            </w:tcBorders>
            <w:shd w:val="clear" w:color="auto" w:fill="auto"/>
            <w:vAlign w:val="bottom"/>
            <w:hideMark/>
          </w:tcPr>
          <w:p w14:paraId="6DB15911"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nil"/>
              <w:left w:val="single" w:sz="4" w:space="0" w:color="auto"/>
              <w:bottom w:val="single" w:sz="4" w:space="0" w:color="auto"/>
              <w:right w:val="single" w:sz="4" w:space="0" w:color="auto"/>
            </w:tcBorders>
            <w:shd w:val="clear" w:color="auto" w:fill="auto"/>
            <w:vAlign w:val="bottom"/>
            <w:hideMark/>
          </w:tcPr>
          <w:p w14:paraId="47B2DCBC"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nil"/>
              <w:left w:val="single" w:sz="4" w:space="0" w:color="auto"/>
              <w:bottom w:val="single" w:sz="4" w:space="0" w:color="auto"/>
              <w:right w:val="single" w:sz="4" w:space="0" w:color="auto"/>
            </w:tcBorders>
            <w:shd w:val="clear" w:color="auto" w:fill="auto"/>
            <w:vAlign w:val="bottom"/>
            <w:hideMark/>
          </w:tcPr>
          <w:p w14:paraId="33CAF6EF"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nil"/>
              <w:left w:val="single" w:sz="4" w:space="0" w:color="auto"/>
              <w:bottom w:val="single" w:sz="4" w:space="0" w:color="000000"/>
              <w:right w:val="single" w:sz="8" w:space="0" w:color="auto"/>
            </w:tcBorders>
            <w:shd w:val="clear" w:color="auto" w:fill="auto"/>
            <w:vAlign w:val="bottom"/>
            <w:hideMark/>
          </w:tcPr>
          <w:p w14:paraId="0C6FF21D"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noWrap/>
            <w:vAlign w:val="bottom"/>
            <w:hideMark/>
          </w:tcPr>
          <w:p w14:paraId="3DA7FA5B"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703C5B4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685E9E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A6A8D7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4C3076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61B98C6D" w14:textId="77777777" w:rsidTr="002A587D">
        <w:trPr>
          <w:trHeight w:val="300"/>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42AB57B3"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nil"/>
              <w:left w:val="nil"/>
              <w:bottom w:val="single" w:sz="4" w:space="0" w:color="auto"/>
              <w:right w:val="single" w:sz="4" w:space="0" w:color="auto"/>
            </w:tcBorders>
            <w:shd w:val="clear" w:color="auto" w:fill="auto"/>
            <w:vAlign w:val="bottom"/>
            <w:hideMark/>
          </w:tcPr>
          <w:p w14:paraId="42504D9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14:paraId="1DBC577E"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5D754FDE"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14:paraId="7885E258"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43493CFC"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14:paraId="6BB5627D"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28905889"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nil"/>
              <w:left w:val="nil"/>
              <w:bottom w:val="single" w:sz="4" w:space="0" w:color="auto"/>
              <w:right w:val="single" w:sz="4" w:space="0" w:color="auto"/>
            </w:tcBorders>
            <w:shd w:val="clear" w:color="auto" w:fill="auto"/>
            <w:vAlign w:val="bottom"/>
            <w:hideMark/>
          </w:tcPr>
          <w:p w14:paraId="44A154D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nil"/>
              <w:left w:val="single" w:sz="4" w:space="0" w:color="auto"/>
              <w:bottom w:val="single" w:sz="4" w:space="0" w:color="auto"/>
              <w:right w:val="single" w:sz="4" w:space="0" w:color="auto"/>
            </w:tcBorders>
            <w:vAlign w:val="center"/>
            <w:hideMark/>
          </w:tcPr>
          <w:p w14:paraId="7C3F8F9E"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nil"/>
              <w:left w:val="single" w:sz="4" w:space="0" w:color="auto"/>
              <w:bottom w:val="single" w:sz="4" w:space="0" w:color="auto"/>
              <w:right w:val="single" w:sz="4" w:space="0" w:color="auto"/>
            </w:tcBorders>
            <w:vAlign w:val="center"/>
            <w:hideMark/>
          </w:tcPr>
          <w:p w14:paraId="2D759B5B"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nil"/>
              <w:left w:val="single" w:sz="4" w:space="0" w:color="auto"/>
              <w:bottom w:val="single" w:sz="4" w:space="0" w:color="auto"/>
              <w:right w:val="single" w:sz="4" w:space="0" w:color="auto"/>
            </w:tcBorders>
            <w:vAlign w:val="center"/>
            <w:hideMark/>
          </w:tcPr>
          <w:p w14:paraId="13D5CEBF"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nil"/>
              <w:left w:val="single" w:sz="4" w:space="0" w:color="auto"/>
              <w:bottom w:val="single" w:sz="4" w:space="0" w:color="000000"/>
              <w:right w:val="single" w:sz="8" w:space="0" w:color="auto"/>
            </w:tcBorders>
            <w:vAlign w:val="center"/>
            <w:hideMark/>
          </w:tcPr>
          <w:p w14:paraId="0C694351"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3D482A4E"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48BCEC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289477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7888F6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CF1579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16A58DBC"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264D0C43"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nil"/>
              <w:left w:val="nil"/>
              <w:bottom w:val="single" w:sz="4" w:space="0" w:color="auto"/>
              <w:right w:val="single" w:sz="4" w:space="0" w:color="auto"/>
            </w:tcBorders>
            <w:shd w:val="clear" w:color="auto" w:fill="auto"/>
            <w:noWrap/>
            <w:vAlign w:val="bottom"/>
            <w:hideMark/>
          </w:tcPr>
          <w:p w14:paraId="74DC37E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3F5AC49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1835670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53BDF63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399AABA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7DB867E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26761BC0"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1C1355B7"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2CCC1377"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auto" w:fill="auto"/>
            <w:noWrap/>
            <w:vAlign w:val="bottom"/>
            <w:hideMark/>
          </w:tcPr>
          <w:p w14:paraId="2C1388B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0471593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nil"/>
              <w:left w:val="nil"/>
              <w:bottom w:val="single" w:sz="4" w:space="0" w:color="auto"/>
              <w:right w:val="single" w:sz="8" w:space="0" w:color="auto"/>
            </w:tcBorders>
            <w:shd w:val="clear" w:color="000000" w:fill="BFBFBF"/>
            <w:noWrap/>
            <w:vAlign w:val="bottom"/>
            <w:hideMark/>
          </w:tcPr>
          <w:p w14:paraId="0B790A7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14:paraId="3D9375DC"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5D1D51B6"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8D4965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E97B48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CF4CE9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0E705F1B"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683B1ED7"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nil"/>
              <w:left w:val="nil"/>
              <w:bottom w:val="single" w:sz="4" w:space="0" w:color="auto"/>
              <w:right w:val="single" w:sz="4" w:space="0" w:color="auto"/>
            </w:tcBorders>
            <w:shd w:val="clear" w:color="auto" w:fill="auto"/>
            <w:noWrap/>
            <w:vAlign w:val="bottom"/>
            <w:hideMark/>
          </w:tcPr>
          <w:p w14:paraId="3F1B0B20"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0B86AF7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4906C7E4"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auto" w:fill="auto"/>
            <w:noWrap/>
            <w:vAlign w:val="bottom"/>
            <w:hideMark/>
          </w:tcPr>
          <w:p w14:paraId="242F573D"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473277B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76282017"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7C64066B"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auto" w:fill="auto"/>
            <w:noWrap/>
            <w:vAlign w:val="bottom"/>
            <w:hideMark/>
          </w:tcPr>
          <w:p w14:paraId="24571EA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3D3F8FC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4A7CD94E"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32A96EC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558" w:type="pct"/>
            <w:tcBorders>
              <w:top w:val="nil"/>
              <w:left w:val="nil"/>
              <w:bottom w:val="single" w:sz="4" w:space="0" w:color="auto"/>
              <w:right w:val="single" w:sz="8" w:space="0" w:color="auto"/>
            </w:tcBorders>
            <w:shd w:val="clear" w:color="000000" w:fill="BFBFBF"/>
            <w:noWrap/>
            <w:vAlign w:val="bottom"/>
            <w:hideMark/>
          </w:tcPr>
          <w:p w14:paraId="290AF81F"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14:paraId="24DD8977"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61EF69A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8B51A3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6BA7A3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AEF03C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2BB49746"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7FD4DAD"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1B99A88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70E35C9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D632DD8"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40E2AB6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2D5A85D"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69A8E8DA"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FF9D0B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7DC87D9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F87729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5A439ED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6F324ADD"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776F048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71" w:type="pct"/>
            <w:tcBorders>
              <w:top w:val="nil"/>
              <w:left w:val="single" w:sz="4" w:space="0" w:color="auto"/>
              <w:bottom w:val="nil"/>
              <w:right w:val="nil"/>
            </w:tcBorders>
            <w:shd w:val="clear" w:color="auto" w:fill="auto"/>
            <w:noWrap/>
            <w:vAlign w:val="bottom"/>
            <w:hideMark/>
          </w:tcPr>
          <w:p w14:paraId="790DC62C"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20786E1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7231AD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8C907A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336E32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1363DCCE"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A1C1EF0"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33DBB41B"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0E993E43"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7F64AA3"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15</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2E9A0ED5"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6737BD05"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605B5922"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B7751E8"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7</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1B8E01FB"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31EEC5B6"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19</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3023B48E"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64D27277"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90</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787E38F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12</w:t>
            </w:r>
          </w:p>
        </w:tc>
        <w:tc>
          <w:tcPr>
            <w:tcW w:w="71" w:type="pct"/>
            <w:tcBorders>
              <w:top w:val="nil"/>
              <w:left w:val="single" w:sz="4" w:space="0" w:color="auto"/>
              <w:bottom w:val="nil"/>
              <w:right w:val="nil"/>
            </w:tcBorders>
            <w:shd w:val="clear" w:color="auto" w:fill="auto"/>
            <w:noWrap/>
            <w:vAlign w:val="bottom"/>
            <w:hideMark/>
          </w:tcPr>
          <w:p w14:paraId="1D5D221F"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8F2BB6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30D3F5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E436796"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AE9B8D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649BA365"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791A8B1F"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0A581EA0"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719B8510"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764CA5B4"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17</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757DE3FF"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79A0A65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46</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231A6FC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483F4890"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14:paraId="3ECF8E4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3B92556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20</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14:paraId="77E3CDF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7961BD1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96</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359F3FDE"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13</w:t>
            </w:r>
          </w:p>
        </w:tc>
        <w:tc>
          <w:tcPr>
            <w:tcW w:w="71" w:type="pct"/>
            <w:tcBorders>
              <w:top w:val="nil"/>
              <w:left w:val="single" w:sz="4" w:space="0" w:color="auto"/>
              <w:bottom w:val="nil"/>
              <w:right w:val="nil"/>
            </w:tcBorders>
            <w:shd w:val="clear" w:color="auto" w:fill="auto"/>
            <w:noWrap/>
            <w:vAlign w:val="bottom"/>
            <w:hideMark/>
          </w:tcPr>
          <w:p w14:paraId="396209E1"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0121DB9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AF254C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DAB01C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46F159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6105C50A" w14:textId="77777777"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D84D02" w14:textId="77777777" w:rsidR="003D2596" w:rsidRPr="00FF4CAA"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lastRenderedPageBreak/>
              <w:t>Fakulta multimediálních komunikací</w:t>
            </w:r>
          </w:p>
        </w:tc>
        <w:tc>
          <w:tcPr>
            <w:tcW w:w="71" w:type="pct"/>
            <w:tcBorders>
              <w:top w:val="nil"/>
              <w:left w:val="single" w:sz="4" w:space="0" w:color="auto"/>
              <w:bottom w:val="nil"/>
              <w:right w:val="nil"/>
            </w:tcBorders>
            <w:shd w:val="clear" w:color="auto" w:fill="auto"/>
            <w:noWrap/>
            <w:vAlign w:val="bottom"/>
            <w:hideMark/>
          </w:tcPr>
          <w:p w14:paraId="220F0E1C"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369D0D7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21B023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130223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E9C661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7B60AECF"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65096B" w14:textId="77777777"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00272039"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780BCFB8"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782CBBB4"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xml:space="preserve">DrSc., CSc., Dr., Ph.D., </w:t>
            </w:r>
            <w:proofErr w:type="spellStart"/>
            <w:r w:rsidRPr="00FF4CAA">
              <w:rPr>
                <w:rFonts w:ascii="Times New Roman" w:eastAsia="Times New Roman" w:hAnsi="Times New Roman" w:cs="Times New Roman"/>
                <w:b/>
                <w:bCs/>
                <w:color w:val="000000"/>
                <w:sz w:val="18"/>
                <w:szCs w:val="18"/>
                <w:lang w:eastAsia="cs-CZ"/>
              </w:rPr>
              <w:t>Th.D</w:t>
            </w:r>
            <w:proofErr w:type="spellEnd"/>
            <w:r w:rsidRPr="00FF4CAA">
              <w:rPr>
                <w:rFonts w:ascii="Times New Roman" w:eastAsia="Times New Roman" w:hAnsi="Times New Roman" w:cs="Times New Roman"/>
                <w:b/>
                <w:bCs/>
                <w:color w:val="000000"/>
                <w:sz w:val="18"/>
                <w:szCs w:val="18"/>
                <w:lang w:eastAsia="cs-CZ"/>
              </w:rPr>
              <w:t>.</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14:paraId="6729EC5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5C9A8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19FF29F"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02B9A9A"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D6BB72"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14:paraId="7FE1D26A"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552181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973975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28245D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ABE236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34B698AE"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71F223A"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1070DB9F"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14:paraId="54A6205A"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04340261"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14:paraId="5A4BE302"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2C509E2B"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14:paraId="2BD09451"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7BD69FD8"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single" w:sz="4" w:space="0" w:color="auto"/>
              <w:left w:val="nil"/>
              <w:bottom w:val="single" w:sz="4" w:space="0" w:color="auto"/>
              <w:right w:val="single" w:sz="4" w:space="0" w:color="auto"/>
            </w:tcBorders>
            <w:shd w:val="clear" w:color="auto" w:fill="auto"/>
            <w:vAlign w:val="bottom"/>
            <w:hideMark/>
          </w:tcPr>
          <w:p w14:paraId="73BF190D"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5310408"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44746792"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40B61C83"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2570AA94"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14:paraId="6E4CB333"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0F8397A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65D995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FD076E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B6D21C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637A8B44"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0C1191"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60AD70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78E7B18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6B91A82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4DEC0D5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73C9DA70"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21CDEE3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7439048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4A6EB61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144D23B8"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6E60119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7691016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33F014B4"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single" w:sz="4" w:space="0" w:color="auto"/>
              <w:bottom w:val="nil"/>
              <w:right w:val="nil"/>
            </w:tcBorders>
            <w:shd w:val="clear" w:color="auto" w:fill="auto"/>
            <w:noWrap/>
            <w:vAlign w:val="bottom"/>
            <w:hideMark/>
          </w:tcPr>
          <w:p w14:paraId="1C570519"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516B636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FD13FA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983F6A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69B6B9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09FDD169"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F3D97A0"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8EED2DB"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6D1BED9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6377292D"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6D73837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387E140"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0ED90688"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36DC3E50"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3A4F51A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FFCAEFE"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6BD1FDA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71FC85B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10</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7FA1E71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71" w:type="pct"/>
            <w:tcBorders>
              <w:top w:val="nil"/>
              <w:left w:val="single" w:sz="4" w:space="0" w:color="auto"/>
              <w:bottom w:val="nil"/>
              <w:right w:val="nil"/>
            </w:tcBorders>
            <w:shd w:val="clear" w:color="auto" w:fill="auto"/>
            <w:noWrap/>
            <w:vAlign w:val="bottom"/>
            <w:hideMark/>
          </w:tcPr>
          <w:p w14:paraId="012B26B7"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6F78E75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C50AD1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E0BE86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9DF639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147C7F89"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576C5A"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9E4B64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363185C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4E50D4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023B9100"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2365A8E"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3A3CE43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D0BC84E"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58102643"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7E98AE94"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426E6697"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20628E64"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7FFD5C8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single" w:sz="4" w:space="0" w:color="auto"/>
              <w:bottom w:val="nil"/>
              <w:right w:val="nil"/>
            </w:tcBorders>
            <w:shd w:val="clear" w:color="auto" w:fill="auto"/>
            <w:noWrap/>
            <w:vAlign w:val="bottom"/>
            <w:hideMark/>
          </w:tcPr>
          <w:p w14:paraId="35D2BA53"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7042C68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CC855E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C95809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E725D9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0630E845"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73567EA"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6E037E1"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02CC6B3D"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773AB4FC"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223E1FBD"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4544756"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26</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7041987D"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14</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1F83E2FB"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20</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21A77C7F"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9</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315FC84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4293828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3003E92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63</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21149B7E"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28</w:t>
            </w:r>
          </w:p>
        </w:tc>
        <w:tc>
          <w:tcPr>
            <w:tcW w:w="71" w:type="pct"/>
            <w:tcBorders>
              <w:top w:val="nil"/>
              <w:left w:val="single" w:sz="4" w:space="0" w:color="auto"/>
              <w:bottom w:val="nil"/>
              <w:right w:val="nil"/>
            </w:tcBorders>
            <w:shd w:val="clear" w:color="auto" w:fill="auto"/>
            <w:noWrap/>
            <w:vAlign w:val="bottom"/>
            <w:hideMark/>
          </w:tcPr>
          <w:p w14:paraId="2E9E0332"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7EED678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4A8D7F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C7214B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F929A2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28B88574"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1D4B5C96"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6F2B9ED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7779685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07A56B90"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16</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701C3A9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05FFC2E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29</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3FE556C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15</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5C3E42D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23</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14:paraId="5B962CCF"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9</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2B41D5B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14:paraId="17B0C97D"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742E8B7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74</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38AA146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29</w:t>
            </w:r>
          </w:p>
        </w:tc>
        <w:tc>
          <w:tcPr>
            <w:tcW w:w="71" w:type="pct"/>
            <w:tcBorders>
              <w:top w:val="nil"/>
              <w:left w:val="single" w:sz="4" w:space="0" w:color="auto"/>
              <w:bottom w:val="nil"/>
              <w:right w:val="nil"/>
            </w:tcBorders>
            <w:shd w:val="clear" w:color="auto" w:fill="auto"/>
            <w:noWrap/>
            <w:vAlign w:val="bottom"/>
            <w:hideMark/>
          </w:tcPr>
          <w:p w14:paraId="6FDD6CBC"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CA166C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6F0AB2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9E295E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49D1196"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08DA2B27" w14:textId="77777777"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9E48470" w14:textId="77777777" w:rsidR="003D2596" w:rsidRPr="00FF4CAA"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Fakulta managementu a ekonomiky</w:t>
            </w:r>
          </w:p>
        </w:tc>
        <w:tc>
          <w:tcPr>
            <w:tcW w:w="71" w:type="pct"/>
            <w:tcBorders>
              <w:top w:val="nil"/>
              <w:left w:val="single" w:sz="4" w:space="0" w:color="auto"/>
              <w:bottom w:val="nil"/>
              <w:right w:val="nil"/>
            </w:tcBorders>
            <w:shd w:val="clear" w:color="auto" w:fill="auto"/>
            <w:noWrap/>
            <w:vAlign w:val="bottom"/>
            <w:hideMark/>
          </w:tcPr>
          <w:p w14:paraId="5EB99999"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146656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4AD5D6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9E47C8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D8B020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6293EA60"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B631D6" w14:textId="77777777"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4CA2C133"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1ADA8EEE"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4DAA0C4A"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xml:space="preserve">DrSc., CSc., Dr., Ph.D., </w:t>
            </w:r>
            <w:proofErr w:type="spellStart"/>
            <w:r w:rsidRPr="00FF4CAA">
              <w:rPr>
                <w:rFonts w:ascii="Times New Roman" w:eastAsia="Times New Roman" w:hAnsi="Times New Roman" w:cs="Times New Roman"/>
                <w:b/>
                <w:bCs/>
                <w:color w:val="000000"/>
                <w:sz w:val="18"/>
                <w:szCs w:val="18"/>
                <w:lang w:eastAsia="cs-CZ"/>
              </w:rPr>
              <w:t>Th.D</w:t>
            </w:r>
            <w:proofErr w:type="spellEnd"/>
            <w:r w:rsidRPr="00FF4CAA">
              <w:rPr>
                <w:rFonts w:ascii="Times New Roman" w:eastAsia="Times New Roman" w:hAnsi="Times New Roman" w:cs="Times New Roman"/>
                <w:b/>
                <w:bCs/>
                <w:color w:val="000000"/>
                <w:sz w:val="18"/>
                <w:szCs w:val="18"/>
                <w:lang w:eastAsia="cs-CZ"/>
              </w:rPr>
              <w:t>.</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14:paraId="0FA645D5"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8D1B2C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FC4513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6B70A2"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9CCDAA8"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14:paraId="02ED36C7"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615B184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EC04206"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0B1E14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31C5FC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1A918C35" w14:textId="77777777" w:rsidTr="002A587D">
        <w:trPr>
          <w:trHeight w:val="510"/>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F9359D6"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32EA555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14:paraId="62D8A1FA"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2BCAD694"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14:paraId="1F96AEAE"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72B8048D"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14:paraId="18939008"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700951A7"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single" w:sz="4" w:space="0" w:color="auto"/>
              <w:left w:val="nil"/>
              <w:bottom w:val="single" w:sz="4" w:space="0" w:color="auto"/>
              <w:right w:val="single" w:sz="4" w:space="0" w:color="auto"/>
            </w:tcBorders>
            <w:shd w:val="clear" w:color="auto" w:fill="auto"/>
            <w:vAlign w:val="bottom"/>
            <w:hideMark/>
          </w:tcPr>
          <w:p w14:paraId="308E7033"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3732A2B"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425A510"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433A30CD"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2A6F0815"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14:paraId="0095DEC8"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090474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A0AE6C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F4434E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6AF350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3B08F965"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BC981B"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A242F4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6935BC9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D909684"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3EEB1F7E"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D2400EF"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4944BAB3"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6CBB31C0"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647092F3"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DC26C63"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36C4F253"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3C91244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2728C41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71" w:type="pct"/>
            <w:tcBorders>
              <w:top w:val="nil"/>
              <w:left w:val="single" w:sz="4" w:space="0" w:color="auto"/>
              <w:bottom w:val="nil"/>
              <w:right w:val="nil"/>
            </w:tcBorders>
            <w:shd w:val="clear" w:color="auto" w:fill="auto"/>
            <w:noWrap/>
            <w:vAlign w:val="bottom"/>
            <w:hideMark/>
          </w:tcPr>
          <w:p w14:paraId="61F80843"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0361E4F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D9A479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2B8BCC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42FDB9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60699444" w14:textId="77777777" w:rsidTr="002A587D">
        <w:trPr>
          <w:trHeight w:val="300"/>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545C9D"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971E826"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01E3CFF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1BAE58F4"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0A9745CA"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685D02E3"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5344BA9F"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EB83EC8"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4D4D2A0A"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452A1FE"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111D576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2DADF05E"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14</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04EB0E9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71" w:type="pct"/>
            <w:tcBorders>
              <w:top w:val="nil"/>
              <w:left w:val="single" w:sz="4" w:space="0" w:color="auto"/>
              <w:bottom w:val="nil"/>
              <w:right w:val="nil"/>
            </w:tcBorders>
            <w:shd w:val="clear" w:color="auto" w:fill="auto"/>
            <w:noWrap/>
            <w:vAlign w:val="bottom"/>
            <w:hideMark/>
          </w:tcPr>
          <w:p w14:paraId="489C1C96"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28017CE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C20D48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28509A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4CFBBE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087F2845" w14:textId="77777777" w:rsidTr="002A587D">
        <w:trPr>
          <w:trHeight w:val="300"/>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D69E9D1"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733BCD17"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5837E73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73ADE63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7164F55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925CB86"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49FDAC52"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3C89B0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61F15D0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38B83F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1A52056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57A516A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736207C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71" w:type="pct"/>
            <w:tcBorders>
              <w:top w:val="nil"/>
              <w:left w:val="single" w:sz="4" w:space="0" w:color="auto"/>
              <w:bottom w:val="nil"/>
              <w:right w:val="nil"/>
            </w:tcBorders>
            <w:shd w:val="clear" w:color="auto" w:fill="auto"/>
            <w:noWrap/>
            <w:vAlign w:val="bottom"/>
            <w:hideMark/>
          </w:tcPr>
          <w:p w14:paraId="12D0A58D"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696BC04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5BD3F0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827254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0CE618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20540C61"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1389E76"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423C71B"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2B9A3BC7"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6F3FEBC"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13</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69804A09"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6</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79A53001"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512F966A"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19</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9AA4AAF"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7</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04FFDDD1"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66ED3DEA"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366D338B"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165F26CD"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69</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5B604F00"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31</w:t>
            </w:r>
          </w:p>
        </w:tc>
        <w:tc>
          <w:tcPr>
            <w:tcW w:w="71" w:type="pct"/>
            <w:tcBorders>
              <w:top w:val="nil"/>
              <w:left w:val="single" w:sz="4" w:space="0" w:color="auto"/>
              <w:bottom w:val="nil"/>
              <w:right w:val="nil"/>
            </w:tcBorders>
            <w:shd w:val="clear" w:color="auto" w:fill="auto"/>
            <w:noWrap/>
            <w:vAlign w:val="bottom"/>
            <w:hideMark/>
          </w:tcPr>
          <w:p w14:paraId="18C3AC9D"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25C1AEF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2613E5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7A0C9C6"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E697FA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07F2B6AA"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536BBABB"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66E77B70"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597759E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52C16B3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19</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613B8E9F"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9</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44DB61F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50</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2F49683E"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23</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2E30D88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14:paraId="22EEBFB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3C3E2DDE"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14:paraId="38727BAF"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1AFFC0D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90</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6095D0E5"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39</w:t>
            </w:r>
          </w:p>
        </w:tc>
        <w:tc>
          <w:tcPr>
            <w:tcW w:w="71" w:type="pct"/>
            <w:tcBorders>
              <w:top w:val="nil"/>
              <w:left w:val="single" w:sz="4" w:space="0" w:color="auto"/>
              <w:bottom w:val="nil"/>
              <w:right w:val="nil"/>
            </w:tcBorders>
            <w:shd w:val="clear" w:color="auto" w:fill="auto"/>
            <w:noWrap/>
            <w:vAlign w:val="bottom"/>
            <w:hideMark/>
          </w:tcPr>
          <w:p w14:paraId="6E7BC465"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D2A436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969028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C942BF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B67CB6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5BE71FDE" w14:textId="77777777"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5564AA3" w14:textId="77777777" w:rsidR="003D2596" w:rsidRPr="00FF4CAA"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Fakulta humanitních studií</w:t>
            </w:r>
          </w:p>
        </w:tc>
        <w:tc>
          <w:tcPr>
            <w:tcW w:w="71" w:type="pct"/>
            <w:tcBorders>
              <w:top w:val="nil"/>
              <w:left w:val="single" w:sz="4" w:space="0" w:color="auto"/>
              <w:bottom w:val="nil"/>
              <w:right w:val="nil"/>
            </w:tcBorders>
            <w:shd w:val="clear" w:color="auto" w:fill="auto"/>
            <w:noWrap/>
            <w:vAlign w:val="bottom"/>
            <w:hideMark/>
          </w:tcPr>
          <w:p w14:paraId="5A7A0F81"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7B19BD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3B5122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48623B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915944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7BCFB558"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CBE75F1" w14:textId="77777777"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41BF86C7"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6BA24D2B"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4C775265"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xml:space="preserve">DrSc., CSc., Dr., Ph.D., </w:t>
            </w:r>
            <w:proofErr w:type="spellStart"/>
            <w:r w:rsidRPr="00FF4CAA">
              <w:rPr>
                <w:rFonts w:ascii="Times New Roman" w:eastAsia="Times New Roman" w:hAnsi="Times New Roman" w:cs="Times New Roman"/>
                <w:b/>
                <w:bCs/>
                <w:color w:val="000000"/>
                <w:sz w:val="18"/>
                <w:szCs w:val="18"/>
                <w:lang w:eastAsia="cs-CZ"/>
              </w:rPr>
              <w:t>Th.D</w:t>
            </w:r>
            <w:proofErr w:type="spellEnd"/>
            <w:r w:rsidRPr="00FF4CAA">
              <w:rPr>
                <w:rFonts w:ascii="Times New Roman" w:eastAsia="Times New Roman" w:hAnsi="Times New Roman" w:cs="Times New Roman"/>
                <w:b/>
                <w:bCs/>
                <w:color w:val="000000"/>
                <w:sz w:val="18"/>
                <w:szCs w:val="18"/>
                <w:lang w:eastAsia="cs-CZ"/>
              </w:rPr>
              <w:t>.</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14:paraId="18A0DC9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E3A3B0E"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AF87182"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82777F2"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D315215"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14:paraId="4826E14C"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69DE92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305DD5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3088B6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9D9990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101BF09A" w14:textId="77777777" w:rsidTr="002A587D">
        <w:trPr>
          <w:trHeight w:val="510"/>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6CE614"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6EC389DE"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14:paraId="5E8D0C79"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64245D7D"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14:paraId="622374F3"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054A87BD"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14:paraId="174621FF"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78930049"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single" w:sz="4" w:space="0" w:color="auto"/>
              <w:left w:val="nil"/>
              <w:bottom w:val="single" w:sz="4" w:space="0" w:color="auto"/>
              <w:right w:val="single" w:sz="4" w:space="0" w:color="auto"/>
            </w:tcBorders>
            <w:shd w:val="clear" w:color="auto" w:fill="auto"/>
            <w:vAlign w:val="bottom"/>
            <w:hideMark/>
          </w:tcPr>
          <w:p w14:paraId="3A7EE9C1"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31DA670F"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2B06B0A"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65072823"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5E9BA7D2"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14:paraId="14820CB7"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5C2E91C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19AB20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6AD1F6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A9B3A6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4664D6AE"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E9ECB5"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1B2AAE67"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4F71664E"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C6EA3B7"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4B8B741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3FF1F45E"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40389BB5"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6BA3543"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409A224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74210C6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32E6924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5285ADBD"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6D671B9A"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71" w:type="pct"/>
            <w:tcBorders>
              <w:top w:val="nil"/>
              <w:left w:val="single" w:sz="4" w:space="0" w:color="auto"/>
              <w:bottom w:val="nil"/>
              <w:right w:val="nil"/>
            </w:tcBorders>
            <w:shd w:val="clear" w:color="auto" w:fill="auto"/>
            <w:noWrap/>
            <w:vAlign w:val="bottom"/>
            <w:hideMark/>
          </w:tcPr>
          <w:p w14:paraId="279ACB06"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786B643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AEFA2C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644E3F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BE9761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4B57C94E"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8CA834"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01DA850"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7</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2CCEBB3D"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11F1D327"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053E374B"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3EDBED98"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7</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1636C6A6"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E6F8D65"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28903349"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3F0C37F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52CB93E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66F7212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22</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31C07DA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13</w:t>
            </w:r>
          </w:p>
        </w:tc>
        <w:tc>
          <w:tcPr>
            <w:tcW w:w="71" w:type="pct"/>
            <w:tcBorders>
              <w:top w:val="nil"/>
              <w:left w:val="single" w:sz="4" w:space="0" w:color="auto"/>
              <w:bottom w:val="nil"/>
              <w:right w:val="nil"/>
            </w:tcBorders>
            <w:shd w:val="clear" w:color="auto" w:fill="auto"/>
            <w:noWrap/>
            <w:vAlign w:val="bottom"/>
            <w:hideMark/>
          </w:tcPr>
          <w:p w14:paraId="40A18CB8"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0A03DE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E7345D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74C410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36741E6"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032FC18E"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D28A62"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5138B4D"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59D3B734"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A28397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6432921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31BEEE7"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61A8C64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2CB214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65C98ED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078CDD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357D190E"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1B36FC2A"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2774A08A"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single" w:sz="4" w:space="0" w:color="auto"/>
              <w:bottom w:val="nil"/>
              <w:right w:val="nil"/>
            </w:tcBorders>
            <w:shd w:val="clear" w:color="auto" w:fill="auto"/>
            <w:noWrap/>
            <w:vAlign w:val="bottom"/>
            <w:hideMark/>
          </w:tcPr>
          <w:p w14:paraId="403F9A56"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6310A4A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089FC4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8A0069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E2882D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19B56363"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A212373"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459DBD4"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465337D2"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1914B09"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10</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3DF84048"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77C6E3D8"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45</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241FCB09"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72BCCB98"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23</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4FDB7051"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19</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3070B50F"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6EDECDEC"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748ECFE4"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82</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25CA531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59</w:t>
            </w:r>
          </w:p>
        </w:tc>
        <w:tc>
          <w:tcPr>
            <w:tcW w:w="71" w:type="pct"/>
            <w:tcBorders>
              <w:top w:val="nil"/>
              <w:left w:val="single" w:sz="4" w:space="0" w:color="auto"/>
              <w:bottom w:val="nil"/>
              <w:right w:val="nil"/>
            </w:tcBorders>
            <w:shd w:val="clear" w:color="auto" w:fill="auto"/>
            <w:noWrap/>
            <w:vAlign w:val="bottom"/>
            <w:hideMark/>
          </w:tcPr>
          <w:p w14:paraId="5DE27D88"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54F6C4F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9EFFE0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6F1C78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481917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5E08C4F5"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5EB27D71"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008345E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10</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471D46F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49387DB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14</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173B06A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4E7B319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53</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6729A65F"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39</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43E07FC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27</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14:paraId="1692B30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22</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14EB2D8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14:paraId="1D3E2B9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751A5B3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105</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0F2A9C1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73</w:t>
            </w:r>
          </w:p>
        </w:tc>
        <w:tc>
          <w:tcPr>
            <w:tcW w:w="71" w:type="pct"/>
            <w:tcBorders>
              <w:top w:val="nil"/>
              <w:left w:val="single" w:sz="4" w:space="0" w:color="auto"/>
              <w:bottom w:val="nil"/>
              <w:right w:val="nil"/>
            </w:tcBorders>
            <w:shd w:val="clear" w:color="auto" w:fill="auto"/>
            <w:noWrap/>
            <w:vAlign w:val="bottom"/>
            <w:hideMark/>
          </w:tcPr>
          <w:p w14:paraId="70B2AD90"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1B968A6"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0F05B2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FE6DA5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653F5C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7E8CACBD" w14:textId="77777777"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78D9E7" w14:textId="77777777" w:rsidR="003D2596" w:rsidRPr="00FF4CAA"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Univerzitní institut</w:t>
            </w:r>
          </w:p>
        </w:tc>
        <w:tc>
          <w:tcPr>
            <w:tcW w:w="71" w:type="pct"/>
            <w:tcBorders>
              <w:top w:val="nil"/>
              <w:left w:val="single" w:sz="4" w:space="0" w:color="auto"/>
              <w:bottom w:val="nil"/>
              <w:right w:val="nil"/>
            </w:tcBorders>
            <w:shd w:val="clear" w:color="auto" w:fill="auto"/>
            <w:noWrap/>
            <w:vAlign w:val="bottom"/>
            <w:hideMark/>
          </w:tcPr>
          <w:p w14:paraId="644C1FCC"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576CCDB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41DDCC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8AC51B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5C841A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2678D778"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5CBCA83" w14:textId="77777777"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26250D89"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768503AD"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67EB0BEA"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xml:space="preserve">DrSc., CSc., Dr., Ph.D., </w:t>
            </w:r>
            <w:proofErr w:type="spellStart"/>
            <w:r w:rsidRPr="00FF4CAA">
              <w:rPr>
                <w:rFonts w:ascii="Times New Roman" w:eastAsia="Times New Roman" w:hAnsi="Times New Roman" w:cs="Times New Roman"/>
                <w:b/>
                <w:bCs/>
                <w:color w:val="000000"/>
                <w:sz w:val="18"/>
                <w:szCs w:val="18"/>
                <w:lang w:eastAsia="cs-CZ"/>
              </w:rPr>
              <w:t>Th.D</w:t>
            </w:r>
            <w:proofErr w:type="spellEnd"/>
            <w:r w:rsidRPr="00FF4CAA">
              <w:rPr>
                <w:rFonts w:ascii="Times New Roman" w:eastAsia="Times New Roman" w:hAnsi="Times New Roman" w:cs="Times New Roman"/>
                <w:b/>
                <w:bCs/>
                <w:color w:val="000000"/>
                <w:sz w:val="18"/>
                <w:szCs w:val="18"/>
                <w:lang w:eastAsia="cs-CZ"/>
              </w:rPr>
              <w:t>.</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14:paraId="3F350AD1"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ECC299"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F25D25"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DEC2E21"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8B2921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14:paraId="259B37A0"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4EB1C29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48360B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F2327D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2BC8CF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71397482" w14:textId="77777777" w:rsidTr="002A587D">
        <w:trPr>
          <w:trHeight w:val="510"/>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EED41D"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594C14E1"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14:paraId="56C9EC5B"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1B7D392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14:paraId="2E0540D7"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1A954522"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14:paraId="6B89F8B3"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14:paraId="2716D295"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single" w:sz="4" w:space="0" w:color="auto"/>
              <w:left w:val="nil"/>
              <w:bottom w:val="single" w:sz="4" w:space="0" w:color="auto"/>
              <w:right w:val="single" w:sz="4" w:space="0" w:color="auto"/>
            </w:tcBorders>
            <w:shd w:val="clear" w:color="auto" w:fill="auto"/>
            <w:vAlign w:val="bottom"/>
            <w:hideMark/>
          </w:tcPr>
          <w:p w14:paraId="319952CE"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620A76E9"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4680ACD3"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5172EEDF"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4142C125"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14:paraId="38F88401"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30ECF2D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D2D82E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6033BA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514FCF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63A247AE"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3784D4"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0EF9E8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23A2190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1CA810C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7698118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2E48E0E"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552A833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AF9479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283C9844"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37AA40D2"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19858325"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3204E787"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0132EBA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71" w:type="pct"/>
            <w:tcBorders>
              <w:top w:val="nil"/>
              <w:left w:val="single" w:sz="4" w:space="0" w:color="auto"/>
              <w:bottom w:val="nil"/>
              <w:right w:val="nil"/>
            </w:tcBorders>
            <w:shd w:val="clear" w:color="auto" w:fill="auto"/>
            <w:noWrap/>
            <w:vAlign w:val="bottom"/>
            <w:hideMark/>
          </w:tcPr>
          <w:p w14:paraId="198735B2"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7323A0D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8DE3FC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1413AC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E782EA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7D10CD82"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A4D306"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5406DD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53C290B8"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6A36C4D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522AA92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9A7FB5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4C62C91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4CA75C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6615A3D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673A762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48D4496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130FEE7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653B6DF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single" w:sz="4" w:space="0" w:color="auto"/>
              <w:bottom w:val="nil"/>
              <w:right w:val="nil"/>
            </w:tcBorders>
            <w:shd w:val="clear" w:color="auto" w:fill="auto"/>
            <w:noWrap/>
            <w:vAlign w:val="bottom"/>
            <w:hideMark/>
          </w:tcPr>
          <w:p w14:paraId="33F5B149"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739F053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698556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D10B69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538BF5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7F44F8B2"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8A8E5D2"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2856AD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6361048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1BF8DA36"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34D8118D"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6026101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2F43E8D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B49746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2C044307"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3A8C3DAF"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312729C2"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4679C06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47D63F5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single" w:sz="4" w:space="0" w:color="auto"/>
              <w:bottom w:val="nil"/>
              <w:right w:val="nil"/>
            </w:tcBorders>
            <w:shd w:val="clear" w:color="auto" w:fill="auto"/>
            <w:noWrap/>
            <w:vAlign w:val="bottom"/>
            <w:hideMark/>
          </w:tcPr>
          <w:p w14:paraId="01483730"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4A79CC5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DA1A76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DA1339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C45727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03ED4CD6"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05D115"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3E32D564"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3F31311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5D3568C4"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65011B7D"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76888703"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30</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14:paraId="6EB080EA"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8</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44E708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50404EC0"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4E19F5D0"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23</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14:paraId="54F81323"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11</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4C03191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55</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2DE6F02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20</w:t>
            </w:r>
          </w:p>
        </w:tc>
        <w:tc>
          <w:tcPr>
            <w:tcW w:w="71" w:type="pct"/>
            <w:tcBorders>
              <w:top w:val="nil"/>
              <w:left w:val="single" w:sz="4" w:space="0" w:color="auto"/>
              <w:bottom w:val="nil"/>
              <w:right w:val="nil"/>
            </w:tcBorders>
            <w:shd w:val="clear" w:color="auto" w:fill="auto"/>
            <w:noWrap/>
            <w:vAlign w:val="bottom"/>
            <w:hideMark/>
          </w:tcPr>
          <w:p w14:paraId="0F981616"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5893FE8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097F47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089F29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72B51C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2B0055C2" w14:textId="77777777"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000000" w:fill="BFBFBF"/>
            <w:vAlign w:val="bottom"/>
            <w:hideMark/>
          </w:tcPr>
          <w:p w14:paraId="41A965CA"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1AB2CB2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5827752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7CC6FE0F"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790D86E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16FE0725"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31</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14:paraId="2A64D03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7894832D"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14:paraId="7479543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14:paraId="6DA0164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28</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14:paraId="31843F7F"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14</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14:paraId="3984B58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61</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14:paraId="3335572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23</w:t>
            </w:r>
          </w:p>
        </w:tc>
        <w:tc>
          <w:tcPr>
            <w:tcW w:w="71" w:type="pct"/>
            <w:tcBorders>
              <w:top w:val="nil"/>
              <w:left w:val="single" w:sz="4" w:space="0" w:color="auto"/>
              <w:bottom w:val="nil"/>
              <w:right w:val="nil"/>
            </w:tcBorders>
            <w:shd w:val="clear" w:color="auto" w:fill="auto"/>
            <w:noWrap/>
            <w:vAlign w:val="bottom"/>
            <w:hideMark/>
          </w:tcPr>
          <w:p w14:paraId="205C91B0"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A4DDAB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7CC66C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79011B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D04C4D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0F771F09" w14:textId="77777777"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E6AB4C" w14:textId="77777777" w:rsidR="003D2596" w:rsidRPr="00FF4CAA" w:rsidRDefault="003D2596" w:rsidP="00F640D8">
            <w:pPr>
              <w:spacing w:after="0" w:line="240" w:lineRule="auto"/>
              <w:jc w:val="center"/>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Ostatní pracoviště celkem</w:t>
            </w:r>
          </w:p>
        </w:tc>
        <w:tc>
          <w:tcPr>
            <w:tcW w:w="71" w:type="pct"/>
            <w:tcBorders>
              <w:top w:val="nil"/>
              <w:left w:val="single" w:sz="4" w:space="0" w:color="auto"/>
              <w:bottom w:val="nil"/>
              <w:right w:val="nil"/>
            </w:tcBorders>
            <w:shd w:val="clear" w:color="auto" w:fill="auto"/>
            <w:noWrap/>
            <w:vAlign w:val="bottom"/>
            <w:hideMark/>
          </w:tcPr>
          <w:p w14:paraId="1A4668D0"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A2FC41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5834A2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8BF934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882DD7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1E5E9858"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67EE58F6" w14:textId="77777777"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3DD7B427"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17270D65"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50398B45"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xml:space="preserve">DrSc., CSc., Dr., Ph.D., </w:t>
            </w:r>
            <w:proofErr w:type="spellStart"/>
            <w:r w:rsidRPr="00FF4CAA">
              <w:rPr>
                <w:rFonts w:ascii="Times New Roman" w:eastAsia="Times New Roman" w:hAnsi="Times New Roman" w:cs="Times New Roman"/>
                <w:b/>
                <w:bCs/>
                <w:color w:val="000000"/>
                <w:sz w:val="18"/>
                <w:szCs w:val="18"/>
                <w:lang w:eastAsia="cs-CZ"/>
              </w:rPr>
              <w:t>Th.D</w:t>
            </w:r>
            <w:proofErr w:type="spellEnd"/>
            <w:r w:rsidRPr="00FF4CAA">
              <w:rPr>
                <w:rFonts w:ascii="Times New Roman" w:eastAsia="Times New Roman" w:hAnsi="Times New Roman" w:cs="Times New Roman"/>
                <w:b/>
                <w:bCs/>
                <w:color w:val="000000"/>
                <w:sz w:val="18"/>
                <w:szCs w:val="18"/>
                <w:lang w:eastAsia="cs-CZ"/>
              </w:rPr>
              <w:t>.</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14:paraId="4AA0BD04"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nil"/>
              <w:left w:val="single" w:sz="4" w:space="0" w:color="auto"/>
              <w:bottom w:val="single" w:sz="4" w:space="0" w:color="auto"/>
              <w:right w:val="single" w:sz="4" w:space="0" w:color="auto"/>
            </w:tcBorders>
            <w:shd w:val="clear" w:color="auto" w:fill="auto"/>
            <w:vAlign w:val="bottom"/>
            <w:hideMark/>
          </w:tcPr>
          <w:p w14:paraId="13803253"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nil"/>
              <w:left w:val="single" w:sz="4" w:space="0" w:color="auto"/>
              <w:bottom w:val="single" w:sz="4" w:space="0" w:color="auto"/>
              <w:right w:val="single" w:sz="4" w:space="0" w:color="auto"/>
            </w:tcBorders>
            <w:shd w:val="clear" w:color="auto" w:fill="auto"/>
            <w:vAlign w:val="bottom"/>
            <w:hideMark/>
          </w:tcPr>
          <w:p w14:paraId="381754E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nil"/>
              <w:left w:val="single" w:sz="4" w:space="0" w:color="auto"/>
              <w:bottom w:val="single" w:sz="4" w:space="0" w:color="auto"/>
              <w:right w:val="single" w:sz="4" w:space="0" w:color="auto"/>
            </w:tcBorders>
            <w:shd w:val="clear" w:color="auto" w:fill="auto"/>
            <w:vAlign w:val="bottom"/>
            <w:hideMark/>
          </w:tcPr>
          <w:p w14:paraId="7220BE9D"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nil"/>
              <w:left w:val="single" w:sz="4" w:space="0" w:color="auto"/>
              <w:bottom w:val="single" w:sz="4" w:space="0" w:color="000000"/>
              <w:right w:val="single" w:sz="8" w:space="0" w:color="auto"/>
            </w:tcBorders>
            <w:shd w:val="clear" w:color="auto" w:fill="auto"/>
            <w:vAlign w:val="bottom"/>
            <w:hideMark/>
          </w:tcPr>
          <w:p w14:paraId="6D3D7CAD"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noWrap/>
            <w:vAlign w:val="bottom"/>
            <w:hideMark/>
          </w:tcPr>
          <w:p w14:paraId="6AE4EB90"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6B2DD0B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7AE1CB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D90263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E1608D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5C9A98EB" w14:textId="77777777" w:rsidTr="002A587D">
        <w:trPr>
          <w:trHeight w:val="510"/>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2E073931"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nil"/>
              <w:left w:val="nil"/>
              <w:bottom w:val="single" w:sz="4" w:space="0" w:color="auto"/>
              <w:right w:val="single" w:sz="4" w:space="0" w:color="auto"/>
            </w:tcBorders>
            <w:shd w:val="clear" w:color="auto" w:fill="auto"/>
            <w:vAlign w:val="bottom"/>
            <w:hideMark/>
          </w:tcPr>
          <w:p w14:paraId="6629E2BE"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14:paraId="6FEC79F9"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5E103553"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14:paraId="2EDA925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122CB74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14:paraId="587FBD9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3799166F"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nil"/>
              <w:left w:val="nil"/>
              <w:bottom w:val="single" w:sz="4" w:space="0" w:color="auto"/>
              <w:right w:val="single" w:sz="4" w:space="0" w:color="auto"/>
            </w:tcBorders>
            <w:shd w:val="clear" w:color="auto" w:fill="auto"/>
            <w:vAlign w:val="bottom"/>
            <w:hideMark/>
          </w:tcPr>
          <w:p w14:paraId="06FE6C3B"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nil"/>
              <w:left w:val="single" w:sz="4" w:space="0" w:color="auto"/>
              <w:bottom w:val="single" w:sz="4" w:space="0" w:color="auto"/>
              <w:right w:val="single" w:sz="4" w:space="0" w:color="auto"/>
            </w:tcBorders>
            <w:vAlign w:val="center"/>
            <w:hideMark/>
          </w:tcPr>
          <w:p w14:paraId="698AC6FB"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nil"/>
              <w:left w:val="single" w:sz="4" w:space="0" w:color="auto"/>
              <w:bottom w:val="single" w:sz="4" w:space="0" w:color="auto"/>
              <w:right w:val="single" w:sz="4" w:space="0" w:color="auto"/>
            </w:tcBorders>
            <w:vAlign w:val="center"/>
            <w:hideMark/>
          </w:tcPr>
          <w:p w14:paraId="0C008A31"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nil"/>
              <w:left w:val="single" w:sz="4" w:space="0" w:color="auto"/>
              <w:bottom w:val="single" w:sz="4" w:space="0" w:color="auto"/>
              <w:right w:val="single" w:sz="4" w:space="0" w:color="auto"/>
            </w:tcBorders>
            <w:vAlign w:val="center"/>
            <w:hideMark/>
          </w:tcPr>
          <w:p w14:paraId="0BC228B6"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nil"/>
              <w:left w:val="single" w:sz="4" w:space="0" w:color="auto"/>
              <w:bottom w:val="single" w:sz="4" w:space="0" w:color="000000"/>
              <w:right w:val="single" w:sz="8" w:space="0" w:color="auto"/>
            </w:tcBorders>
            <w:vAlign w:val="center"/>
            <w:hideMark/>
          </w:tcPr>
          <w:p w14:paraId="32A0765B"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50E9494A"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20AD799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A1F852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644127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C845AC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335F7689"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31E96469"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nil"/>
              <w:left w:val="nil"/>
              <w:bottom w:val="single" w:sz="4" w:space="0" w:color="auto"/>
              <w:right w:val="single" w:sz="4" w:space="0" w:color="auto"/>
            </w:tcBorders>
            <w:shd w:val="clear" w:color="auto" w:fill="auto"/>
            <w:noWrap/>
            <w:vAlign w:val="bottom"/>
            <w:hideMark/>
          </w:tcPr>
          <w:p w14:paraId="61BDDF58"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4C2E0C9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1DA59343"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740F30B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05CD430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2E9186A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1FE7EBC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1F4DA1E4"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004864D3"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7450A09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542D5B3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nil"/>
              <w:left w:val="nil"/>
              <w:bottom w:val="single" w:sz="4" w:space="0" w:color="auto"/>
              <w:right w:val="single" w:sz="8" w:space="0" w:color="auto"/>
            </w:tcBorders>
            <w:shd w:val="clear" w:color="000000" w:fill="BFBFBF"/>
            <w:noWrap/>
            <w:vAlign w:val="bottom"/>
            <w:hideMark/>
          </w:tcPr>
          <w:p w14:paraId="6B11CC4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14:paraId="24D5FA69"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3FF4607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D268D2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B01E0A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214CF3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53D95C16"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705326A8"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nil"/>
              <w:left w:val="nil"/>
              <w:bottom w:val="single" w:sz="4" w:space="0" w:color="auto"/>
              <w:right w:val="single" w:sz="4" w:space="0" w:color="auto"/>
            </w:tcBorders>
            <w:shd w:val="clear" w:color="auto" w:fill="auto"/>
            <w:noWrap/>
            <w:vAlign w:val="bottom"/>
            <w:hideMark/>
          </w:tcPr>
          <w:p w14:paraId="40FEE06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0CF3ECD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04D1E600"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03714514"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2B73B0C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1051E26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3067DCB8"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1B8B3B04"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4763B67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575B9493"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6F5F9EB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nil"/>
              <w:left w:val="nil"/>
              <w:bottom w:val="single" w:sz="4" w:space="0" w:color="auto"/>
              <w:right w:val="single" w:sz="8" w:space="0" w:color="auto"/>
            </w:tcBorders>
            <w:shd w:val="clear" w:color="000000" w:fill="BFBFBF"/>
            <w:noWrap/>
            <w:vAlign w:val="bottom"/>
            <w:hideMark/>
          </w:tcPr>
          <w:p w14:paraId="4258F87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14:paraId="6A401423"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3751840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D43611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CF10AB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636153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5F6FA0D8"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54AEA829"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nil"/>
              <w:left w:val="nil"/>
              <w:bottom w:val="single" w:sz="4" w:space="0" w:color="auto"/>
              <w:right w:val="single" w:sz="4" w:space="0" w:color="auto"/>
            </w:tcBorders>
            <w:shd w:val="clear" w:color="auto" w:fill="auto"/>
            <w:noWrap/>
            <w:vAlign w:val="bottom"/>
            <w:hideMark/>
          </w:tcPr>
          <w:p w14:paraId="4B760383"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0971918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64E8D92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53E0C48D"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70E14550"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0D2D0414"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13022A0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5513930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6AFB713E"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4B34363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2D11660D"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nil"/>
              <w:left w:val="nil"/>
              <w:bottom w:val="single" w:sz="4" w:space="0" w:color="auto"/>
              <w:right w:val="single" w:sz="8" w:space="0" w:color="auto"/>
            </w:tcBorders>
            <w:shd w:val="clear" w:color="000000" w:fill="BFBFBF"/>
            <w:noWrap/>
            <w:vAlign w:val="bottom"/>
            <w:hideMark/>
          </w:tcPr>
          <w:p w14:paraId="0F84DACA"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14:paraId="76CA3798"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46C3B59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D1AF10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D9D345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2EED50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038ABD3A"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587A71DB"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nil"/>
              <w:left w:val="nil"/>
              <w:bottom w:val="single" w:sz="4" w:space="0" w:color="auto"/>
              <w:right w:val="single" w:sz="4" w:space="0" w:color="auto"/>
            </w:tcBorders>
            <w:shd w:val="clear" w:color="auto" w:fill="auto"/>
            <w:noWrap/>
            <w:vAlign w:val="bottom"/>
            <w:hideMark/>
          </w:tcPr>
          <w:p w14:paraId="6C6ED44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72D2429D"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07528271"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0362D0D7"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00F28CE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14:paraId="7413D6EC"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3829229B"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1D2177E4"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280128AA"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auto" w:fill="auto"/>
            <w:noWrap/>
            <w:vAlign w:val="bottom"/>
            <w:hideMark/>
          </w:tcPr>
          <w:p w14:paraId="4F81DC7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43F4CCB4"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nil"/>
              <w:left w:val="nil"/>
              <w:bottom w:val="single" w:sz="4" w:space="0" w:color="auto"/>
              <w:right w:val="single" w:sz="8" w:space="0" w:color="auto"/>
            </w:tcBorders>
            <w:shd w:val="clear" w:color="000000" w:fill="BFBFBF"/>
            <w:noWrap/>
            <w:vAlign w:val="bottom"/>
            <w:hideMark/>
          </w:tcPr>
          <w:p w14:paraId="215DE3B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14:paraId="29F4D006"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2FDD3E0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5A1C08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963CC0B"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497830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4C47E3D3" w14:textId="77777777" w:rsidTr="002A587D">
        <w:trPr>
          <w:trHeight w:val="255"/>
        </w:trPr>
        <w:tc>
          <w:tcPr>
            <w:tcW w:w="717" w:type="pct"/>
            <w:tcBorders>
              <w:top w:val="nil"/>
              <w:left w:val="single" w:sz="8" w:space="0" w:color="auto"/>
              <w:bottom w:val="nil"/>
              <w:right w:val="single" w:sz="4" w:space="0" w:color="auto"/>
            </w:tcBorders>
            <w:shd w:val="clear" w:color="000000" w:fill="BFBFBF"/>
            <w:vAlign w:val="bottom"/>
            <w:hideMark/>
          </w:tcPr>
          <w:p w14:paraId="7C89FC16"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nil"/>
              <w:left w:val="nil"/>
              <w:bottom w:val="single" w:sz="4" w:space="0" w:color="auto"/>
              <w:right w:val="single" w:sz="4" w:space="0" w:color="auto"/>
            </w:tcBorders>
            <w:shd w:val="clear" w:color="000000" w:fill="BFBFBF"/>
            <w:noWrap/>
            <w:vAlign w:val="bottom"/>
            <w:hideMark/>
          </w:tcPr>
          <w:p w14:paraId="5498C3AA"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0" w:type="pct"/>
            <w:tcBorders>
              <w:top w:val="nil"/>
              <w:left w:val="nil"/>
              <w:bottom w:val="single" w:sz="4" w:space="0" w:color="auto"/>
              <w:right w:val="single" w:sz="4" w:space="0" w:color="auto"/>
            </w:tcBorders>
            <w:shd w:val="clear" w:color="000000" w:fill="BFBFBF"/>
            <w:noWrap/>
            <w:vAlign w:val="bottom"/>
            <w:hideMark/>
          </w:tcPr>
          <w:p w14:paraId="03972B5A"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nil"/>
              <w:left w:val="nil"/>
              <w:bottom w:val="single" w:sz="4" w:space="0" w:color="auto"/>
              <w:right w:val="single" w:sz="4" w:space="0" w:color="auto"/>
            </w:tcBorders>
            <w:shd w:val="clear" w:color="000000" w:fill="BFBFBF"/>
            <w:noWrap/>
            <w:vAlign w:val="bottom"/>
            <w:hideMark/>
          </w:tcPr>
          <w:p w14:paraId="5966BFF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0" w:type="pct"/>
            <w:tcBorders>
              <w:top w:val="nil"/>
              <w:left w:val="nil"/>
              <w:bottom w:val="single" w:sz="4" w:space="0" w:color="auto"/>
              <w:right w:val="single" w:sz="4" w:space="0" w:color="auto"/>
            </w:tcBorders>
            <w:shd w:val="clear" w:color="000000" w:fill="BFBFBF"/>
            <w:noWrap/>
            <w:vAlign w:val="bottom"/>
            <w:hideMark/>
          </w:tcPr>
          <w:p w14:paraId="55DF16E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nil"/>
              <w:left w:val="nil"/>
              <w:bottom w:val="single" w:sz="4" w:space="0" w:color="auto"/>
              <w:right w:val="single" w:sz="4" w:space="0" w:color="auto"/>
            </w:tcBorders>
            <w:shd w:val="clear" w:color="000000" w:fill="BFBFBF"/>
            <w:noWrap/>
            <w:vAlign w:val="bottom"/>
            <w:hideMark/>
          </w:tcPr>
          <w:p w14:paraId="6A7EBA9D"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0" w:type="pct"/>
            <w:tcBorders>
              <w:top w:val="nil"/>
              <w:left w:val="nil"/>
              <w:bottom w:val="single" w:sz="4" w:space="0" w:color="auto"/>
              <w:right w:val="single" w:sz="4" w:space="0" w:color="auto"/>
            </w:tcBorders>
            <w:shd w:val="clear" w:color="000000" w:fill="BFBFBF"/>
            <w:noWrap/>
            <w:vAlign w:val="bottom"/>
            <w:hideMark/>
          </w:tcPr>
          <w:p w14:paraId="1ACA0E4D"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nil"/>
              <w:left w:val="nil"/>
              <w:bottom w:val="single" w:sz="4" w:space="0" w:color="auto"/>
              <w:right w:val="single" w:sz="4" w:space="0" w:color="auto"/>
            </w:tcBorders>
            <w:shd w:val="clear" w:color="000000" w:fill="BFBFBF"/>
            <w:noWrap/>
            <w:vAlign w:val="bottom"/>
            <w:hideMark/>
          </w:tcPr>
          <w:p w14:paraId="54935DB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1" w:type="pct"/>
            <w:tcBorders>
              <w:top w:val="nil"/>
              <w:left w:val="nil"/>
              <w:bottom w:val="single" w:sz="4" w:space="0" w:color="auto"/>
              <w:right w:val="single" w:sz="4" w:space="0" w:color="auto"/>
            </w:tcBorders>
            <w:shd w:val="clear" w:color="000000" w:fill="BFBFBF"/>
            <w:noWrap/>
            <w:vAlign w:val="bottom"/>
            <w:hideMark/>
          </w:tcPr>
          <w:p w14:paraId="347F02B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nil"/>
              <w:left w:val="nil"/>
              <w:bottom w:val="single" w:sz="4" w:space="0" w:color="auto"/>
              <w:right w:val="single" w:sz="4" w:space="0" w:color="auto"/>
            </w:tcBorders>
            <w:shd w:val="clear" w:color="000000" w:fill="BFBFBF"/>
            <w:noWrap/>
            <w:vAlign w:val="bottom"/>
            <w:hideMark/>
          </w:tcPr>
          <w:p w14:paraId="0798A43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251" w:type="pct"/>
            <w:tcBorders>
              <w:top w:val="nil"/>
              <w:left w:val="nil"/>
              <w:bottom w:val="single" w:sz="4" w:space="0" w:color="auto"/>
              <w:right w:val="single" w:sz="4" w:space="0" w:color="auto"/>
            </w:tcBorders>
            <w:shd w:val="clear" w:color="000000" w:fill="BFBFBF"/>
            <w:noWrap/>
            <w:vAlign w:val="bottom"/>
            <w:hideMark/>
          </w:tcPr>
          <w:p w14:paraId="05DFA0A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161" w:type="pct"/>
            <w:tcBorders>
              <w:top w:val="nil"/>
              <w:left w:val="nil"/>
              <w:bottom w:val="single" w:sz="4" w:space="0" w:color="auto"/>
              <w:right w:val="single" w:sz="4" w:space="0" w:color="auto"/>
            </w:tcBorders>
            <w:shd w:val="clear" w:color="000000" w:fill="BFBFBF"/>
            <w:noWrap/>
            <w:vAlign w:val="bottom"/>
            <w:hideMark/>
          </w:tcPr>
          <w:p w14:paraId="6F21F62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nil"/>
              <w:left w:val="nil"/>
              <w:bottom w:val="single" w:sz="4" w:space="0" w:color="auto"/>
              <w:right w:val="single" w:sz="8" w:space="0" w:color="auto"/>
            </w:tcBorders>
            <w:shd w:val="clear" w:color="000000" w:fill="BFBFBF"/>
            <w:noWrap/>
            <w:vAlign w:val="bottom"/>
            <w:hideMark/>
          </w:tcPr>
          <w:p w14:paraId="04EC78A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14:paraId="7EDD73B5"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0ACED2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513AC1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EBDD8E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436FB0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5CF77AF5" w14:textId="77777777" w:rsidTr="002A587D">
        <w:trPr>
          <w:trHeight w:val="255"/>
        </w:trPr>
        <w:tc>
          <w:tcPr>
            <w:tcW w:w="4643" w:type="pct"/>
            <w:gridSpan w:val="13"/>
            <w:tcBorders>
              <w:top w:val="single" w:sz="4" w:space="0" w:color="auto"/>
              <w:left w:val="single" w:sz="8" w:space="0" w:color="auto"/>
              <w:bottom w:val="single" w:sz="4" w:space="0" w:color="auto"/>
              <w:right w:val="single" w:sz="8" w:space="0" w:color="000000"/>
            </w:tcBorders>
            <w:shd w:val="clear" w:color="auto" w:fill="BDD6EE" w:themeFill="accent1" w:themeFillTint="66"/>
            <w:hideMark/>
          </w:tcPr>
          <w:p w14:paraId="7CFBF1A9" w14:textId="77777777" w:rsidR="002A587D" w:rsidRDefault="002A587D" w:rsidP="002A587D">
            <w:pPr>
              <w:spacing w:after="0" w:line="240" w:lineRule="auto"/>
              <w:jc w:val="center"/>
              <w:rPr>
                <w:rFonts w:ascii="Times New Roman" w:eastAsia="Times New Roman" w:hAnsi="Times New Roman" w:cs="Times New Roman"/>
                <w:b/>
                <w:bCs/>
                <w:i/>
                <w:iCs/>
                <w:sz w:val="18"/>
                <w:szCs w:val="18"/>
                <w:lang w:eastAsia="cs-CZ"/>
              </w:rPr>
            </w:pPr>
          </w:p>
          <w:p w14:paraId="6872E2B1" w14:textId="77777777" w:rsidR="002A587D" w:rsidRDefault="002A587D" w:rsidP="002A587D">
            <w:pPr>
              <w:spacing w:after="0" w:line="240" w:lineRule="auto"/>
              <w:jc w:val="center"/>
              <w:rPr>
                <w:rFonts w:ascii="Times New Roman" w:eastAsia="Times New Roman" w:hAnsi="Times New Roman" w:cs="Times New Roman"/>
                <w:b/>
                <w:bCs/>
                <w:i/>
                <w:iCs/>
                <w:sz w:val="18"/>
                <w:szCs w:val="18"/>
                <w:lang w:eastAsia="cs-CZ"/>
              </w:rPr>
            </w:pPr>
          </w:p>
          <w:p w14:paraId="1A6F9BB6" w14:textId="77777777" w:rsidR="003D2596" w:rsidRPr="00FF4CAA" w:rsidRDefault="003D2596" w:rsidP="002A587D">
            <w:pPr>
              <w:spacing w:after="0" w:line="240" w:lineRule="auto"/>
              <w:jc w:val="center"/>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lastRenderedPageBreak/>
              <w:t xml:space="preserve">UTB </w:t>
            </w: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71" w:type="pct"/>
            <w:tcBorders>
              <w:top w:val="nil"/>
              <w:left w:val="nil"/>
              <w:bottom w:val="nil"/>
              <w:right w:val="nil"/>
            </w:tcBorders>
            <w:shd w:val="clear" w:color="auto" w:fill="auto"/>
            <w:noWrap/>
            <w:vAlign w:val="bottom"/>
            <w:hideMark/>
          </w:tcPr>
          <w:p w14:paraId="46B54ED0"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349D562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2FF192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F746766"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FAF8E6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294B65E6"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1D34EBE9" w14:textId="77777777"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124B1A7F"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66442D3C"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14:paraId="6088525A"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xml:space="preserve">DrSc., CSc., Dr., Ph.D., </w:t>
            </w:r>
            <w:proofErr w:type="spellStart"/>
            <w:r w:rsidRPr="00FF4CAA">
              <w:rPr>
                <w:rFonts w:ascii="Times New Roman" w:eastAsia="Times New Roman" w:hAnsi="Times New Roman" w:cs="Times New Roman"/>
                <w:b/>
                <w:bCs/>
                <w:color w:val="000000"/>
                <w:sz w:val="18"/>
                <w:szCs w:val="18"/>
                <w:lang w:eastAsia="cs-CZ"/>
              </w:rPr>
              <w:t>Th.D</w:t>
            </w:r>
            <w:proofErr w:type="spellEnd"/>
            <w:r w:rsidRPr="00FF4CAA">
              <w:rPr>
                <w:rFonts w:ascii="Times New Roman" w:eastAsia="Times New Roman" w:hAnsi="Times New Roman" w:cs="Times New Roman"/>
                <w:b/>
                <w:bCs/>
                <w:color w:val="000000"/>
                <w:sz w:val="18"/>
                <w:szCs w:val="18"/>
                <w:lang w:eastAsia="cs-CZ"/>
              </w:rPr>
              <w:t>.</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14:paraId="68CC34B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nil"/>
              <w:left w:val="single" w:sz="4" w:space="0" w:color="auto"/>
              <w:bottom w:val="single" w:sz="4" w:space="0" w:color="auto"/>
              <w:right w:val="single" w:sz="4" w:space="0" w:color="auto"/>
            </w:tcBorders>
            <w:shd w:val="clear" w:color="auto" w:fill="auto"/>
            <w:vAlign w:val="bottom"/>
            <w:hideMark/>
          </w:tcPr>
          <w:p w14:paraId="7D0E36A6"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nil"/>
              <w:left w:val="single" w:sz="4" w:space="0" w:color="auto"/>
              <w:bottom w:val="single" w:sz="4" w:space="0" w:color="auto"/>
              <w:right w:val="single" w:sz="4" w:space="0" w:color="auto"/>
            </w:tcBorders>
            <w:shd w:val="clear" w:color="auto" w:fill="auto"/>
            <w:vAlign w:val="bottom"/>
            <w:hideMark/>
          </w:tcPr>
          <w:p w14:paraId="25538208"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nil"/>
              <w:left w:val="single" w:sz="4" w:space="0" w:color="auto"/>
              <w:bottom w:val="single" w:sz="4" w:space="0" w:color="auto"/>
              <w:right w:val="single" w:sz="4" w:space="0" w:color="auto"/>
            </w:tcBorders>
            <w:shd w:val="clear" w:color="auto" w:fill="auto"/>
            <w:vAlign w:val="bottom"/>
            <w:hideMark/>
          </w:tcPr>
          <w:p w14:paraId="0FB02CF9"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nil"/>
              <w:left w:val="single" w:sz="4" w:space="0" w:color="auto"/>
              <w:bottom w:val="single" w:sz="4" w:space="0" w:color="000000"/>
              <w:right w:val="single" w:sz="8" w:space="0" w:color="auto"/>
            </w:tcBorders>
            <w:shd w:val="clear" w:color="auto" w:fill="auto"/>
            <w:vAlign w:val="bottom"/>
            <w:hideMark/>
          </w:tcPr>
          <w:p w14:paraId="74BA0B8B"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noWrap/>
            <w:vAlign w:val="bottom"/>
            <w:hideMark/>
          </w:tcPr>
          <w:p w14:paraId="2059D174"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30C50FA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2F6629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13039E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22A3BF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7C04BBB6" w14:textId="77777777" w:rsidTr="002A587D">
        <w:trPr>
          <w:trHeight w:val="510"/>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4C90E300"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nil"/>
              <w:left w:val="nil"/>
              <w:bottom w:val="single" w:sz="4" w:space="0" w:color="auto"/>
              <w:right w:val="single" w:sz="4" w:space="0" w:color="auto"/>
            </w:tcBorders>
            <w:shd w:val="clear" w:color="auto" w:fill="auto"/>
            <w:vAlign w:val="bottom"/>
            <w:hideMark/>
          </w:tcPr>
          <w:p w14:paraId="6D615B8D"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14:paraId="4B022749"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2CA9E72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14:paraId="0D1474AB"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64CC86E1"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14:paraId="155F5FE0"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14:paraId="06EDCAB4"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nil"/>
              <w:left w:val="nil"/>
              <w:bottom w:val="single" w:sz="4" w:space="0" w:color="auto"/>
              <w:right w:val="single" w:sz="4" w:space="0" w:color="auto"/>
            </w:tcBorders>
            <w:shd w:val="clear" w:color="auto" w:fill="auto"/>
            <w:vAlign w:val="bottom"/>
            <w:hideMark/>
          </w:tcPr>
          <w:p w14:paraId="6B8602F3" w14:textId="77777777"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nil"/>
              <w:left w:val="single" w:sz="4" w:space="0" w:color="auto"/>
              <w:bottom w:val="single" w:sz="4" w:space="0" w:color="auto"/>
              <w:right w:val="single" w:sz="4" w:space="0" w:color="auto"/>
            </w:tcBorders>
            <w:vAlign w:val="center"/>
            <w:hideMark/>
          </w:tcPr>
          <w:p w14:paraId="0F2C20E3"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nil"/>
              <w:left w:val="single" w:sz="4" w:space="0" w:color="auto"/>
              <w:bottom w:val="single" w:sz="4" w:space="0" w:color="auto"/>
              <w:right w:val="single" w:sz="4" w:space="0" w:color="auto"/>
            </w:tcBorders>
            <w:vAlign w:val="center"/>
            <w:hideMark/>
          </w:tcPr>
          <w:p w14:paraId="2AF65AA4"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nil"/>
              <w:left w:val="single" w:sz="4" w:space="0" w:color="auto"/>
              <w:bottom w:val="single" w:sz="4" w:space="0" w:color="auto"/>
              <w:right w:val="single" w:sz="4" w:space="0" w:color="auto"/>
            </w:tcBorders>
            <w:vAlign w:val="center"/>
            <w:hideMark/>
          </w:tcPr>
          <w:p w14:paraId="48000591"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nil"/>
              <w:left w:val="single" w:sz="4" w:space="0" w:color="auto"/>
              <w:bottom w:val="single" w:sz="4" w:space="0" w:color="000000"/>
              <w:right w:val="single" w:sz="8" w:space="0" w:color="auto"/>
            </w:tcBorders>
            <w:vAlign w:val="center"/>
            <w:hideMark/>
          </w:tcPr>
          <w:p w14:paraId="43E26A29"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14:paraId="600F829B" w14:textId="77777777"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4E125AB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12FC3C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075745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4FD146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6F0EEF34"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5CA21E77"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nil"/>
              <w:left w:val="nil"/>
              <w:bottom w:val="single" w:sz="4" w:space="0" w:color="auto"/>
              <w:right w:val="single" w:sz="4" w:space="0" w:color="auto"/>
            </w:tcBorders>
            <w:shd w:val="clear" w:color="auto" w:fill="auto"/>
            <w:noWrap/>
            <w:vAlign w:val="bottom"/>
            <w:hideMark/>
          </w:tcPr>
          <w:p w14:paraId="5277A40E"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auto" w:fill="auto"/>
            <w:noWrap/>
            <w:vAlign w:val="bottom"/>
            <w:hideMark/>
          </w:tcPr>
          <w:p w14:paraId="52DD8B58"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nil"/>
              <w:left w:val="nil"/>
              <w:bottom w:val="single" w:sz="4" w:space="0" w:color="auto"/>
              <w:right w:val="single" w:sz="4" w:space="0" w:color="auto"/>
            </w:tcBorders>
            <w:shd w:val="clear" w:color="auto" w:fill="auto"/>
            <w:noWrap/>
            <w:vAlign w:val="bottom"/>
            <w:hideMark/>
          </w:tcPr>
          <w:p w14:paraId="18379C24"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nil"/>
              <w:left w:val="nil"/>
              <w:bottom w:val="single" w:sz="4" w:space="0" w:color="auto"/>
              <w:right w:val="single" w:sz="4" w:space="0" w:color="auto"/>
            </w:tcBorders>
            <w:shd w:val="clear" w:color="auto" w:fill="auto"/>
            <w:noWrap/>
            <w:vAlign w:val="bottom"/>
            <w:hideMark/>
          </w:tcPr>
          <w:p w14:paraId="286DDD82"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nil"/>
              <w:left w:val="nil"/>
              <w:bottom w:val="single" w:sz="4" w:space="0" w:color="auto"/>
              <w:right w:val="single" w:sz="4" w:space="0" w:color="auto"/>
            </w:tcBorders>
            <w:shd w:val="clear" w:color="auto" w:fill="auto"/>
            <w:noWrap/>
            <w:vAlign w:val="bottom"/>
            <w:hideMark/>
          </w:tcPr>
          <w:p w14:paraId="19D78232"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7</w:t>
            </w:r>
          </w:p>
        </w:tc>
        <w:tc>
          <w:tcPr>
            <w:tcW w:w="250" w:type="pct"/>
            <w:tcBorders>
              <w:top w:val="nil"/>
              <w:left w:val="nil"/>
              <w:bottom w:val="single" w:sz="4" w:space="0" w:color="auto"/>
              <w:right w:val="single" w:sz="4" w:space="0" w:color="auto"/>
            </w:tcBorders>
            <w:shd w:val="clear" w:color="auto" w:fill="auto"/>
            <w:noWrap/>
            <w:vAlign w:val="bottom"/>
            <w:hideMark/>
          </w:tcPr>
          <w:p w14:paraId="7BAA73F4"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391" w:type="pct"/>
            <w:tcBorders>
              <w:top w:val="nil"/>
              <w:left w:val="nil"/>
              <w:bottom w:val="single" w:sz="4" w:space="0" w:color="auto"/>
              <w:right w:val="single" w:sz="4" w:space="0" w:color="auto"/>
            </w:tcBorders>
            <w:shd w:val="clear" w:color="auto" w:fill="auto"/>
            <w:noWrap/>
            <w:vAlign w:val="bottom"/>
            <w:hideMark/>
          </w:tcPr>
          <w:p w14:paraId="552F55E5"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auto" w:fill="auto"/>
            <w:noWrap/>
            <w:vAlign w:val="bottom"/>
            <w:hideMark/>
          </w:tcPr>
          <w:p w14:paraId="13FF0E9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3ADF1C2F"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251" w:type="pct"/>
            <w:tcBorders>
              <w:top w:val="nil"/>
              <w:left w:val="nil"/>
              <w:bottom w:val="single" w:sz="4" w:space="0" w:color="auto"/>
              <w:right w:val="single" w:sz="4" w:space="0" w:color="auto"/>
            </w:tcBorders>
            <w:shd w:val="clear" w:color="auto" w:fill="auto"/>
            <w:noWrap/>
            <w:vAlign w:val="bottom"/>
            <w:hideMark/>
          </w:tcPr>
          <w:p w14:paraId="1C48F771"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161" w:type="pct"/>
            <w:tcBorders>
              <w:top w:val="nil"/>
              <w:left w:val="nil"/>
              <w:bottom w:val="single" w:sz="4" w:space="0" w:color="auto"/>
              <w:right w:val="single" w:sz="4" w:space="0" w:color="auto"/>
            </w:tcBorders>
            <w:shd w:val="clear" w:color="000000" w:fill="BFBFBF"/>
            <w:noWrap/>
            <w:vAlign w:val="bottom"/>
            <w:hideMark/>
          </w:tcPr>
          <w:p w14:paraId="36495EA7"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17</w:t>
            </w:r>
          </w:p>
        </w:tc>
        <w:tc>
          <w:tcPr>
            <w:tcW w:w="558" w:type="pct"/>
            <w:tcBorders>
              <w:top w:val="nil"/>
              <w:left w:val="nil"/>
              <w:bottom w:val="single" w:sz="4" w:space="0" w:color="auto"/>
              <w:right w:val="single" w:sz="8" w:space="0" w:color="auto"/>
            </w:tcBorders>
            <w:shd w:val="clear" w:color="000000" w:fill="BFBFBF"/>
            <w:noWrap/>
            <w:vAlign w:val="bottom"/>
            <w:hideMark/>
          </w:tcPr>
          <w:p w14:paraId="37C0F3C7"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71" w:type="pct"/>
            <w:tcBorders>
              <w:top w:val="nil"/>
              <w:left w:val="nil"/>
              <w:bottom w:val="nil"/>
              <w:right w:val="nil"/>
            </w:tcBorders>
            <w:shd w:val="clear" w:color="auto" w:fill="auto"/>
            <w:noWrap/>
            <w:vAlign w:val="bottom"/>
            <w:hideMark/>
          </w:tcPr>
          <w:p w14:paraId="0054DB3C"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526B3A47"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6A7997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6B6A8F9"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787D03FD"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2F89D066"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2AFB861E"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nil"/>
              <w:left w:val="nil"/>
              <w:bottom w:val="single" w:sz="4" w:space="0" w:color="auto"/>
              <w:right w:val="single" w:sz="4" w:space="0" w:color="auto"/>
            </w:tcBorders>
            <w:shd w:val="clear" w:color="auto" w:fill="auto"/>
            <w:noWrap/>
            <w:vAlign w:val="bottom"/>
            <w:hideMark/>
          </w:tcPr>
          <w:p w14:paraId="0E54F9DA"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13</w:t>
            </w:r>
          </w:p>
        </w:tc>
        <w:tc>
          <w:tcPr>
            <w:tcW w:w="250" w:type="pct"/>
            <w:tcBorders>
              <w:top w:val="nil"/>
              <w:left w:val="nil"/>
              <w:bottom w:val="single" w:sz="4" w:space="0" w:color="auto"/>
              <w:right w:val="single" w:sz="4" w:space="0" w:color="auto"/>
            </w:tcBorders>
            <w:shd w:val="clear" w:color="auto" w:fill="auto"/>
            <w:noWrap/>
            <w:vAlign w:val="bottom"/>
            <w:hideMark/>
          </w:tcPr>
          <w:p w14:paraId="6D01E893"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nil"/>
              <w:left w:val="nil"/>
              <w:bottom w:val="single" w:sz="4" w:space="0" w:color="auto"/>
              <w:right w:val="single" w:sz="4" w:space="0" w:color="auto"/>
            </w:tcBorders>
            <w:shd w:val="clear" w:color="auto" w:fill="auto"/>
            <w:noWrap/>
            <w:vAlign w:val="bottom"/>
            <w:hideMark/>
          </w:tcPr>
          <w:p w14:paraId="7D443B12"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15</w:t>
            </w:r>
          </w:p>
        </w:tc>
        <w:tc>
          <w:tcPr>
            <w:tcW w:w="250" w:type="pct"/>
            <w:tcBorders>
              <w:top w:val="nil"/>
              <w:left w:val="nil"/>
              <w:bottom w:val="single" w:sz="4" w:space="0" w:color="auto"/>
              <w:right w:val="single" w:sz="4" w:space="0" w:color="auto"/>
            </w:tcBorders>
            <w:shd w:val="clear" w:color="auto" w:fill="auto"/>
            <w:noWrap/>
            <w:vAlign w:val="bottom"/>
            <w:hideMark/>
          </w:tcPr>
          <w:p w14:paraId="3D9B227E"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391" w:type="pct"/>
            <w:tcBorders>
              <w:top w:val="nil"/>
              <w:left w:val="nil"/>
              <w:bottom w:val="single" w:sz="4" w:space="0" w:color="auto"/>
              <w:right w:val="single" w:sz="4" w:space="0" w:color="auto"/>
            </w:tcBorders>
            <w:shd w:val="clear" w:color="auto" w:fill="auto"/>
            <w:noWrap/>
            <w:vAlign w:val="bottom"/>
            <w:hideMark/>
          </w:tcPr>
          <w:p w14:paraId="0387067B"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16</w:t>
            </w:r>
          </w:p>
        </w:tc>
        <w:tc>
          <w:tcPr>
            <w:tcW w:w="250" w:type="pct"/>
            <w:tcBorders>
              <w:top w:val="nil"/>
              <w:left w:val="nil"/>
              <w:bottom w:val="single" w:sz="4" w:space="0" w:color="auto"/>
              <w:right w:val="single" w:sz="4" w:space="0" w:color="auto"/>
            </w:tcBorders>
            <w:shd w:val="clear" w:color="auto" w:fill="auto"/>
            <w:noWrap/>
            <w:vAlign w:val="bottom"/>
            <w:hideMark/>
          </w:tcPr>
          <w:p w14:paraId="6E1053D4"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9</w:t>
            </w:r>
          </w:p>
        </w:tc>
        <w:tc>
          <w:tcPr>
            <w:tcW w:w="391" w:type="pct"/>
            <w:tcBorders>
              <w:top w:val="nil"/>
              <w:left w:val="nil"/>
              <w:bottom w:val="single" w:sz="4" w:space="0" w:color="auto"/>
              <w:right w:val="single" w:sz="4" w:space="0" w:color="auto"/>
            </w:tcBorders>
            <w:shd w:val="clear" w:color="auto" w:fill="auto"/>
            <w:noWrap/>
            <w:vAlign w:val="bottom"/>
            <w:hideMark/>
          </w:tcPr>
          <w:p w14:paraId="036CE03C"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12</w:t>
            </w:r>
          </w:p>
        </w:tc>
        <w:tc>
          <w:tcPr>
            <w:tcW w:w="251" w:type="pct"/>
            <w:tcBorders>
              <w:top w:val="nil"/>
              <w:left w:val="nil"/>
              <w:bottom w:val="single" w:sz="4" w:space="0" w:color="auto"/>
              <w:right w:val="single" w:sz="4" w:space="0" w:color="auto"/>
            </w:tcBorders>
            <w:shd w:val="clear" w:color="auto" w:fill="auto"/>
            <w:noWrap/>
            <w:vAlign w:val="bottom"/>
            <w:hideMark/>
          </w:tcPr>
          <w:p w14:paraId="02E306C9"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391" w:type="pct"/>
            <w:tcBorders>
              <w:top w:val="nil"/>
              <w:left w:val="nil"/>
              <w:bottom w:val="single" w:sz="4" w:space="0" w:color="auto"/>
              <w:right w:val="single" w:sz="4" w:space="0" w:color="auto"/>
            </w:tcBorders>
            <w:shd w:val="clear" w:color="auto" w:fill="auto"/>
            <w:noWrap/>
            <w:vAlign w:val="bottom"/>
            <w:hideMark/>
          </w:tcPr>
          <w:p w14:paraId="5A880E35"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1" w:type="pct"/>
            <w:tcBorders>
              <w:top w:val="nil"/>
              <w:left w:val="nil"/>
              <w:bottom w:val="single" w:sz="4" w:space="0" w:color="auto"/>
              <w:right w:val="single" w:sz="4" w:space="0" w:color="auto"/>
            </w:tcBorders>
            <w:shd w:val="clear" w:color="auto" w:fill="auto"/>
            <w:noWrap/>
            <w:vAlign w:val="bottom"/>
            <w:hideMark/>
          </w:tcPr>
          <w:p w14:paraId="3095E225"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01117C9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59</w:t>
            </w:r>
          </w:p>
        </w:tc>
        <w:tc>
          <w:tcPr>
            <w:tcW w:w="558" w:type="pct"/>
            <w:tcBorders>
              <w:top w:val="nil"/>
              <w:left w:val="nil"/>
              <w:bottom w:val="single" w:sz="4" w:space="0" w:color="auto"/>
              <w:right w:val="single" w:sz="8" w:space="0" w:color="auto"/>
            </w:tcBorders>
            <w:shd w:val="clear" w:color="000000" w:fill="BFBFBF"/>
            <w:noWrap/>
            <w:vAlign w:val="bottom"/>
            <w:hideMark/>
          </w:tcPr>
          <w:p w14:paraId="16E5437D"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20</w:t>
            </w:r>
          </w:p>
        </w:tc>
        <w:tc>
          <w:tcPr>
            <w:tcW w:w="71" w:type="pct"/>
            <w:tcBorders>
              <w:top w:val="nil"/>
              <w:left w:val="nil"/>
              <w:bottom w:val="nil"/>
              <w:right w:val="nil"/>
            </w:tcBorders>
            <w:shd w:val="clear" w:color="auto" w:fill="auto"/>
            <w:noWrap/>
            <w:vAlign w:val="bottom"/>
            <w:hideMark/>
          </w:tcPr>
          <w:p w14:paraId="745AC057"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5891BC3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9EE236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FD0302E"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20D53CCA"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14A1E01D"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550CA9AD"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nil"/>
              <w:left w:val="nil"/>
              <w:bottom w:val="single" w:sz="4" w:space="0" w:color="auto"/>
              <w:right w:val="single" w:sz="4" w:space="0" w:color="auto"/>
            </w:tcBorders>
            <w:shd w:val="clear" w:color="auto" w:fill="auto"/>
            <w:noWrap/>
            <w:vAlign w:val="bottom"/>
            <w:hideMark/>
          </w:tcPr>
          <w:p w14:paraId="61D63CC5"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auto" w:fill="auto"/>
            <w:noWrap/>
            <w:vAlign w:val="bottom"/>
            <w:hideMark/>
          </w:tcPr>
          <w:p w14:paraId="72E6331F"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04441923"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nil"/>
              <w:left w:val="nil"/>
              <w:bottom w:val="single" w:sz="4" w:space="0" w:color="auto"/>
              <w:right w:val="single" w:sz="4" w:space="0" w:color="auto"/>
            </w:tcBorders>
            <w:shd w:val="clear" w:color="auto" w:fill="auto"/>
            <w:noWrap/>
            <w:vAlign w:val="bottom"/>
            <w:hideMark/>
          </w:tcPr>
          <w:p w14:paraId="43850458"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61047963"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9</w:t>
            </w:r>
          </w:p>
        </w:tc>
        <w:tc>
          <w:tcPr>
            <w:tcW w:w="250" w:type="pct"/>
            <w:tcBorders>
              <w:top w:val="nil"/>
              <w:left w:val="nil"/>
              <w:bottom w:val="single" w:sz="4" w:space="0" w:color="auto"/>
              <w:right w:val="single" w:sz="4" w:space="0" w:color="auto"/>
            </w:tcBorders>
            <w:shd w:val="clear" w:color="auto" w:fill="auto"/>
            <w:noWrap/>
            <w:vAlign w:val="bottom"/>
            <w:hideMark/>
          </w:tcPr>
          <w:p w14:paraId="03B1A781"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391" w:type="pct"/>
            <w:tcBorders>
              <w:top w:val="nil"/>
              <w:left w:val="nil"/>
              <w:bottom w:val="single" w:sz="4" w:space="0" w:color="auto"/>
              <w:right w:val="single" w:sz="4" w:space="0" w:color="auto"/>
            </w:tcBorders>
            <w:shd w:val="clear" w:color="auto" w:fill="auto"/>
            <w:noWrap/>
            <w:vAlign w:val="bottom"/>
            <w:hideMark/>
          </w:tcPr>
          <w:p w14:paraId="5173BFDA"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14:paraId="6093ECAE"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14:paraId="25EBAAED"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auto" w:fill="auto"/>
            <w:noWrap/>
            <w:vAlign w:val="bottom"/>
            <w:hideMark/>
          </w:tcPr>
          <w:p w14:paraId="5D090629" w14:textId="77777777"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14:paraId="3E3E385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14</w:t>
            </w:r>
          </w:p>
        </w:tc>
        <w:tc>
          <w:tcPr>
            <w:tcW w:w="558" w:type="pct"/>
            <w:tcBorders>
              <w:top w:val="nil"/>
              <w:left w:val="nil"/>
              <w:bottom w:val="single" w:sz="4" w:space="0" w:color="auto"/>
              <w:right w:val="single" w:sz="8" w:space="0" w:color="auto"/>
            </w:tcBorders>
            <w:shd w:val="clear" w:color="000000" w:fill="BFBFBF"/>
            <w:noWrap/>
            <w:vAlign w:val="bottom"/>
            <w:hideMark/>
          </w:tcPr>
          <w:p w14:paraId="740485E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71" w:type="pct"/>
            <w:tcBorders>
              <w:top w:val="nil"/>
              <w:left w:val="nil"/>
              <w:bottom w:val="nil"/>
              <w:right w:val="nil"/>
            </w:tcBorders>
            <w:shd w:val="clear" w:color="auto" w:fill="auto"/>
            <w:noWrap/>
            <w:vAlign w:val="bottom"/>
            <w:hideMark/>
          </w:tcPr>
          <w:p w14:paraId="6C929589"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4E7F8AB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DF8DE7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F7AD16C"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5C0E87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3217DF2C" w14:textId="77777777"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14:paraId="211F80B1"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nil"/>
              <w:left w:val="nil"/>
              <w:bottom w:val="single" w:sz="4" w:space="0" w:color="auto"/>
              <w:right w:val="single" w:sz="4" w:space="0" w:color="auto"/>
            </w:tcBorders>
            <w:shd w:val="clear" w:color="auto" w:fill="auto"/>
            <w:noWrap/>
            <w:vAlign w:val="bottom"/>
            <w:hideMark/>
          </w:tcPr>
          <w:p w14:paraId="5098DD11"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35</w:t>
            </w:r>
          </w:p>
        </w:tc>
        <w:tc>
          <w:tcPr>
            <w:tcW w:w="250" w:type="pct"/>
            <w:tcBorders>
              <w:top w:val="nil"/>
              <w:left w:val="nil"/>
              <w:bottom w:val="single" w:sz="4" w:space="0" w:color="auto"/>
              <w:right w:val="single" w:sz="4" w:space="0" w:color="auto"/>
            </w:tcBorders>
            <w:shd w:val="clear" w:color="auto" w:fill="auto"/>
            <w:noWrap/>
            <w:vAlign w:val="bottom"/>
            <w:hideMark/>
          </w:tcPr>
          <w:p w14:paraId="1365BC0E"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8</w:t>
            </w:r>
          </w:p>
        </w:tc>
        <w:tc>
          <w:tcPr>
            <w:tcW w:w="391" w:type="pct"/>
            <w:tcBorders>
              <w:top w:val="nil"/>
              <w:left w:val="nil"/>
              <w:bottom w:val="single" w:sz="4" w:space="0" w:color="auto"/>
              <w:right w:val="single" w:sz="4" w:space="0" w:color="auto"/>
            </w:tcBorders>
            <w:shd w:val="clear" w:color="auto" w:fill="auto"/>
            <w:noWrap/>
            <w:vAlign w:val="bottom"/>
            <w:hideMark/>
          </w:tcPr>
          <w:p w14:paraId="40EC279F"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85</w:t>
            </w:r>
          </w:p>
        </w:tc>
        <w:tc>
          <w:tcPr>
            <w:tcW w:w="250" w:type="pct"/>
            <w:tcBorders>
              <w:top w:val="nil"/>
              <w:left w:val="nil"/>
              <w:bottom w:val="single" w:sz="4" w:space="0" w:color="auto"/>
              <w:right w:val="single" w:sz="4" w:space="0" w:color="auto"/>
            </w:tcBorders>
            <w:shd w:val="clear" w:color="auto" w:fill="auto"/>
            <w:noWrap/>
            <w:vAlign w:val="bottom"/>
            <w:hideMark/>
          </w:tcPr>
          <w:p w14:paraId="3EB8E3FE"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33</w:t>
            </w:r>
          </w:p>
        </w:tc>
        <w:tc>
          <w:tcPr>
            <w:tcW w:w="391" w:type="pct"/>
            <w:tcBorders>
              <w:top w:val="nil"/>
              <w:left w:val="nil"/>
              <w:bottom w:val="single" w:sz="4" w:space="0" w:color="auto"/>
              <w:right w:val="single" w:sz="4" w:space="0" w:color="auto"/>
            </w:tcBorders>
            <w:shd w:val="clear" w:color="auto" w:fill="auto"/>
            <w:noWrap/>
            <w:vAlign w:val="bottom"/>
            <w:hideMark/>
          </w:tcPr>
          <w:p w14:paraId="560F49F5"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257</w:t>
            </w:r>
          </w:p>
        </w:tc>
        <w:tc>
          <w:tcPr>
            <w:tcW w:w="250" w:type="pct"/>
            <w:tcBorders>
              <w:top w:val="nil"/>
              <w:left w:val="nil"/>
              <w:bottom w:val="single" w:sz="4" w:space="0" w:color="auto"/>
              <w:right w:val="single" w:sz="4" w:space="0" w:color="auto"/>
            </w:tcBorders>
            <w:shd w:val="clear" w:color="auto" w:fill="auto"/>
            <w:noWrap/>
            <w:vAlign w:val="bottom"/>
            <w:hideMark/>
          </w:tcPr>
          <w:p w14:paraId="23952F2C"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108</w:t>
            </w:r>
          </w:p>
        </w:tc>
        <w:tc>
          <w:tcPr>
            <w:tcW w:w="391" w:type="pct"/>
            <w:tcBorders>
              <w:top w:val="nil"/>
              <w:left w:val="nil"/>
              <w:bottom w:val="single" w:sz="4" w:space="0" w:color="auto"/>
              <w:right w:val="single" w:sz="4" w:space="0" w:color="auto"/>
            </w:tcBorders>
            <w:shd w:val="clear" w:color="auto" w:fill="auto"/>
            <w:noWrap/>
            <w:vAlign w:val="bottom"/>
            <w:hideMark/>
          </w:tcPr>
          <w:p w14:paraId="2D3F656E"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64</w:t>
            </w:r>
          </w:p>
        </w:tc>
        <w:tc>
          <w:tcPr>
            <w:tcW w:w="251" w:type="pct"/>
            <w:tcBorders>
              <w:top w:val="nil"/>
              <w:left w:val="nil"/>
              <w:bottom w:val="single" w:sz="4" w:space="0" w:color="auto"/>
              <w:right w:val="single" w:sz="4" w:space="0" w:color="auto"/>
            </w:tcBorders>
            <w:shd w:val="clear" w:color="auto" w:fill="auto"/>
            <w:noWrap/>
            <w:vAlign w:val="bottom"/>
            <w:hideMark/>
          </w:tcPr>
          <w:p w14:paraId="7422FA82"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34</w:t>
            </w:r>
          </w:p>
        </w:tc>
        <w:tc>
          <w:tcPr>
            <w:tcW w:w="391" w:type="pct"/>
            <w:tcBorders>
              <w:top w:val="nil"/>
              <w:left w:val="nil"/>
              <w:bottom w:val="single" w:sz="4" w:space="0" w:color="auto"/>
              <w:right w:val="single" w:sz="4" w:space="0" w:color="auto"/>
            </w:tcBorders>
            <w:shd w:val="clear" w:color="auto" w:fill="auto"/>
            <w:noWrap/>
            <w:vAlign w:val="bottom"/>
            <w:hideMark/>
          </w:tcPr>
          <w:p w14:paraId="7CF14D5A"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50</w:t>
            </w:r>
          </w:p>
        </w:tc>
        <w:tc>
          <w:tcPr>
            <w:tcW w:w="251" w:type="pct"/>
            <w:tcBorders>
              <w:top w:val="nil"/>
              <w:left w:val="nil"/>
              <w:bottom w:val="single" w:sz="4" w:space="0" w:color="auto"/>
              <w:right w:val="single" w:sz="4" w:space="0" w:color="auto"/>
            </w:tcBorders>
            <w:shd w:val="clear" w:color="auto" w:fill="auto"/>
            <w:noWrap/>
            <w:vAlign w:val="bottom"/>
            <w:hideMark/>
          </w:tcPr>
          <w:p w14:paraId="503166E9" w14:textId="77777777"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17</w:t>
            </w:r>
          </w:p>
        </w:tc>
        <w:tc>
          <w:tcPr>
            <w:tcW w:w="161" w:type="pct"/>
            <w:tcBorders>
              <w:top w:val="nil"/>
              <w:left w:val="nil"/>
              <w:bottom w:val="single" w:sz="4" w:space="0" w:color="auto"/>
              <w:right w:val="single" w:sz="4" w:space="0" w:color="auto"/>
            </w:tcBorders>
            <w:shd w:val="clear" w:color="000000" w:fill="BFBFBF"/>
            <w:noWrap/>
            <w:vAlign w:val="bottom"/>
            <w:hideMark/>
          </w:tcPr>
          <w:p w14:paraId="1245E42B"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491</w:t>
            </w:r>
          </w:p>
        </w:tc>
        <w:tc>
          <w:tcPr>
            <w:tcW w:w="558" w:type="pct"/>
            <w:tcBorders>
              <w:top w:val="nil"/>
              <w:left w:val="nil"/>
              <w:bottom w:val="single" w:sz="4" w:space="0" w:color="auto"/>
              <w:right w:val="single" w:sz="8" w:space="0" w:color="auto"/>
            </w:tcBorders>
            <w:shd w:val="clear" w:color="000000" w:fill="BFBFBF"/>
            <w:noWrap/>
            <w:vAlign w:val="bottom"/>
            <w:hideMark/>
          </w:tcPr>
          <w:p w14:paraId="1E4F123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200</w:t>
            </w:r>
          </w:p>
        </w:tc>
        <w:tc>
          <w:tcPr>
            <w:tcW w:w="71" w:type="pct"/>
            <w:tcBorders>
              <w:top w:val="nil"/>
              <w:left w:val="nil"/>
              <w:bottom w:val="nil"/>
              <w:right w:val="nil"/>
            </w:tcBorders>
            <w:shd w:val="clear" w:color="auto" w:fill="auto"/>
            <w:noWrap/>
            <w:vAlign w:val="bottom"/>
            <w:hideMark/>
          </w:tcPr>
          <w:p w14:paraId="5A79FA6E"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48927E1"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6CCB9503"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9208FB8"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51367AF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3B1D5425" w14:textId="77777777" w:rsidTr="002A587D">
        <w:trPr>
          <w:trHeight w:val="270"/>
        </w:trPr>
        <w:tc>
          <w:tcPr>
            <w:tcW w:w="717" w:type="pct"/>
            <w:tcBorders>
              <w:top w:val="nil"/>
              <w:left w:val="single" w:sz="8" w:space="0" w:color="auto"/>
              <w:bottom w:val="nil"/>
              <w:right w:val="single" w:sz="4" w:space="0" w:color="auto"/>
            </w:tcBorders>
            <w:shd w:val="clear" w:color="000000" w:fill="BFBFBF"/>
            <w:vAlign w:val="bottom"/>
            <w:hideMark/>
          </w:tcPr>
          <w:p w14:paraId="58D9707A"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nil"/>
              <w:left w:val="nil"/>
              <w:bottom w:val="single" w:sz="4" w:space="0" w:color="auto"/>
              <w:right w:val="single" w:sz="4" w:space="0" w:color="auto"/>
            </w:tcBorders>
            <w:shd w:val="clear" w:color="000000" w:fill="BFBFBF"/>
            <w:noWrap/>
            <w:vAlign w:val="bottom"/>
            <w:hideMark/>
          </w:tcPr>
          <w:p w14:paraId="28BCDBD4"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50</w:t>
            </w:r>
          </w:p>
        </w:tc>
        <w:tc>
          <w:tcPr>
            <w:tcW w:w="250" w:type="pct"/>
            <w:tcBorders>
              <w:top w:val="nil"/>
              <w:left w:val="nil"/>
              <w:bottom w:val="single" w:sz="4" w:space="0" w:color="auto"/>
              <w:right w:val="single" w:sz="4" w:space="0" w:color="auto"/>
            </w:tcBorders>
            <w:shd w:val="clear" w:color="000000" w:fill="BFBFBF"/>
            <w:noWrap/>
            <w:vAlign w:val="bottom"/>
            <w:hideMark/>
          </w:tcPr>
          <w:p w14:paraId="704A0FE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11</w:t>
            </w:r>
          </w:p>
        </w:tc>
        <w:tc>
          <w:tcPr>
            <w:tcW w:w="391" w:type="pct"/>
            <w:tcBorders>
              <w:top w:val="nil"/>
              <w:left w:val="nil"/>
              <w:bottom w:val="single" w:sz="4" w:space="0" w:color="auto"/>
              <w:right w:val="single" w:sz="4" w:space="0" w:color="auto"/>
            </w:tcBorders>
            <w:shd w:val="clear" w:color="000000" w:fill="BFBFBF"/>
            <w:noWrap/>
            <w:vAlign w:val="bottom"/>
            <w:hideMark/>
          </w:tcPr>
          <w:p w14:paraId="64502FF5"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106</w:t>
            </w:r>
          </w:p>
        </w:tc>
        <w:tc>
          <w:tcPr>
            <w:tcW w:w="250" w:type="pct"/>
            <w:tcBorders>
              <w:top w:val="nil"/>
              <w:left w:val="nil"/>
              <w:bottom w:val="single" w:sz="4" w:space="0" w:color="auto"/>
              <w:right w:val="single" w:sz="4" w:space="0" w:color="auto"/>
            </w:tcBorders>
            <w:shd w:val="clear" w:color="000000" w:fill="BFBFBF"/>
            <w:noWrap/>
            <w:vAlign w:val="bottom"/>
            <w:hideMark/>
          </w:tcPr>
          <w:p w14:paraId="734CC8B4"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39</w:t>
            </w:r>
          </w:p>
        </w:tc>
        <w:tc>
          <w:tcPr>
            <w:tcW w:w="391" w:type="pct"/>
            <w:tcBorders>
              <w:top w:val="nil"/>
              <w:left w:val="nil"/>
              <w:bottom w:val="single" w:sz="4" w:space="0" w:color="auto"/>
              <w:right w:val="single" w:sz="4" w:space="0" w:color="auto"/>
            </w:tcBorders>
            <w:shd w:val="clear" w:color="000000" w:fill="BFBFBF"/>
            <w:noWrap/>
            <w:vAlign w:val="bottom"/>
            <w:hideMark/>
          </w:tcPr>
          <w:p w14:paraId="63BCA78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289</w:t>
            </w:r>
          </w:p>
        </w:tc>
        <w:tc>
          <w:tcPr>
            <w:tcW w:w="250" w:type="pct"/>
            <w:tcBorders>
              <w:top w:val="nil"/>
              <w:left w:val="nil"/>
              <w:bottom w:val="single" w:sz="4" w:space="0" w:color="auto"/>
              <w:right w:val="single" w:sz="4" w:space="0" w:color="auto"/>
            </w:tcBorders>
            <w:shd w:val="clear" w:color="000000" w:fill="BFBFBF"/>
            <w:noWrap/>
            <w:vAlign w:val="bottom"/>
            <w:hideMark/>
          </w:tcPr>
          <w:p w14:paraId="57732BD3"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125</w:t>
            </w:r>
          </w:p>
        </w:tc>
        <w:tc>
          <w:tcPr>
            <w:tcW w:w="391" w:type="pct"/>
            <w:tcBorders>
              <w:top w:val="nil"/>
              <w:left w:val="nil"/>
              <w:bottom w:val="single" w:sz="4" w:space="0" w:color="auto"/>
              <w:right w:val="single" w:sz="4" w:space="0" w:color="auto"/>
            </w:tcBorders>
            <w:shd w:val="clear" w:color="000000" w:fill="BFBFBF"/>
            <w:noWrap/>
            <w:vAlign w:val="bottom"/>
            <w:hideMark/>
          </w:tcPr>
          <w:p w14:paraId="7865125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77</w:t>
            </w:r>
          </w:p>
        </w:tc>
        <w:tc>
          <w:tcPr>
            <w:tcW w:w="251" w:type="pct"/>
            <w:tcBorders>
              <w:top w:val="nil"/>
              <w:left w:val="nil"/>
              <w:bottom w:val="single" w:sz="4" w:space="0" w:color="auto"/>
              <w:right w:val="single" w:sz="4" w:space="0" w:color="auto"/>
            </w:tcBorders>
            <w:shd w:val="clear" w:color="000000" w:fill="BFBFBF"/>
            <w:noWrap/>
            <w:vAlign w:val="bottom"/>
            <w:hideMark/>
          </w:tcPr>
          <w:p w14:paraId="587CB75E"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38</w:t>
            </w:r>
          </w:p>
        </w:tc>
        <w:tc>
          <w:tcPr>
            <w:tcW w:w="391" w:type="pct"/>
            <w:tcBorders>
              <w:top w:val="nil"/>
              <w:left w:val="nil"/>
              <w:bottom w:val="single" w:sz="4" w:space="0" w:color="auto"/>
              <w:right w:val="single" w:sz="4" w:space="0" w:color="auto"/>
            </w:tcBorders>
            <w:shd w:val="clear" w:color="000000" w:fill="BFBFBF"/>
            <w:noWrap/>
            <w:vAlign w:val="bottom"/>
            <w:hideMark/>
          </w:tcPr>
          <w:p w14:paraId="43937A6C"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59</w:t>
            </w:r>
          </w:p>
        </w:tc>
        <w:tc>
          <w:tcPr>
            <w:tcW w:w="251" w:type="pct"/>
            <w:tcBorders>
              <w:top w:val="nil"/>
              <w:left w:val="nil"/>
              <w:bottom w:val="single" w:sz="4" w:space="0" w:color="auto"/>
              <w:right w:val="single" w:sz="4" w:space="0" w:color="auto"/>
            </w:tcBorders>
            <w:shd w:val="clear" w:color="000000" w:fill="BFBFBF"/>
            <w:noWrap/>
            <w:vAlign w:val="bottom"/>
            <w:hideMark/>
          </w:tcPr>
          <w:p w14:paraId="0BCC62F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20</w:t>
            </w:r>
          </w:p>
        </w:tc>
        <w:tc>
          <w:tcPr>
            <w:tcW w:w="161" w:type="pct"/>
            <w:tcBorders>
              <w:top w:val="nil"/>
              <w:left w:val="nil"/>
              <w:bottom w:val="single" w:sz="4" w:space="0" w:color="auto"/>
              <w:right w:val="single" w:sz="4" w:space="0" w:color="auto"/>
            </w:tcBorders>
            <w:shd w:val="clear" w:color="000000" w:fill="BFBFBF"/>
            <w:noWrap/>
            <w:vAlign w:val="bottom"/>
            <w:hideMark/>
          </w:tcPr>
          <w:p w14:paraId="3AFC8BFF"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581</w:t>
            </w:r>
          </w:p>
        </w:tc>
        <w:tc>
          <w:tcPr>
            <w:tcW w:w="558" w:type="pct"/>
            <w:tcBorders>
              <w:top w:val="nil"/>
              <w:left w:val="nil"/>
              <w:bottom w:val="single" w:sz="4" w:space="0" w:color="auto"/>
              <w:right w:val="single" w:sz="8" w:space="0" w:color="auto"/>
            </w:tcBorders>
            <w:shd w:val="clear" w:color="000000" w:fill="BFBFBF"/>
            <w:noWrap/>
            <w:vAlign w:val="bottom"/>
            <w:hideMark/>
          </w:tcPr>
          <w:p w14:paraId="0593845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233</w:t>
            </w:r>
          </w:p>
        </w:tc>
        <w:tc>
          <w:tcPr>
            <w:tcW w:w="71" w:type="pct"/>
            <w:tcBorders>
              <w:top w:val="nil"/>
              <w:left w:val="nil"/>
              <w:bottom w:val="nil"/>
              <w:right w:val="nil"/>
            </w:tcBorders>
            <w:shd w:val="clear" w:color="auto" w:fill="auto"/>
            <w:noWrap/>
            <w:vAlign w:val="bottom"/>
            <w:hideMark/>
          </w:tcPr>
          <w:p w14:paraId="0747C044"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66A7A3F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849AAC5"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4D292D5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FBC6FE4"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14:paraId="4EC81A2D" w14:textId="77777777" w:rsidTr="002A587D">
        <w:trPr>
          <w:trHeight w:val="270"/>
        </w:trPr>
        <w:tc>
          <w:tcPr>
            <w:tcW w:w="717" w:type="pct"/>
            <w:tcBorders>
              <w:top w:val="single" w:sz="8" w:space="0" w:color="auto"/>
              <w:left w:val="single" w:sz="8" w:space="0" w:color="auto"/>
              <w:bottom w:val="single" w:sz="8" w:space="0" w:color="auto"/>
              <w:right w:val="single" w:sz="4" w:space="0" w:color="auto"/>
            </w:tcBorders>
            <w:shd w:val="clear" w:color="000000" w:fill="BFBFBF"/>
            <w:vAlign w:val="bottom"/>
            <w:hideMark/>
          </w:tcPr>
          <w:p w14:paraId="6F31F2DE" w14:textId="77777777"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UTB Celkem</w:t>
            </w:r>
          </w:p>
        </w:tc>
        <w:tc>
          <w:tcPr>
            <w:tcW w:w="391" w:type="pct"/>
            <w:tcBorders>
              <w:top w:val="single" w:sz="8" w:space="0" w:color="auto"/>
              <w:left w:val="nil"/>
              <w:bottom w:val="single" w:sz="8" w:space="0" w:color="auto"/>
              <w:right w:val="single" w:sz="4" w:space="0" w:color="auto"/>
            </w:tcBorders>
            <w:shd w:val="clear" w:color="000000" w:fill="BFBFBF"/>
            <w:noWrap/>
            <w:vAlign w:val="bottom"/>
            <w:hideMark/>
          </w:tcPr>
          <w:p w14:paraId="6A3F304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50</w:t>
            </w:r>
          </w:p>
        </w:tc>
        <w:tc>
          <w:tcPr>
            <w:tcW w:w="250" w:type="pct"/>
            <w:tcBorders>
              <w:top w:val="single" w:sz="8" w:space="0" w:color="auto"/>
              <w:left w:val="nil"/>
              <w:bottom w:val="single" w:sz="8" w:space="0" w:color="auto"/>
              <w:right w:val="single" w:sz="4" w:space="0" w:color="auto"/>
            </w:tcBorders>
            <w:shd w:val="clear" w:color="000000" w:fill="BFBFBF"/>
            <w:noWrap/>
            <w:vAlign w:val="bottom"/>
            <w:hideMark/>
          </w:tcPr>
          <w:p w14:paraId="152BD090"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11</w:t>
            </w:r>
          </w:p>
        </w:tc>
        <w:tc>
          <w:tcPr>
            <w:tcW w:w="391" w:type="pct"/>
            <w:tcBorders>
              <w:top w:val="single" w:sz="8" w:space="0" w:color="auto"/>
              <w:left w:val="nil"/>
              <w:bottom w:val="single" w:sz="8" w:space="0" w:color="auto"/>
              <w:right w:val="single" w:sz="4" w:space="0" w:color="auto"/>
            </w:tcBorders>
            <w:shd w:val="clear" w:color="000000" w:fill="BFBFBF"/>
            <w:noWrap/>
            <w:vAlign w:val="bottom"/>
            <w:hideMark/>
          </w:tcPr>
          <w:p w14:paraId="4CECE3B4"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106</w:t>
            </w:r>
          </w:p>
        </w:tc>
        <w:tc>
          <w:tcPr>
            <w:tcW w:w="250" w:type="pct"/>
            <w:tcBorders>
              <w:top w:val="single" w:sz="8" w:space="0" w:color="auto"/>
              <w:left w:val="nil"/>
              <w:bottom w:val="single" w:sz="8" w:space="0" w:color="auto"/>
              <w:right w:val="single" w:sz="4" w:space="0" w:color="auto"/>
            </w:tcBorders>
            <w:shd w:val="clear" w:color="000000" w:fill="BFBFBF"/>
            <w:noWrap/>
            <w:vAlign w:val="bottom"/>
            <w:hideMark/>
          </w:tcPr>
          <w:p w14:paraId="36E83D7E"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39</w:t>
            </w:r>
          </w:p>
        </w:tc>
        <w:tc>
          <w:tcPr>
            <w:tcW w:w="391" w:type="pct"/>
            <w:tcBorders>
              <w:top w:val="single" w:sz="8" w:space="0" w:color="auto"/>
              <w:left w:val="nil"/>
              <w:bottom w:val="single" w:sz="8" w:space="0" w:color="auto"/>
              <w:right w:val="single" w:sz="4" w:space="0" w:color="auto"/>
            </w:tcBorders>
            <w:shd w:val="clear" w:color="000000" w:fill="BFBFBF"/>
            <w:noWrap/>
            <w:vAlign w:val="bottom"/>
            <w:hideMark/>
          </w:tcPr>
          <w:p w14:paraId="068BE11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289</w:t>
            </w:r>
          </w:p>
        </w:tc>
        <w:tc>
          <w:tcPr>
            <w:tcW w:w="250" w:type="pct"/>
            <w:tcBorders>
              <w:top w:val="single" w:sz="8" w:space="0" w:color="auto"/>
              <w:left w:val="nil"/>
              <w:bottom w:val="single" w:sz="8" w:space="0" w:color="auto"/>
              <w:right w:val="single" w:sz="4" w:space="0" w:color="auto"/>
            </w:tcBorders>
            <w:shd w:val="clear" w:color="000000" w:fill="BFBFBF"/>
            <w:noWrap/>
            <w:vAlign w:val="bottom"/>
            <w:hideMark/>
          </w:tcPr>
          <w:p w14:paraId="3F4712C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125</w:t>
            </w:r>
          </w:p>
        </w:tc>
        <w:tc>
          <w:tcPr>
            <w:tcW w:w="391" w:type="pct"/>
            <w:tcBorders>
              <w:top w:val="single" w:sz="8" w:space="0" w:color="auto"/>
              <w:left w:val="nil"/>
              <w:bottom w:val="single" w:sz="8" w:space="0" w:color="auto"/>
              <w:right w:val="single" w:sz="4" w:space="0" w:color="auto"/>
            </w:tcBorders>
            <w:shd w:val="clear" w:color="000000" w:fill="BFBFBF"/>
            <w:noWrap/>
            <w:vAlign w:val="bottom"/>
            <w:hideMark/>
          </w:tcPr>
          <w:p w14:paraId="24A88449"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77</w:t>
            </w:r>
          </w:p>
        </w:tc>
        <w:tc>
          <w:tcPr>
            <w:tcW w:w="251" w:type="pct"/>
            <w:tcBorders>
              <w:top w:val="single" w:sz="8" w:space="0" w:color="auto"/>
              <w:left w:val="nil"/>
              <w:bottom w:val="single" w:sz="8" w:space="0" w:color="auto"/>
              <w:right w:val="single" w:sz="4" w:space="0" w:color="auto"/>
            </w:tcBorders>
            <w:shd w:val="clear" w:color="000000" w:fill="BFBFBF"/>
            <w:noWrap/>
            <w:vAlign w:val="bottom"/>
            <w:hideMark/>
          </w:tcPr>
          <w:p w14:paraId="6FE7A122"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38</w:t>
            </w:r>
          </w:p>
        </w:tc>
        <w:tc>
          <w:tcPr>
            <w:tcW w:w="391" w:type="pct"/>
            <w:tcBorders>
              <w:top w:val="single" w:sz="8" w:space="0" w:color="auto"/>
              <w:left w:val="nil"/>
              <w:bottom w:val="single" w:sz="8" w:space="0" w:color="auto"/>
              <w:right w:val="single" w:sz="4" w:space="0" w:color="auto"/>
            </w:tcBorders>
            <w:shd w:val="clear" w:color="000000" w:fill="BFBFBF"/>
            <w:noWrap/>
            <w:vAlign w:val="bottom"/>
            <w:hideMark/>
          </w:tcPr>
          <w:p w14:paraId="241D9388"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59</w:t>
            </w:r>
          </w:p>
        </w:tc>
        <w:tc>
          <w:tcPr>
            <w:tcW w:w="251" w:type="pct"/>
            <w:tcBorders>
              <w:top w:val="single" w:sz="8" w:space="0" w:color="auto"/>
              <w:left w:val="nil"/>
              <w:bottom w:val="single" w:sz="8" w:space="0" w:color="auto"/>
              <w:right w:val="single" w:sz="4" w:space="0" w:color="auto"/>
            </w:tcBorders>
            <w:shd w:val="clear" w:color="000000" w:fill="BFBFBF"/>
            <w:noWrap/>
            <w:vAlign w:val="bottom"/>
            <w:hideMark/>
          </w:tcPr>
          <w:p w14:paraId="1DB19DC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20</w:t>
            </w:r>
          </w:p>
        </w:tc>
        <w:tc>
          <w:tcPr>
            <w:tcW w:w="161" w:type="pct"/>
            <w:tcBorders>
              <w:top w:val="single" w:sz="8" w:space="0" w:color="auto"/>
              <w:left w:val="nil"/>
              <w:bottom w:val="single" w:sz="8" w:space="0" w:color="auto"/>
              <w:right w:val="single" w:sz="4" w:space="0" w:color="auto"/>
            </w:tcBorders>
            <w:shd w:val="clear" w:color="000000" w:fill="BFBFBF"/>
            <w:noWrap/>
            <w:vAlign w:val="bottom"/>
            <w:hideMark/>
          </w:tcPr>
          <w:p w14:paraId="41FDA451"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581</w:t>
            </w:r>
          </w:p>
        </w:tc>
        <w:tc>
          <w:tcPr>
            <w:tcW w:w="558" w:type="pct"/>
            <w:tcBorders>
              <w:top w:val="single" w:sz="8" w:space="0" w:color="auto"/>
              <w:left w:val="nil"/>
              <w:bottom w:val="single" w:sz="8" w:space="0" w:color="auto"/>
              <w:right w:val="single" w:sz="8" w:space="0" w:color="auto"/>
            </w:tcBorders>
            <w:shd w:val="clear" w:color="000000" w:fill="BFBFBF"/>
            <w:noWrap/>
            <w:vAlign w:val="bottom"/>
            <w:hideMark/>
          </w:tcPr>
          <w:p w14:paraId="3A95A1E6" w14:textId="77777777"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233</w:t>
            </w:r>
          </w:p>
        </w:tc>
        <w:tc>
          <w:tcPr>
            <w:tcW w:w="71" w:type="pct"/>
            <w:tcBorders>
              <w:top w:val="nil"/>
              <w:left w:val="nil"/>
              <w:bottom w:val="nil"/>
              <w:right w:val="nil"/>
            </w:tcBorders>
            <w:shd w:val="clear" w:color="auto" w:fill="auto"/>
            <w:noWrap/>
            <w:vAlign w:val="bottom"/>
            <w:hideMark/>
          </w:tcPr>
          <w:p w14:paraId="1970D2AB" w14:textId="77777777"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14:paraId="184EA2FF"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1BCFBEF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0BDD0722"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14:paraId="39676630" w14:textId="77777777"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bl>
    <w:p w14:paraId="6DA108E9" w14:textId="77777777" w:rsidR="005B6DEE" w:rsidRDefault="005B6DEE" w:rsidP="00455CB9"/>
    <w:p w14:paraId="55DFC74F" w14:textId="77777777" w:rsidR="005B6DEE" w:rsidRPr="008E5EF4" w:rsidRDefault="005B6DEE" w:rsidP="008E5EF4">
      <w:pPr>
        <w:pStyle w:val="Titulek"/>
        <w:keepNext/>
        <w:spacing w:after="0"/>
        <w:rPr>
          <w:rFonts w:ascii="Times New Roman" w:hAnsi="Times New Roman" w:cs="Times New Roman"/>
          <w:color w:val="auto"/>
          <w:sz w:val="24"/>
          <w:szCs w:val="24"/>
        </w:rPr>
      </w:pPr>
      <w:bookmarkStart w:id="99" w:name="_Toc101537719"/>
      <w:r w:rsidRPr="008E5EF4">
        <w:rPr>
          <w:rFonts w:ascii="Times New Roman" w:hAnsi="Times New Roman" w:cs="Times New Roman"/>
          <w:color w:val="auto"/>
          <w:sz w:val="24"/>
          <w:szCs w:val="24"/>
        </w:rPr>
        <w:t xml:space="preserve">Tabulka </w:t>
      </w:r>
      <w:r w:rsidRPr="008E5EF4">
        <w:rPr>
          <w:rFonts w:ascii="Times New Roman" w:hAnsi="Times New Roman" w:cs="Times New Roman"/>
          <w:color w:val="auto"/>
          <w:sz w:val="24"/>
          <w:szCs w:val="24"/>
        </w:rPr>
        <w:fldChar w:fldCharType="begin"/>
      </w:r>
      <w:r w:rsidRPr="008E5EF4">
        <w:rPr>
          <w:rFonts w:ascii="Times New Roman" w:hAnsi="Times New Roman" w:cs="Times New Roman"/>
          <w:color w:val="auto"/>
          <w:sz w:val="24"/>
          <w:szCs w:val="24"/>
        </w:rPr>
        <w:instrText xml:space="preserve"> SEQ Tabulka \* ARABIC </w:instrText>
      </w:r>
      <w:r w:rsidRPr="008E5EF4">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23</w:t>
      </w:r>
      <w:r w:rsidRPr="008E5EF4">
        <w:rPr>
          <w:rFonts w:ascii="Times New Roman" w:hAnsi="Times New Roman" w:cs="Times New Roman"/>
          <w:color w:val="auto"/>
          <w:sz w:val="24"/>
          <w:szCs w:val="24"/>
        </w:rPr>
        <w:fldChar w:fldCharType="end"/>
      </w:r>
      <w:r w:rsidR="008E5EF4">
        <w:rPr>
          <w:rFonts w:ascii="Times New Roman" w:hAnsi="Times New Roman" w:cs="Times New Roman"/>
          <w:color w:val="auto"/>
          <w:sz w:val="24"/>
          <w:szCs w:val="24"/>
        </w:rPr>
        <w:t xml:space="preserve"> (tab. 6.4 MŠMT)</w:t>
      </w:r>
      <w:r w:rsidRPr="008E5EF4">
        <w:rPr>
          <w:rFonts w:ascii="Times New Roman" w:hAnsi="Times New Roman" w:cs="Times New Roman"/>
          <w:color w:val="auto"/>
          <w:sz w:val="24"/>
          <w:szCs w:val="24"/>
        </w:rPr>
        <w:t xml:space="preserve">: </w:t>
      </w:r>
      <w:r w:rsidRPr="008E5EF4">
        <w:rPr>
          <w:rFonts w:ascii="Times New Roman" w:hAnsi="Times New Roman" w:cs="Times New Roman"/>
          <w:bCs/>
          <w:noProof/>
          <w:color w:val="auto"/>
          <w:sz w:val="24"/>
          <w:szCs w:val="24"/>
          <w:lang w:eastAsia="cs-CZ"/>
        </w:rPr>
        <w:t>Vedoucí pracovníci ( fyzické osoby)</w:t>
      </w:r>
      <w:bookmarkEnd w:id="99"/>
    </w:p>
    <w:tbl>
      <w:tblPr>
        <w:tblW w:w="5277" w:type="pct"/>
        <w:tblLayout w:type="fixed"/>
        <w:tblCellMar>
          <w:left w:w="70" w:type="dxa"/>
          <w:right w:w="70" w:type="dxa"/>
        </w:tblCellMar>
        <w:tblLook w:val="04A0" w:firstRow="1" w:lastRow="0" w:firstColumn="1" w:lastColumn="0" w:noHBand="0" w:noVBand="1"/>
      </w:tblPr>
      <w:tblGrid>
        <w:gridCol w:w="2000"/>
        <w:gridCol w:w="789"/>
        <w:gridCol w:w="791"/>
        <w:gridCol w:w="791"/>
        <w:gridCol w:w="791"/>
        <w:gridCol w:w="791"/>
        <w:gridCol w:w="791"/>
        <w:gridCol w:w="791"/>
        <w:gridCol w:w="791"/>
        <w:gridCol w:w="1227"/>
      </w:tblGrid>
      <w:tr w:rsidR="003D2596" w:rsidRPr="00E862CD" w14:paraId="19C85288" w14:textId="77777777" w:rsidTr="002A587D">
        <w:trPr>
          <w:trHeight w:val="450"/>
        </w:trPr>
        <w:tc>
          <w:tcPr>
            <w:tcW w:w="1047"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textDirection w:val="tbRl"/>
            <w:hideMark/>
          </w:tcPr>
          <w:p w14:paraId="04EDF480" w14:textId="77777777" w:rsidR="003D2596" w:rsidRPr="00FF4CAA" w:rsidRDefault="003D2596" w:rsidP="002A587D">
            <w:pPr>
              <w:spacing w:after="0" w:line="240" w:lineRule="auto"/>
              <w:ind w:left="113" w:right="113"/>
              <w:rPr>
                <w:rFonts w:ascii="Times New Roman" w:eastAsia="Times New Roman" w:hAnsi="Times New Roman" w:cs="Times New Roman"/>
                <w:b/>
                <w:bCs/>
                <w:sz w:val="18"/>
                <w:szCs w:val="18"/>
                <w:lang w:eastAsia="cs-CZ"/>
              </w:rPr>
            </w:pPr>
          </w:p>
        </w:tc>
        <w:tc>
          <w:tcPr>
            <w:tcW w:w="413"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37C97AF6"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Rektor/Děkan</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477F0C81"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Prorektor/Proděkan</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700F823C"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Akademický senát</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1E041BAE"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Vědecká/umělecká/akademická rada</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1EA69AA2"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Kvestor/ Tajemník**</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78870A12"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Správní rada</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6F9A50D8"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Ředitel ústavu, vysokoškolského zemědělského nebo lesního statku a ostatních pracovišť</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14:paraId="0E1C5580" w14:textId="77777777"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Vedoucí pracovník katedry/institutu/výzkumného pracoviště****</w:t>
            </w:r>
          </w:p>
        </w:tc>
        <w:tc>
          <w:tcPr>
            <w:tcW w:w="642" w:type="pct"/>
            <w:vMerge w:val="restart"/>
            <w:tcBorders>
              <w:top w:val="single" w:sz="4" w:space="0" w:color="auto"/>
              <w:left w:val="single" w:sz="4" w:space="0" w:color="auto"/>
              <w:bottom w:val="single" w:sz="8" w:space="0" w:color="000000"/>
              <w:right w:val="single" w:sz="8" w:space="0" w:color="auto"/>
            </w:tcBorders>
            <w:shd w:val="clear" w:color="auto" w:fill="BFBFBF" w:themeFill="background1" w:themeFillShade="BF"/>
            <w:textDirection w:val="tbRl"/>
            <w:vAlign w:val="center"/>
            <w:hideMark/>
          </w:tcPr>
          <w:p w14:paraId="7008B9AF" w14:textId="77777777" w:rsidR="003D2596" w:rsidRPr="00FF4CAA" w:rsidRDefault="00B53B11" w:rsidP="003D2596">
            <w:pPr>
              <w:spacing w:after="0" w:line="240" w:lineRule="auto"/>
              <w:ind w:left="113" w:right="113"/>
              <w:jc w:val="center"/>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Vedoucí pracovníci Celkem</w:t>
            </w:r>
          </w:p>
        </w:tc>
      </w:tr>
      <w:tr w:rsidR="003D2596" w:rsidRPr="00E862CD" w14:paraId="405F33FB" w14:textId="77777777" w:rsidTr="008E5EF4">
        <w:trPr>
          <w:trHeight w:val="1513"/>
        </w:trPr>
        <w:tc>
          <w:tcPr>
            <w:tcW w:w="1047" w:type="pct"/>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14:paraId="3512EADF"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C94115"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D294D4"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A44674"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2FCE3F"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081555"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2764E7"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6B1B0"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EB5028"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642" w:type="pct"/>
            <w:vMerge/>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14:paraId="286EDE9F" w14:textId="77777777"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r>
      <w:tr w:rsidR="003D2596" w:rsidRPr="00E862CD" w14:paraId="53132AB8" w14:textId="77777777" w:rsidTr="008E5EF4">
        <w:trPr>
          <w:trHeight w:val="299"/>
        </w:trPr>
        <w:tc>
          <w:tcPr>
            <w:tcW w:w="1047"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F5A0332" w14:textId="77777777"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UTB Rektorát</w:t>
            </w:r>
          </w:p>
        </w:tc>
        <w:tc>
          <w:tcPr>
            <w:tcW w:w="413"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B3954ED"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17BF80A"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BE77FB5"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36</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B1B280F"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33</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BDC911B"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7B7817D"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9</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65EF7997" w14:textId="77777777"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2F188640"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642"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AE30A68"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84</w:t>
            </w:r>
          </w:p>
        </w:tc>
      </w:tr>
      <w:tr w:rsidR="003D2596" w:rsidRPr="00E862CD" w14:paraId="53772D26" w14:textId="77777777" w:rsidTr="008E5EF4">
        <w:trPr>
          <w:trHeight w:val="171"/>
        </w:trPr>
        <w:tc>
          <w:tcPr>
            <w:tcW w:w="10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215AC71D" w14:textId="77777777" w:rsidR="008E5EF4"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14:paraId="32955716"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263ABFA2"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36D67F1F"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5DD796DC"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32C36484"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0CF3F9B1"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06BEB7B2"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D99EA93"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74C8EB1B"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14:paraId="5AF0659D"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23</w:t>
            </w:r>
          </w:p>
        </w:tc>
      </w:tr>
      <w:tr w:rsidR="003D2596" w:rsidRPr="00E862CD" w14:paraId="1BF7121B" w14:textId="77777777" w:rsidTr="008E5EF4">
        <w:trPr>
          <w:trHeight w:val="171"/>
        </w:trPr>
        <w:tc>
          <w:tcPr>
            <w:tcW w:w="104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1E0BE0FA" w14:textId="77777777"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technologická</w:t>
            </w:r>
          </w:p>
        </w:tc>
        <w:tc>
          <w:tcPr>
            <w:tcW w:w="413"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8C285F3"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9999EC8"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56D40E3"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12</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0B5F2354"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33</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BDAFF57"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7B82A4CA" w14:textId="77777777"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5DF8C0B5"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B05CC2D"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9</w:t>
            </w:r>
          </w:p>
        </w:tc>
        <w:tc>
          <w:tcPr>
            <w:tcW w:w="642"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876ADD2"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59</w:t>
            </w:r>
          </w:p>
        </w:tc>
      </w:tr>
      <w:tr w:rsidR="003D2596" w:rsidRPr="00E862CD" w14:paraId="0C00B2BC" w14:textId="77777777" w:rsidTr="008E5EF4">
        <w:trPr>
          <w:trHeight w:val="171"/>
        </w:trPr>
        <w:tc>
          <w:tcPr>
            <w:tcW w:w="10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07E4DDA" w14:textId="77777777" w:rsidR="008E5EF4" w:rsidRDefault="008E5EF4" w:rsidP="003D2596">
            <w:pPr>
              <w:spacing w:after="0" w:line="240" w:lineRule="auto"/>
              <w:jc w:val="right"/>
              <w:rPr>
                <w:rFonts w:ascii="Times New Roman" w:eastAsia="Times New Roman" w:hAnsi="Times New Roman" w:cs="Times New Roman"/>
                <w:b/>
                <w:bCs/>
                <w:sz w:val="18"/>
                <w:szCs w:val="18"/>
                <w:lang w:eastAsia="cs-CZ"/>
              </w:rPr>
            </w:pPr>
          </w:p>
          <w:p w14:paraId="387D9F4E"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46553798"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4E42AE44"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6F243DB1"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5C5FAB15"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5D33212A"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D8C2E9D"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55E4F528"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14:paraId="4B9DDB3E"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w:t>
            </w: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14:paraId="01F0BFF4"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18</w:t>
            </w:r>
          </w:p>
        </w:tc>
      </w:tr>
      <w:tr w:rsidR="003D2596" w:rsidRPr="00E862CD" w14:paraId="333C6050" w14:textId="77777777" w:rsidTr="008E5EF4">
        <w:trPr>
          <w:trHeight w:val="171"/>
        </w:trPr>
        <w:tc>
          <w:tcPr>
            <w:tcW w:w="1047" w:type="pct"/>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hideMark/>
          </w:tcPr>
          <w:p w14:paraId="11D58788" w14:textId="77777777"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w:t>
            </w:r>
            <w:r w:rsidR="006F51A0">
              <w:rPr>
                <w:rFonts w:ascii="Times New Roman" w:eastAsia="Times New Roman" w:hAnsi="Times New Roman" w:cs="Times New Roman"/>
                <w:b/>
                <w:bCs/>
                <w:i/>
                <w:iCs/>
                <w:sz w:val="18"/>
                <w:szCs w:val="18"/>
                <w:lang w:eastAsia="cs-CZ"/>
              </w:rPr>
              <w:t xml:space="preserve"> </w:t>
            </w:r>
            <w:r w:rsidRPr="00FF4CAA">
              <w:rPr>
                <w:rFonts w:ascii="Times New Roman" w:eastAsia="Times New Roman" w:hAnsi="Times New Roman" w:cs="Times New Roman"/>
                <w:b/>
                <w:bCs/>
                <w:i/>
                <w:iCs/>
                <w:sz w:val="18"/>
                <w:szCs w:val="18"/>
                <w:lang w:eastAsia="cs-CZ"/>
              </w:rPr>
              <w:t>logistiky a krizového řízení</w:t>
            </w:r>
          </w:p>
        </w:tc>
        <w:tc>
          <w:tcPr>
            <w:tcW w:w="413"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47BD1D7A"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D209AF0"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26E4C19B"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9</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0E417AC"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30</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396CFC73"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251D8EE3" w14:textId="77777777"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79FF5C66"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5488AF43"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642" w:type="pct"/>
            <w:tcBorders>
              <w:top w:val="single" w:sz="4" w:space="0" w:color="auto"/>
              <w:left w:val="nil"/>
              <w:bottom w:val="single" w:sz="4" w:space="0" w:color="auto"/>
              <w:right w:val="single" w:sz="8" w:space="0" w:color="auto"/>
            </w:tcBorders>
            <w:shd w:val="clear" w:color="auto" w:fill="BDD6EE" w:themeFill="accent1" w:themeFillTint="66"/>
            <w:noWrap/>
            <w:vAlign w:val="bottom"/>
            <w:hideMark/>
          </w:tcPr>
          <w:p w14:paraId="1AB88112"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48</w:t>
            </w:r>
          </w:p>
        </w:tc>
      </w:tr>
      <w:tr w:rsidR="003D2596" w:rsidRPr="00E862CD" w14:paraId="25A860F1" w14:textId="77777777" w:rsidTr="008E5EF4">
        <w:trPr>
          <w:trHeight w:val="171"/>
        </w:trPr>
        <w:tc>
          <w:tcPr>
            <w:tcW w:w="1047" w:type="pct"/>
            <w:tcBorders>
              <w:top w:val="nil"/>
              <w:left w:val="single" w:sz="8" w:space="0" w:color="auto"/>
              <w:bottom w:val="single" w:sz="4" w:space="0" w:color="auto"/>
              <w:right w:val="single" w:sz="4" w:space="0" w:color="auto"/>
            </w:tcBorders>
            <w:shd w:val="clear" w:color="000000" w:fill="FFFFFF"/>
            <w:vAlign w:val="bottom"/>
            <w:hideMark/>
          </w:tcPr>
          <w:p w14:paraId="2E47AF8F" w14:textId="77777777" w:rsidR="008E5EF4"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14:paraId="0F26DA44"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4" w:space="0" w:color="auto"/>
              <w:right w:val="single" w:sz="4" w:space="0" w:color="auto"/>
            </w:tcBorders>
            <w:shd w:val="clear" w:color="auto" w:fill="auto"/>
            <w:noWrap/>
            <w:vAlign w:val="bottom"/>
            <w:hideMark/>
          </w:tcPr>
          <w:p w14:paraId="609029F5"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auto"/>
            <w:noWrap/>
            <w:vAlign w:val="bottom"/>
            <w:hideMark/>
          </w:tcPr>
          <w:p w14:paraId="15A6923E"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bottom"/>
            <w:hideMark/>
          </w:tcPr>
          <w:p w14:paraId="32452021"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w:t>
            </w:r>
          </w:p>
        </w:tc>
        <w:tc>
          <w:tcPr>
            <w:tcW w:w="414" w:type="pct"/>
            <w:tcBorders>
              <w:top w:val="nil"/>
              <w:left w:val="nil"/>
              <w:bottom w:val="single" w:sz="4" w:space="0" w:color="auto"/>
              <w:right w:val="single" w:sz="4" w:space="0" w:color="auto"/>
            </w:tcBorders>
            <w:shd w:val="clear" w:color="auto" w:fill="auto"/>
            <w:noWrap/>
            <w:vAlign w:val="bottom"/>
            <w:hideMark/>
          </w:tcPr>
          <w:p w14:paraId="20EE5008"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auto"/>
            <w:noWrap/>
            <w:vAlign w:val="bottom"/>
            <w:hideMark/>
          </w:tcPr>
          <w:p w14:paraId="718105AA"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DC344E3"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4736BBAA"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auto"/>
            <w:noWrap/>
            <w:vAlign w:val="bottom"/>
            <w:hideMark/>
          </w:tcPr>
          <w:p w14:paraId="19CA44B3"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642" w:type="pct"/>
            <w:tcBorders>
              <w:top w:val="nil"/>
              <w:left w:val="nil"/>
              <w:bottom w:val="single" w:sz="4" w:space="0" w:color="auto"/>
              <w:right w:val="single" w:sz="8" w:space="0" w:color="auto"/>
            </w:tcBorders>
            <w:shd w:val="clear" w:color="auto" w:fill="auto"/>
            <w:noWrap/>
            <w:vAlign w:val="bottom"/>
            <w:hideMark/>
          </w:tcPr>
          <w:p w14:paraId="7FBA35A1"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w:t>
            </w:r>
          </w:p>
        </w:tc>
      </w:tr>
      <w:tr w:rsidR="003D2596" w:rsidRPr="00E862CD" w14:paraId="66E5C0B5" w14:textId="77777777" w:rsidTr="008E5EF4">
        <w:trPr>
          <w:trHeight w:val="342"/>
        </w:trPr>
        <w:tc>
          <w:tcPr>
            <w:tcW w:w="1047" w:type="pct"/>
            <w:tcBorders>
              <w:top w:val="single" w:sz="4" w:space="0" w:color="auto"/>
              <w:left w:val="single" w:sz="8" w:space="0" w:color="auto"/>
              <w:right w:val="single" w:sz="4" w:space="0" w:color="auto"/>
            </w:tcBorders>
            <w:shd w:val="clear" w:color="auto" w:fill="BDD6EE" w:themeFill="accent1" w:themeFillTint="66"/>
            <w:vAlign w:val="bottom"/>
            <w:hideMark/>
          </w:tcPr>
          <w:p w14:paraId="479BD657" w14:textId="77777777"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aplikované informatiky</w:t>
            </w:r>
          </w:p>
        </w:tc>
        <w:tc>
          <w:tcPr>
            <w:tcW w:w="413" w:type="pct"/>
            <w:tcBorders>
              <w:top w:val="single" w:sz="4" w:space="0" w:color="auto"/>
              <w:left w:val="nil"/>
              <w:right w:val="single" w:sz="4" w:space="0" w:color="auto"/>
            </w:tcBorders>
            <w:shd w:val="clear" w:color="auto" w:fill="BDD6EE" w:themeFill="accent1" w:themeFillTint="66"/>
            <w:noWrap/>
            <w:vAlign w:val="bottom"/>
            <w:hideMark/>
          </w:tcPr>
          <w:p w14:paraId="407AAAD0"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14:paraId="3CF7B3EC"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14:paraId="05BE2DB8"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14:paraId="6BEC9C2C"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30</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14:paraId="6F3023E4"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right w:val="single" w:sz="4" w:space="0" w:color="auto"/>
              <w:tl2br w:val="single" w:sz="4" w:space="0" w:color="auto"/>
              <w:tr2bl w:val="single" w:sz="4" w:space="0" w:color="auto"/>
            </w:tcBorders>
            <w:shd w:val="clear" w:color="auto" w:fill="BDD6EE" w:themeFill="accent1" w:themeFillTint="66"/>
            <w:vAlign w:val="bottom"/>
            <w:hideMark/>
          </w:tcPr>
          <w:p w14:paraId="24DDCEDA" w14:textId="77777777"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single" w:sz="4" w:space="0" w:color="auto"/>
              <w:left w:val="nil"/>
              <w:right w:val="single" w:sz="4" w:space="0" w:color="auto"/>
              <w:tl2br w:val="single" w:sz="4" w:space="0" w:color="auto"/>
              <w:tr2bl w:val="single" w:sz="4" w:space="0" w:color="auto"/>
            </w:tcBorders>
            <w:shd w:val="clear" w:color="auto" w:fill="BDD6EE" w:themeFill="accent1" w:themeFillTint="66"/>
            <w:noWrap/>
            <w:vAlign w:val="bottom"/>
            <w:hideMark/>
          </w:tcPr>
          <w:p w14:paraId="6C553FC2"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single" w:sz="4" w:space="0" w:color="auto"/>
              <w:left w:val="nil"/>
              <w:right w:val="single" w:sz="4" w:space="0" w:color="auto"/>
            </w:tcBorders>
            <w:shd w:val="clear" w:color="auto" w:fill="BDD6EE" w:themeFill="accent1" w:themeFillTint="66"/>
            <w:noWrap/>
            <w:vAlign w:val="bottom"/>
            <w:hideMark/>
          </w:tcPr>
          <w:p w14:paraId="1D7BE905"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w:t>
            </w:r>
          </w:p>
        </w:tc>
        <w:tc>
          <w:tcPr>
            <w:tcW w:w="642" w:type="pct"/>
            <w:tcBorders>
              <w:top w:val="single" w:sz="4" w:space="0" w:color="auto"/>
              <w:left w:val="nil"/>
              <w:right w:val="single" w:sz="8" w:space="0" w:color="auto"/>
            </w:tcBorders>
            <w:shd w:val="clear" w:color="auto" w:fill="BDD6EE" w:themeFill="accent1" w:themeFillTint="66"/>
            <w:noWrap/>
            <w:vAlign w:val="bottom"/>
            <w:hideMark/>
          </w:tcPr>
          <w:p w14:paraId="35A71BE4"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54</w:t>
            </w:r>
          </w:p>
        </w:tc>
      </w:tr>
      <w:tr w:rsidR="003D2596" w:rsidRPr="00E862CD" w14:paraId="577C3F7A" w14:textId="77777777"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14:paraId="171ED984" w14:textId="77777777" w:rsidR="008E5EF4"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14:paraId="158B56CD"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z toho ženy</w:t>
            </w:r>
          </w:p>
        </w:tc>
        <w:tc>
          <w:tcPr>
            <w:tcW w:w="413" w:type="pct"/>
            <w:tcBorders>
              <w:top w:val="nil"/>
              <w:left w:val="nil"/>
              <w:bottom w:val="single" w:sz="8" w:space="0" w:color="auto"/>
              <w:right w:val="single" w:sz="4" w:space="0" w:color="auto"/>
            </w:tcBorders>
            <w:shd w:val="clear" w:color="auto" w:fill="auto"/>
            <w:noWrap/>
            <w:vAlign w:val="bottom"/>
            <w:hideMark/>
          </w:tcPr>
          <w:p w14:paraId="1D8DB2A4"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14:paraId="600B11F2"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14:paraId="23BC5EFC"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nil"/>
              <w:left w:val="nil"/>
              <w:bottom w:val="single" w:sz="8" w:space="0" w:color="auto"/>
              <w:right w:val="single" w:sz="4" w:space="0" w:color="auto"/>
            </w:tcBorders>
            <w:shd w:val="clear" w:color="auto" w:fill="auto"/>
            <w:noWrap/>
            <w:vAlign w:val="bottom"/>
            <w:hideMark/>
          </w:tcPr>
          <w:p w14:paraId="0C94BCDF"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8" w:space="0" w:color="auto"/>
              <w:right w:val="single" w:sz="4" w:space="0" w:color="auto"/>
            </w:tcBorders>
            <w:shd w:val="clear" w:color="auto" w:fill="auto"/>
            <w:noWrap/>
            <w:vAlign w:val="bottom"/>
            <w:hideMark/>
          </w:tcPr>
          <w:p w14:paraId="411E69E3"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14:paraId="46D1101E"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5D6422E4"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cBorders>
            <w:shd w:val="clear" w:color="auto" w:fill="auto"/>
            <w:noWrap/>
            <w:vAlign w:val="bottom"/>
            <w:hideMark/>
          </w:tcPr>
          <w:p w14:paraId="659B766B"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642" w:type="pct"/>
            <w:tcBorders>
              <w:top w:val="nil"/>
              <w:left w:val="nil"/>
              <w:bottom w:val="single" w:sz="8" w:space="0" w:color="auto"/>
              <w:right w:val="single" w:sz="8" w:space="0" w:color="auto"/>
            </w:tcBorders>
            <w:shd w:val="clear" w:color="auto" w:fill="auto"/>
            <w:noWrap/>
            <w:vAlign w:val="bottom"/>
            <w:hideMark/>
          </w:tcPr>
          <w:p w14:paraId="181ACECD"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w:t>
            </w:r>
          </w:p>
        </w:tc>
      </w:tr>
      <w:tr w:rsidR="003D2596" w:rsidRPr="00E862CD" w14:paraId="13C0E615" w14:textId="77777777"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49BFD37" w14:textId="77777777"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multimediálních komunikací</w:t>
            </w:r>
          </w:p>
        </w:tc>
        <w:tc>
          <w:tcPr>
            <w:tcW w:w="413" w:type="pct"/>
            <w:tcBorders>
              <w:top w:val="nil"/>
              <w:left w:val="nil"/>
              <w:bottom w:val="single" w:sz="4" w:space="0" w:color="auto"/>
              <w:right w:val="single" w:sz="4" w:space="0" w:color="auto"/>
            </w:tcBorders>
            <w:shd w:val="clear" w:color="auto" w:fill="BDD6EE" w:themeFill="accent1" w:themeFillTint="66"/>
            <w:noWrap/>
            <w:vAlign w:val="bottom"/>
            <w:hideMark/>
          </w:tcPr>
          <w:p w14:paraId="7F4E1545"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719306A7"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307327FC"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13</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CD1B701"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30</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24666DA4"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088902F9" w14:textId="77777777"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0B43CE7F"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3558EEA"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17</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14:paraId="44588A5D"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67</w:t>
            </w:r>
          </w:p>
        </w:tc>
      </w:tr>
      <w:tr w:rsidR="003D2596" w:rsidRPr="00E862CD" w14:paraId="59FC6447" w14:textId="77777777"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14:paraId="6A47745D" w14:textId="77777777" w:rsidR="008E5EF4"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14:paraId="52481197"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z toho ženy</w:t>
            </w:r>
          </w:p>
        </w:tc>
        <w:tc>
          <w:tcPr>
            <w:tcW w:w="413" w:type="pct"/>
            <w:tcBorders>
              <w:top w:val="nil"/>
              <w:left w:val="nil"/>
              <w:bottom w:val="single" w:sz="8" w:space="0" w:color="auto"/>
              <w:right w:val="single" w:sz="4" w:space="0" w:color="auto"/>
            </w:tcBorders>
            <w:shd w:val="clear" w:color="auto" w:fill="auto"/>
            <w:noWrap/>
            <w:vAlign w:val="bottom"/>
            <w:hideMark/>
          </w:tcPr>
          <w:p w14:paraId="31D7A6B9"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14:paraId="3923CB05"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8" w:space="0" w:color="auto"/>
              <w:right w:val="single" w:sz="4" w:space="0" w:color="auto"/>
            </w:tcBorders>
            <w:shd w:val="clear" w:color="auto" w:fill="auto"/>
            <w:noWrap/>
            <w:vAlign w:val="bottom"/>
            <w:hideMark/>
          </w:tcPr>
          <w:p w14:paraId="2D30410E"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w:t>
            </w:r>
          </w:p>
        </w:tc>
        <w:tc>
          <w:tcPr>
            <w:tcW w:w="414" w:type="pct"/>
            <w:tcBorders>
              <w:top w:val="nil"/>
              <w:left w:val="nil"/>
              <w:bottom w:val="single" w:sz="8" w:space="0" w:color="auto"/>
              <w:right w:val="single" w:sz="4" w:space="0" w:color="auto"/>
            </w:tcBorders>
            <w:shd w:val="clear" w:color="auto" w:fill="auto"/>
            <w:noWrap/>
            <w:vAlign w:val="bottom"/>
            <w:hideMark/>
          </w:tcPr>
          <w:p w14:paraId="2F3C7F71"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w:t>
            </w:r>
          </w:p>
        </w:tc>
        <w:tc>
          <w:tcPr>
            <w:tcW w:w="414" w:type="pct"/>
            <w:tcBorders>
              <w:top w:val="nil"/>
              <w:left w:val="nil"/>
              <w:bottom w:val="single" w:sz="8" w:space="0" w:color="auto"/>
              <w:right w:val="single" w:sz="4" w:space="0" w:color="auto"/>
            </w:tcBorders>
            <w:shd w:val="clear" w:color="auto" w:fill="auto"/>
            <w:noWrap/>
            <w:vAlign w:val="bottom"/>
            <w:hideMark/>
          </w:tcPr>
          <w:p w14:paraId="3EF1E539"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14:paraId="60F38702"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798F469E"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cBorders>
            <w:shd w:val="clear" w:color="auto" w:fill="auto"/>
            <w:noWrap/>
            <w:vAlign w:val="bottom"/>
            <w:hideMark/>
          </w:tcPr>
          <w:p w14:paraId="08951503"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w:t>
            </w:r>
          </w:p>
        </w:tc>
        <w:tc>
          <w:tcPr>
            <w:tcW w:w="642" w:type="pct"/>
            <w:tcBorders>
              <w:top w:val="nil"/>
              <w:left w:val="nil"/>
              <w:bottom w:val="single" w:sz="8" w:space="0" w:color="auto"/>
              <w:right w:val="single" w:sz="8" w:space="0" w:color="auto"/>
            </w:tcBorders>
            <w:shd w:val="clear" w:color="auto" w:fill="auto"/>
            <w:noWrap/>
            <w:vAlign w:val="bottom"/>
            <w:hideMark/>
          </w:tcPr>
          <w:p w14:paraId="5A53C012"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25</w:t>
            </w:r>
          </w:p>
        </w:tc>
      </w:tr>
      <w:tr w:rsidR="003D2596" w:rsidRPr="00E862CD" w14:paraId="6F611494" w14:textId="77777777" w:rsidTr="008E5EF4">
        <w:trPr>
          <w:trHeight w:val="342"/>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429FEDA8" w14:textId="77777777"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w:t>
            </w:r>
            <w:r w:rsidR="008E5EF4">
              <w:rPr>
                <w:rFonts w:ascii="Times New Roman" w:eastAsia="Times New Roman" w:hAnsi="Times New Roman" w:cs="Times New Roman"/>
                <w:b/>
                <w:bCs/>
                <w:i/>
                <w:iCs/>
                <w:sz w:val="18"/>
                <w:szCs w:val="18"/>
                <w:lang w:eastAsia="cs-CZ"/>
              </w:rPr>
              <w:t xml:space="preserve"> </w:t>
            </w:r>
            <w:r w:rsidRPr="00FF4CAA">
              <w:rPr>
                <w:rFonts w:ascii="Times New Roman" w:eastAsia="Times New Roman" w:hAnsi="Times New Roman" w:cs="Times New Roman"/>
                <w:b/>
                <w:bCs/>
                <w:i/>
                <w:iCs/>
                <w:sz w:val="18"/>
                <w:szCs w:val="18"/>
                <w:lang w:eastAsia="cs-CZ"/>
              </w:rPr>
              <w:t>managementu a ekonomiky</w:t>
            </w:r>
          </w:p>
        </w:tc>
        <w:tc>
          <w:tcPr>
            <w:tcW w:w="413" w:type="pct"/>
            <w:tcBorders>
              <w:top w:val="nil"/>
              <w:left w:val="nil"/>
              <w:bottom w:val="single" w:sz="4" w:space="0" w:color="auto"/>
              <w:right w:val="single" w:sz="4" w:space="0" w:color="auto"/>
            </w:tcBorders>
            <w:shd w:val="clear" w:color="auto" w:fill="BDD6EE" w:themeFill="accent1" w:themeFillTint="66"/>
            <w:noWrap/>
            <w:vAlign w:val="bottom"/>
            <w:hideMark/>
          </w:tcPr>
          <w:p w14:paraId="0C6D1529"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FD1722D"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31160F9A"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366145F6"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34</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CC5BEFD"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593CDAD5" w14:textId="77777777"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0EA3FEF0"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47803B2"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9</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14:paraId="4B329A95"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60</w:t>
            </w:r>
          </w:p>
        </w:tc>
      </w:tr>
      <w:tr w:rsidR="003D2596" w:rsidRPr="00E862CD" w14:paraId="15EEB81D" w14:textId="77777777"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14:paraId="7A5F526B" w14:textId="77777777" w:rsidR="008E5EF4"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14:paraId="35E9DF5D"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cBorders>
            <w:shd w:val="clear" w:color="auto" w:fill="auto"/>
            <w:noWrap/>
            <w:vAlign w:val="bottom"/>
            <w:hideMark/>
          </w:tcPr>
          <w:p w14:paraId="682ABC70"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14:paraId="4A8C03BB"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14:paraId="7877FE1D"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w:t>
            </w:r>
          </w:p>
        </w:tc>
        <w:tc>
          <w:tcPr>
            <w:tcW w:w="414" w:type="pct"/>
            <w:tcBorders>
              <w:top w:val="nil"/>
              <w:left w:val="nil"/>
              <w:bottom w:val="single" w:sz="8" w:space="0" w:color="auto"/>
              <w:right w:val="single" w:sz="4" w:space="0" w:color="auto"/>
            </w:tcBorders>
            <w:shd w:val="clear" w:color="auto" w:fill="auto"/>
            <w:noWrap/>
            <w:vAlign w:val="bottom"/>
            <w:hideMark/>
          </w:tcPr>
          <w:p w14:paraId="2E5C8EEE"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w:t>
            </w:r>
          </w:p>
        </w:tc>
        <w:tc>
          <w:tcPr>
            <w:tcW w:w="414" w:type="pct"/>
            <w:tcBorders>
              <w:top w:val="nil"/>
              <w:left w:val="nil"/>
              <w:bottom w:val="single" w:sz="8" w:space="0" w:color="auto"/>
              <w:right w:val="single" w:sz="4" w:space="0" w:color="auto"/>
            </w:tcBorders>
            <w:shd w:val="clear" w:color="auto" w:fill="auto"/>
            <w:noWrap/>
            <w:vAlign w:val="bottom"/>
            <w:hideMark/>
          </w:tcPr>
          <w:p w14:paraId="2FE4059F"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14:paraId="59B87156"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13E0E283"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cBorders>
            <w:shd w:val="clear" w:color="auto" w:fill="auto"/>
            <w:noWrap/>
            <w:vAlign w:val="bottom"/>
            <w:hideMark/>
          </w:tcPr>
          <w:p w14:paraId="355E6F24"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w:t>
            </w:r>
          </w:p>
        </w:tc>
        <w:tc>
          <w:tcPr>
            <w:tcW w:w="642" w:type="pct"/>
            <w:tcBorders>
              <w:top w:val="nil"/>
              <w:left w:val="nil"/>
              <w:bottom w:val="single" w:sz="8" w:space="0" w:color="auto"/>
              <w:right w:val="single" w:sz="8" w:space="0" w:color="auto"/>
            </w:tcBorders>
            <w:shd w:val="clear" w:color="auto" w:fill="auto"/>
            <w:noWrap/>
            <w:vAlign w:val="bottom"/>
            <w:hideMark/>
          </w:tcPr>
          <w:p w14:paraId="02DA90B9"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17</w:t>
            </w:r>
          </w:p>
        </w:tc>
      </w:tr>
      <w:tr w:rsidR="003D2596" w:rsidRPr="00E862CD" w14:paraId="46771AA2" w14:textId="77777777"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0219FF24" w14:textId="77777777"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humanitních studií</w:t>
            </w:r>
          </w:p>
        </w:tc>
        <w:tc>
          <w:tcPr>
            <w:tcW w:w="413" w:type="pct"/>
            <w:tcBorders>
              <w:top w:val="nil"/>
              <w:left w:val="nil"/>
              <w:bottom w:val="single" w:sz="4" w:space="0" w:color="auto"/>
              <w:right w:val="single" w:sz="4" w:space="0" w:color="auto"/>
            </w:tcBorders>
            <w:shd w:val="clear" w:color="auto" w:fill="BDD6EE" w:themeFill="accent1" w:themeFillTint="66"/>
            <w:noWrap/>
            <w:vAlign w:val="bottom"/>
            <w:hideMark/>
          </w:tcPr>
          <w:p w14:paraId="3A5DC0F3"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39BFFEF3"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15A48480"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637BDC45"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29</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21BE1EA2"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15A9DEFB" w14:textId="77777777"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30DC0A84"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048C40CD"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14:paraId="139E9998"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52</w:t>
            </w:r>
          </w:p>
        </w:tc>
      </w:tr>
      <w:tr w:rsidR="003D2596" w:rsidRPr="00E862CD" w14:paraId="0A76E77C" w14:textId="77777777"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14:paraId="62459E74" w14:textId="77777777" w:rsidR="008E5EF4"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14:paraId="23DCADAC"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cBorders>
            <w:shd w:val="clear" w:color="auto" w:fill="auto"/>
            <w:noWrap/>
            <w:vAlign w:val="bottom"/>
            <w:hideMark/>
          </w:tcPr>
          <w:p w14:paraId="63FF57AE"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14:paraId="55D390E4"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w:t>
            </w:r>
          </w:p>
        </w:tc>
        <w:tc>
          <w:tcPr>
            <w:tcW w:w="414" w:type="pct"/>
            <w:tcBorders>
              <w:top w:val="nil"/>
              <w:left w:val="nil"/>
              <w:bottom w:val="single" w:sz="8" w:space="0" w:color="auto"/>
              <w:right w:val="single" w:sz="4" w:space="0" w:color="auto"/>
            </w:tcBorders>
            <w:shd w:val="clear" w:color="auto" w:fill="auto"/>
            <w:noWrap/>
            <w:vAlign w:val="bottom"/>
            <w:hideMark/>
          </w:tcPr>
          <w:p w14:paraId="306A5D23"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w:t>
            </w:r>
          </w:p>
        </w:tc>
        <w:tc>
          <w:tcPr>
            <w:tcW w:w="414" w:type="pct"/>
            <w:tcBorders>
              <w:top w:val="nil"/>
              <w:left w:val="nil"/>
              <w:bottom w:val="single" w:sz="8" w:space="0" w:color="auto"/>
              <w:right w:val="single" w:sz="4" w:space="0" w:color="auto"/>
            </w:tcBorders>
            <w:shd w:val="clear" w:color="auto" w:fill="auto"/>
            <w:noWrap/>
            <w:vAlign w:val="bottom"/>
            <w:hideMark/>
          </w:tcPr>
          <w:p w14:paraId="7B83C72D"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18</w:t>
            </w:r>
          </w:p>
        </w:tc>
        <w:tc>
          <w:tcPr>
            <w:tcW w:w="414" w:type="pct"/>
            <w:tcBorders>
              <w:top w:val="nil"/>
              <w:left w:val="nil"/>
              <w:bottom w:val="single" w:sz="8" w:space="0" w:color="auto"/>
              <w:right w:val="single" w:sz="4" w:space="0" w:color="auto"/>
            </w:tcBorders>
            <w:shd w:val="clear" w:color="auto" w:fill="auto"/>
            <w:noWrap/>
            <w:vAlign w:val="bottom"/>
            <w:hideMark/>
          </w:tcPr>
          <w:p w14:paraId="097D03C9"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14:paraId="1C06E201"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4F190BBE"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cBorders>
            <w:shd w:val="clear" w:color="auto" w:fill="auto"/>
            <w:noWrap/>
            <w:vAlign w:val="bottom"/>
            <w:hideMark/>
          </w:tcPr>
          <w:p w14:paraId="0EE44787"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w:t>
            </w:r>
          </w:p>
        </w:tc>
        <w:tc>
          <w:tcPr>
            <w:tcW w:w="642" w:type="pct"/>
            <w:tcBorders>
              <w:top w:val="nil"/>
              <w:left w:val="nil"/>
              <w:bottom w:val="single" w:sz="8" w:space="0" w:color="auto"/>
              <w:right w:val="single" w:sz="8" w:space="0" w:color="auto"/>
            </w:tcBorders>
            <w:shd w:val="clear" w:color="auto" w:fill="auto"/>
            <w:noWrap/>
            <w:vAlign w:val="bottom"/>
            <w:hideMark/>
          </w:tcPr>
          <w:p w14:paraId="6698AECD"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32</w:t>
            </w:r>
          </w:p>
        </w:tc>
      </w:tr>
      <w:tr w:rsidR="003D2596" w:rsidRPr="00E862CD" w14:paraId="077777B7" w14:textId="77777777"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0E9B40F0" w14:textId="77777777"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Univerzitní institut</w:t>
            </w:r>
          </w:p>
        </w:tc>
        <w:tc>
          <w:tcPr>
            <w:tcW w:w="413"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7516F633"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0CEFF984"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6D440183"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64FAE025"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19</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0775D877"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4EFE0BB8" w14:textId="77777777"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03147E6B"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444289EA"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14:paraId="47B1B4F2"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23</w:t>
            </w:r>
          </w:p>
        </w:tc>
      </w:tr>
      <w:tr w:rsidR="003D2596" w:rsidRPr="00E862CD" w14:paraId="003DD56B" w14:textId="77777777" w:rsidTr="008E5EF4">
        <w:trPr>
          <w:trHeight w:val="210"/>
        </w:trPr>
        <w:tc>
          <w:tcPr>
            <w:tcW w:w="1047" w:type="pct"/>
            <w:tcBorders>
              <w:top w:val="nil"/>
              <w:left w:val="single" w:sz="8" w:space="0" w:color="auto"/>
              <w:bottom w:val="single" w:sz="8" w:space="0" w:color="auto"/>
              <w:right w:val="single" w:sz="4" w:space="0" w:color="auto"/>
            </w:tcBorders>
            <w:shd w:val="clear" w:color="000000" w:fill="FFFFFF"/>
            <w:vAlign w:val="bottom"/>
            <w:hideMark/>
          </w:tcPr>
          <w:p w14:paraId="0D386C1E" w14:textId="77777777" w:rsidR="008E5EF4" w:rsidRDefault="008E5EF4" w:rsidP="003D2596">
            <w:pPr>
              <w:spacing w:after="0" w:line="240" w:lineRule="auto"/>
              <w:jc w:val="right"/>
              <w:rPr>
                <w:rFonts w:ascii="Times New Roman" w:eastAsia="Times New Roman" w:hAnsi="Times New Roman" w:cs="Times New Roman"/>
                <w:b/>
                <w:bCs/>
                <w:sz w:val="18"/>
                <w:szCs w:val="18"/>
                <w:lang w:eastAsia="cs-CZ"/>
              </w:rPr>
            </w:pPr>
          </w:p>
          <w:p w14:paraId="48987D0F"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1D029134"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068928D3"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56EFCB37"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cBorders>
            <w:shd w:val="clear" w:color="auto" w:fill="auto"/>
            <w:noWrap/>
            <w:vAlign w:val="bottom"/>
            <w:hideMark/>
          </w:tcPr>
          <w:p w14:paraId="4853EF65"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nil"/>
              <w:left w:val="nil"/>
              <w:bottom w:val="single" w:sz="8" w:space="0" w:color="auto"/>
              <w:right w:val="single" w:sz="4" w:space="0" w:color="auto"/>
            </w:tcBorders>
            <w:shd w:val="clear" w:color="auto" w:fill="auto"/>
            <w:noWrap/>
            <w:vAlign w:val="bottom"/>
            <w:hideMark/>
          </w:tcPr>
          <w:p w14:paraId="5713DD8A"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14:paraId="3026EDE5" w14:textId="77777777"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nil"/>
              <w:left w:val="nil"/>
              <w:bottom w:val="single" w:sz="8" w:space="0" w:color="auto"/>
              <w:right w:val="single" w:sz="4" w:space="0" w:color="auto"/>
            </w:tcBorders>
            <w:shd w:val="clear" w:color="auto" w:fill="auto"/>
            <w:noWrap/>
            <w:vAlign w:val="bottom"/>
            <w:hideMark/>
          </w:tcPr>
          <w:p w14:paraId="60814035"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14:paraId="59891F2C"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642" w:type="pct"/>
            <w:tcBorders>
              <w:top w:val="nil"/>
              <w:left w:val="nil"/>
              <w:bottom w:val="single" w:sz="8" w:space="0" w:color="auto"/>
              <w:right w:val="single" w:sz="8" w:space="0" w:color="auto"/>
            </w:tcBorders>
            <w:shd w:val="clear" w:color="auto" w:fill="auto"/>
            <w:noWrap/>
            <w:vAlign w:val="bottom"/>
            <w:hideMark/>
          </w:tcPr>
          <w:p w14:paraId="7C7DC6BA" w14:textId="77777777"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w:t>
            </w:r>
          </w:p>
        </w:tc>
      </w:tr>
      <w:tr w:rsidR="003D2596" w:rsidRPr="00E862CD" w14:paraId="71B62870" w14:textId="77777777"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F31297C" w14:textId="77777777"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Ostatní pracoviště celkem</w:t>
            </w:r>
          </w:p>
        </w:tc>
        <w:tc>
          <w:tcPr>
            <w:tcW w:w="413"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7C115C0D"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41055D6D"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14:paraId="05DDFE6F"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3076A804"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53186410"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14:paraId="69C3A602" w14:textId="77777777"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11C47FA8"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14:paraId="3A621D35"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14:paraId="6107578A" w14:textId="77777777"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r>
      <w:tr w:rsidR="003D2596" w:rsidRPr="008004FA" w14:paraId="13032D29" w14:textId="77777777" w:rsidTr="008E5EF4">
        <w:trPr>
          <w:trHeight w:val="316"/>
        </w:trPr>
        <w:tc>
          <w:tcPr>
            <w:tcW w:w="1047" w:type="pct"/>
            <w:tcBorders>
              <w:top w:val="nil"/>
              <w:left w:val="single" w:sz="8" w:space="0" w:color="auto"/>
              <w:bottom w:val="nil"/>
              <w:right w:val="single" w:sz="4" w:space="0" w:color="auto"/>
            </w:tcBorders>
            <w:shd w:val="clear" w:color="auto" w:fill="BFBFBF" w:themeFill="background1" w:themeFillShade="BF"/>
            <w:vAlign w:val="bottom"/>
            <w:hideMark/>
          </w:tcPr>
          <w:p w14:paraId="743A52AF" w14:textId="77777777" w:rsidR="003D2596" w:rsidRPr="008004FA" w:rsidRDefault="002A587D" w:rsidP="003D2596">
            <w:pPr>
              <w:spacing w:after="0" w:line="240" w:lineRule="auto"/>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C</w:t>
            </w:r>
            <w:r w:rsidR="003D2596" w:rsidRPr="008004FA">
              <w:rPr>
                <w:rFonts w:ascii="Times New Roman" w:eastAsia="Times New Roman" w:hAnsi="Times New Roman" w:cs="Times New Roman"/>
                <w:b/>
                <w:bCs/>
                <w:sz w:val="18"/>
                <w:szCs w:val="18"/>
                <w:lang w:eastAsia="cs-CZ"/>
              </w:rPr>
              <w:t>elkem</w:t>
            </w:r>
          </w:p>
        </w:tc>
        <w:tc>
          <w:tcPr>
            <w:tcW w:w="413" w:type="pct"/>
            <w:tcBorders>
              <w:top w:val="nil"/>
              <w:left w:val="nil"/>
              <w:bottom w:val="nil"/>
              <w:right w:val="single" w:sz="4" w:space="0" w:color="auto"/>
            </w:tcBorders>
            <w:shd w:val="clear" w:color="auto" w:fill="BFBFBF" w:themeFill="background1" w:themeFillShade="BF"/>
            <w:noWrap/>
            <w:vAlign w:val="bottom"/>
            <w:hideMark/>
          </w:tcPr>
          <w:p w14:paraId="7C830978"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6</w:t>
            </w:r>
          </w:p>
        </w:tc>
        <w:tc>
          <w:tcPr>
            <w:tcW w:w="414" w:type="pct"/>
            <w:tcBorders>
              <w:top w:val="nil"/>
              <w:left w:val="nil"/>
              <w:bottom w:val="nil"/>
              <w:right w:val="single" w:sz="4" w:space="0" w:color="auto"/>
            </w:tcBorders>
            <w:shd w:val="clear" w:color="auto" w:fill="BFBFBF" w:themeFill="background1" w:themeFillShade="BF"/>
            <w:noWrap/>
            <w:vAlign w:val="bottom"/>
            <w:hideMark/>
          </w:tcPr>
          <w:p w14:paraId="4A0F3136"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23</w:t>
            </w:r>
          </w:p>
        </w:tc>
        <w:tc>
          <w:tcPr>
            <w:tcW w:w="414" w:type="pct"/>
            <w:tcBorders>
              <w:top w:val="nil"/>
              <w:left w:val="nil"/>
              <w:bottom w:val="nil"/>
              <w:right w:val="single" w:sz="4" w:space="0" w:color="auto"/>
            </w:tcBorders>
            <w:shd w:val="clear" w:color="auto" w:fill="BFBFBF" w:themeFill="background1" w:themeFillShade="BF"/>
            <w:noWrap/>
            <w:vAlign w:val="bottom"/>
            <w:hideMark/>
          </w:tcPr>
          <w:p w14:paraId="43DFBEC2"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66</w:t>
            </w:r>
          </w:p>
        </w:tc>
        <w:tc>
          <w:tcPr>
            <w:tcW w:w="414" w:type="pct"/>
            <w:tcBorders>
              <w:top w:val="nil"/>
              <w:left w:val="nil"/>
              <w:bottom w:val="nil"/>
              <w:right w:val="single" w:sz="4" w:space="0" w:color="auto"/>
            </w:tcBorders>
            <w:shd w:val="clear" w:color="auto" w:fill="BFBFBF" w:themeFill="background1" w:themeFillShade="BF"/>
            <w:noWrap/>
            <w:vAlign w:val="bottom"/>
            <w:hideMark/>
          </w:tcPr>
          <w:p w14:paraId="79A5DFA8"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205</w:t>
            </w:r>
          </w:p>
        </w:tc>
        <w:tc>
          <w:tcPr>
            <w:tcW w:w="414" w:type="pct"/>
            <w:tcBorders>
              <w:top w:val="nil"/>
              <w:left w:val="nil"/>
              <w:bottom w:val="nil"/>
              <w:right w:val="single" w:sz="4" w:space="0" w:color="auto"/>
            </w:tcBorders>
            <w:shd w:val="clear" w:color="auto" w:fill="BFBFBF" w:themeFill="background1" w:themeFillShade="BF"/>
            <w:noWrap/>
            <w:vAlign w:val="bottom"/>
            <w:hideMark/>
          </w:tcPr>
          <w:p w14:paraId="6B821F4C"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6</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FBFBF" w:themeFill="background1" w:themeFillShade="BF"/>
            <w:vAlign w:val="bottom"/>
            <w:hideMark/>
          </w:tcPr>
          <w:p w14:paraId="79F79CC5" w14:textId="77777777" w:rsidR="003D2596" w:rsidRPr="008004F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nil"/>
              <w:left w:val="nil"/>
              <w:bottom w:val="nil"/>
              <w:right w:val="single" w:sz="4" w:space="0" w:color="auto"/>
            </w:tcBorders>
            <w:shd w:val="clear" w:color="auto" w:fill="BFBFBF" w:themeFill="background1" w:themeFillShade="BF"/>
            <w:noWrap/>
            <w:vAlign w:val="bottom"/>
            <w:hideMark/>
          </w:tcPr>
          <w:p w14:paraId="2B461CA4"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w:t>
            </w:r>
          </w:p>
        </w:tc>
        <w:tc>
          <w:tcPr>
            <w:tcW w:w="414" w:type="pct"/>
            <w:tcBorders>
              <w:top w:val="nil"/>
              <w:left w:val="nil"/>
              <w:bottom w:val="nil"/>
              <w:right w:val="single" w:sz="4" w:space="0" w:color="auto"/>
            </w:tcBorders>
            <w:shd w:val="clear" w:color="auto" w:fill="BFBFBF" w:themeFill="background1" w:themeFillShade="BF"/>
            <w:noWrap/>
            <w:vAlign w:val="bottom"/>
            <w:hideMark/>
          </w:tcPr>
          <w:p w14:paraId="3BC588C9"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56</w:t>
            </w:r>
          </w:p>
        </w:tc>
        <w:tc>
          <w:tcPr>
            <w:tcW w:w="642" w:type="pct"/>
            <w:tcBorders>
              <w:top w:val="nil"/>
              <w:left w:val="nil"/>
              <w:bottom w:val="nil"/>
              <w:right w:val="single" w:sz="8" w:space="0" w:color="auto"/>
            </w:tcBorders>
            <w:shd w:val="clear" w:color="000000" w:fill="BFBFBF"/>
            <w:noWrap/>
            <w:vAlign w:val="bottom"/>
            <w:hideMark/>
          </w:tcPr>
          <w:p w14:paraId="241D4C41"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364</w:t>
            </w:r>
          </w:p>
        </w:tc>
      </w:tr>
      <w:tr w:rsidR="003D2596" w:rsidRPr="008004FA" w14:paraId="6A292677" w14:textId="77777777" w:rsidTr="002A587D">
        <w:trPr>
          <w:trHeight w:val="73"/>
        </w:trPr>
        <w:tc>
          <w:tcPr>
            <w:tcW w:w="1047" w:type="pct"/>
            <w:tcBorders>
              <w:top w:val="single" w:sz="4" w:space="0" w:color="auto"/>
              <w:left w:val="single" w:sz="8" w:space="0" w:color="auto"/>
              <w:bottom w:val="single" w:sz="8" w:space="0" w:color="auto"/>
              <w:right w:val="single" w:sz="4" w:space="0" w:color="auto"/>
            </w:tcBorders>
            <w:shd w:val="clear" w:color="000000" w:fill="FFFFFF"/>
            <w:hideMark/>
          </w:tcPr>
          <w:p w14:paraId="7BE845AC" w14:textId="77777777" w:rsidR="003D2596" w:rsidRPr="008004FA" w:rsidRDefault="003D2596" w:rsidP="002A587D">
            <w:pPr>
              <w:spacing w:after="0" w:line="240" w:lineRule="auto"/>
              <w:jc w:val="right"/>
              <w:rPr>
                <w:rFonts w:ascii="Times New Roman" w:eastAsia="Times New Roman" w:hAnsi="Times New Roman" w:cs="Times New Roman"/>
                <w:b/>
                <w:bCs/>
                <w:sz w:val="18"/>
                <w:szCs w:val="18"/>
                <w:lang w:eastAsia="cs-CZ"/>
              </w:rPr>
            </w:pPr>
            <w:r w:rsidRPr="008004FA">
              <w:rPr>
                <w:rFonts w:ascii="Times New Roman" w:eastAsia="Times New Roman" w:hAnsi="Times New Roman" w:cs="Times New Roman"/>
                <w:b/>
                <w:bCs/>
                <w:sz w:val="18"/>
                <w:szCs w:val="18"/>
                <w:lang w:eastAsia="cs-CZ"/>
              </w:rPr>
              <w:t xml:space="preserve">     z toho ženy</w:t>
            </w:r>
          </w:p>
        </w:tc>
        <w:tc>
          <w:tcPr>
            <w:tcW w:w="413" w:type="pct"/>
            <w:tcBorders>
              <w:top w:val="single" w:sz="4" w:space="0" w:color="auto"/>
              <w:left w:val="nil"/>
              <w:bottom w:val="single" w:sz="8" w:space="0" w:color="auto"/>
              <w:right w:val="single" w:sz="4" w:space="0" w:color="auto"/>
            </w:tcBorders>
            <w:shd w:val="clear" w:color="000000" w:fill="FFFFFF"/>
            <w:noWrap/>
            <w:vAlign w:val="bottom"/>
            <w:hideMark/>
          </w:tcPr>
          <w:p w14:paraId="18C5D824"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14:paraId="79018BE8"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5</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14:paraId="4B613147"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34</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14:paraId="6AAC3D25"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47</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14:paraId="6CB291CD"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4</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14:paraId="19904BC1"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14:paraId="4FB6DC57"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14:paraId="352FDC68"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18</w:t>
            </w:r>
          </w:p>
        </w:tc>
        <w:tc>
          <w:tcPr>
            <w:tcW w:w="642" w:type="pct"/>
            <w:tcBorders>
              <w:top w:val="single" w:sz="4" w:space="0" w:color="auto"/>
              <w:left w:val="nil"/>
              <w:bottom w:val="single" w:sz="8" w:space="0" w:color="auto"/>
              <w:right w:val="single" w:sz="8" w:space="0" w:color="auto"/>
            </w:tcBorders>
            <w:shd w:val="clear" w:color="auto" w:fill="auto"/>
            <w:noWrap/>
            <w:vAlign w:val="bottom"/>
            <w:hideMark/>
          </w:tcPr>
          <w:p w14:paraId="082763B7"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109</w:t>
            </w:r>
          </w:p>
        </w:tc>
      </w:tr>
      <w:tr w:rsidR="003D2596" w:rsidRPr="008004FA" w14:paraId="77A51782" w14:textId="77777777" w:rsidTr="008E5EF4">
        <w:trPr>
          <w:trHeight w:val="171"/>
        </w:trPr>
        <w:tc>
          <w:tcPr>
            <w:tcW w:w="1047" w:type="pct"/>
            <w:tcBorders>
              <w:top w:val="nil"/>
              <w:left w:val="single" w:sz="8" w:space="0" w:color="auto"/>
              <w:bottom w:val="single" w:sz="4" w:space="0" w:color="auto"/>
              <w:right w:val="single" w:sz="4" w:space="0" w:color="auto"/>
            </w:tcBorders>
            <w:shd w:val="clear" w:color="000000" w:fill="BFBFBF"/>
            <w:vAlign w:val="bottom"/>
            <w:hideMark/>
          </w:tcPr>
          <w:p w14:paraId="47B58BE8" w14:textId="77777777" w:rsidR="003D2596" w:rsidRPr="008004FA" w:rsidRDefault="003D2596" w:rsidP="003D2596">
            <w:pPr>
              <w:spacing w:after="0" w:line="240" w:lineRule="auto"/>
              <w:rPr>
                <w:rFonts w:ascii="Times New Roman" w:eastAsia="Times New Roman" w:hAnsi="Times New Roman" w:cs="Times New Roman"/>
                <w:b/>
                <w:bCs/>
                <w:sz w:val="18"/>
                <w:szCs w:val="18"/>
                <w:lang w:eastAsia="cs-CZ"/>
              </w:rPr>
            </w:pPr>
            <w:r w:rsidRPr="008004FA">
              <w:rPr>
                <w:rFonts w:ascii="Times New Roman" w:eastAsia="Times New Roman" w:hAnsi="Times New Roman" w:cs="Times New Roman"/>
                <w:b/>
                <w:bCs/>
                <w:sz w:val="18"/>
                <w:szCs w:val="18"/>
                <w:lang w:eastAsia="cs-CZ"/>
              </w:rPr>
              <w:t>Celkem</w:t>
            </w:r>
          </w:p>
        </w:tc>
        <w:tc>
          <w:tcPr>
            <w:tcW w:w="413" w:type="pct"/>
            <w:tcBorders>
              <w:top w:val="nil"/>
              <w:left w:val="nil"/>
              <w:bottom w:val="single" w:sz="4" w:space="0" w:color="auto"/>
              <w:right w:val="single" w:sz="4" w:space="0" w:color="auto"/>
            </w:tcBorders>
            <w:shd w:val="clear" w:color="000000" w:fill="BFBFBF"/>
            <w:noWrap/>
            <w:vAlign w:val="bottom"/>
            <w:hideMark/>
          </w:tcPr>
          <w:p w14:paraId="1AC5139B"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7</w:t>
            </w:r>
          </w:p>
        </w:tc>
        <w:tc>
          <w:tcPr>
            <w:tcW w:w="414" w:type="pct"/>
            <w:tcBorders>
              <w:top w:val="nil"/>
              <w:left w:val="nil"/>
              <w:bottom w:val="single" w:sz="4" w:space="0" w:color="auto"/>
              <w:right w:val="single" w:sz="4" w:space="0" w:color="auto"/>
            </w:tcBorders>
            <w:shd w:val="clear" w:color="000000" w:fill="BFBFBF"/>
            <w:noWrap/>
            <w:vAlign w:val="bottom"/>
            <w:hideMark/>
          </w:tcPr>
          <w:p w14:paraId="158DF05C"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27</w:t>
            </w:r>
          </w:p>
        </w:tc>
        <w:tc>
          <w:tcPr>
            <w:tcW w:w="414" w:type="pct"/>
            <w:tcBorders>
              <w:top w:val="nil"/>
              <w:left w:val="nil"/>
              <w:bottom w:val="single" w:sz="4" w:space="0" w:color="auto"/>
              <w:right w:val="single" w:sz="4" w:space="0" w:color="auto"/>
            </w:tcBorders>
            <w:shd w:val="clear" w:color="000000" w:fill="BFBFBF"/>
            <w:noWrap/>
            <w:vAlign w:val="bottom"/>
            <w:hideMark/>
          </w:tcPr>
          <w:p w14:paraId="014AC51B"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102</w:t>
            </w:r>
          </w:p>
        </w:tc>
        <w:tc>
          <w:tcPr>
            <w:tcW w:w="414" w:type="pct"/>
            <w:tcBorders>
              <w:top w:val="nil"/>
              <w:left w:val="nil"/>
              <w:bottom w:val="single" w:sz="4" w:space="0" w:color="auto"/>
              <w:right w:val="single" w:sz="4" w:space="0" w:color="auto"/>
            </w:tcBorders>
            <w:shd w:val="clear" w:color="000000" w:fill="BFBFBF"/>
            <w:noWrap/>
            <w:vAlign w:val="bottom"/>
            <w:hideMark/>
          </w:tcPr>
          <w:p w14:paraId="2C783B75"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238</w:t>
            </w:r>
          </w:p>
        </w:tc>
        <w:tc>
          <w:tcPr>
            <w:tcW w:w="414" w:type="pct"/>
            <w:tcBorders>
              <w:top w:val="nil"/>
              <w:left w:val="nil"/>
              <w:bottom w:val="single" w:sz="4" w:space="0" w:color="auto"/>
              <w:right w:val="single" w:sz="4" w:space="0" w:color="auto"/>
            </w:tcBorders>
            <w:shd w:val="clear" w:color="000000" w:fill="BFBFBF"/>
            <w:noWrap/>
            <w:vAlign w:val="bottom"/>
            <w:hideMark/>
          </w:tcPr>
          <w:p w14:paraId="1B8DB626"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7</w:t>
            </w:r>
          </w:p>
        </w:tc>
        <w:tc>
          <w:tcPr>
            <w:tcW w:w="414" w:type="pct"/>
            <w:tcBorders>
              <w:top w:val="nil"/>
              <w:left w:val="nil"/>
              <w:bottom w:val="single" w:sz="4" w:space="0" w:color="auto"/>
              <w:right w:val="single" w:sz="4" w:space="0" w:color="auto"/>
            </w:tcBorders>
            <w:shd w:val="clear" w:color="000000" w:fill="BFBFBF"/>
            <w:noWrap/>
            <w:vAlign w:val="bottom"/>
            <w:hideMark/>
          </w:tcPr>
          <w:p w14:paraId="26918917"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9</w:t>
            </w:r>
          </w:p>
        </w:tc>
        <w:tc>
          <w:tcPr>
            <w:tcW w:w="414" w:type="pct"/>
            <w:tcBorders>
              <w:top w:val="nil"/>
              <w:left w:val="nil"/>
              <w:bottom w:val="single" w:sz="4" w:space="0" w:color="auto"/>
              <w:right w:val="single" w:sz="4" w:space="0" w:color="auto"/>
            </w:tcBorders>
            <w:shd w:val="clear" w:color="000000" w:fill="BFBFBF"/>
            <w:noWrap/>
            <w:vAlign w:val="bottom"/>
            <w:hideMark/>
          </w:tcPr>
          <w:p w14:paraId="3844F8CE"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w:t>
            </w:r>
          </w:p>
        </w:tc>
        <w:tc>
          <w:tcPr>
            <w:tcW w:w="414" w:type="pct"/>
            <w:tcBorders>
              <w:top w:val="nil"/>
              <w:left w:val="nil"/>
              <w:bottom w:val="single" w:sz="4" w:space="0" w:color="auto"/>
              <w:right w:val="single" w:sz="4" w:space="0" w:color="auto"/>
            </w:tcBorders>
            <w:shd w:val="clear" w:color="000000" w:fill="BFBFBF"/>
            <w:noWrap/>
            <w:vAlign w:val="bottom"/>
            <w:hideMark/>
          </w:tcPr>
          <w:p w14:paraId="4909D6EE"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56</w:t>
            </w:r>
          </w:p>
        </w:tc>
        <w:tc>
          <w:tcPr>
            <w:tcW w:w="642" w:type="pct"/>
            <w:tcBorders>
              <w:top w:val="nil"/>
              <w:left w:val="nil"/>
              <w:bottom w:val="single" w:sz="4" w:space="0" w:color="auto"/>
              <w:right w:val="single" w:sz="8" w:space="0" w:color="auto"/>
            </w:tcBorders>
            <w:shd w:val="clear" w:color="000000" w:fill="BFBFBF"/>
            <w:noWrap/>
            <w:vAlign w:val="bottom"/>
            <w:hideMark/>
          </w:tcPr>
          <w:p w14:paraId="198753C3" w14:textId="77777777"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448</w:t>
            </w:r>
          </w:p>
        </w:tc>
      </w:tr>
      <w:tr w:rsidR="003D2596" w:rsidRPr="008004FA" w14:paraId="0611F3C8" w14:textId="77777777" w:rsidTr="002A587D">
        <w:trPr>
          <w:trHeight w:val="171"/>
        </w:trPr>
        <w:tc>
          <w:tcPr>
            <w:tcW w:w="1047" w:type="pct"/>
            <w:tcBorders>
              <w:top w:val="nil"/>
              <w:left w:val="single" w:sz="8" w:space="0" w:color="auto"/>
              <w:bottom w:val="single" w:sz="8" w:space="0" w:color="auto"/>
              <w:right w:val="single" w:sz="4" w:space="0" w:color="auto"/>
            </w:tcBorders>
            <w:shd w:val="clear" w:color="000000" w:fill="FFFFFF"/>
            <w:hideMark/>
          </w:tcPr>
          <w:p w14:paraId="1383D4DC" w14:textId="77777777" w:rsidR="003D2596" w:rsidRPr="008004FA" w:rsidRDefault="003D2596" w:rsidP="002A587D">
            <w:pPr>
              <w:spacing w:after="0" w:line="240" w:lineRule="auto"/>
              <w:jc w:val="right"/>
              <w:rPr>
                <w:rFonts w:ascii="Times New Roman" w:eastAsia="Times New Roman" w:hAnsi="Times New Roman" w:cs="Times New Roman"/>
                <w:b/>
                <w:bCs/>
                <w:sz w:val="18"/>
                <w:szCs w:val="18"/>
                <w:lang w:eastAsia="cs-CZ"/>
              </w:rPr>
            </w:pPr>
            <w:r w:rsidRPr="008004F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cBorders>
            <w:shd w:val="clear" w:color="000000" w:fill="FFFFFF"/>
            <w:noWrap/>
            <w:vAlign w:val="bottom"/>
            <w:hideMark/>
          </w:tcPr>
          <w:p w14:paraId="4389AE80"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w:t>
            </w:r>
          </w:p>
        </w:tc>
        <w:tc>
          <w:tcPr>
            <w:tcW w:w="414" w:type="pct"/>
            <w:tcBorders>
              <w:top w:val="nil"/>
              <w:left w:val="nil"/>
              <w:bottom w:val="single" w:sz="8" w:space="0" w:color="auto"/>
              <w:right w:val="single" w:sz="4" w:space="0" w:color="auto"/>
            </w:tcBorders>
            <w:shd w:val="clear" w:color="000000" w:fill="FFFFFF"/>
            <w:noWrap/>
            <w:vAlign w:val="bottom"/>
            <w:hideMark/>
          </w:tcPr>
          <w:p w14:paraId="13F82F48"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6</w:t>
            </w:r>
          </w:p>
        </w:tc>
        <w:tc>
          <w:tcPr>
            <w:tcW w:w="414" w:type="pct"/>
            <w:tcBorders>
              <w:top w:val="nil"/>
              <w:left w:val="nil"/>
              <w:bottom w:val="single" w:sz="8" w:space="0" w:color="auto"/>
              <w:right w:val="single" w:sz="4" w:space="0" w:color="auto"/>
            </w:tcBorders>
            <w:shd w:val="clear" w:color="000000" w:fill="FFFFFF"/>
            <w:noWrap/>
            <w:vAlign w:val="bottom"/>
            <w:hideMark/>
          </w:tcPr>
          <w:p w14:paraId="333A9B46"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41</w:t>
            </w:r>
          </w:p>
        </w:tc>
        <w:tc>
          <w:tcPr>
            <w:tcW w:w="414" w:type="pct"/>
            <w:tcBorders>
              <w:top w:val="nil"/>
              <w:left w:val="nil"/>
              <w:bottom w:val="single" w:sz="8" w:space="0" w:color="auto"/>
              <w:right w:val="single" w:sz="4" w:space="0" w:color="auto"/>
            </w:tcBorders>
            <w:shd w:val="clear" w:color="000000" w:fill="FFFFFF"/>
            <w:noWrap/>
            <w:vAlign w:val="bottom"/>
            <w:hideMark/>
          </w:tcPr>
          <w:p w14:paraId="6A639628"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58</w:t>
            </w:r>
          </w:p>
        </w:tc>
        <w:tc>
          <w:tcPr>
            <w:tcW w:w="414" w:type="pct"/>
            <w:tcBorders>
              <w:top w:val="nil"/>
              <w:left w:val="nil"/>
              <w:bottom w:val="single" w:sz="8" w:space="0" w:color="auto"/>
              <w:right w:val="single" w:sz="4" w:space="0" w:color="auto"/>
            </w:tcBorders>
            <w:shd w:val="clear" w:color="000000" w:fill="FFFFFF"/>
            <w:noWrap/>
            <w:vAlign w:val="bottom"/>
            <w:hideMark/>
          </w:tcPr>
          <w:p w14:paraId="0984728C"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4</w:t>
            </w:r>
          </w:p>
        </w:tc>
        <w:tc>
          <w:tcPr>
            <w:tcW w:w="414" w:type="pct"/>
            <w:tcBorders>
              <w:top w:val="nil"/>
              <w:left w:val="nil"/>
              <w:bottom w:val="single" w:sz="8" w:space="0" w:color="auto"/>
              <w:right w:val="single" w:sz="4" w:space="0" w:color="auto"/>
            </w:tcBorders>
            <w:shd w:val="clear" w:color="000000" w:fill="FFFFFF"/>
            <w:noWrap/>
            <w:vAlign w:val="bottom"/>
            <w:hideMark/>
          </w:tcPr>
          <w:p w14:paraId="392B1B8F"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4</w:t>
            </w:r>
          </w:p>
        </w:tc>
        <w:tc>
          <w:tcPr>
            <w:tcW w:w="414" w:type="pct"/>
            <w:tcBorders>
              <w:top w:val="nil"/>
              <w:left w:val="nil"/>
              <w:bottom w:val="single" w:sz="8" w:space="0" w:color="auto"/>
              <w:right w:val="single" w:sz="4" w:space="0" w:color="auto"/>
            </w:tcBorders>
            <w:shd w:val="clear" w:color="000000" w:fill="FFFFFF"/>
            <w:noWrap/>
            <w:vAlign w:val="bottom"/>
            <w:hideMark/>
          </w:tcPr>
          <w:p w14:paraId="45CD075A"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w:t>
            </w:r>
          </w:p>
        </w:tc>
        <w:tc>
          <w:tcPr>
            <w:tcW w:w="414" w:type="pct"/>
            <w:tcBorders>
              <w:top w:val="nil"/>
              <w:left w:val="nil"/>
              <w:bottom w:val="single" w:sz="8" w:space="0" w:color="auto"/>
              <w:right w:val="single" w:sz="4" w:space="0" w:color="auto"/>
            </w:tcBorders>
            <w:shd w:val="clear" w:color="000000" w:fill="FFFFFF"/>
            <w:noWrap/>
            <w:vAlign w:val="bottom"/>
            <w:hideMark/>
          </w:tcPr>
          <w:p w14:paraId="659FEFB2"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18</w:t>
            </w:r>
          </w:p>
        </w:tc>
        <w:tc>
          <w:tcPr>
            <w:tcW w:w="642" w:type="pct"/>
            <w:tcBorders>
              <w:top w:val="nil"/>
              <w:left w:val="nil"/>
              <w:bottom w:val="single" w:sz="8" w:space="0" w:color="auto"/>
              <w:right w:val="single" w:sz="8" w:space="0" w:color="auto"/>
            </w:tcBorders>
            <w:shd w:val="clear" w:color="auto" w:fill="auto"/>
            <w:noWrap/>
            <w:vAlign w:val="bottom"/>
            <w:hideMark/>
          </w:tcPr>
          <w:p w14:paraId="43BB5E00" w14:textId="77777777"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132</w:t>
            </w:r>
          </w:p>
        </w:tc>
      </w:tr>
    </w:tbl>
    <w:p w14:paraId="79C1E198" w14:textId="77777777" w:rsidR="00192427" w:rsidRDefault="00192427" w:rsidP="008E5EF4">
      <w:pPr>
        <w:spacing w:line="276" w:lineRule="auto"/>
        <w:jc w:val="both"/>
        <w:rPr>
          <w:rFonts w:cstheme="minorHAnsi"/>
          <w:color w:val="FF0000"/>
        </w:rPr>
      </w:pPr>
    </w:p>
    <w:p w14:paraId="1DF88F4A" w14:textId="77777777" w:rsidR="00207173" w:rsidRPr="008E5EF4" w:rsidRDefault="00207173" w:rsidP="008E5EF4">
      <w:pPr>
        <w:pStyle w:val="Titulek"/>
        <w:keepNext/>
        <w:spacing w:after="0"/>
        <w:jc w:val="both"/>
        <w:rPr>
          <w:rFonts w:ascii="Times New Roman" w:hAnsi="Times New Roman" w:cs="Times New Roman"/>
          <w:color w:val="auto"/>
          <w:sz w:val="24"/>
          <w:szCs w:val="24"/>
        </w:rPr>
      </w:pPr>
      <w:bookmarkStart w:id="100" w:name="_Toc101537720"/>
      <w:r w:rsidRPr="008E5EF4">
        <w:rPr>
          <w:rFonts w:ascii="Times New Roman" w:hAnsi="Times New Roman" w:cs="Times New Roman"/>
          <w:color w:val="auto"/>
          <w:sz w:val="24"/>
          <w:szCs w:val="24"/>
        </w:rPr>
        <w:lastRenderedPageBreak/>
        <w:t xml:space="preserve">Tabulka </w:t>
      </w:r>
      <w:r w:rsidRPr="008E5EF4">
        <w:rPr>
          <w:rFonts w:ascii="Times New Roman" w:hAnsi="Times New Roman" w:cs="Times New Roman"/>
          <w:color w:val="auto"/>
          <w:sz w:val="24"/>
          <w:szCs w:val="24"/>
        </w:rPr>
        <w:fldChar w:fldCharType="begin"/>
      </w:r>
      <w:r w:rsidRPr="008E5EF4">
        <w:rPr>
          <w:rFonts w:ascii="Times New Roman" w:hAnsi="Times New Roman" w:cs="Times New Roman"/>
          <w:color w:val="auto"/>
          <w:sz w:val="24"/>
          <w:szCs w:val="24"/>
        </w:rPr>
        <w:instrText xml:space="preserve"> SEQ Tabulka \* ARABIC </w:instrText>
      </w:r>
      <w:r w:rsidRPr="008E5EF4">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24</w:t>
      </w:r>
      <w:r w:rsidRPr="008E5EF4">
        <w:rPr>
          <w:rFonts w:ascii="Times New Roman" w:hAnsi="Times New Roman" w:cs="Times New Roman"/>
          <w:color w:val="auto"/>
          <w:sz w:val="24"/>
          <w:szCs w:val="24"/>
        </w:rPr>
        <w:fldChar w:fldCharType="end"/>
      </w:r>
      <w:r w:rsidR="008E5EF4">
        <w:rPr>
          <w:rFonts w:ascii="Times New Roman" w:hAnsi="Times New Roman" w:cs="Times New Roman"/>
          <w:color w:val="auto"/>
          <w:sz w:val="24"/>
          <w:szCs w:val="24"/>
        </w:rPr>
        <w:t xml:space="preserve"> (tab. 6.5 MŠMT):</w:t>
      </w:r>
      <w:r w:rsidRPr="008E5EF4">
        <w:rPr>
          <w:rFonts w:ascii="Times New Roman" w:hAnsi="Times New Roman" w:cs="Times New Roman"/>
          <w:color w:val="auto"/>
          <w:sz w:val="24"/>
          <w:szCs w:val="24"/>
        </w:rPr>
        <w:t xml:space="preserve"> </w:t>
      </w:r>
      <w:r w:rsidRPr="008E5EF4">
        <w:rPr>
          <w:rFonts w:ascii="Times New Roman" w:hAnsi="Times New Roman" w:cs="Times New Roman"/>
          <w:bCs/>
          <w:noProof/>
          <w:color w:val="auto"/>
          <w:sz w:val="24"/>
          <w:szCs w:val="24"/>
          <w:lang w:eastAsia="cs-CZ"/>
        </w:rPr>
        <w:t>Akademičtí a vědečtí pracovníci s cizím státním občanstvím (průměrné přepočtené počty)</w:t>
      </w:r>
      <w:bookmarkEnd w:id="100"/>
    </w:p>
    <w:tbl>
      <w:tblPr>
        <w:tblW w:w="5319" w:type="pct"/>
        <w:tblLayout w:type="fixed"/>
        <w:tblCellMar>
          <w:left w:w="70" w:type="dxa"/>
          <w:right w:w="70" w:type="dxa"/>
        </w:tblCellMar>
        <w:tblLook w:val="04A0" w:firstRow="1" w:lastRow="0" w:firstColumn="1" w:lastColumn="0" w:noHBand="0" w:noVBand="1"/>
      </w:tblPr>
      <w:tblGrid>
        <w:gridCol w:w="1803"/>
        <w:gridCol w:w="570"/>
        <w:gridCol w:w="584"/>
        <w:gridCol w:w="591"/>
        <w:gridCol w:w="591"/>
        <w:gridCol w:w="449"/>
        <w:gridCol w:w="1210"/>
        <w:gridCol w:w="574"/>
        <w:gridCol w:w="1481"/>
        <w:gridCol w:w="1188"/>
        <w:gridCol w:w="589"/>
      </w:tblGrid>
      <w:tr w:rsidR="00195EA9" w:rsidRPr="002F08FC" w14:paraId="0D01C26D" w14:textId="77777777" w:rsidTr="002A587D">
        <w:trPr>
          <w:trHeight w:val="380"/>
        </w:trPr>
        <w:tc>
          <w:tcPr>
            <w:tcW w:w="936"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hideMark/>
          </w:tcPr>
          <w:p w14:paraId="639DC227" w14:textId="77777777" w:rsidR="00D018F2" w:rsidRPr="00FF4CAA" w:rsidRDefault="00195EA9" w:rsidP="0036474F">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UTB ve Zlíně</w:t>
            </w:r>
          </w:p>
        </w:tc>
        <w:tc>
          <w:tcPr>
            <w:tcW w:w="2074" w:type="pct"/>
            <w:gridSpan w:val="6"/>
            <w:tcBorders>
              <w:top w:val="single" w:sz="4" w:space="0" w:color="auto"/>
              <w:left w:val="nil"/>
              <w:bottom w:val="single" w:sz="4" w:space="0" w:color="auto"/>
              <w:right w:val="single" w:sz="4" w:space="0" w:color="auto"/>
            </w:tcBorders>
            <w:shd w:val="clear" w:color="auto" w:fill="BFBFBF" w:themeFill="background1" w:themeFillShade="BF"/>
            <w:hideMark/>
          </w:tcPr>
          <w:p w14:paraId="362E3BD1" w14:textId="77777777"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Akademičtí pracovníci</w:t>
            </w:r>
          </w:p>
        </w:tc>
        <w:tc>
          <w:tcPr>
            <w:tcW w:w="1684" w:type="pct"/>
            <w:gridSpan w:val="3"/>
            <w:tcBorders>
              <w:top w:val="single" w:sz="4" w:space="0" w:color="auto"/>
              <w:left w:val="nil"/>
              <w:bottom w:val="single" w:sz="4" w:space="0" w:color="auto"/>
              <w:right w:val="nil"/>
            </w:tcBorders>
            <w:shd w:val="clear" w:color="auto" w:fill="BFBFBF" w:themeFill="background1" w:themeFillShade="BF"/>
            <w:hideMark/>
          </w:tcPr>
          <w:p w14:paraId="26B99F1D" w14:textId="77777777" w:rsidR="00D018F2" w:rsidRPr="00FF4CAA" w:rsidRDefault="00D018F2" w:rsidP="0036474F">
            <w:pPr>
              <w:spacing w:after="0" w:line="240" w:lineRule="auto"/>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Vědečtí a odborní pracovníci</w:t>
            </w:r>
          </w:p>
        </w:tc>
        <w:tc>
          <w:tcPr>
            <w:tcW w:w="306" w:type="pct"/>
            <w:vMerge w:val="restart"/>
            <w:tcBorders>
              <w:top w:val="single" w:sz="4" w:space="0" w:color="auto"/>
              <w:left w:val="single" w:sz="4" w:space="0" w:color="auto"/>
              <w:bottom w:val="single" w:sz="4" w:space="0" w:color="auto"/>
              <w:right w:val="single" w:sz="8" w:space="0" w:color="auto"/>
            </w:tcBorders>
            <w:shd w:val="clear" w:color="auto" w:fill="BFBFBF" w:themeFill="background1" w:themeFillShade="BF"/>
            <w:textDirection w:val="tbRl"/>
            <w:hideMark/>
          </w:tcPr>
          <w:p w14:paraId="3A19DB60"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Ostatní</w:t>
            </w:r>
          </w:p>
        </w:tc>
      </w:tr>
      <w:tr w:rsidR="00195EA9" w:rsidRPr="002F08FC" w14:paraId="3A609FEE" w14:textId="77777777" w:rsidTr="002A587D">
        <w:trPr>
          <w:cantSplit/>
          <w:trHeight w:val="1151"/>
        </w:trPr>
        <w:tc>
          <w:tcPr>
            <w:tcW w:w="936" w:type="pct"/>
            <w:vMerge/>
            <w:tcBorders>
              <w:top w:val="nil"/>
              <w:left w:val="single" w:sz="8" w:space="0" w:color="auto"/>
              <w:bottom w:val="single" w:sz="8" w:space="0" w:color="000000"/>
              <w:right w:val="single" w:sz="4" w:space="0" w:color="auto"/>
            </w:tcBorders>
            <w:vAlign w:val="center"/>
            <w:hideMark/>
          </w:tcPr>
          <w:p w14:paraId="178C8D31" w14:textId="77777777" w:rsidR="00D018F2" w:rsidRPr="00FF4CAA" w:rsidRDefault="00D018F2" w:rsidP="0036474F">
            <w:pPr>
              <w:spacing w:after="0" w:line="240" w:lineRule="auto"/>
              <w:rPr>
                <w:rFonts w:ascii="Times New Roman" w:eastAsia="Times New Roman" w:hAnsi="Times New Roman" w:cs="Times New Roman"/>
                <w:b/>
                <w:bCs/>
                <w:color w:val="000000"/>
                <w:sz w:val="18"/>
                <w:szCs w:val="18"/>
                <w:lang w:eastAsia="cs-CZ"/>
              </w:rPr>
            </w:pPr>
          </w:p>
        </w:tc>
        <w:tc>
          <w:tcPr>
            <w:tcW w:w="296" w:type="pct"/>
            <w:tcBorders>
              <w:top w:val="nil"/>
              <w:left w:val="nil"/>
              <w:bottom w:val="single" w:sz="4" w:space="0" w:color="auto"/>
              <w:right w:val="single" w:sz="4" w:space="0" w:color="auto"/>
            </w:tcBorders>
            <w:shd w:val="clear" w:color="auto" w:fill="BFBFBF" w:themeFill="background1" w:themeFillShade="BF"/>
            <w:textDirection w:val="tbRl"/>
            <w:hideMark/>
          </w:tcPr>
          <w:p w14:paraId="0611501E"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Profesoři</w:t>
            </w:r>
          </w:p>
        </w:tc>
        <w:tc>
          <w:tcPr>
            <w:tcW w:w="303" w:type="pct"/>
            <w:tcBorders>
              <w:top w:val="nil"/>
              <w:left w:val="nil"/>
              <w:bottom w:val="single" w:sz="4" w:space="0" w:color="auto"/>
              <w:right w:val="single" w:sz="4" w:space="0" w:color="auto"/>
            </w:tcBorders>
            <w:shd w:val="clear" w:color="auto" w:fill="BFBFBF" w:themeFill="background1" w:themeFillShade="BF"/>
            <w:textDirection w:val="tbRl"/>
            <w:hideMark/>
          </w:tcPr>
          <w:p w14:paraId="613B5508"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Docenti</w:t>
            </w:r>
          </w:p>
        </w:tc>
        <w:tc>
          <w:tcPr>
            <w:tcW w:w="307" w:type="pct"/>
            <w:tcBorders>
              <w:top w:val="nil"/>
              <w:left w:val="nil"/>
              <w:bottom w:val="single" w:sz="4" w:space="0" w:color="auto"/>
              <w:right w:val="single" w:sz="4" w:space="0" w:color="auto"/>
            </w:tcBorders>
            <w:shd w:val="clear" w:color="auto" w:fill="BFBFBF" w:themeFill="background1" w:themeFillShade="BF"/>
            <w:textDirection w:val="tbRl"/>
            <w:hideMark/>
          </w:tcPr>
          <w:p w14:paraId="3C39EE58"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Odborní asistenti</w:t>
            </w:r>
          </w:p>
        </w:tc>
        <w:tc>
          <w:tcPr>
            <w:tcW w:w="307" w:type="pct"/>
            <w:tcBorders>
              <w:top w:val="nil"/>
              <w:left w:val="nil"/>
              <w:bottom w:val="single" w:sz="4" w:space="0" w:color="auto"/>
              <w:right w:val="nil"/>
            </w:tcBorders>
            <w:shd w:val="clear" w:color="auto" w:fill="BFBFBF" w:themeFill="background1" w:themeFillShade="BF"/>
            <w:textDirection w:val="tbRl"/>
            <w:hideMark/>
          </w:tcPr>
          <w:p w14:paraId="15798907"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Asistenti</w:t>
            </w:r>
          </w:p>
        </w:tc>
        <w:tc>
          <w:tcPr>
            <w:tcW w:w="233" w:type="pct"/>
            <w:tcBorders>
              <w:top w:val="nil"/>
              <w:left w:val="single" w:sz="4" w:space="0" w:color="auto"/>
              <w:bottom w:val="single" w:sz="4" w:space="0" w:color="auto"/>
              <w:right w:val="single" w:sz="4" w:space="0" w:color="auto"/>
            </w:tcBorders>
            <w:shd w:val="clear" w:color="auto" w:fill="BFBFBF" w:themeFill="background1" w:themeFillShade="BF"/>
            <w:textDirection w:val="tbRl"/>
            <w:hideMark/>
          </w:tcPr>
          <w:p w14:paraId="728A89F6"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Lektoři</w:t>
            </w:r>
          </w:p>
        </w:tc>
        <w:tc>
          <w:tcPr>
            <w:tcW w:w="626" w:type="pct"/>
            <w:tcBorders>
              <w:top w:val="nil"/>
              <w:left w:val="nil"/>
              <w:bottom w:val="single" w:sz="4" w:space="0" w:color="auto"/>
              <w:right w:val="single" w:sz="4" w:space="0" w:color="auto"/>
            </w:tcBorders>
            <w:shd w:val="clear" w:color="auto" w:fill="BFBFBF" w:themeFill="background1" w:themeFillShade="BF"/>
            <w:textDirection w:val="tbRl"/>
            <w:hideMark/>
          </w:tcPr>
          <w:p w14:paraId="47DB99F4"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Vědečtí, výzkumní a vývojoví pracovníci podílející se na pedagog. činnosti</w:t>
            </w:r>
          </w:p>
        </w:tc>
        <w:tc>
          <w:tcPr>
            <w:tcW w:w="298" w:type="pct"/>
            <w:tcBorders>
              <w:top w:val="nil"/>
              <w:left w:val="nil"/>
              <w:bottom w:val="single" w:sz="4" w:space="0" w:color="auto"/>
              <w:right w:val="single" w:sz="4" w:space="0" w:color="auto"/>
            </w:tcBorders>
            <w:shd w:val="clear" w:color="auto" w:fill="BFBFBF" w:themeFill="background1" w:themeFillShade="BF"/>
            <w:textDirection w:val="tbRl"/>
            <w:hideMark/>
          </w:tcPr>
          <w:p w14:paraId="4EADFB95"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Post</w:t>
            </w:r>
            <w:r w:rsidR="000E0B7C">
              <w:rPr>
                <w:rFonts w:ascii="Times New Roman" w:eastAsia="Times New Roman" w:hAnsi="Times New Roman" w:cs="Times New Roman"/>
                <w:b/>
                <w:bCs/>
                <w:color w:val="000000"/>
                <w:sz w:val="18"/>
                <w:szCs w:val="18"/>
                <w:lang w:eastAsia="cs-CZ"/>
              </w:rPr>
              <w:t>-</w:t>
            </w:r>
            <w:r w:rsidRPr="00FF4CAA">
              <w:rPr>
                <w:rFonts w:ascii="Times New Roman" w:eastAsia="Times New Roman" w:hAnsi="Times New Roman" w:cs="Times New Roman"/>
                <w:b/>
                <w:bCs/>
                <w:color w:val="000000"/>
                <w:sz w:val="18"/>
                <w:szCs w:val="18"/>
                <w:lang w:eastAsia="cs-CZ"/>
              </w:rPr>
              <w:t>doktorandi</w:t>
            </w:r>
          </w:p>
        </w:tc>
        <w:tc>
          <w:tcPr>
            <w:tcW w:w="769" w:type="pct"/>
            <w:tcBorders>
              <w:top w:val="nil"/>
              <w:left w:val="nil"/>
              <w:bottom w:val="single" w:sz="4" w:space="0" w:color="auto"/>
              <w:right w:val="nil"/>
            </w:tcBorders>
            <w:shd w:val="clear" w:color="auto" w:fill="BFBFBF" w:themeFill="background1" w:themeFillShade="BF"/>
            <w:textDirection w:val="tbRl"/>
            <w:hideMark/>
          </w:tcPr>
          <w:p w14:paraId="03996A16"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Vědečtí pracovníci nespadající do ostatních kategorií</w:t>
            </w:r>
          </w:p>
        </w:tc>
        <w:tc>
          <w:tcPr>
            <w:tcW w:w="617" w:type="pct"/>
            <w:tcBorders>
              <w:top w:val="nil"/>
              <w:left w:val="single" w:sz="4" w:space="0" w:color="auto"/>
              <w:bottom w:val="single" w:sz="4" w:space="0" w:color="auto"/>
              <w:right w:val="single" w:sz="4" w:space="0" w:color="auto"/>
            </w:tcBorders>
            <w:shd w:val="clear" w:color="auto" w:fill="BFBFBF" w:themeFill="background1" w:themeFillShade="BF"/>
            <w:textDirection w:val="tbRl"/>
            <w:hideMark/>
          </w:tcPr>
          <w:p w14:paraId="2F877123" w14:textId="77777777"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 vědečtí, výzkumní a vývojoví pracovníci*</w:t>
            </w:r>
          </w:p>
        </w:tc>
        <w:tc>
          <w:tcPr>
            <w:tcW w:w="306" w:type="pct"/>
            <w:vMerge/>
            <w:tcBorders>
              <w:top w:val="nil"/>
              <w:left w:val="single" w:sz="4" w:space="0" w:color="auto"/>
              <w:bottom w:val="single" w:sz="4" w:space="0" w:color="auto"/>
              <w:right w:val="single" w:sz="8" w:space="0" w:color="auto"/>
            </w:tcBorders>
            <w:vAlign w:val="center"/>
            <w:hideMark/>
          </w:tcPr>
          <w:p w14:paraId="7A0C0675" w14:textId="77777777" w:rsidR="00D018F2" w:rsidRPr="00FF4CAA" w:rsidRDefault="00D018F2" w:rsidP="0036474F">
            <w:pPr>
              <w:spacing w:after="0" w:line="240" w:lineRule="auto"/>
              <w:rPr>
                <w:rFonts w:ascii="Times New Roman" w:eastAsia="Times New Roman" w:hAnsi="Times New Roman" w:cs="Times New Roman"/>
                <w:b/>
                <w:bCs/>
                <w:color w:val="000000"/>
                <w:sz w:val="18"/>
                <w:szCs w:val="18"/>
                <w:lang w:eastAsia="cs-CZ"/>
              </w:rPr>
            </w:pPr>
          </w:p>
        </w:tc>
      </w:tr>
      <w:tr w:rsidR="00195EA9" w:rsidRPr="002F08FC" w14:paraId="487F3A84" w14:textId="77777777" w:rsidTr="008E5EF4">
        <w:trPr>
          <w:trHeight w:val="258"/>
        </w:trPr>
        <w:tc>
          <w:tcPr>
            <w:tcW w:w="936"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27E436D1"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FT</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917C318"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1,75</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FA46163"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2,252</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038DB93"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3,414</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04C4A41"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9C96DC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F84CB60"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47AED2E"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AE9C63E"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0,375</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5670BC6"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5D3B56D6"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0,267</w:t>
            </w:r>
          </w:p>
        </w:tc>
      </w:tr>
      <w:tr w:rsidR="00195EA9" w:rsidRPr="002F08FC" w14:paraId="7D4FEEE5" w14:textId="77777777"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53F4AD92"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 xml:space="preserve"> 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6CB3AF26"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1,75</w:t>
            </w:r>
          </w:p>
        </w:tc>
        <w:tc>
          <w:tcPr>
            <w:tcW w:w="303" w:type="pct"/>
            <w:tcBorders>
              <w:top w:val="nil"/>
              <w:left w:val="nil"/>
              <w:bottom w:val="single" w:sz="4" w:space="0" w:color="auto"/>
              <w:right w:val="single" w:sz="4" w:space="0" w:color="auto"/>
            </w:tcBorders>
            <w:shd w:val="clear" w:color="auto" w:fill="auto"/>
            <w:noWrap/>
            <w:vAlign w:val="bottom"/>
            <w:hideMark/>
          </w:tcPr>
          <w:p w14:paraId="44534156"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14:paraId="48FE55E3"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2,666</w:t>
            </w:r>
          </w:p>
        </w:tc>
        <w:tc>
          <w:tcPr>
            <w:tcW w:w="307" w:type="pct"/>
            <w:tcBorders>
              <w:top w:val="nil"/>
              <w:left w:val="nil"/>
              <w:bottom w:val="single" w:sz="4" w:space="0" w:color="auto"/>
              <w:right w:val="single" w:sz="4" w:space="0" w:color="auto"/>
            </w:tcBorders>
            <w:shd w:val="clear" w:color="auto" w:fill="auto"/>
            <w:noWrap/>
            <w:vAlign w:val="bottom"/>
            <w:hideMark/>
          </w:tcPr>
          <w:p w14:paraId="6031B08B"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6D4E9E7C"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7C22DAA7"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602B302D"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73E423C2"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123CBB85"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3EF2A27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4A15F8F4" w14:textId="77777777"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7E8CB974"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EU</w:t>
            </w:r>
          </w:p>
        </w:tc>
        <w:tc>
          <w:tcPr>
            <w:tcW w:w="296" w:type="pct"/>
            <w:tcBorders>
              <w:top w:val="nil"/>
              <w:left w:val="nil"/>
              <w:bottom w:val="single" w:sz="4" w:space="0" w:color="auto"/>
              <w:right w:val="single" w:sz="4" w:space="0" w:color="auto"/>
            </w:tcBorders>
            <w:shd w:val="clear" w:color="000000" w:fill="FFFFFF"/>
            <w:noWrap/>
            <w:vAlign w:val="bottom"/>
            <w:hideMark/>
          </w:tcPr>
          <w:p w14:paraId="77B3977D"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3FC79C75"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0,252</w:t>
            </w:r>
          </w:p>
        </w:tc>
        <w:tc>
          <w:tcPr>
            <w:tcW w:w="307" w:type="pct"/>
            <w:tcBorders>
              <w:top w:val="nil"/>
              <w:left w:val="nil"/>
              <w:bottom w:val="single" w:sz="4" w:space="0" w:color="auto"/>
              <w:right w:val="single" w:sz="4" w:space="0" w:color="auto"/>
            </w:tcBorders>
            <w:shd w:val="clear" w:color="auto" w:fill="auto"/>
            <w:noWrap/>
            <w:vAlign w:val="bottom"/>
            <w:hideMark/>
          </w:tcPr>
          <w:p w14:paraId="67CA0CB1"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0,748</w:t>
            </w:r>
          </w:p>
        </w:tc>
        <w:tc>
          <w:tcPr>
            <w:tcW w:w="307" w:type="pct"/>
            <w:tcBorders>
              <w:top w:val="nil"/>
              <w:left w:val="nil"/>
              <w:bottom w:val="single" w:sz="4" w:space="0" w:color="auto"/>
              <w:right w:val="single" w:sz="4" w:space="0" w:color="auto"/>
            </w:tcBorders>
            <w:shd w:val="clear" w:color="auto" w:fill="auto"/>
            <w:noWrap/>
            <w:vAlign w:val="bottom"/>
            <w:hideMark/>
          </w:tcPr>
          <w:p w14:paraId="4D55DA7C"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71ABAE5F"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624D5EDB"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4D3CEA93"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34FFDC46"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56B23F39"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0F3046B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7ABBAEBC" w14:textId="77777777"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47FC8900"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14:paraId="3E208F1B"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14:paraId="021ECAF1"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14:paraId="725C21A4"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53838338"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774DE8D0"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02E95BDE"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4D760121"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431632A5"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0,375</w:t>
            </w:r>
          </w:p>
        </w:tc>
        <w:tc>
          <w:tcPr>
            <w:tcW w:w="617" w:type="pct"/>
            <w:tcBorders>
              <w:top w:val="nil"/>
              <w:left w:val="nil"/>
              <w:bottom w:val="single" w:sz="4" w:space="0" w:color="auto"/>
              <w:right w:val="single" w:sz="4" w:space="0" w:color="auto"/>
            </w:tcBorders>
            <w:shd w:val="clear" w:color="auto" w:fill="auto"/>
            <w:noWrap/>
            <w:vAlign w:val="bottom"/>
            <w:hideMark/>
          </w:tcPr>
          <w:p w14:paraId="45A1C4C0"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6A05C74C"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0,267</w:t>
            </w:r>
          </w:p>
        </w:tc>
      </w:tr>
      <w:tr w:rsidR="00195EA9" w:rsidRPr="002F08FC" w14:paraId="2C46F139" w14:textId="77777777"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0D2B535E"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5229F45F"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1,25</w:t>
            </w:r>
          </w:p>
        </w:tc>
        <w:tc>
          <w:tcPr>
            <w:tcW w:w="303" w:type="pct"/>
            <w:tcBorders>
              <w:top w:val="nil"/>
              <w:left w:val="nil"/>
              <w:bottom w:val="single" w:sz="4" w:space="0" w:color="auto"/>
              <w:right w:val="single" w:sz="4" w:space="0" w:color="auto"/>
            </w:tcBorders>
            <w:shd w:val="clear" w:color="auto" w:fill="auto"/>
            <w:noWrap/>
            <w:vAlign w:val="bottom"/>
            <w:hideMark/>
          </w:tcPr>
          <w:p w14:paraId="2E90B555"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w:t>
            </w:r>
          </w:p>
        </w:tc>
        <w:tc>
          <w:tcPr>
            <w:tcW w:w="307" w:type="pct"/>
            <w:tcBorders>
              <w:top w:val="nil"/>
              <w:left w:val="nil"/>
              <w:bottom w:val="single" w:sz="4" w:space="0" w:color="auto"/>
              <w:right w:val="single" w:sz="4" w:space="0" w:color="auto"/>
            </w:tcBorders>
            <w:shd w:val="clear" w:color="auto" w:fill="auto"/>
            <w:noWrap/>
            <w:vAlign w:val="bottom"/>
            <w:hideMark/>
          </w:tcPr>
          <w:p w14:paraId="00894909"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w:t>
            </w:r>
          </w:p>
        </w:tc>
        <w:tc>
          <w:tcPr>
            <w:tcW w:w="307" w:type="pct"/>
            <w:tcBorders>
              <w:top w:val="nil"/>
              <w:left w:val="nil"/>
              <w:bottom w:val="single" w:sz="4" w:space="0" w:color="auto"/>
              <w:right w:val="single" w:sz="4" w:space="0" w:color="auto"/>
            </w:tcBorders>
            <w:shd w:val="clear" w:color="auto" w:fill="auto"/>
            <w:noWrap/>
            <w:vAlign w:val="bottom"/>
            <w:hideMark/>
          </w:tcPr>
          <w:p w14:paraId="2DC398DD"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43CC31C6"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0B9E55F5"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54544BB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40E91EF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4A55DD1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5B10BD9C"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33AA8F4E" w14:textId="77777777" w:rsidTr="008E5EF4">
        <w:trPr>
          <w:trHeight w:val="258"/>
        </w:trPr>
        <w:tc>
          <w:tcPr>
            <w:tcW w:w="936"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14:paraId="38A0F299"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FLKŘ</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18797B9"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9D45A45"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0,507</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297B62D"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2,898</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1349D2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A7E0C4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0AAF815"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9FC1F1B"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8425B1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4ACC2F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72BF65A0"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1,3</w:t>
            </w:r>
          </w:p>
        </w:tc>
      </w:tr>
      <w:tr w:rsidR="00195EA9" w:rsidRPr="002F08FC" w14:paraId="2DC9CA39" w14:textId="77777777"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314877A2"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44224297"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7161724B"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0,507</w:t>
            </w:r>
          </w:p>
        </w:tc>
        <w:tc>
          <w:tcPr>
            <w:tcW w:w="307" w:type="pct"/>
            <w:tcBorders>
              <w:top w:val="nil"/>
              <w:left w:val="nil"/>
              <w:bottom w:val="single" w:sz="4" w:space="0" w:color="auto"/>
              <w:right w:val="single" w:sz="4" w:space="0" w:color="auto"/>
            </w:tcBorders>
            <w:shd w:val="clear" w:color="auto" w:fill="auto"/>
            <w:noWrap/>
            <w:vAlign w:val="bottom"/>
            <w:hideMark/>
          </w:tcPr>
          <w:p w14:paraId="426AA679"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2,898</w:t>
            </w:r>
          </w:p>
        </w:tc>
        <w:tc>
          <w:tcPr>
            <w:tcW w:w="307" w:type="pct"/>
            <w:tcBorders>
              <w:top w:val="nil"/>
              <w:left w:val="nil"/>
              <w:bottom w:val="single" w:sz="4" w:space="0" w:color="auto"/>
              <w:right w:val="single" w:sz="4" w:space="0" w:color="auto"/>
            </w:tcBorders>
            <w:shd w:val="clear" w:color="auto" w:fill="auto"/>
            <w:noWrap/>
            <w:vAlign w:val="bottom"/>
            <w:hideMark/>
          </w:tcPr>
          <w:p w14:paraId="10815A49"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4D714C54"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0E8A19FF"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6313F931"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104BB76D"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43C8964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013A1F27"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1,3</w:t>
            </w:r>
          </w:p>
        </w:tc>
      </w:tr>
      <w:tr w:rsidR="00195EA9" w:rsidRPr="002F08FC" w14:paraId="63831582" w14:textId="77777777" w:rsidTr="008E5EF4">
        <w:trPr>
          <w:trHeight w:val="304"/>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315FC93F"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42B84161"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31B0ED02"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0,007</w:t>
            </w:r>
          </w:p>
        </w:tc>
        <w:tc>
          <w:tcPr>
            <w:tcW w:w="307" w:type="pct"/>
            <w:tcBorders>
              <w:top w:val="nil"/>
              <w:left w:val="nil"/>
              <w:bottom w:val="single" w:sz="4" w:space="0" w:color="auto"/>
              <w:right w:val="single" w:sz="4" w:space="0" w:color="auto"/>
            </w:tcBorders>
            <w:shd w:val="clear" w:color="auto" w:fill="auto"/>
            <w:noWrap/>
            <w:vAlign w:val="bottom"/>
            <w:hideMark/>
          </w:tcPr>
          <w:p w14:paraId="6B8141E3"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w:t>
            </w:r>
          </w:p>
        </w:tc>
        <w:tc>
          <w:tcPr>
            <w:tcW w:w="307" w:type="pct"/>
            <w:tcBorders>
              <w:top w:val="nil"/>
              <w:left w:val="nil"/>
              <w:bottom w:val="single" w:sz="4" w:space="0" w:color="auto"/>
              <w:right w:val="single" w:sz="4" w:space="0" w:color="auto"/>
            </w:tcBorders>
            <w:shd w:val="clear" w:color="auto" w:fill="auto"/>
            <w:noWrap/>
            <w:vAlign w:val="bottom"/>
            <w:hideMark/>
          </w:tcPr>
          <w:p w14:paraId="58C98B56"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46F35568"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00205798"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73CD0967"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1BEEB48D"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2F9137F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711C3DFD"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r>
      <w:tr w:rsidR="00195EA9" w:rsidRPr="002F08FC" w14:paraId="1CB16C87" w14:textId="77777777" w:rsidTr="008E5EF4">
        <w:trPr>
          <w:trHeight w:val="304"/>
        </w:trPr>
        <w:tc>
          <w:tcPr>
            <w:tcW w:w="936"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14:paraId="36DD0D25"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FAI</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94E1404"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362B38C"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1,166</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C8ED063"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DDD273B"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0,334</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836BDEE"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7210F7B"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A5BA81E"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94D56D9"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1,209</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7099567"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2,143</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05B570B4"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1,8</w:t>
            </w:r>
          </w:p>
        </w:tc>
      </w:tr>
      <w:tr w:rsidR="00195EA9" w:rsidRPr="002F08FC" w14:paraId="51E26734" w14:textId="77777777" w:rsidTr="008E5EF4">
        <w:trPr>
          <w:trHeight w:val="304"/>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5D9D474A"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75C4D053"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1A78F651"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1,166</w:t>
            </w:r>
          </w:p>
        </w:tc>
        <w:tc>
          <w:tcPr>
            <w:tcW w:w="307" w:type="pct"/>
            <w:tcBorders>
              <w:top w:val="nil"/>
              <w:left w:val="nil"/>
              <w:bottom w:val="single" w:sz="4" w:space="0" w:color="auto"/>
              <w:right w:val="single" w:sz="4" w:space="0" w:color="auto"/>
            </w:tcBorders>
            <w:shd w:val="clear" w:color="auto" w:fill="auto"/>
            <w:noWrap/>
            <w:vAlign w:val="bottom"/>
            <w:hideMark/>
          </w:tcPr>
          <w:p w14:paraId="2D8E4623"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14:paraId="462575D8"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0,334</w:t>
            </w:r>
          </w:p>
        </w:tc>
        <w:tc>
          <w:tcPr>
            <w:tcW w:w="233" w:type="pct"/>
            <w:tcBorders>
              <w:top w:val="nil"/>
              <w:left w:val="nil"/>
              <w:bottom w:val="single" w:sz="4" w:space="0" w:color="auto"/>
              <w:right w:val="single" w:sz="4" w:space="0" w:color="auto"/>
            </w:tcBorders>
            <w:shd w:val="clear" w:color="auto" w:fill="auto"/>
            <w:noWrap/>
            <w:vAlign w:val="bottom"/>
            <w:hideMark/>
          </w:tcPr>
          <w:p w14:paraId="2626C419"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383DCAC0"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3597EF28"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20BEAF58"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0,209</w:t>
            </w:r>
          </w:p>
        </w:tc>
        <w:tc>
          <w:tcPr>
            <w:tcW w:w="617" w:type="pct"/>
            <w:tcBorders>
              <w:top w:val="nil"/>
              <w:left w:val="nil"/>
              <w:bottom w:val="single" w:sz="4" w:space="0" w:color="auto"/>
              <w:right w:val="single" w:sz="4" w:space="0" w:color="auto"/>
            </w:tcBorders>
            <w:shd w:val="clear" w:color="auto" w:fill="auto"/>
            <w:noWrap/>
            <w:vAlign w:val="bottom"/>
            <w:hideMark/>
          </w:tcPr>
          <w:p w14:paraId="4E598654"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1,001</w:t>
            </w:r>
          </w:p>
        </w:tc>
        <w:tc>
          <w:tcPr>
            <w:tcW w:w="306" w:type="pct"/>
            <w:tcBorders>
              <w:top w:val="nil"/>
              <w:left w:val="nil"/>
              <w:bottom w:val="single" w:sz="4" w:space="0" w:color="auto"/>
              <w:right w:val="single" w:sz="8" w:space="0" w:color="auto"/>
            </w:tcBorders>
            <w:shd w:val="clear" w:color="auto" w:fill="auto"/>
            <w:noWrap/>
            <w:vAlign w:val="bottom"/>
            <w:hideMark/>
          </w:tcPr>
          <w:p w14:paraId="5B8329AB"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r>
      <w:tr w:rsidR="00195EA9" w:rsidRPr="002F08FC" w14:paraId="1C386461" w14:textId="77777777" w:rsidTr="008E5EF4">
        <w:trPr>
          <w:trHeight w:val="304"/>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759E06CF"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14:paraId="4A7839FF"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14:paraId="0155BCCA"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513839FE"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7515B058"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5C1B1AED"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16E4D2C9"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637736F1"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6F83B827"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617" w:type="pct"/>
            <w:tcBorders>
              <w:top w:val="nil"/>
              <w:left w:val="nil"/>
              <w:bottom w:val="single" w:sz="4" w:space="0" w:color="auto"/>
              <w:right w:val="single" w:sz="4" w:space="0" w:color="auto"/>
            </w:tcBorders>
            <w:shd w:val="clear" w:color="auto" w:fill="auto"/>
            <w:noWrap/>
            <w:vAlign w:val="bottom"/>
            <w:hideMark/>
          </w:tcPr>
          <w:p w14:paraId="2B3CB2FF"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1,142</w:t>
            </w:r>
          </w:p>
        </w:tc>
        <w:tc>
          <w:tcPr>
            <w:tcW w:w="306" w:type="pct"/>
            <w:tcBorders>
              <w:top w:val="nil"/>
              <w:left w:val="nil"/>
              <w:bottom w:val="single" w:sz="4" w:space="0" w:color="auto"/>
              <w:right w:val="single" w:sz="8" w:space="0" w:color="auto"/>
            </w:tcBorders>
            <w:shd w:val="clear" w:color="auto" w:fill="auto"/>
            <w:noWrap/>
            <w:vAlign w:val="bottom"/>
            <w:hideMark/>
          </w:tcPr>
          <w:p w14:paraId="52AB99CE"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0,8</w:t>
            </w:r>
          </w:p>
        </w:tc>
      </w:tr>
      <w:tr w:rsidR="00195EA9" w:rsidRPr="002F08FC" w14:paraId="5D2F3EC9" w14:textId="77777777" w:rsidTr="008E5EF4">
        <w:trPr>
          <w:trHeight w:val="304"/>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3A6FB056"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69CC9793"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68DFD56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6E0B3CBD"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40261AD1"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0,334</w:t>
            </w:r>
          </w:p>
        </w:tc>
        <w:tc>
          <w:tcPr>
            <w:tcW w:w="233" w:type="pct"/>
            <w:tcBorders>
              <w:top w:val="nil"/>
              <w:left w:val="nil"/>
              <w:bottom w:val="single" w:sz="4" w:space="0" w:color="auto"/>
              <w:right w:val="single" w:sz="4" w:space="0" w:color="auto"/>
            </w:tcBorders>
            <w:shd w:val="clear" w:color="auto" w:fill="auto"/>
            <w:noWrap/>
            <w:vAlign w:val="bottom"/>
            <w:hideMark/>
          </w:tcPr>
          <w:p w14:paraId="10DF9D05"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6D977B2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675CFCDB"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755D4E79"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0,209</w:t>
            </w:r>
          </w:p>
        </w:tc>
        <w:tc>
          <w:tcPr>
            <w:tcW w:w="617" w:type="pct"/>
            <w:tcBorders>
              <w:top w:val="nil"/>
              <w:left w:val="nil"/>
              <w:bottom w:val="single" w:sz="4" w:space="0" w:color="auto"/>
              <w:right w:val="single" w:sz="4" w:space="0" w:color="auto"/>
            </w:tcBorders>
            <w:shd w:val="clear" w:color="auto" w:fill="auto"/>
            <w:noWrap/>
            <w:vAlign w:val="bottom"/>
            <w:hideMark/>
          </w:tcPr>
          <w:p w14:paraId="17986DE6"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4DBCC06F"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r>
      <w:tr w:rsidR="00195EA9" w:rsidRPr="002F08FC" w14:paraId="39B5BEA0" w14:textId="77777777" w:rsidTr="008E5EF4">
        <w:trPr>
          <w:trHeight w:val="193"/>
        </w:trPr>
        <w:tc>
          <w:tcPr>
            <w:tcW w:w="936" w:type="pct"/>
            <w:tcBorders>
              <w:top w:val="single" w:sz="8" w:space="0" w:color="auto"/>
              <w:left w:val="single" w:sz="8" w:space="0" w:color="auto"/>
              <w:bottom w:val="single" w:sz="4" w:space="0" w:color="auto"/>
              <w:right w:val="single" w:sz="4" w:space="0" w:color="auto"/>
            </w:tcBorders>
            <w:shd w:val="clear" w:color="auto" w:fill="BDD6EE" w:themeFill="accent1" w:themeFillTint="66"/>
            <w:hideMark/>
          </w:tcPr>
          <w:p w14:paraId="78888466"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FMK</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84C4606"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2,704</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1272F85"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2,635</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756C4E7"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3,46</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6CCA59D"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3FA4DC1"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485B729"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8D075C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04299D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614014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4881E186"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7E43F8E2" w14:textId="77777777"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0C5EDE03"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2E77E36C"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2,704</w:t>
            </w:r>
          </w:p>
        </w:tc>
        <w:tc>
          <w:tcPr>
            <w:tcW w:w="303" w:type="pct"/>
            <w:tcBorders>
              <w:top w:val="nil"/>
              <w:left w:val="nil"/>
              <w:bottom w:val="single" w:sz="4" w:space="0" w:color="auto"/>
              <w:right w:val="single" w:sz="4" w:space="0" w:color="auto"/>
            </w:tcBorders>
            <w:shd w:val="clear" w:color="auto" w:fill="auto"/>
            <w:noWrap/>
            <w:vAlign w:val="bottom"/>
            <w:hideMark/>
          </w:tcPr>
          <w:p w14:paraId="485C60E7"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2,635</w:t>
            </w:r>
          </w:p>
        </w:tc>
        <w:tc>
          <w:tcPr>
            <w:tcW w:w="307" w:type="pct"/>
            <w:tcBorders>
              <w:top w:val="nil"/>
              <w:left w:val="nil"/>
              <w:bottom w:val="single" w:sz="4" w:space="0" w:color="auto"/>
              <w:right w:val="single" w:sz="4" w:space="0" w:color="auto"/>
            </w:tcBorders>
            <w:shd w:val="clear" w:color="auto" w:fill="auto"/>
            <w:noWrap/>
            <w:vAlign w:val="bottom"/>
            <w:hideMark/>
          </w:tcPr>
          <w:p w14:paraId="1AFE6060"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3,46</w:t>
            </w:r>
          </w:p>
        </w:tc>
        <w:tc>
          <w:tcPr>
            <w:tcW w:w="307" w:type="pct"/>
            <w:tcBorders>
              <w:top w:val="nil"/>
              <w:left w:val="nil"/>
              <w:bottom w:val="single" w:sz="4" w:space="0" w:color="auto"/>
              <w:right w:val="single" w:sz="4" w:space="0" w:color="auto"/>
            </w:tcBorders>
            <w:shd w:val="clear" w:color="auto" w:fill="auto"/>
            <w:noWrap/>
            <w:vAlign w:val="bottom"/>
            <w:hideMark/>
          </w:tcPr>
          <w:p w14:paraId="2BC41047"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1BB13F9F"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79E289B4"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02C9C185"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1111BA00"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70194BB2"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1579D744"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r>
      <w:tr w:rsidR="0037425F" w:rsidRPr="002F08FC" w14:paraId="30D93B53" w14:textId="77777777" w:rsidTr="0037425F">
        <w:trPr>
          <w:trHeight w:val="304"/>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10AFE440"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46D41F53"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52C29635"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w:t>
            </w:r>
          </w:p>
        </w:tc>
        <w:tc>
          <w:tcPr>
            <w:tcW w:w="307" w:type="pct"/>
            <w:tcBorders>
              <w:top w:val="nil"/>
              <w:left w:val="nil"/>
              <w:bottom w:val="single" w:sz="4" w:space="0" w:color="auto"/>
              <w:right w:val="single" w:sz="4" w:space="0" w:color="auto"/>
            </w:tcBorders>
            <w:shd w:val="clear" w:color="auto" w:fill="auto"/>
            <w:noWrap/>
            <w:vAlign w:val="bottom"/>
            <w:hideMark/>
          </w:tcPr>
          <w:p w14:paraId="0E094E0B"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1,334</w:t>
            </w:r>
          </w:p>
        </w:tc>
        <w:tc>
          <w:tcPr>
            <w:tcW w:w="307" w:type="pct"/>
            <w:tcBorders>
              <w:top w:val="nil"/>
              <w:left w:val="nil"/>
              <w:bottom w:val="single" w:sz="4" w:space="0" w:color="auto"/>
              <w:right w:val="single" w:sz="4" w:space="0" w:color="auto"/>
            </w:tcBorders>
            <w:shd w:val="clear" w:color="auto" w:fill="auto"/>
            <w:noWrap/>
            <w:vAlign w:val="bottom"/>
            <w:hideMark/>
          </w:tcPr>
          <w:p w14:paraId="1603A6DC"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2524F581"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15EB167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76C929A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1E4F800D"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6AF035C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1C4C294D"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37425F" w:rsidRPr="002F08FC" w14:paraId="1192E4E6" w14:textId="77777777" w:rsidTr="0037425F">
        <w:trPr>
          <w:trHeight w:val="258"/>
        </w:trPr>
        <w:tc>
          <w:tcPr>
            <w:tcW w:w="936" w:type="pct"/>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hideMark/>
          </w:tcPr>
          <w:p w14:paraId="18C5BC84"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proofErr w:type="spellStart"/>
            <w:r w:rsidRPr="00FF4CAA">
              <w:rPr>
                <w:rFonts w:ascii="Times New Roman" w:eastAsia="Times New Roman" w:hAnsi="Times New Roman" w:cs="Times New Roman"/>
                <w:b/>
                <w:bCs/>
                <w:iCs/>
                <w:color w:val="000000"/>
                <w:sz w:val="18"/>
                <w:szCs w:val="18"/>
                <w:lang w:eastAsia="cs-CZ"/>
              </w:rPr>
              <w:t>FaME</w:t>
            </w:r>
            <w:proofErr w:type="spellEnd"/>
          </w:p>
        </w:tc>
        <w:tc>
          <w:tcPr>
            <w:tcW w:w="296"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4DDD3DD"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3,049</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D15C329"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6ED0217"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4,95</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D76127C"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5AFE8A1"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87C2A3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E6BCBD4"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1,001</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68777408"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2,282</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9AB45F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4AA75C76"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0,304</w:t>
            </w:r>
          </w:p>
        </w:tc>
      </w:tr>
      <w:tr w:rsidR="00195EA9" w:rsidRPr="002F08FC" w14:paraId="30BDBE75" w14:textId="77777777"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4B6410B7"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Polsko</w:t>
            </w:r>
          </w:p>
        </w:tc>
        <w:tc>
          <w:tcPr>
            <w:tcW w:w="296" w:type="pct"/>
            <w:tcBorders>
              <w:top w:val="nil"/>
              <w:left w:val="nil"/>
              <w:bottom w:val="single" w:sz="4" w:space="0" w:color="auto"/>
              <w:right w:val="single" w:sz="4" w:space="0" w:color="auto"/>
            </w:tcBorders>
            <w:shd w:val="clear" w:color="000000" w:fill="FFFFFF"/>
            <w:noWrap/>
            <w:vAlign w:val="bottom"/>
            <w:hideMark/>
          </w:tcPr>
          <w:p w14:paraId="58E2090E"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72825059"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0C51669D"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29DA4750"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35EE9D55"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1E16947B"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634AFAEA"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4E88C0BE"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0,497</w:t>
            </w:r>
          </w:p>
        </w:tc>
        <w:tc>
          <w:tcPr>
            <w:tcW w:w="617" w:type="pct"/>
            <w:tcBorders>
              <w:top w:val="nil"/>
              <w:left w:val="nil"/>
              <w:bottom w:val="single" w:sz="4" w:space="0" w:color="auto"/>
              <w:right w:val="single" w:sz="4" w:space="0" w:color="auto"/>
            </w:tcBorders>
            <w:shd w:val="clear" w:color="auto" w:fill="auto"/>
            <w:noWrap/>
            <w:vAlign w:val="bottom"/>
            <w:hideMark/>
          </w:tcPr>
          <w:p w14:paraId="6F571BC7"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7BD18A90"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1571870E" w14:textId="77777777"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7A4069FD"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Rakousko</w:t>
            </w:r>
          </w:p>
        </w:tc>
        <w:tc>
          <w:tcPr>
            <w:tcW w:w="296" w:type="pct"/>
            <w:tcBorders>
              <w:top w:val="nil"/>
              <w:left w:val="nil"/>
              <w:bottom w:val="single" w:sz="4" w:space="0" w:color="auto"/>
              <w:right w:val="single" w:sz="4" w:space="0" w:color="auto"/>
            </w:tcBorders>
            <w:shd w:val="clear" w:color="000000" w:fill="FFFFFF"/>
            <w:noWrap/>
            <w:vAlign w:val="bottom"/>
            <w:hideMark/>
          </w:tcPr>
          <w:p w14:paraId="142F06CC"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6B248B8F"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740AE9C7"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61B768CF"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543CAE3B"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36F4EFE4"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6DA3CB3A"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3FB86243"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1F9E774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1D53084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3235F6A0" w14:textId="77777777"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3F56CFD8"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00706E4F"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3,049</w:t>
            </w:r>
          </w:p>
        </w:tc>
        <w:tc>
          <w:tcPr>
            <w:tcW w:w="303" w:type="pct"/>
            <w:tcBorders>
              <w:top w:val="nil"/>
              <w:left w:val="nil"/>
              <w:bottom w:val="single" w:sz="4" w:space="0" w:color="auto"/>
              <w:right w:val="single" w:sz="4" w:space="0" w:color="auto"/>
            </w:tcBorders>
            <w:shd w:val="clear" w:color="auto" w:fill="auto"/>
            <w:noWrap/>
            <w:vAlign w:val="bottom"/>
            <w:hideMark/>
          </w:tcPr>
          <w:p w14:paraId="74448232"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0343AC88"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3,95</w:t>
            </w:r>
          </w:p>
        </w:tc>
        <w:tc>
          <w:tcPr>
            <w:tcW w:w="307" w:type="pct"/>
            <w:tcBorders>
              <w:top w:val="nil"/>
              <w:left w:val="nil"/>
              <w:bottom w:val="single" w:sz="4" w:space="0" w:color="auto"/>
              <w:right w:val="single" w:sz="4" w:space="0" w:color="auto"/>
            </w:tcBorders>
            <w:shd w:val="clear" w:color="auto" w:fill="auto"/>
            <w:noWrap/>
            <w:vAlign w:val="bottom"/>
            <w:hideMark/>
          </w:tcPr>
          <w:p w14:paraId="563E9FDE"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3B87E5E9"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678BF974"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7FEDC0DC"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5F0CC370"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07B281EC"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662EF33A"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0,037</w:t>
            </w:r>
          </w:p>
        </w:tc>
      </w:tr>
      <w:tr w:rsidR="00195EA9" w:rsidRPr="002F08FC" w14:paraId="50E9341A" w14:textId="77777777"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5B4329F2"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14:paraId="3AAD103E"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14:paraId="1C54E082"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7F35A7BA"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14:paraId="487075DE"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1D66A3B0"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05A248D8"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3DD138E5"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1,001</w:t>
            </w:r>
          </w:p>
        </w:tc>
        <w:tc>
          <w:tcPr>
            <w:tcW w:w="769" w:type="pct"/>
            <w:tcBorders>
              <w:top w:val="nil"/>
              <w:left w:val="nil"/>
              <w:bottom w:val="single" w:sz="4" w:space="0" w:color="auto"/>
              <w:right w:val="single" w:sz="4" w:space="0" w:color="auto"/>
            </w:tcBorders>
            <w:shd w:val="clear" w:color="auto" w:fill="auto"/>
            <w:noWrap/>
            <w:vAlign w:val="bottom"/>
            <w:hideMark/>
          </w:tcPr>
          <w:p w14:paraId="1E808C66"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1,785</w:t>
            </w:r>
          </w:p>
        </w:tc>
        <w:tc>
          <w:tcPr>
            <w:tcW w:w="617" w:type="pct"/>
            <w:tcBorders>
              <w:top w:val="nil"/>
              <w:left w:val="nil"/>
              <w:bottom w:val="single" w:sz="4" w:space="0" w:color="auto"/>
              <w:right w:val="single" w:sz="4" w:space="0" w:color="auto"/>
            </w:tcBorders>
            <w:shd w:val="clear" w:color="auto" w:fill="auto"/>
            <w:noWrap/>
            <w:vAlign w:val="bottom"/>
            <w:hideMark/>
          </w:tcPr>
          <w:p w14:paraId="4496EB6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6CD20A7C"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0,267</w:t>
            </w:r>
          </w:p>
        </w:tc>
      </w:tr>
      <w:tr w:rsidR="00195EA9" w:rsidRPr="002F08FC" w14:paraId="3814795D" w14:textId="77777777" w:rsidTr="008E5EF4">
        <w:trPr>
          <w:trHeight w:val="273"/>
        </w:trPr>
        <w:tc>
          <w:tcPr>
            <w:tcW w:w="936" w:type="pct"/>
            <w:tcBorders>
              <w:top w:val="nil"/>
              <w:left w:val="single" w:sz="8" w:space="0" w:color="auto"/>
              <w:bottom w:val="single" w:sz="8" w:space="0" w:color="auto"/>
              <w:right w:val="single" w:sz="4" w:space="0" w:color="auto"/>
            </w:tcBorders>
            <w:shd w:val="clear" w:color="000000" w:fill="FFFFFF"/>
            <w:vAlign w:val="bottom"/>
            <w:hideMark/>
          </w:tcPr>
          <w:p w14:paraId="1D80A96E"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6BF0AE96"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1,5</w:t>
            </w:r>
          </w:p>
        </w:tc>
        <w:tc>
          <w:tcPr>
            <w:tcW w:w="303" w:type="pct"/>
            <w:tcBorders>
              <w:top w:val="nil"/>
              <w:left w:val="nil"/>
              <w:bottom w:val="single" w:sz="4" w:space="0" w:color="auto"/>
              <w:right w:val="single" w:sz="4" w:space="0" w:color="auto"/>
            </w:tcBorders>
            <w:shd w:val="clear" w:color="auto" w:fill="auto"/>
            <w:noWrap/>
            <w:vAlign w:val="bottom"/>
            <w:hideMark/>
          </w:tcPr>
          <w:p w14:paraId="0B66913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78DE24B9"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1,95</w:t>
            </w:r>
          </w:p>
        </w:tc>
        <w:tc>
          <w:tcPr>
            <w:tcW w:w="307" w:type="pct"/>
            <w:tcBorders>
              <w:top w:val="nil"/>
              <w:left w:val="nil"/>
              <w:bottom w:val="single" w:sz="4" w:space="0" w:color="auto"/>
              <w:right w:val="single" w:sz="4" w:space="0" w:color="auto"/>
            </w:tcBorders>
            <w:shd w:val="clear" w:color="auto" w:fill="auto"/>
            <w:noWrap/>
            <w:vAlign w:val="bottom"/>
            <w:hideMark/>
          </w:tcPr>
          <w:p w14:paraId="7D33D86C"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490293F5"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02F2E710"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3B97081C"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2C1EF5F7"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3ACEBC67"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281E93AF"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0,037</w:t>
            </w:r>
          </w:p>
        </w:tc>
      </w:tr>
      <w:tr w:rsidR="00195EA9" w:rsidRPr="002F08FC" w14:paraId="1428780B" w14:textId="77777777" w:rsidTr="008E5EF4">
        <w:trPr>
          <w:trHeight w:val="273"/>
        </w:trPr>
        <w:tc>
          <w:tcPr>
            <w:tcW w:w="936"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0480C7FF"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FHS</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B8521A1"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4,667</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D680CD6"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4,333</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BC11E12"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6,169</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AAB787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F389A70"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9897940"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9FD7FCB"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D1C45AB"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0A9906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2416A79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1DAB69D3" w14:textId="77777777"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6F920134"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Německo</w:t>
            </w:r>
          </w:p>
        </w:tc>
        <w:tc>
          <w:tcPr>
            <w:tcW w:w="296" w:type="pct"/>
            <w:tcBorders>
              <w:top w:val="nil"/>
              <w:left w:val="nil"/>
              <w:bottom w:val="single" w:sz="4" w:space="0" w:color="auto"/>
              <w:right w:val="single" w:sz="4" w:space="0" w:color="auto"/>
            </w:tcBorders>
            <w:shd w:val="clear" w:color="000000" w:fill="FFFFFF"/>
            <w:noWrap/>
            <w:vAlign w:val="bottom"/>
            <w:hideMark/>
          </w:tcPr>
          <w:p w14:paraId="4F452578"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303" w:type="pct"/>
            <w:tcBorders>
              <w:top w:val="nil"/>
              <w:left w:val="nil"/>
              <w:bottom w:val="single" w:sz="4" w:space="0" w:color="auto"/>
              <w:right w:val="single" w:sz="4" w:space="0" w:color="auto"/>
            </w:tcBorders>
            <w:shd w:val="clear" w:color="auto" w:fill="auto"/>
            <w:noWrap/>
            <w:vAlign w:val="bottom"/>
            <w:hideMark/>
          </w:tcPr>
          <w:p w14:paraId="2ABB56EB"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7002458B"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2232CCF9"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11EE4074"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7C2B6D5E"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290F971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56238B5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2CA587D6"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6558E08D"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22A02EC4" w14:textId="77777777"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54078D02"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40B958E6"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3,667</w:t>
            </w:r>
          </w:p>
        </w:tc>
        <w:tc>
          <w:tcPr>
            <w:tcW w:w="303" w:type="pct"/>
            <w:tcBorders>
              <w:top w:val="nil"/>
              <w:left w:val="nil"/>
              <w:bottom w:val="single" w:sz="4" w:space="0" w:color="auto"/>
              <w:right w:val="single" w:sz="4" w:space="0" w:color="auto"/>
            </w:tcBorders>
            <w:shd w:val="clear" w:color="auto" w:fill="auto"/>
            <w:noWrap/>
            <w:vAlign w:val="bottom"/>
            <w:hideMark/>
          </w:tcPr>
          <w:p w14:paraId="21943ADC"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4,333</w:t>
            </w:r>
          </w:p>
        </w:tc>
        <w:tc>
          <w:tcPr>
            <w:tcW w:w="307" w:type="pct"/>
            <w:tcBorders>
              <w:top w:val="nil"/>
              <w:left w:val="nil"/>
              <w:bottom w:val="single" w:sz="4" w:space="0" w:color="auto"/>
              <w:right w:val="single" w:sz="4" w:space="0" w:color="auto"/>
            </w:tcBorders>
            <w:shd w:val="clear" w:color="auto" w:fill="auto"/>
            <w:noWrap/>
            <w:vAlign w:val="bottom"/>
            <w:hideMark/>
          </w:tcPr>
          <w:p w14:paraId="4EA2D274"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3,834</w:t>
            </w:r>
          </w:p>
        </w:tc>
        <w:tc>
          <w:tcPr>
            <w:tcW w:w="307" w:type="pct"/>
            <w:tcBorders>
              <w:top w:val="nil"/>
              <w:left w:val="nil"/>
              <w:bottom w:val="single" w:sz="4" w:space="0" w:color="auto"/>
              <w:right w:val="single" w:sz="4" w:space="0" w:color="auto"/>
            </w:tcBorders>
            <w:shd w:val="clear" w:color="auto" w:fill="auto"/>
            <w:noWrap/>
            <w:vAlign w:val="bottom"/>
            <w:hideMark/>
          </w:tcPr>
          <w:p w14:paraId="57707F63"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11D3CB3D"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0528A793"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03B15FA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46AFA525"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5B5F529C"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72F1002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46FE33B0" w14:textId="77777777" w:rsidTr="008E5EF4">
        <w:trPr>
          <w:trHeight w:val="273"/>
        </w:trPr>
        <w:tc>
          <w:tcPr>
            <w:tcW w:w="936"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62ED111"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single" w:sz="4" w:space="0" w:color="auto"/>
              <w:left w:val="nil"/>
              <w:bottom w:val="single" w:sz="4" w:space="0" w:color="auto"/>
              <w:right w:val="nil"/>
            </w:tcBorders>
            <w:shd w:val="clear" w:color="000000" w:fill="FFFFFF"/>
            <w:noWrap/>
            <w:vAlign w:val="bottom"/>
            <w:hideMark/>
          </w:tcPr>
          <w:p w14:paraId="7D177E65"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8E766"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14:paraId="32B1ED87"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2,335</w:t>
            </w:r>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14:paraId="6EF213BB"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14:paraId="57EBD5E8"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626" w:type="pct"/>
            <w:tcBorders>
              <w:top w:val="single" w:sz="4" w:space="0" w:color="auto"/>
              <w:left w:val="nil"/>
              <w:bottom w:val="single" w:sz="4" w:space="0" w:color="auto"/>
              <w:right w:val="single" w:sz="4" w:space="0" w:color="auto"/>
            </w:tcBorders>
            <w:shd w:val="clear" w:color="auto" w:fill="auto"/>
            <w:noWrap/>
            <w:vAlign w:val="bottom"/>
            <w:hideMark/>
          </w:tcPr>
          <w:p w14:paraId="0D7A118E"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auto"/>
            <w:noWrap/>
            <w:vAlign w:val="bottom"/>
            <w:hideMark/>
          </w:tcPr>
          <w:p w14:paraId="1F003A1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4" w:space="0" w:color="auto"/>
              <w:left w:val="nil"/>
              <w:bottom w:val="single" w:sz="4" w:space="0" w:color="auto"/>
              <w:right w:val="single" w:sz="4" w:space="0" w:color="auto"/>
            </w:tcBorders>
            <w:shd w:val="clear" w:color="auto" w:fill="auto"/>
            <w:noWrap/>
            <w:vAlign w:val="bottom"/>
            <w:hideMark/>
          </w:tcPr>
          <w:p w14:paraId="66C28051"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single" w:sz="4" w:space="0" w:color="auto"/>
              <w:left w:val="nil"/>
              <w:bottom w:val="single" w:sz="4" w:space="0" w:color="auto"/>
              <w:right w:val="single" w:sz="4" w:space="0" w:color="auto"/>
            </w:tcBorders>
            <w:shd w:val="clear" w:color="auto" w:fill="auto"/>
            <w:noWrap/>
            <w:vAlign w:val="bottom"/>
            <w:hideMark/>
          </w:tcPr>
          <w:p w14:paraId="4EC18116"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4" w:space="0" w:color="auto"/>
              <w:left w:val="nil"/>
              <w:bottom w:val="single" w:sz="4" w:space="0" w:color="auto"/>
              <w:right w:val="single" w:sz="4" w:space="0" w:color="auto"/>
            </w:tcBorders>
            <w:shd w:val="clear" w:color="auto" w:fill="auto"/>
            <w:noWrap/>
            <w:vAlign w:val="bottom"/>
            <w:hideMark/>
          </w:tcPr>
          <w:p w14:paraId="708204C7"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28054EA7" w14:textId="77777777"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2111C846"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423CD708"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c>
          <w:tcPr>
            <w:tcW w:w="303" w:type="pct"/>
            <w:tcBorders>
              <w:top w:val="nil"/>
              <w:left w:val="nil"/>
              <w:bottom w:val="single" w:sz="4" w:space="0" w:color="auto"/>
              <w:right w:val="single" w:sz="4" w:space="0" w:color="auto"/>
            </w:tcBorders>
            <w:shd w:val="clear" w:color="auto" w:fill="auto"/>
            <w:noWrap/>
            <w:vAlign w:val="bottom"/>
            <w:hideMark/>
          </w:tcPr>
          <w:p w14:paraId="33123130"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4,333</w:t>
            </w:r>
          </w:p>
        </w:tc>
        <w:tc>
          <w:tcPr>
            <w:tcW w:w="307" w:type="pct"/>
            <w:tcBorders>
              <w:top w:val="nil"/>
              <w:left w:val="nil"/>
              <w:bottom w:val="single" w:sz="4" w:space="0" w:color="auto"/>
              <w:right w:val="single" w:sz="4" w:space="0" w:color="auto"/>
            </w:tcBorders>
            <w:shd w:val="clear" w:color="auto" w:fill="auto"/>
            <w:noWrap/>
            <w:vAlign w:val="bottom"/>
            <w:hideMark/>
          </w:tcPr>
          <w:p w14:paraId="5BF5CBC3"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3,501</w:t>
            </w:r>
          </w:p>
        </w:tc>
        <w:tc>
          <w:tcPr>
            <w:tcW w:w="307" w:type="pct"/>
            <w:tcBorders>
              <w:top w:val="nil"/>
              <w:left w:val="nil"/>
              <w:bottom w:val="single" w:sz="4" w:space="0" w:color="auto"/>
              <w:right w:val="single" w:sz="4" w:space="0" w:color="auto"/>
            </w:tcBorders>
            <w:shd w:val="clear" w:color="auto" w:fill="auto"/>
            <w:noWrap/>
            <w:vAlign w:val="bottom"/>
            <w:hideMark/>
          </w:tcPr>
          <w:p w14:paraId="7F96E30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5A91B3E1"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22AE9B47"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1F87B2C9"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33E2812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13811DCB"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5B60B4C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59DB4C35" w14:textId="77777777" w:rsidTr="008E5EF4">
        <w:trPr>
          <w:trHeight w:val="273"/>
        </w:trPr>
        <w:tc>
          <w:tcPr>
            <w:tcW w:w="936"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14:paraId="6EA73442"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UNI</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F8CAEC8"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319EA39"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0,586</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43B760E"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5,843</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82CDFE9"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C96CBE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0194A17"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553C20C8"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7,981</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EC27CFB"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6,091</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641B1B5"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1,743</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214B1E6F"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0,079</w:t>
            </w:r>
          </w:p>
        </w:tc>
      </w:tr>
      <w:tr w:rsidR="00195EA9" w:rsidRPr="002F08FC" w14:paraId="24883FEE" w14:textId="77777777"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4D077CD2"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334C6FE3"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166D2B03"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0,586</w:t>
            </w:r>
          </w:p>
        </w:tc>
        <w:tc>
          <w:tcPr>
            <w:tcW w:w="307" w:type="pct"/>
            <w:tcBorders>
              <w:top w:val="nil"/>
              <w:left w:val="nil"/>
              <w:bottom w:val="single" w:sz="4" w:space="0" w:color="auto"/>
              <w:right w:val="single" w:sz="4" w:space="0" w:color="auto"/>
            </w:tcBorders>
            <w:shd w:val="clear" w:color="auto" w:fill="auto"/>
            <w:noWrap/>
            <w:vAlign w:val="bottom"/>
            <w:hideMark/>
          </w:tcPr>
          <w:p w14:paraId="7517D9DE"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2,379</w:t>
            </w:r>
          </w:p>
        </w:tc>
        <w:tc>
          <w:tcPr>
            <w:tcW w:w="307" w:type="pct"/>
            <w:tcBorders>
              <w:top w:val="nil"/>
              <w:left w:val="nil"/>
              <w:bottom w:val="single" w:sz="4" w:space="0" w:color="auto"/>
              <w:right w:val="single" w:sz="4" w:space="0" w:color="auto"/>
            </w:tcBorders>
            <w:shd w:val="clear" w:color="auto" w:fill="auto"/>
            <w:noWrap/>
            <w:vAlign w:val="bottom"/>
            <w:hideMark/>
          </w:tcPr>
          <w:p w14:paraId="2F0E1A4D"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4B13D12A"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524C2640"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4E6457F7"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1,39</w:t>
            </w:r>
          </w:p>
        </w:tc>
        <w:tc>
          <w:tcPr>
            <w:tcW w:w="769" w:type="pct"/>
            <w:tcBorders>
              <w:top w:val="nil"/>
              <w:left w:val="nil"/>
              <w:bottom w:val="single" w:sz="4" w:space="0" w:color="auto"/>
              <w:right w:val="single" w:sz="4" w:space="0" w:color="auto"/>
            </w:tcBorders>
            <w:shd w:val="clear" w:color="auto" w:fill="auto"/>
            <w:noWrap/>
            <w:vAlign w:val="bottom"/>
            <w:hideMark/>
          </w:tcPr>
          <w:p w14:paraId="7A8F7C16"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0,167</w:t>
            </w:r>
          </w:p>
        </w:tc>
        <w:tc>
          <w:tcPr>
            <w:tcW w:w="617" w:type="pct"/>
            <w:tcBorders>
              <w:top w:val="nil"/>
              <w:left w:val="nil"/>
              <w:bottom w:val="single" w:sz="4" w:space="0" w:color="auto"/>
              <w:right w:val="single" w:sz="4" w:space="0" w:color="auto"/>
            </w:tcBorders>
            <w:shd w:val="clear" w:color="auto" w:fill="auto"/>
            <w:noWrap/>
            <w:vAlign w:val="bottom"/>
            <w:hideMark/>
          </w:tcPr>
          <w:p w14:paraId="6D9864A1"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0A59727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36514AA9" w14:textId="77777777"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1A095000"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EU</w:t>
            </w:r>
          </w:p>
        </w:tc>
        <w:tc>
          <w:tcPr>
            <w:tcW w:w="296" w:type="pct"/>
            <w:tcBorders>
              <w:top w:val="nil"/>
              <w:left w:val="nil"/>
              <w:bottom w:val="single" w:sz="4" w:space="0" w:color="auto"/>
              <w:right w:val="single" w:sz="4" w:space="0" w:color="auto"/>
            </w:tcBorders>
            <w:shd w:val="clear" w:color="000000" w:fill="FFFFFF"/>
            <w:noWrap/>
            <w:vAlign w:val="bottom"/>
            <w:hideMark/>
          </w:tcPr>
          <w:p w14:paraId="724ECEDD"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5462DD55"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6FD1F931"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0,363</w:t>
            </w:r>
          </w:p>
        </w:tc>
        <w:tc>
          <w:tcPr>
            <w:tcW w:w="307" w:type="pct"/>
            <w:tcBorders>
              <w:top w:val="nil"/>
              <w:left w:val="nil"/>
              <w:bottom w:val="single" w:sz="4" w:space="0" w:color="auto"/>
              <w:right w:val="single" w:sz="4" w:space="0" w:color="auto"/>
            </w:tcBorders>
            <w:shd w:val="clear" w:color="auto" w:fill="auto"/>
            <w:noWrap/>
            <w:vAlign w:val="bottom"/>
            <w:hideMark/>
          </w:tcPr>
          <w:p w14:paraId="6551BB8B"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0B94AF52"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62169EE0"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18D9D929"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786CAEF1"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617" w:type="pct"/>
            <w:tcBorders>
              <w:top w:val="nil"/>
              <w:left w:val="nil"/>
              <w:bottom w:val="single" w:sz="4" w:space="0" w:color="auto"/>
              <w:right w:val="single" w:sz="4" w:space="0" w:color="auto"/>
            </w:tcBorders>
            <w:shd w:val="clear" w:color="auto" w:fill="auto"/>
            <w:noWrap/>
            <w:vAlign w:val="bottom"/>
            <w:hideMark/>
          </w:tcPr>
          <w:p w14:paraId="7C804477"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5FCF7F3E"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648D3786" w14:textId="77777777"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67AA06C4"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14:paraId="00D27116" w14:textId="77777777"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14:paraId="24491157"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222B00DD"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3,101</w:t>
            </w:r>
          </w:p>
        </w:tc>
        <w:tc>
          <w:tcPr>
            <w:tcW w:w="307" w:type="pct"/>
            <w:tcBorders>
              <w:top w:val="nil"/>
              <w:left w:val="nil"/>
              <w:bottom w:val="single" w:sz="4" w:space="0" w:color="auto"/>
              <w:right w:val="single" w:sz="4" w:space="0" w:color="auto"/>
            </w:tcBorders>
            <w:shd w:val="clear" w:color="auto" w:fill="auto"/>
            <w:noWrap/>
            <w:vAlign w:val="bottom"/>
            <w:hideMark/>
          </w:tcPr>
          <w:p w14:paraId="66CCDD7C"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5C59D345"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7D0AF1E7"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27EF2414"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6,591</w:t>
            </w:r>
          </w:p>
        </w:tc>
        <w:tc>
          <w:tcPr>
            <w:tcW w:w="769" w:type="pct"/>
            <w:tcBorders>
              <w:top w:val="nil"/>
              <w:left w:val="nil"/>
              <w:bottom w:val="single" w:sz="4" w:space="0" w:color="auto"/>
              <w:right w:val="single" w:sz="4" w:space="0" w:color="auto"/>
            </w:tcBorders>
            <w:shd w:val="clear" w:color="auto" w:fill="auto"/>
            <w:noWrap/>
            <w:vAlign w:val="bottom"/>
            <w:hideMark/>
          </w:tcPr>
          <w:p w14:paraId="1C47E22B"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4,924</w:t>
            </w:r>
          </w:p>
        </w:tc>
        <w:tc>
          <w:tcPr>
            <w:tcW w:w="617" w:type="pct"/>
            <w:tcBorders>
              <w:top w:val="nil"/>
              <w:left w:val="nil"/>
              <w:bottom w:val="single" w:sz="4" w:space="0" w:color="auto"/>
              <w:right w:val="single" w:sz="4" w:space="0" w:color="auto"/>
            </w:tcBorders>
            <w:shd w:val="clear" w:color="auto" w:fill="auto"/>
            <w:noWrap/>
            <w:vAlign w:val="bottom"/>
            <w:hideMark/>
          </w:tcPr>
          <w:p w14:paraId="0CBC495E"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1,743</w:t>
            </w:r>
          </w:p>
        </w:tc>
        <w:tc>
          <w:tcPr>
            <w:tcW w:w="306" w:type="pct"/>
            <w:tcBorders>
              <w:top w:val="nil"/>
              <w:left w:val="nil"/>
              <w:bottom w:val="single" w:sz="4" w:space="0" w:color="auto"/>
              <w:right w:val="single" w:sz="8" w:space="0" w:color="auto"/>
            </w:tcBorders>
            <w:shd w:val="clear" w:color="auto" w:fill="auto"/>
            <w:noWrap/>
            <w:vAlign w:val="bottom"/>
            <w:hideMark/>
          </w:tcPr>
          <w:p w14:paraId="2E57420A"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0,079</w:t>
            </w:r>
          </w:p>
        </w:tc>
      </w:tr>
      <w:tr w:rsidR="00195EA9" w:rsidRPr="002F08FC" w14:paraId="379B6AA4" w14:textId="77777777"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1897EADF"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171A22AA"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60B08954"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0,586</w:t>
            </w:r>
          </w:p>
        </w:tc>
        <w:tc>
          <w:tcPr>
            <w:tcW w:w="307" w:type="pct"/>
            <w:tcBorders>
              <w:top w:val="nil"/>
              <w:left w:val="nil"/>
              <w:bottom w:val="single" w:sz="4" w:space="0" w:color="auto"/>
              <w:right w:val="single" w:sz="4" w:space="0" w:color="auto"/>
            </w:tcBorders>
            <w:shd w:val="clear" w:color="auto" w:fill="auto"/>
            <w:noWrap/>
            <w:vAlign w:val="bottom"/>
            <w:hideMark/>
          </w:tcPr>
          <w:p w14:paraId="6F9156D8"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1,413</w:t>
            </w:r>
          </w:p>
        </w:tc>
        <w:tc>
          <w:tcPr>
            <w:tcW w:w="307" w:type="pct"/>
            <w:tcBorders>
              <w:top w:val="nil"/>
              <w:left w:val="nil"/>
              <w:bottom w:val="single" w:sz="4" w:space="0" w:color="auto"/>
              <w:right w:val="single" w:sz="4" w:space="0" w:color="auto"/>
            </w:tcBorders>
            <w:shd w:val="clear" w:color="auto" w:fill="auto"/>
            <w:noWrap/>
            <w:vAlign w:val="bottom"/>
            <w:hideMark/>
          </w:tcPr>
          <w:p w14:paraId="35BD9BEC"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46138586"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75F648E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0456F2D4"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2,246</w:t>
            </w:r>
          </w:p>
        </w:tc>
        <w:tc>
          <w:tcPr>
            <w:tcW w:w="769" w:type="pct"/>
            <w:tcBorders>
              <w:top w:val="nil"/>
              <w:left w:val="nil"/>
              <w:bottom w:val="single" w:sz="4" w:space="0" w:color="auto"/>
              <w:right w:val="single" w:sz="4" w:space="0" w:color="auto"/>
            </w:tcBorders>
            <w:shd w:val="clear" w:color="auto" w:fill="auto"/>
            <w:noWrap/>
            <w:vAlign w:val="bottom"/>
            <w:hideMark/>
          </w:tcPr>
          <w:p w14:paraId="16AE51B6"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2,016</w:t>
            </w:r>
          </w:p>
        </w:tc>
        <w:tc>
          <w:tcPr>
            <w:tcW w:w="617" w:type="pct"/>
            <w:tcBorders>
              <w:top w:val="nil"/>
              <w:left w:val="nil"/>
              <w:bottom w:val="single" w:sz="4" w:space="0" w:color="auto"/>
              <w:right w:val="single" w:sz="4" w:space="0" w:color="auto"/>
            </w:tcBorders>
            <w:shd w:val="clear" w:color="auto" w:fill="auto"/>
            <w:noWrap/>
            <w:vAlign w:val="bottom"/>
            <w:hideMark/>
          </w:tcPr>
          <w:p w14:paraId="38816A6A"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0,242</w:t>
            </w:r>
          </w:p>
        </w:tc>
        <w:tc>
          <w:tcPr>
            <w:tcW w:w="306" w:type="pct"/>
            <w:tcBorders>
              <w:top w:val="nil"/>
              <w:left w:val="nil"/>
              <w:bottom w:val="single" w:sz="4" w:space="0" w:color="auto"/>
              <w:right w:val="single" w:sz="8" w:space="0" w:color="auto"/>
            </w:tcBorders>
            <w:shd w:val="clear" w:color="auto" w:fill="auto"/>
            <w:noWrap/>
            <w:vAlign w:val="bottom"/>
            <w:hideMark/>
          </w:tcPr>
          <w:p w14:paraId="57DC404B"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14:paraId="20A87EDC" w14:textId="77777777" w:rsidTr="008E5EF4">
        <w:trPr>
          <w:trHeight w:val="273"/>
        </w:trPr>
        <w:tc>
          <w:tcPr>
            <w:tcW w:w="936"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14:paraId="6056F6E9" w14:textId="77777777" w:rsidR="00D018F2" w:rsidRPr="00FF4CAA" w:rsidRDefault="00D018F2" w:rsidP="0036474F">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 xml:space="preserve">Ostatní pracoviště </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34B209D" w14:textId="77777777" w:rsidR="00D018F2" w:rsidRPr="00FF4CAA" w:rsidRDefault="00D018F2" w:rsidP="0036474F">
            <w:pPr>
              <w:spacing w:after="0" w:line="240" w:lineRule="auto"/>
              <w:jc w:val="center"/>
              <w:rPr>
                <w:rFonts w:ascii="Times New Roman" w:eastAsia="Times New Roman" w:hAnsi="Times New Roman" w:cs="Times New Roman"/>
                <w:b/>
                <w:bCs/>
                <w:i/>
                <w:iCs/>
                <w:color w:val="FF0000"/>
                <w:sz w:val="18"/>
                <w:szCs w:val="18"/>
                <w:lang w:eastAsia="cs-CZ"/>
              </w:rPr>
            </w:pPr>
            <w:r w:rsidRPr="00FF4CAA">
              <w:rPr>
                <w:rFonts w:ascii="Times New Roman" w:eastAsia="Times New Roman" w:hAnsi="Times New Roman" w:cs="Times New Roman"/>
                <w:b/>
                <w:bCs/>
                <w:i/>
                <w:iCs/>
                <w:color w:val="FF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742EE3F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45EBD4F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3560A09"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6CBA9E1"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1E40CF7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3763E0F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0DB98027"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14:paraId="207622A6"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14:paraId="6F1C02E8"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3,621</w:t>
            </w:r>
          </w:p>
        </w:tc>
      </w:tr>
      <w:tr w:rsidR="00195EA9" w:rsidRPr="002F08FC" w14:paraId="78F416FD" w14:textId="77777777"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7B178C12"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14:paraId="516579B0"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3CFA2530"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63716A8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1110401E"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37788389"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255AE0E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2A73F336"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3D4635E9"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498EF693"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0C963175"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3,287</w:t>
            </w:r>
          </w:p>
        </w:tc>
      </w:tr>
      <w:tr w:rsidR="00195EA9" w:rsidRPr="002F08FC" w14:paraId="5AB2F6A6" w14:textId="77777777"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4722DEAC" w14:textId="77777777"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14:paraId="1FC54294"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14:paraId="6D97F64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79D05C81"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4979C92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6026ECF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505D3C48"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23DE88B9"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2B2FF0A2" w14:textId="77777777"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617" w:type="pct"/>
            <w:tcBorders>
              <w:top w:val="nil"/>
              <w:left w:val="nil"/>
              <w:bottom w:val="single" w:sz="4" w:space="0" w:color="auto"/>
              <w:right w:val="single" w:sz="4" w:space="0" w:color="auto"/>
            </w:tcBorders>
            <w:shd w:val="clear" w:color="auto" w:fill="auto"/>
            <w:noWrap/>
            <w:vAlign w:val="bottom"/>
            <w:hideMark/>
          </w:tcPr>
          <w:p w14:paraId="692F3F01" w14:textId="77777777"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5491067E"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0,334</w:t>
            </w:r>
          </w:p>
        </w:tc>
      </w:tr>
      <w:tr w:rsidR="00195EA9" w:rsidRPr="002F08FC" w14:paraId="1B7EF458" w14:textId="77777777"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14:paraId="1EAD2735"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14:paraId="73C5DB1E" w14:textId="77777777"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14:paraId="0873F6F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63D5953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14:paraId="13CAC0D1"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14:paraId="6453D73C"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14:paraId="7F74F34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14:paraId="44A707B9"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14:paraId="56E01EF2"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14:paraId="6F10027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14:paraId="543BF6FC" w14:textId="77777777"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w:t>
            </w:r>
          </w:p>
        </w:tc>
      </w:tr>
      <w:tr w:rsidR="00195EA9" w:rsidRPr="002F08FC" w14:paraId="365CBA1B" w14:textId="77777777" w:rsidTr="008E5EF4">
        <w:trPr>
          <w:trHeight w:val="273"/>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070A2CA" w14:textId="77777777" w:rsidR="00D018F2" w:rsidRPr="00FF4CAA" w:rsidRDefault="00D018F2" w:rsidP="0036474F">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C2222E2" w14:textId="77777777"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12,17</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4A1098D"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11,479</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0F82AB6"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27,734</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B8B3C57"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0,334</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796C699"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E4DB220"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5B74799"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8,982</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342877C"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10,957</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A545DCA"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3,886</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19EDBA3"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7,371</w:t>
            </w:r>
          </w:p>
        </w:tc>
      </w:tr>
      <w:tr w:rsidR="00195EA9" w:rsidRPr="002F08FC" w14:paraId="5BE2FF4B" w14:textId="77777777" w:rsidTr="008E5EF4">
        <w:trPr>
          <w:trHeight w:val="273"/>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E5C7900"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Německo</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C9AAAA6" w14:textId="77777777"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4917E3E"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CA4E57E"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D04EBDC"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0D955FF"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CC51A3C"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08C60B8"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4671C0D"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2AC1B2E"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F9B8250"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r>
      <w:tr w:rsidR="00195EA9" w:rsidRPr="002F08FC" w14:paraId="76E5DE6B" w14:textId="77777777" w:rsidTr="008E5EF4">
        <w:trPr>
          <w:trHeight w:val="273"/>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E68BDFC"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Polsko</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34D28F1" w14:textId="77777777"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2286876"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33C5894"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D1EEAD9"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62472CF"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F5518DC"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EA78976"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C515008"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0,497</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678066B"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59B039A"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r>
      <w:tr w:rsidR="00195EA9" w:rsidRPr="002F08FC" w14:paraId="113CBEAD" w14:textId="77777777" w:rsidTr="008E5EF4">
        <w:trPr>
          <w:trHeight w:val="273"/>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B92A6E7"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lastRenderedPageBreak/>
              <w:t>Slovensko</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419EBD1" w14:textId="77777777"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11,17</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178B387"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10,227</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E8C0C99"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20,187</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DCC1928"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0,334</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9EDE9A0"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7286DA7"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50360EE"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1,39</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DAA6C50"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0,376</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E0A41CF"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1,001</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A8B68B5"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5,624</w:t>
            </w:r>
          </w:p>
        </w:tc>
      </w:tr>
      <w:tr w:rsidR="00195EA9" w:rsidRPr="002F08FC" w14:paraId="10248E20" w14:textId="77777777" w:rsidTr="008E5EF4">
        <w:trPr>
          <w:trHeight w:val="258"/>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26B9AEF"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ostatní státy EU</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523A37B" w14:textId="77777777"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3438BA9"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0,252</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151B466"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1,111</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6829D60"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BDC2A11"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8469EE0"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849C2E8"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0C6F55B"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BBF6AF1"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97672F2"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r>
      <w:tr w:rsidR="00195EA9" w:rsidRPr="002F08FC" w14:paraId="1CC48CBA" w14:textId="77777777" w:rsidTr="008E5EF4">
        <w:trPr>
          <w:trHeight w:val="258"/>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56D1DCA"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ostatní státy mimo EU</w:t>
            </w:r>
          </w:p>
        </w:tc>
        <w:tc>
          <w:tcPr>
            <w:tcW w:w="296" w:type="pct"/>
            <w:tcBorders>
              <w:top w:val="single" w:sz="4" w:space="0" w:color="auto"/>
              <w:left w:val="nil"/>
              <w:bottom w:val="single" w:sz="4" w:space="0" w:color="auto"/>
              <w:right w:val="nil"/>
            </w:tcBorders>
            <w:shd w:val="clear" w:color="auto" w:fill="BFBFBF" w:themeFill="background1" w:themeFillShade="BF"/>
            <w:noWrap/>
            <w:vAlign w:val="bottom"/>
            <w:hideMark/>
          </w:tcPr>
          <w:p w14:paraId="261CC91E" w14:textId="77777777"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30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95C4B9B"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4CD4CA1"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6,436</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30195BA"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ED9E739"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88849DA"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F86095D"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7,592</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421EE1B"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9,084</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4B859ED"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2,885</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F5EA3F3"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1,747</w:t>
            </w:r>
          </w:p>
        </w:tc>
      </w:tr>
      <w:tr w:rsidR="00195EA9" w:rsidRPr="002F08FC" w14:paraId="1AF18593" w14:textId="77777777" w:rsidTr="008E5EF4">
        <w:trPr>
          <w:trHeight w:val="288"/>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B578154" w14:textId="77777777"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Z toho žen</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709517A" w14:textId="77777777"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3,75</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B87869E"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8,926</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9443850"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12,198</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9311188"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0,334</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A7A584A"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299C61C" w14:textId="77777777"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051CEA1"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2,246</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D70C1A4"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2,225</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9C19188"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0,242</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1F91043" w14:textId="77777777"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4,037</w:t>
            </w:r>
          </w:p>
        </w:tc>
      </w:tr>
    </w:tbl>
    <w:p w14:paraId="3E9E2AD3" w14:textId="77777777" w:rsidR="000B37D2" w:rsidRDefault="000B37D2" w:rsidP="000B37D2">
      <w:pPr>
        <w:pStyle w:val="Titulek"/>
        <w:keepNext/>
      </w:pPr>
    </w:p>
    <w:p w14:paraId="54DDB2FF" w14:textId="77777777" w:rsidR="000B37D2" w:rsidRPr="0037425F" w:rsidRDefault="000B37D2" w:rsidP="0037425F">
      <w:pPr>
        <w:pStyle w:val="Titulek"/>
        <w:keepNext/>
        <w:spacing w:after="0"/>
        <w:rPr>
          <w:rFonts w:ascii="Times New Roman" w:hAnsi="Times New Roman" w:cs="Times New Roman"/>
          <w:color w:val="auto"/>
          <w:sz w:val="24"/>
          <w:szCs w:val="24"/>
        </w:rPr>
      </w:pPr>
      <w:bookmarkStart w:id="101" w:name="_Toc101537721"/>
      <w:r w:rsidRPr="0037425F">
        <w:rPr>
          <w:rFonts w:ascii="Times New Roman" w:hAnsi="Times New Roman" w:cs="Times New Roman"/>
          <w:color w:val="auto"/>
          <w:sz w:val="24"/>
          <w:szCs w:val="24"/>
        </w:rPr>
        <w:t xml:space="preserve">Tabulka </w:t>
      </w:r>
      <w:r w:rsidRPr="0037425F">
        <w:rPr>
          <w:rFonts w:ascii="Times New Roman" w:hAnsi="Times New Roman" w:cs="Times New Roman"/>
          <w:color w:val="auto"/>
          <w:sz w:val="24"/>
          <w:szCs w:val="24"/>
        </w:rPr>
        <w:fldChar w:fldCharType="begin"/>
      </w:r>
      <w:r w:rsidRPr="0037425F">
        <w:rPr>
          <w:rFonts w:ascii="Times New Roman" w:hAnsi="Times New Roman" w:cs="Times New Roman"/>
          <w:color w:val="auto"/>
          <w:sz w:val="24"/>
          <w:szCs w:val="24"/>
        </w:rPr>
        <w:instrText xml:space="preserve"> SEQ Tabulka \* ARABIC </w:instrText>
      </w:r>
      <w:r w:rsidRPr="0037425F">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25</w:t>
      </w:r>
      <w:r w:rsidRPr="0037425F">
        <w:rPr>
          <w:rFonts w:ascii="Times New Roman" w:hAnsi="Times New Roman" w:cs="Times New Roman"/>
          <w:color w:val="auto"/>
          <w:sz w:val="24"/>
          <w:szCs w:val="24"/>
        </w:rPr>
        <w:fldChar w:fldCharType="end"/>
      </w:r>
      <w:r w:rsidR="0037425F">
        <w:rPr>
          <w:rFonts w:ascii="Times New Roman" w:hAnsi="Times New Roman" w:cs="Times New Roman"/>
          <w:color w:val="auto"/>
          <w:sz w:val="24"/>
          <w:szCs w:val="24"/>
        </w:rPr>
        <w:t xml:space="preserve"> (tab. 6.5 MŠMT)</w:t>
      </w:r>
      <w:r w:rsidRPr="0037425F">
        <w:rPr>
          <w:rFonts w:ascii="Times New Roman" w:hAnsi="Times New Roman" w:cs="Times New Roman"/>
          <w:color w:val="auto"/>
          <w:sz w:val="24"/>
          <w:szCs w:val="24"/>
        </w:rPr>
        <w:t>: Nově jmenovaní docenti a profesoři (počty)</w:t>
      </w:r>
      <w:bookmarkEnd w:id="101"/>
    </w:p>
    <w:tbl>
      <w:tblPr>
        <w:tblW w:w="5338" w:type="pct"/>
        <w:tblCellMar>
          <w:left w:w="70" w:type="dxa"/>
          <w:right w:w="70" w:type="dxa"/>
        </w:tblCellMar>
        <w:tblLook w:val="04A0" w:firstRow="1" w:lastRow="0" w:firstColumn="1" w:lastColumn="0" w:noHBand="0" w:noVBand="1"/>
      </w:tblPr>
      <w:tblGrid>
        <w:gridCol w:w="3148"/>
        <w:gridCol w:w="1316"/>
        <w:gridCol w:w="1877"/>
        <w:gridCol w:w="1736"/>
        <w:gridCol w:w="1587"/>
      </w:tblGrid>
      <w:tr w:rsidR="00226B7A" w:rsidRPr="00F339DA" w14:paraId="674E20AA" w14:textId="77777777" w:rsidTr="00BD3CE1">
        <w:trPr>
          <w:trHeight w:val="360"/>
        </w:trPr>
        <w:tc>
          <w:tcPr>
            <w:tcW w:w="1629" w:type="pct"/>
            <w:vMerge w:val="restart"/>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14:paraId="5828D260" w14:textId="77777777" w:rsidR="00226B7A" w:rsidRPr="00BD3CE1" w:rsidRDefault="00226B7A" w:rsidP="00064DD4">
            <w:pPr>
              <w:spacing w:after="0" w:line="240" w:lineRule="auto"/>
              <w:rPr>
                <w:rFonts w:ascii="Times New Roman" w:eastAsia="Times New Roman" w:hAnsi="Times New Roman" w:cs="Times New Roman"/>
                <w:b/>
                <w:bCs/>
                <w:color w:val="000000"/>
                <w:sz w:val="18"/>
                <w:szCs w:val="18"/>
                <w:lang w:eastAsia="cs-CZ"/>
              </w:rPr>
            </w:pPr>
          </w:p>
        </w:tc>
        <w:tc>
          <w:tcPr>
            <w:tcW w:w="2550" w:type="pct"/>
            <w:gridSpan w:val="3"/>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311BA2BD" w14:textId="77777777" w:rsidR="00226B7A" w:rsidRPr="00BD3CE1" w:rsidRDefault="00226B7A" w:rsidP="00E70581">
            <w:pPr>
              <w:spacing w:after="0" w:line="240" w:lineRule="auto"/>
              <w:jc w:val="center"/>
              <w:rPr>
                <w:rFonts w:ascii="Times New Roman" w:eastAsia="Times New Roman" w:hAnsi="Times New Roman" w:cs="Times New Roman"/>
                <w:b/>
                <w:bCs/>
                <w:sz w:val="18"/>
                <w:szCs w:val="18"/>
                <w:lang w:eastAsia="cs-CZ"/>
              </w:rPr>
            </w:pPr>
            <w:r w:rsidRPr="00BD3CE1">
              <w:rPr>
                <w:rFonts w:ascii="Times New Roman" w:eastAsia="Times New Roman" w:hAnsi="Times New Roman" w:cs="Times New Roman"/>
                <w:b/>
                <w:bCs/>
                <w:sz w:val="18"/>
                <w:szCs w:val="18"/>
                <w:lang w:eastAsia="cs-CZ"/>
              </w:rPr>
              <w:t>Počet</w:t>
            </w:r>
          </w:p>
        </w:tc>
        <w:tc>
          <w:tcPr>
            <w:tcW w:w="821" w:type="pct"/>
            <w:vMerge w:val="restart"/>
            <w:tcBorders>
              <w:top w:val="single" w:sz="4" w:space="0" w:color="auto"/>
              <w:left w:val="single" w:sz="4" w:space="0" w:color="auto"/>
              <w:bottom w:val="single" w:sz="4" w:space="0" w:color="000000"/>
              <w:right w:val="single" w:sz="8" w:space="0" w:color="auto"/>
            </w:tcBorders>
            <w:shd w:val="clear" w:color="auto" w:fill="BFBFBF" w:themeFill="background1" w:themeFillShade="BF"/>
            <w:vAlign w:val="center"/>
            <w:hideMark/>
          </w:tcPr>
          <w:p w14:paraId="0C3EFBCA" w14:textId="77777777" w:rsidR="00226B7A" w:rsidRPr="00BD3CE1" w:rsidRDefault="00226B7A" w:rsidP="00E70581">
            <w:pPr>
              <w:spacing w:after="0" w:line="240" w:lineRule="auto"/>
              <w:jc w:val="center"/>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V</w:t>
            </w:r>
            <w:r w:rsidR="00E75972" w:rsidRPr="00BD3CE1">
              <w:rPr>
                <w:rFonts w:ascii="Times New Roman" w:eastAsia="Times New Roman" w:hAnsi="Times New Roman" w:cs="Times New Roman"/>
                <w:b/>
                <w:bCs/>
                <w:color w:val="000000"/>
                <w:sz w:val="18"/>
                <w:szCs w:val="18"/>
                <w:lang w:eastAsia="cs-CZ"/>
              </w:rPr>
              <w:t>ěkový průměr nově jmenovaných</w:t>
            </w:r>
          </w:p>
        </w:tc>
      </w:tr>
      <w:tr w:rsidR="00226B7A" w:rsidRPr="00F339DA" w14:paraId="205B9E0E" w14:textId="77777777" w:rsidTr="00BD3CE1">
        <w:trPr>
          <w:trHeight w:val="629"/>
        </w:trPr>
        <w:tc>
          <w:tcPr>
            <w:tcW w:w="1629" w:type="pct"/>
            <w:vMerge/>
            <w:tcBorders>
              <w:left w:val="single" w:sz="8" w:space="0" w:color="auto"/>
              <w:bottom w:val="single" w:sz="4" w:space="0" w:color="000000"/>
              <w:right w:val="single" w:sz="4" w:space="0" w:color="auto"/>
            </w:tcBorders>
            <w:vAlign w:val="center"/>
            <w:hideMark/>
          </w:tcPr>
          <w:p w14:paraId="3B480102" w14:textId="77777777" w:rsidR="00226B7A" w:rsidRPr="00BD3CE1" w:rsidRDefault="00226B7A" w:rsidP="00E70581">
            <w:pPr>
              <w:spacing w:after="0" w:line="240" w:lineRule="auto"/>
              <w:rPr>
                <w:rFonts w:ascii="Times New Roman" w:eastAsia="Times New Roman" w:hAnsi="Times New Roman" w:cs="Times New Roman"/>
                <w:b/>
                <w:bCs/>
                <w:color w:val="000000"/>
                <w:sz w:val="18"/>
                <w:szCs w:val="18"/>
                <w:lang w:eastAsia="cs-CZ"/>
              </w:rPr>
            </w:pPr>
          </w:p>
        </w:tc>
        <w:tc>
          <w:tcPr>
            <w:tcW w:w="681" w:type="pct"/>
            <w:tcBorders>
              <w:top w:val="nil"/>
              <w:left w:val="nil"/>
              <w:bottom w:val="single" w:sz="4" w:space="0" w:color="auto"/>
              <w:right w:val="single" w:sz="4" w:space="0" w:color="auto"/>
            </w:tcBorders>
            <w:shd w:val="clear" w:color="auto" w:fill="BFBFBF" w:themeFill="background1" w:themeFillShade="BF"/>
            <w:vAlign w:val="center"/>
            <w:hideMark/>
          </w:tcPr>
          <w:p w14:paraId="545B8F1B" w14:textId="77777777" w:rsidR="00226B7A" w:rsidRPr="00BD3CE1" w:rsidRDefault="00226B7A" w:rsidP="00E70581">
            <w:pPr>
              <w:spacing w:after="0" w:line="240" w:lineRule="auto"/>
              <w:jc w:val="center"/>
              <w:rPr>
                <w:rFonts w:ascii="Times New Roman" w:eastAsia="Times New Roman" w:hAnsi="Times New Roman" w:cs="Times New Roman"/>
                <w:b/>
                <w:bCs/>
                <w:sz w:val="18"/>
                <w:szCs w:val="18"/>
                <w:lang w:eastAsia="cs-CZ"/>
              </w:rPr>
            </w:pPr>
            <w:r w:rsidRPr="00BD3CE1">
              <w:rPr>
                <w:rFonts w:ascii="Times New Roman" w:eastAsia="Times New Roman" w:hAnsi="Times New Roman" w:cs="Times New Roman"/>
                <w:b/>
                <w:bCs/>
                <w:sz w:val="18"/>
                <w:szCs w:val="18"/>
                <w:lang w:eastAsia="cs-CZ"/>
              </w:rPr>
              <w:t>Celkem</w:t>
            </w:r>
          </w:p>
        </w:tc>
        <w:tc>
          <w:tcPr>
            <w:tcW w:w="971" w:type="pct"/>
            <w:tcBorders>
              <w:top w:val="nil"/>
              <w:left w:val="nil"/>
              <w:bottom w:val="single" w:sz="4" w:space="0" w:color="auto"/>
              <w:right w:val="single" w:sz="4" w:space="0" w:color="auto"/>
            </w:tcBorders>
            <w:shd w:val="clear" w:color="auto" w:fill="BFBFBF" w:themeFill="background1" w:themeFillShade="BF"/>
            <w:vAlign w:val="center"/>
            <w:hideMark/>
          </w:tcPr>
          <w:p w14:paraId="578DCF6E" w14:textId="77777777" w:rsidR="00226B7A" w:rsidRPr="00BD3CE1" w:rsidRDefault="00226B7A" w:rsidP="00E70581">
            <w:pPr>
              <w:spacing w:after="0" w:line="240" w:lineRule="auto"/>
              <w:jc w:val="center"/>
              <w:rPr>
                <w:rFonts w:ascii="Times New Roman" w:eastAsia="Times New Roman" w:hAnsi="Times New Roman" w:cs="Times New Roman"/>
                <w:b/>
                <w:bCs/>
                <w:sz w:val="18"/>
                <w:szCs w:val="18"/>
                <w:lang w:eastAsia="cs-CZ"/>
              </w:rPr>
            </w:pPr>
            <w:r w:rsidRPr="00BD3CE1">
              <w:rPr>
                <w:rFonts w:ascii="Times New Roman" w:eastAsia="Times New Roman" w:hAnsi="Times New Roman" w:cs="Times New Roman"/>
                <w:b/>
                <w:bCs/>
                <w:sz w:val="18"/>
                <w:szCs w:val="18"/>
                <w:lang w:eastAsia="cs-CZ"/>
              </w:rPr>
              <w:t>Z toho kmenoví zaměstnanci dané VŠ</w:t>
            </w:r>
          </w:p>
        </w:tc>
        <w:tc>
          <w:tcPr>
            <w:tcW w:w="89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65B99E1" w14:textId="77777777" w:rsidR="00226B7A" w:rsidRPr="00BD3CE1" w:rsidRDefault="00226B7A" w:rsidP="00E70581">
            <w:pPr>
              <w:spacing w:after="0" w:line="240" w:lineRule="auto"/>
              <w:jc w:val="center"/>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Kmenoví zaměstnanci VŠ jmenovaní</w:t>
            </w:r>
            <w:r w:rsidR="00E75972" w:rsidRPr="00BD3CE1">
              <w:rPr>
                <w:rFonts w:ascii="Times New Roman" w:eastAsia="Times New Roman" w:hAnsi="Times New Roman" w:cs="Times New Roman"/>
                <w:b/>
                <w:bCs/>
                <w:color w:val="000000"/>
                <w:sz w:val="18"/>
                <w:szCs w:val="18"/>
                <w:lang w:eastAsia="cs-CZ"/>
              </w:rPr>
              <w:t xml:space="preserve"> na jiné VŠ</w:t>
            </w:r>
          </w:p>
        </w:tc>
        <w:tc>
          <w:tcPr>
            <w:tcW w:w="821" w:type="pct"/>
            <w:vMerge/>
            <w:tcBorders>
              <w:top w:val="nil"/>
              <w:left w:val="single" w:sz="4" w:space="0" w:color="auto"/>
              <w:bottom w:val="single" w:sz="4" w:space="0" w:color="000000"/>
              <w:right w:val="single" w:sz="8" w:space="0" w:color="auto"/>
            </w:tcBorders>
            <w:vAlign w:val="center"/>
            <w:hideMark/>
          </w:tcPr>
          <w:p w14:paraId="332B54A9" w14:textId="77777777" w:rsidR="00226B7A" w:rsidRPr="00BD3CE1" w:rsidRDefault="00226B7A" w:rsidP="00E70581">
            <w:pPr>
              <w:spacing w:after="0" w:line="240" w:lineRule="auto"/>
              <w:rPr>
                <w:rFonts w:ascii="Times New Roman" w:eastAsia="Times New Roman" w:hAnsi="Times New Roman" w:cs="Times New Roman"/>
                <w:b/>
                <w:bCs/>
                <w:color w:val="000000"/>
                <w:sz w:val="18"/>
                <w:szCs w:val="18"/>
                <w:lang w:eastAsia="cs-CZ"/>
              </w:rPr>
            </w:pPr>
          </w:p>
        </w:tc>
      </w:tr>
      <w:tr w:rsidR="00226B7A" w:rsidRPr="00F339DA" w14:paraId="27803FC5" w14:textId="77777777" w:rsidTr="00BD3CE1">
        <w:trPr>
          <w:trHeight w:val="463"/>
        </w:trPr>
        <w:tc>
          <w:tcPr>
            <w:tcW w:w="1629"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75CB3D93" w14:textId="77777777" w:rsidR="00226B7A" w:rsidRPr="00BD3CE1" w:rsidRDefault="00226B7A" w:rsidP="00BD3CE1">
            <w:pPr>
              <w:spacing w:after="0" w:line="240" w:lineRule="auto"/>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Fakulta technologická</w:t>
            </w:r>
          </w:p>
        </w:tc>
        <w:tc>
          <w:tcPr>
            <w:tcW w:w="681" w:type="pct"/>
            <w:tcBorders>
              <w:top w:val="nil"/>
              <w:left w:val="nil"/>
              <w:bottom w:val="single" w:sz="4" w:space="0" w:color="auto"/>
              <w:right w:val="single" w:sz="4" w:space="0" w:color="auto"/>
            </w:tcBorders>
            <w:shd w:val="clear" w:color="auto" w:fill="BDD6EE" w:themeFill="accent1" w:themeFillTint="66"/>
            <w:noWrap/>
            <w:vAlign w:val="bottom"/>
            <w:hideMark/>
          </w:tcPr>
          <w:p w14:paraId="11061CFA"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7</w:t>
            </w:r>
          </w:p>
        </w:tc>
        <w:tc>
          <w:tcPr>
            <w:tcW w:w="971" w:type="pct"/>
            <w:tcBorders>
              <w:top w:val="nil"/>
              <w:left w:val="nil"/>
              <w:bottom w:val="single" w:sz="4" w:space="0" w:color="auto"/>
              <w:right w:val="nil"/>
            </w:tcBorders>
            <w:shd w:val="clear" w:color="auto" w:fill="BDD6EE" w:themeFill="accent1" w:themeFillTint="66"/>
            <w:noWrap/>
            <w:vAlign w:val="bottom"/>
            <w:hideMark/>
          </w:tcPr>
          <w:p w14:paraId="32925DF1"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3</w:t>
            </w:r>
          </w:p>
        </w:tc>
        <w:tc>
          <w:tcPr>
            <w:tcW w:w="898" w:type="pct"/>
            <w:tcBorders>
              <w:top w:val="nil"/>
              <w:left w:val="single" w:sz="4" w:space="0" w:color="auto"/>
              <w:bottom w:val="single" w:sz="4" w:space="0" w:color="auto"/>
              <w:right w:val="nil"/>
            </w:tcBorders>
            <w:shd w:val="clear" w:color="auto" w:fill="BDD6EE" w:themeFill="accent1" w:themeFillTint="66"/>
            <w:noWrap/>
            <w:vAlign w:val="bottom"/>
            <w:hideMark/>
          </w:tcPr>
          <w:p w14:paraId="342AA617"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BDD6EE" w:themeFill="accent1" w:themeFillTint="66"/>
            <w:noWrap/>
            <w:vAlign w:val="bottom"/>
            <w:hideMark/>
          </w:tcPr>
          <w:p w14:paraId="63329B64"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43</w:t>
            </w:r>
          </w:p>
        </w:tc>
      </w:tr>
      <w:tr w:rsidR="00226B7A" w:rsidRPr="00F339DA" w14:paraId="54F05A0A"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7E1B2661" w14:textId="77777777" w:rsidR="00226B7A" w:rsidRPr="00BD3CE1" w:rsidRDefault="00226B7A" w:rsidP="00BD3CE1">
            <w:pPr>
              <w:spacing w:after="0" w:line="240" w:lineRule="auto"/>
              <w:rPr>
                <w:rFonts w:ascii="Times New Roman" w:eastAsia="Times New Roman" w:hAnsi="Times New Roman" w:cs="Times New Roman"/>
                <w:bCs/>
                <w:color w:val="000000"/>
                <w:sz w:val="18"/>
                <w:szCs w:val="18"/>
                <w:lang w:eastAsia="cs-CZ"/>
              </w:rPr>
            </w:pPr>
            <w:r w:rsidRPr="00BD3CE1">
              <w:rPr>
                <w:rFonts w:ascii="Times New Roman" w:eastAsia="Times New Roman" w:hAnsi="Times New Roman" w:cs="Times New Roman"/>
                <w:bCs/>
                <w:color w:val="000000"/>
                <w:sz w:val="18"/>
                <w:szCs w:val="18"/>
                <w:lang w:eastAsia="cs-CZ"/>
              </w:rPr>
              <w:t>Profesoři jmenovaní v roce 2021</w:t>
            </w:r>
          </w:p>
        </w:tc>
        <w:tc>
          <w:tcPr>
            <w:tcW w:w="681" w:type="pct"/>
            <w:tcBorders>
              <w:top w:val="nil"/>
              <w:left w:val="nil"/>
              <w:bottom w:val="single" w:sz="4" w:space="0" w:color="auto"/>
              <w:right w:val="single" w:sz="4" w:space="0" w:color="auto"/>
            </w:tcBorders>
            <w:shd w:val="clear" w:color="000000" w:fill="FFFFFF"/>
            <w:noWrap/>
            <w:vAlign w:val="bottom"/>
            <w:hideMark/>
          </w:tcPr>
          <w:p w14:paraId="729C51D1"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4</w:t>
            </w:r>
          </w:p>
        </w:tc>
        <w:tc>
          <w:tcPr>
            <w:tcW w:w="971" w:type="pct"/>
            <w:tcBorders>
              <w:top w:val="nil"/>
              <w:left w:val="nil"/>
              <w:bottom w:val="single" w:sz="4" w:space="0" w:color="auto"/>
              <w:right w:val="nil"/>
            </w:tcBorders>
            <w:shd w:val="clear" w:color="auto" w:fill="auto"/>
            <w:noWrap/>
            <w:vAlign w:val="bottom"/>
            <w:hideMark/>
          </w:tcPr>
          <w:p w14:paraId="71FBC56B"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3</w:t>
            </w:r>
          </w:p>
        </w:tc>
        <w:tc>
          <w:tcPr>
            <w:tcW w:w="898" w:type="pct"/>
            <w:tcBorders>
              <w:top w:val="nil"/>
              <w:left w:val="single" w:sz="4" w:space="0" w:color="auto"/>
              <w:bottom w:val="single" w:sz="4" w:space="0" w:color="auto"/>
              <w:right w:val="nil"/>
            </w:tcBorders>
            <w:shd w:val="clear" w:color="auto" w:fill="auto"/>
            <w:noWrap/>
            <w:vAlign w:val="bottom"/>
            <w:hideMark/>
          </w:tcPr>
          <w:p w14:paraId="62D19BDF"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1E55998C"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45</w:t>
            </w:r>
          </w:p>
        </w:tc>
      </w:tr>
      <w:tr w:rsidR="00226B7A" w:rsidRPr="00F339DA" w14:paraId="5F3CEA71"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23BB04BB" w14:textId="77777777"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14:paraId="58B13E44"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2</w:t>
            </w:r>
          </w:p>
        </w:tc>
        <w:tc>
          <w:tcPr>
            <w:tcW w:w="971" w:type="pct"/>
            <w:tcBorders>
              <w:top w:val="nil"/>
              <w:left w:val="nil"/>
              <w:bottom w:val="single" w:sz="4" w:space="0" w:color="auto"/>
              <w:right w:val="nil"/>
            </w:tcBorders>
            <w:shd w:val="clear" w:color="auto" w:fill="auto"/>
            <w:noWrap/>
            <w:vAlign w:val="bottom"/>
            <w:hideMark/>
          </w:tcPr>
          <w:p w14:paraId="22AEA9B8"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2</w:t>
            </w:r>
          </w:p>
        </w:tc>
        <w:tc>
          <w:tcPr>
            <w:tcW w:w="898" w:type="pct"/>
            <w:tcBorders>
              <w:top w:val="nil"/>
              <w:left w:val="single" w:sz="4" w:space="0" w:color="auto"/>
              <w:bottom w:val="single" w:sz="4" w:space="0" w:color="auto"/>
              <w:right w:val="nil"/>
            </w:tcBorders>
            <w:shd w:val="clear" w:color="auto" w:fill="auto"/>
            <w:noWrap/>
            <w:vAlign w:val="bottom"/>
            <w:hideMark/>
          </w:tcPr>
          <w:p w14:paraId="21B1CAB7"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3CBAA446"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48,5</w:t>
            </w:r>
          </w:p>
        </w:tc>
      </w:tr>
      <w:tr w:rsidR="00226B7A" w:rsidRPr="00F339DA" w14:paraId="64E2D048"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3EFAE929" w14:textId="77777777" w:rsidR="00226B7A" w:rsidRPr="00BD3CE1" w:rsidRDefault="00226B7A" w:rsidP="00BD3CE1">
            <w:pPr>
              <w:spacing w:after="0" w:line="240" w:lineRule="auto"/>
              <w:rPr>
                <w:rFonts w:ascii="Times New Roman" w:eastAsia="Times New Roman" w:hAnsi="Times New Roman" w:cs="Times New Roman"/>
                <w:bCs/>
                <w:color w:val="000000"/>
                <w:sz w:val="18"/>
                <w:szCs w:val="18"/>
                <w:lang w:eastAsia="cs-CZ"/>
              </w:rPr>
            </w:pPr>
            <w:r w:rsidRPr="00BD3CE1">
              <w:rPr>
                <w:rFonts w:ascii="Times New Roman" w:eastAsia="Times New Roman" w:hAnsi="Times New Roman" w:cs="Times New Roman"/>
                <w:bCs/>
                <w:color w:val="000000"/>
                <w:sz w:val="18"/>
                <w:szCs w:val="18"/>
                <w:lang w:eastAsia="cs-CZ"/>
              </w:rPr>
              <w:t>Docenti jmenovaní v roce 2021</w:t>
            </w:r>
          </w:p>
        </w:tc>
        <w:tc>
          <w:tcPr>
            <w:tcW w:w="681" w:type="pct"/>
            <w:tcBorders>
              <w:top w:val="nil"/>
              <w:left w:val="nil"/>
              <w:bottom w:val="single" w:sz="4" w:space="0" w:color="auto"/>
              <w:right w:val="single" w:sz="4" w:space="0" w:color="auto"/>
            </w:tcBorders>
            <w:shd w:val="clear" w:color="000000" w:fill="FFFFFF"/>
            <w:noWrap/>
            <w:vAlign w:val="bottom"/>
            <w:hideMark/>
          </w:tcPr>
          <w:p w14:paraId="3ACFAA41"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3</w:t>
            </w:r>
          </w:p>
        </w:tc>
        <w:tc>
          <w:tcPr>
            <w:tcW w:w="971" w:type="pct"/>
            <w:tcBorders>
              <w:top w:val="nil"/>
              <w:left w:val="nil"/>
              <w:bottom w:val="single" w:sz="4" w:space="0" w:color="auto"/>
              <w:right w:val="nil"/>
            </w:tcBorders>
            <w:shd w:val="clear" w:color="auto" w:fill="auto"/>
            <w:noWrap/>
            <w:vAlign w:val="bottom"/>
            <w:hideMark/>
          </w:tcPr>
          <w:p w14:paraId="4BC349B8"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3</w:t>
            </w:r>
          </w:p>
        </w:tc>
        <w:tc>
          <w:tcPr>
            <w:tcW w:w="898" w:type="pct"/>
            <w:tcBorders>
              <w:top w:val="nil"/>
              <w:left w:val="single" w:sz="4" w:space="0" w:color="auto"/>
              <w:bottom w:val="single" w:sz="4" w:space="0" w:color="auto"/>
              <w:right w:val="nil"/>
            </w:tcBorders>
            <w:shd w:val="clear" w:color="auto" w:fill="auto"/>
            <w:noWrap/>
            <w:vAlign w:val="bottom"/>
            <w:hideMark/>
          </w:tcPr>
          <w:p w14:paraId="1DEFE3F9"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17098FEA"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40</w:t>
            </w:r>
          </w:p>
        </w:tc>
      </w:tr>
      <w:tr w:rsidR="00226B7A" w:rsidRPr="00F339DA" w14:paraId="024C267C"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6C5D56E9" w14:textId="77777777"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14:paraId="53DC130B"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1</w:t>
            </w:r>
          </w:p>
        </w:tc>
        <w:tc>
          <w:tcPr>
            <w:tcW w:w="971" w:type="pct"/>
            <w:tcBorders>
              <w:top w:val="nil"/>
              <w:left w:val="nil"/>
              <w:bottom w:val="single" w:sz="4" w:space="0" w:color="auto"/>
              <w:right w:val="nil"/>
            </w:tcBorders>
            <w:shd w:val="clear" w:color="auto" w:fill="auto"/>
            <w:noWrap/>
            <w:vAlign w:val="bottom"/>
            <w:hideMark/>
          </w:tcPr>
          <w:p w14:paraId="3CD36423"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nil"/>
              <w:left w:val="single" w:sz="4" w:space="0" w:color="auto"/>
              <w:bottom w:val="single" w:sz="4" w:space="0" w:color="auto"/>
              <w:right w:val="nil"/>
            </w:tcBorders>
            <w:shd w:val="clear" w:color="auto" w:fill="auto"/>
            <w:noWrap/>
            <w:vAlign w:val="bottom"/>
            <w:hideMark/>
          </w:tcPr>
          <w:p w14:paraId="14B57613"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107F64D6"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43</w:t>
            </w:r>
          </w:p>
        </w:tc>
      </w:tr>
      <w:tr w:rsidR="00226B7A" w:rsidRPr="00F339DA" w14:paraId="01B4084E" w14:textId="77777777"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3E6D1420" w14:textId="77777777" w:rsidR="00226B7A" w:rsidRPr="00BD3CE1" w:rsidRDefault="00226B7A" w:rsidP="00BD3CE1">
            <w:pPr>
              <w:spacing w:after="0" w:line="240" w:lineRule="auto"/>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Fakulta managementu a ekonomiky</w:t>
            </w:r>
          </w:p>
        </w:tc>
        <w:tc>
          <w:tcPr>
            <w:tcW w:w="68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79A9E87D"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2</w:t>
            </w:r>
          </w:p>
        </w:tc>
        <w:tc>
          <w:tcPr>
            <w:tcW w:w="971" w:type="pct"/>
            <w:tcBorders>
              <w:top w:val="single" w:sz="4" w:space="0" w:color="auto"/>
              <w:left w:val="nil"/>
              <w:bottom w:val="single" w:sz="4" w:space="0" w:color="auto"/>
              <w:right w:val="nil"/>
            </w:tcBorders>
            <w:shd w:val="clear" w:color="auto" w:fill="BDD6EE" w:themeFill="accent1" w:themeFillTint="66"/>
            <w:noWrap/>
            <w:vAlign w:val="bottom"/>
            <w:hideMark/>
          </w:tcPr>
          <w:p w14:paraId="06490497"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single" w:sz="4" w:space="0" w:color="auto"/>
              <w:left w:val="single" w:sz="4" w:space="0" w:color="auto"/>
              <w:bottom w:val="single" w:sz="4" w:space="0" w:color="auto"/>
              <w:right w:val="nil"/>
            </w:tcBorders>
            <w:shd w:val="clear" w:color="auto" w:fill="BDD6EE" w:themeFill="accent1" w:themeFillTint="66"/>
            <w:noWrap/>
            <w:vAlign w:val="bottom"/>
            <w:hideMark/>
          </w:tcPr>
          <w:p w14:paraId="3A41CE07"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21"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0989ACBA"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41</w:t>
            </w:r>
          </w:p>
        </w:tc>
      </w:tr>
      <w:tr w:rsidR="0037425F" w:rsidRPr="00F339DA" w14:paraId="3316E0C4" w14:textId="77777777"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2AF5CAB" w14:textId="77777777" w:rsidR="00226B7A" w:rsidRPr="00BD3CE1" w:rsidRDefault="00226B7A" w:rsidP="00BD3CE1">
            <w:pPr>
              <w:spacing w:after="0" w:line="240" w:lineRule="auto"/>
              <w:rPr>
                <w:rFonts w:ascii="Times New Roman" w:eastAsia="Times New Roman" w:hAnsi="Times New Roman" w:cs="Times New Roman"/>
                <w:bCs/>
                <w:color w:val="000000"/>
                <w:sz w:val="18"/>
                <w:szCs w:val="18"/>
                <w:lang w:eastAsia="cs-CZ"/>
              </w:rPr>
            </w:pPr>
            <w:r w:rsidRPr="00BD3CE1">
              <w:rPr>
                <w:rFonts w:ascii="Times New Roman" w:eastAsia="Times New Roman" w:hAnsi="Times New Roman" w:cs="Times New Roman"/>
                <w:bCs/>
                <w:color w:val="000000"/>
                <w:sz w:val="18"/>
                <w:szCs w:val="18"/>
                <w:lang w:eastAsia="cs-CZ"/>
              </w:rPr>
              <w:t>Profesoři jmenovaní v roce 2021</w:t>
            </w:r>
          </w:p>
        </w:tc>
        <w:tc>
          <w:tcPr>
            <w:tcW w:w="681" w:type="pct"/>
            <w:tcBorders>
              <w:top w:val="single" w:sz="4" w:space="0" w:color="auto"/>
              <w:left w:val="nil"/>
              <w:bottom w:val="single" w:sz="4" w:space="0" w:color="auto"/>
              <w:right w:val="single" w:sz="4" w:space="0" w:color="auto"/>
            </w:tcBorders>
            <w:shd w:val="clear" w:color="000000" w:fill="FFFFFF"/>
            <w:noWrap/>
            <w:vAlign w:val="bottom"/>
            <w:hideMark/>
          </w:tcPr>
          <w:p w14:paraId="4C82FF23"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 </w:t>
            </w:r>
          </w:p>
        </w:tc>
        <w:tc>
          <w:tcPr>
            <w:tcW w:w="971" w:type="pct"/>
            <w:tcBorders>
              <w:top w:val="single" w:sz="4" w:space="0" w:color="auto"/>
              <w:left w:val="nil"/>
              <w:bottom w:val="single" w:sz="4" w:space="0" w:color="auto"/>
              <w:right w:val="nil"/>
            </w:tcBorders>
            <w:shd w:val="clear" w:color="auto" w:fill="auto"/>
            <w:noWrap/>
            <w:vAlign w:val="bottom"/>
            <w:hideMark/>
          </w:tcPr>
          <w:p w14:paraId="5882CB96"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98" w:type="pct"/>
            <w:tcBorders>
              <w:top w:val="single" w:sz="4" w:space="0" w:color="auto"/>
              <w:left w:val="single" w:sz="4" w:space="0" w:color="auto"/>
              <w:bottom w:val="single" w:sz="4" w:space="0" w:color="auto"/>
              <w:right w:val="nil"/>
            </w:tcBorders>
            <w:shd w:val="clear" w:color="auto" w:fill="auto"/>
            <w:noWrap/>
            <w:vAlign w:val="bottom"/>
            <w:hideMark/>
          </w:tcPr>
          <w:p w14:paraId="2CC92C95"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029F8"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r>
      <w:tr w:rsidR="00226B7A" w:rsidRPr="00F339DA" w14:paraId="56A726C0" w14:textId="77777777"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FB99899" w14:textId="77777777"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single" w:sz="4" w:space="0" w:color="auto"/>
              <w:left w:val="nil"/>
              <w:bottom w:val="single" w:sz="4" w:space="0" w:color="auto"/>
              <w:right w:val="single" w:sz="4" w:space="0" w:color="auto"/>
            </w:tcBorders>
            <w:shd w:val="clear" w:color="000000" w:fill="FFFFFF"/>
            <w:noWrap/>
            <w:vAlign w:val="bottom"/>
            <w:hideMark/>
          </w:tcPr>
          <w:p w14:paraId="5E1FCD71"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 </w:t>
            </w:r>
          </w:p>
        </w:tc>
        <w:tc>
          <w:tcPr>
            <w:tcW w:w="971" w:type="pct"/>
            <w:tcBorders>
              <w:top w:val="single" w:sz="4" w:space="0" w:color="auto"/>
              <w:left w:val="nil"/>
              <w:bottom w:val="single" w:sz="4" w:space="0" w:color="auto"/>
              <w:right w:val="nil"/>
            </w:tcBorders>
            <w:shd w:val="clear" w:color="auto" w:fill="auto"/>
            <w:noWrap/>
            <w:vAlign w:val="bottom"/>
            <w:hideMark/>
          </w:tcPr>
          <w:p w14:paraId="05195A2C"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98" w:type="pct"/>
            <w:tcBorders>
              <w:top w:val="single" w:sz="4" w:space="0" w:color="auto"/>
              <w:left w:val="single" w:sz="4" w:space="0" w:color="auto"/>
              <w:bottom w:val="single" w:sz="4" w:space="0" w:color="auto"/>
              <w:right w:val="nil"/>
            </w:tcBorders>
            <w:shd w:val="clear" w:color="auto" w:fill="auto"/>
            <w:noWrap/>
            <w:vAlign w:val="bottom"/>
            <w:hideMark/>
          </w:tcPr>
          <w:p w14:paraId="38A4EF99"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8A177"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r>
      <w:tr w:rsidR="00226B7A" w:rsidRPr="00F339DA" w14:paraId="7ED414ED" w14:textId="77777777"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5866964" w14:textId="77777777" w:rsidR="00226B7A" w:rsidRPr="00BD3CE1" w:rsidRDefault="00226B7A" w:rsidP="00BD3CE1">
            <w:pPr>
              <w:spacing w:after="0" w:line="240" w:lineRule="auto"/>
              <w:rPr>
                <w:rFonts w:ascii="Times New Roman" w:eastAsia="Times New Roman" w:hAnsi="Times New Roman" w:cs="Times New Roman"/>
                <w:bCs/>
                <w:color w:val="000000"/>
                <w:sz w:val="18"/>
                <w:szCs w:val="18"/>
                <w:lang w:eastAsia="cs-CZ"/>
              </w:rPr>
            </w:pPr>
            <w:r w:rsidRPr="00BD3CE1">
              <w:rPr>
                <w:rFonts w:ascii="Times New Roman" w:eastAsia="Times New Roman" w:hAnsi="Times New Roman" w:cs="Times New Roman"/>
                <w:bCs/>
                <w:color w:val="000000"/>
                <w:sz w:val="18"/>
                <w:szCs w:val="18"/>
                <w:lang w:eastAsia="cs-CZ"/>
              </w:rPr>
              <w:t>Docenti jmenovaní v roce 2021</w:t>
            </w:r>
          </w:p>
        </w:tc>
        <w:tc>
          <w:tcPr>
            <w:tcW w:w="681" w:type="pct"/>
            <w:tcBorders>
              <w:top w:val="single" w:sz="4" w:space="0" w:color="auto"/>
              <w:left w:val="nil"/>
              <w:bottom w:val="single" w:sz="4" w:space="0" w:color="auto"/>
              <w:right w:val="single" w:sz="4" w:space="0" w:color="auto"/>
            </w:tcBorders>
            <w:shd w:val="clear" w:color="000000" w:fill="FFFFFF"/>
            <w:noWrap/>
            <w:vAlign w:val="bottom"/>
            <w:hideMark/>
          </w:tcPr>
          <w:p w14:paraId="708612C4"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2</w:t>
            </w:r>
          </w:p>
        </w:tc>
        <w:tc>
          <w:tcPr>
            <w:tcW w:w="971" w:type="pct"/>
            <w:tcBorders>
              <w:top w:val="single" w:sz="4" w:space="0" w:color="auto"/>
              <w:left w:val="nil"/>
              <w:bottom w:val="single" w:sz="4" w:space="0" w:color="auto"/>
              <w:right w:val="nil"/>
            </w:tcBorders>
            <w:shd w:val="clear" w:color="auto" w:fill="auto"/>
            <w:noWrap/>
            <w:vAlign w:val="bottom"/>
            <w:hideMark/>
          </w:tcPr>
          <w:p w14:paraId="628AE98E"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single" w:sz="4" w:space="0" w:color="auto"/>
              <w:left w:val="single" w:sz="4" w:space="0" w:color="auto"/>
              <w:bottom w:val="single" w:sz="4" w:space="0" w:color="auto"/>
              <w:right w:val="nil"/>
            </w:tcBorders>
            <w:shd w:val="clear" w:color="auto" w:fill="auto"/>
            <w:noWrap/>
            <w:vAlign w:val="bottom"/>
            <w:hideMark/>
          </w:tcPr>
          <w:p w14:paraId="062ECC46"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F4B2F"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41</w:t>
            </w:r>
          </w:p>
        </w:tc>
      </w:tr>
      <w:tr w:rsidR="00226B7A" w:rsidRPr="00F339DA" w14:paraId="13F9C2CC"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2933B38C" w14:textId="77777777" w:rsidR="0037425F" w:rsidRPr="00BD3CE1" w:rsidRDefault="00226B7A" w:rsidP="00BD3CE1">
            <w:pPr>
              <w:spacing w:after="0" w:line="240" w:lineRule="auto"/>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w:t>
            </w:r>
          </w:p>
          <w:p w14:paraId="3F7BC79E" w14:textId="77777777"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14:paraId="0AA5D65D"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2</w:t>
            </w:r>
          </w:p>
        </w:tc>
        <w:tc>
          <w:tcPr>
            <w:tcW w:w="971" w:type="pct"/>
            <w:tcBorders>
              <w:top w:val="nil"/>
              <w:left w:val="nil"/>
              <w:bottom w:val="single" w:sz="4" w:space="0" w:color="auto"/>
              <w:right w:val="nil"/>
            </w:tcBorders>
            <w:shd w:val="clear" w:color="auto" w:fill="auto"/>
            <w:noWrap/>
            <w:vAlign w:val="bottom"/>
            <w:hideMark/>
          </w:tcPr>
          <w:p w14:paraId="171D58B9"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nil"/>
              <w:left w:val="single" w:sz="4" w:space="0" w:color="auto"/>
              <w:bottom w:val="single" w:sz="4" w:space="0" w:color="auto"/>
              <w:right w:val="nil"/>
            </w:tcBorders>
            <w:shd w:val="clear" w:color="auto" w:fill="auto"/>
            <w:noWrap/>
            <w:vAlign w:val="bottom"/>
            <w:hideMark/>
          </w:tcPr>
          <w:p w14:paraId="5BE167C1"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715639F1"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41</w:t>
            </w:r>
          </w:p>
        </w:tc>
      </w:tr>
      <w:tr w:rsidR="00226B7A" w:rsidRPr="00F339DA" w14:paraId="13DBB26A" w14:textId="77777777" w:rsidTr="00BD3CE1">
        <w:trPr>
          <w:trHeight w:val="463"/>
        </w:trPr>
        <w:tc>
          <w:tcPr>
            <w:tcW w:w="1629"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6FB2C37B" w14:textId="77777777" w:rsidR="00226B7A" w:rsidRPr="00BD3CE1" w:rsidRDefault="00226B7A" w:rsidP="00BD3CE1">
            <w:pPr>
              <w:spacing w:after="0" w:line="240" w:lineRule="auto"/>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Univerzitní institut</w:t>
            </w:r>
          </w:p>
        </w:tc>
        <w:tc>
          <w:tcPr>
            <w:tcW w:w="681" w:type="pct"/>
            <w:tcBorders>
              <w:top w:val="nil"/>
              <w:left w:val="nil"/>
              <w:bottom w:val="single" w:sz="4" w:space="0" w:color="auto"/>
              <w:right w:val="single" w:sz="4" w:space="0" w:color="auto"/>
            </w:tcBorders>
            <w:shd w:val="clear" w:color="auto" w:fill="BDD6EE" w:themeFill="accent1" w:themeFillTint="66"/>
            <w:noWrap/>
            <w:vAlign w:val="bottom"/>
            <w:hideMark/>
          </w:tcPr>
          <w:p w14:paraId="38022871"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1</w:t>
            </w:r>
          </w:p>
        </w:tc>
        <w:tc>
          <w:tcPr>
            <w:tcW w:w="971" w:type="pct"/>
            <w:tcBorders>
              <w:top w:val="nil"/>
              <w:left w:val="nil"/>
              <w:bottom w:val="single" w:sz="4" w:space="0" w:color="auto"/>
              <w:right w:val="nil"/>
            </w:tcBorders>
            <w:shd w:val="clear" w:color="auto" w:fill="BDD6EE" w:themeFill="accent1" w:themeFillTint="66"/>
            <w:noWrap/>
            <w:vAlign w:val="bottom"/>
            <w:hideMark/>
          </w:tcPr>
          <w:p w14:paraId="45D63A1D"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nil"/>
              <w:left w:val="single" w:sz="4" w:space="0" w:color="auto"/>
              <w:bottom w:val="single" w:sz="4" w:space="0" w:color="auto"/>
              <w:right w:val="nil"/>
            </w:tcBorders>
            <w:shd w:val="clear" w:color="auto" w:fill="BDD6EE" w:themeFill="accent1" w:themeFillTint="66"/>
            <w:noWrap/>
            <w:vAlign w:val="bottom"/>
            <w:hideMark/>
          </w:tcPr>
          <w:p w14:paraId="468033D1"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BDD6EE" w:themeFill="accent1" w:themeFillTint="66"/>
            <w:noWrap/>
            <w:vAlign w:val="bottom"/>
            <w:hideMark/>
          </w:tcPr>
          <w:p w14:paraId="3F50A521"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36</w:t>
            </w:r>
          </w:p>
        </w:tc>
      </w:tr>
      <w:tr w:rsidR="00226B7A" w:rsidRPr="00F339DA" w14:paraId="622D03E2"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6E5854A9" w14:textId="77777777" w:rsidR="00226B7A" w:rsidRPr="00BD3CE1" w:rsidRDefault="00226B7A" w:rsidP="00BD3CE1">
            <w:pPr>
              <w:spacing w:after="0" w:line="240" w:lineRule="auto"/>
              <w:rPr>
                <w:rFonts w:ascii="Times New Roman" w:eastAsia="Times New Roman" w:hAnsi="Times New Roman" w:cs="Times New Roman"/>
                <w:bCs/>
                <w:color w:val="000000"/>
                <w:sz w:val="18"/>
                <w:szCs w:val="18"/>
                <w:lang w:eastAsia="cs-CZ"/>
              </w:rPr>
            </w:pPr>
            <w:r w:rsidRPr="00BD3CE1">
              <w:rPr>
                <w:rFonts w:ascii="Times New Roman" w:eastAsia="Times New Roman" w:hAnsi="Times New Roman" w:cs="Times New Roman"/>
                <w:bCs/>
                <w:color w:val="000000"/>
                <w:sz w:val="18"/>
                <w:szCs w:val="18"/>
                <w:lang w:eastAsia="cs-CZ"/>
              </w:rPr>
              <w:t>Profesoři jmenovaní v roce 2021</w:t>
            </w:r>
          </w:p>
        </w:tc>
        <w:tc>
          <w:tcPr>
            <w:tcW w:w="681" w:type="pct"/>
            <w:tcBorders>
              <w:top w:val="nil"/>
              <w:left w:val="nil"/>
              <w:bottom w:val="single" w:sz="4" w:space="0" w:color="auto"/>
              <w:right w:val="single" w:sz="4" w:space="0" w:color="auto"/>
            </w:tcBorders>
            <w:shd w:val="clear" w:color="000000" w:fill="FFFFFF"/>
            <w:noWrap/>
            <w:vAlign w:val="bottom"/>
            <w:hideMark/>
          </w:tcPr>
          <w:p w14:paraId="4DB4D486"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 </w:t>
            </w:r>
          </w:p>
        </w:tc>
        <w:tc>
          <w:tcPr>
            <w:tcW w:w="971" w:type="pct"/>
            <w:tcBorders>
              <w:top w:val="nil"/>
              <w:left w:val="nil"/>
              <w:bottom w:val="single" w:sz="4" w:space="0" w:color="auto"/>
              <w:right w:val="nil"/>
            </w:tcBorders>
            <w:shd w:val="clear" w:color="auto" w:fill="auto"/>
            <w:noWrap/>
            <w:vAlign w:val="bottom"/>
            <w:hideMark/>
          </w:tcPr>
          <w:p w14:paraId="2D49FFB5"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98" w:type="pct"/>
            <w:tcBorders>
              <w:top w:val="nil"/>
              <w:left w:val="single" w:sz="4" w:space="0" w:color="auto"/>
              <w:bottom w:val="single" w:sz="4" w:space="0" w:color="auto"/>
              <w:right w:val="nil"/>
            </w:tcBorders>
            <w:shd w:val="clear" w:color="auto" w:fill="auto"/>
            <w:noWrap/>
            <w:vAlign w:val="bottom"/>
            <w:hideMark/>
          </w:tcPr>
          <w:p w14:paraId="0AE3933B"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5793F50E"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r>
      <w:tr w:rsidR="00226B7A" w:rsidRPr="00F339DA" w14:paraId="3BAB5596"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73FAE138" w14:textId="77777777"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14:paraId="7A9F25AA"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 </w:t>
            </w:r>
          </w:p>
        </w:tc>
        <w:tc>
          <w:tcPr>
            <w:tcW w:w="971" w:type="pct"/>
            <w:tcBorders>
              <w:top w:val="nil"/>
              <w:left w:val="nil"/>
              <w:bottom w:val="single" w:sz="4" w:space="0" w:color="auto"/>
              <w:right w:val="nil"/>
            </w:tcBorders>
            <w:shd w:val="clear" w:color="auto" w:fill="auto"/>
            <w:noWrap/>
            <w:vAlign w:val="bottom"/>
            <w:hideMark/>
          </w:tcPr>
          <w:p w14:paraId="4674E291"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98" w:type="pct"/>
            <w:tcBorders>
              <w:top w:val="nil"/>
              <w:left w:val="single" w:sz="4" w:space="0" w:color="auto"/>
              <w:bottom w:val="single" w:sz="4" w:space="0" w:color="auto"/>
              <w:right w:val="nil"/>
            </w:tcBorders>
            <w:shd w:val="clear" w:color="auto" w:fill="auto"/>
            <w:noWrap/>
            <w:vAlign w:val="bottom"/>
            <w:hideMark/>
          </w:tcPr>
          <w:p w14:paraId="0D24BF9A"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55D73223"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r>
      <w:tr w:rsidR="00226B7A" w:rsidRPr="00F339DA" w14:paraId="5C896320"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36FF3269" w14:textId="77777777" w:rsidR="00226B7A" w:rsidRPr="00BD3CE1" w:rsidRDefault="00226B7A" w:rsidP="00BD3CE1">
            <w:pPr>
              <w:spacing w:after="0" w:line="240" w:lineRule="auto"/>
              <w:rPr>
                <w:rFonts w:ascii="Times New Roman" w:eastAsia="Times New Roman" w:hAnsi="Times New Roman" w:cs="Times New Roman"/>
                <w:bCs/>
                <w:color w:val="000000"/>
                <w:sz w:val="18"/>
                <w:szCs w:val="18"/>
                <w:lang w:eastAsia="cs-CZ"/>
              </w:rPr>
            </w:pPr>
            <w:r w:rsidRPr="00BD3CE1">
              <w:rPr>
                <w:rFonts w:ascii="Times New Roman" w:eastAsia="Times New Roman" w:hAnsi="Times New Roman" w:cs="Times New Roman"/>
                <w:bCs/>
                <w:color w:val="000000"/>
                <w:sz w:val="18"/>
                <w:szCs w:val="18"/>
                <w:lang w:eastAsia="cs-CZ"/>
              </w:rPr>
              <w:t>Docenti jmenovaní v roce 2021</w:t>
            </w:r>
          </w:p>
        </w:tc>
        <w:tc>
          <w:tcPr>
            <w:tcW w:w="681" w:type="pct"/>
            <w:tcBorders>
              <w:top w:val="nil"/>
              <w:left w:val="nil"/>
              <w:bottom w:val="single" w:sz="4" w:space="0" w:color="auto"/>
              <w:right w:val="single" w:sz="4" w:space="0" w:color="auto"/>
            </w:tcBorders>
            <w:shd w:val="clear" w:color="000000" w:fill="FFFFFF"/>
            <w:noWrap/>
            <w:vAlign w:val="bottom"/>
            <w:hideMark/>
          </w:tcPr>
          <w:p w14:paraId="773DB497"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1</w:t>
            </w:r>
          </w:p>
        </w:tc>
        <w:tc>
          <w:tcPr>
            <w:tcW w:w="971" w:type="pct"/>
            <w:tcBorders>
              <w:top w:val="nil"/>
              <w:left w:val="nil"/>
              <w:bottom w:val="single" w:sz="4" w:space="0" w:color="auto"/>
              <w:right w:val="nil"/>
            </w:tcBorders>
            <w:shd w:val="clear" w:color="auto" w:fill="auto"/>
            <w:noWrap/>
            <w:vAlign w:val="bottom"/>
            <w:hideMark/>
          </w:tcPr>
          <w:p w14:paraId="15460BE1"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nil"/>
              <w:left w:val="single" w:sz="4" w:space="0" w:color="auto"/>
              <w:bottom w:val="single" w:sz="4" w:space="0" w:color="auto"/>
              <w:right w:val="nil"/>
            </w:tcBorders>
            <w:shd w:val="clear" w:color="auto" w:fill="auto"/>
            <w:noWrap/>
            <w:vAlign w:val="bottom"/>
            <w:hideMark/>
          </w:tcPr>
          <w:p w14:paraId="3B427681"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7FC8FC70"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36</w:t>
            </w:r>
          </w:p>
        </w:tc>
      </w:tr>
      <w:tr w:rsidR="00226B7A" w:rsidRPr="00F339DA" w14:paraId="367C3282"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14:paraId="1DACA801" w14:textId="77777777"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14:paraId="03B5FEFD" w14:textId="77777777"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1</w:t>
            </w:r>
          </w:p>
        </w:tc>
        <w:tc>
          <w:tcPr>
            <w:tcW w:w="971" w:type="pct"/>
            <w:tcBorders>
              <w:top w:val="nil"/>
              <w:left w:val="nil"/>
              <w:bottom w:val="single" w:sz="4" w:space="0" w:color="auto"/>
              <w:right w:val="nil"/>
            </w:tcBorders>
            <w:shd w:val="clear" w:color="auto" w:fill="auto"/>
            <w:noWrap/>
            <w:vAlign w:val="bottom"/>
            <w:hideMark/>
          </w:tcPr>
          <w:p w14:paraId="7803F477"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nil"/>
              <w:left w:val="single" w:sz="4" w:space="0" w:color="auto"/>
              <w:bottom w:val="single" w:sz="4" w:space="0" w:color="auto"/>
              <w:right w:val="nil"/>
            </w:tcBorders>
            <w:shd w:val="clear" w:color="auto" w:fill="auto"/>
            <w:noWrap/>
            <w:vAlign w:val="bottom"/>
            <w:hideMark/>
          </w:tcPr>
          <w:p w14:paraId="4AC68126" w14:textId="77777777"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3C557BD3"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36</w:t>
            </w:r>
          </w:p>
        </w:tc>
      </w:tr>
      <w:tr w:rsidR="00226B7A" w:rsidRPr="00F339DA" w14:paraId="77699A41"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BFBFBF"/>
            <w:vAlign w:val="bottom"/>
            <w:hideMark/>
          </w:tcPr>
          <w:p w14:paraId="55AA6B6F" w14:textId="77777777" w:rsidR="00226B7A" w:rsidRPr="00BD3CE1" w:rsidRDefault="00226B7A" w:rsidP="00BD3CE1">
            <w:pPr>
              <w:spacing w:after="0" w:line="240" w:lineRule="auto"/>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Celkem profesoři</w:t>
            </w:r>
          </w:p>
        </w:tc>
        <w:tc>
          <w:tcPr>
            <w:tcW w:w="681" w:type="pct"/>
            <w:tcBorders>
              <w:top w:val="nil"/>
              <w:left w:val="nil"/>
              <w:bottom w:val="single" w:sz="4" w:space="0" w:color="auto"/>
              <w:right w:val="single" w:sz="4" w:space="0" w:color="auto"/>
            </w:tcBorders>
            <w:shd w:val="clear" w:color="000000" w:fill="BFBFBF"/>
            <w:noWrap/>
            <w:vAlign w:val="bottom"/>
            <w:hideMark/>
          </w:tcPr>
          <w:p w14:paraId="05E862BC" w14:textId="77777777" w:rsidR="00226B7A" w:rsidRPr="00BD3CE1" w:rsidRDefault="00226B7A" w:rsidP="00BD3CE1">
            <w:pPr>
              <w:spacing w:after="0" w:line="240" w:lineRule="auto"/>
              <w:jc w:val="right"/>
              <w:rPr>
                <w:rFonts w:ascii="Times New Roman" w:eastAsia="Times New Roman" w:hAnsi="Times New Roman" w:cs="Times New Roman"/>
                <w:b/>
                <w:color w:val="000000"/>
                <w:sz w:val="18"/>
                <w:szCs w:val="18"/>
                <w:lang w:eastAsia="cs-CZ"/>
              </w:rPr>
            </w:pPr>
            <w:r w:rsidRPr="00BD3CE1">
              <w:rPr>
                <w:rFonts w:ascii="Times New Roman" w:eastAsia="Times New Roman" w:hAnsi="Times New Roman" w:cs="Times New Roman"/>
                <w:b/>
                <w:color w:val="000000"/>
                <w:sz w:val="18"/>
                <w:szCs w:val="18"/>
                <w:lang w:eastAsia="cs-CZ"/>
              </w:rPr>
              <w:t>4</w:t>
            </w:r>
          </w:p>
        </w:tc>
        <w:tc>
          <w:tcPr>
            <w:tcW w:w="971" w:type="pct"/>
            <w:tcBorders>
              <w:top w:val="nil"/>
              <w:left w:val="nil"/>
              <w:bottom w:val="single" w:sz="4" w:space="0" w:color="auto"/>
              <w:right w:val="nil"/>
            </w:tcBorders>
            <w:shd w:val="clear" w:color="000000" w:fill="BFBFBF"/>
            <w:noWrap/>
            <w:vAlign w:val="bottom"/>
            <w:hideMark/>
          </w:tcPr>
          <w:p w14:paraId="3F207EDE"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3</w:t>
            </w:r>
          </w:p>
        </w:tc>
        <w:tc>
          <w:tcPr>
            <w:tcW w:w="898" w:type="pct"/>
            <w:tcBorders>
              <w:top w:val="nil"/>
              <w:left w:val="single" w:sz="4" w:space="0" w:color="auto"/>
              <w:bottom w:val="single" w:sz="4" w:space="0" w:color="auto"/>
              <w:right w:val="nil"/>
            </w:tcBorders>
            <w:shd w:val="clear" w:color="000000" w:fill="BFBFBF"/>
            <w:noWrap/>
            <w:vAlign w:val="bottom"/>
            <w:hideMark/>
          </w:tcPr>
          <w:p w14:paraId="5CAFE9CE"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1</w:t>
            </w:r>
          </w:p>
        </w:tc>
        <w:tc>
          <w:tcPr>
            <w:tcW w:w="821" w:type="pct"/>
            <w:tcBorders>
              <w:top w:val="nil"/>
              <w:left w:val="single" w:sz="4" w:space="0" w:color="auto"/>
              <w:bottom w:val="single" w:sz="4" w:space="0" w:color="auto"/>
              <w:right w:val="single" w:sz="8" w:space="0" w:color="auto"/>
            </w:tcBorders>
            <w:shd w:val="clear" w:color="000000" w:fill="BFBFBF"/>
            <w:noWrap/>
            <w:vAlign w:val="bottom"/>
            <w:hideMark/>
          </w:tcPr>
          <w:p w14:paraId="63A977E6"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45</w:t>
            </w:r>
          </w:p>
        </w:tc>
      </w:tr>
      <w:tr w:rsidR="00226B7A" w:rsidRPr="00F339DA" w14:paraId="58DC35B4" w14:textId="77777777" w:rsidTr="00BD3CE1">
        <w:trPr>
          <w:trHeight w:val="463"/>
        </w:trPr>
        <w:tc>
          <w:tcPr>
            <w:tcW w:w="1629" w:type="pct"/>
            <w:tcBorders>
              <w:top w:val="nil"/>
              <w:left w:val="single" w:sz="8" w:space="0" w:color="auto"/>
              <w:bottom w:val="single" w:sz="4" w:space="0" w:color="auto"/>
              <w:right w:val="single" w:sz="4" w:space="0" w:color="auto"/>
            </w:tcBorders>
            <w:shd w:val="clear" w:color="auto" w:fill="auto"/>
            <w:vAlign w:val="bottom"/>
            <w:hideMark/>
          </w:tcPr>
          <w:p w14:paraId="294F9871" w14:textId="77777777"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4" w:space="0" w:color="auto"/>
              <w:right w:val="single" w:sz="4" w:space="0" w:color="auto"/>
            </w:tcBorders>
            <w:shd w:val="clear" w:color="auto" w:fill="auto"/>
            <w:noWrap/>
            <w:vAlign w:val="bottom"/>
            <w:hideMark/>
          </w:tcPr>
          <w:p w14:paraId="6D97DF05" w14:textId="77777777" w:rsidR="00226B7A" w:rsidRPr="00BD3CE1" w:rsidRDefault="00226B7A" w:rsidP="00BD3CE1">
            <w:pPr>
              <w:spacing w:after="0" w:line="240" w:lineRule="auto"/>
              <w:jc w:val="right"/>
              <w:rPr>
                <w:rFonts w:ascii="Times New Roman" w:eastAsia="Times New Roman" w:hAnsi="Times New Roman" w:cs="Times New Roman"/>
                <w:b/>
                <w:color w:val="000000"/>
                <w:sz w:val="18"/>
                <w:szCs w:val="18"/>
                <w:lang w:eastAsia="cs-CZ"/>
              </w:rPr>
            </w:pPr>
            <w:r w:rsidRPr="00BD3CE1">
              <w:rPr>
                <w:rFonts w:ascii="Times New Roman" w:eastAsia="Times New Roman" w:hAnsi="Times New Roman" w:cs="Times New Roman"/>
                <w:b/>
                <w:color w:val="000000"/>
                <w:sz w:val="18"/>
                <w:szCs w:val="18"/>
                <w:lang w:eastAsia="cs-CZ"/>
              </w:rPr>
              <w:t>2</w:t>
            </w:r>
          </w:p>
        </w:tc>
        <w:tc>
          <w:tcPr>
            <w:tcW w:w="971" w:type="pct"/>
            <w:tcBorders>
              <w:top w:val="nil"/>
              <w:left w:val="nil"/>
              <w:bottom w:val="single" w:sz="4" w:space="0" w:color="auto"/>
              <w:right w:val="nil"/>
            </w:tcBorders>
            <w:shd w:val="clear" w:color="auto" w:fill="auto"/>
            <w:noWrap/>
            <w:vAlign w:val="bottom"/>
            <w:hideMark/>
          </w:tcPr>
          <w:p w14:paraId="7653B6F4"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2</w:t>
            </w:r>
          </w:p>
        </w:tc>
        <w:tc>
          <w:tcPr>
            <w:tcW w:w="898" w:type="pct"/>
            <w:tcBorders>
              <w:top w:val="nil"/>
              <w:left w:val="single" w:sz="4" w:space="0" w:color="auto"/>
              <w:bottom w:val="single" w:sz="4" w:space="0" w:color="auto"/>
              <w:right w:val="nil"/>
            </w:tcBorders>
            <w:shd w:val="clear" w:color="auto" w:fill="auto"/>
            <w:noWrap/>
            <w:vAlign w:val="bottom"/>
            <w:hideMark/>
          </w:tcPr>
          <w:p w14:paraId="049E9D77"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14:paraId="540B8438"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48,5</w:t>
            </w:r>
          </w:p>
        </w:tc>
      </w:tr>
      <w:tr w:rsidR="00226B7A" w:rsidRPr="00F339DA" w14:paraId="61546618" w14:textId="77777777" w:rsidTr="00BD3CE1">
        <w:trPr>
          <w:trHeight w:val="463"/>
        </w:trPr>
        <w:tc>
          <w:tcPr>
            <w:tcW w:w="1629" w:type="pct"/>
            <w:tcBorders>
              <w:top w:val="nil"/>
              <w:left w:val="single" w:sz="8" w:space="0" w:color="auto"/>
              <w:bottom w:val="single" w:sz="4" w:space="0" w:color="auto"/>
              <w:right w:val="single" w:sz="4" w:space="0" w:color="auto"/>
            </w:tcBorders>
            <w:shd w:val="clear" w:color="000000" w:fill="BFBFBF"/>
            <w:vAlign w:val="bottom"/>
            <w:hideMark/>
          </w:tcPr>
          <w:p w14:paraId="130520AC" w14:textId="77777777" w:rsidR="00226B7A" w:rsidRPr="00BD3CE1" w:rsidRDefault="00226B7A" w:rsidP="00BD3CE1">
            <w:pPr>
              <w:spacing w:after="0" w:line="240" w:lineRule="auto"/>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Celkem docenti</w:t>
            </w:r>
          </w:p>
        </w:tc>
        <w:tc>
          <w:tcPr>
            <w:tcW w:w="681" w:type="pct"/>
            <w:tcBorders>
              <w:top w:val="nil"/>
              <w:left w:val="nil"/>
              <w:bottom w:val="single" w:sz="4" w:space="0" w:color="auto"/>
              <w:right w:val="single" w:sz="4" w:space="0" w:color="auto"/>
            </w:tcBorders>
            <w:shd w:val="clear" w:color="000000" w:fill="BFBFBF"/>
            <w:noWrap/>
            <w:vAlign w:val="bottom"/>
            <w:hideMark/>
          </w:tcPr>
          <w:p w14:paraId="46C317A3" w14:textId="77777777" w:rsidR="00226B7A" w:rsidRPr="00BD3CE1" w:rsidRDefault="00226B7A" w:rsidP="00BD3CE1">
            <w:pPr>
              <w:spacing w:after="0" w:line="240" w:lineRule="auto"/>
              <w:jc w:val="right"/>
              <w:rPr>
                <w:rFonts w:ascii="Times New Roman" w:eastAsia="Times New Roman" w:hAnsi="Times New Roman" w:cs="Times New Roman"/>
                <w:b/>
                <w:color w:val="000000"/>
                <w:sz w:val="18"/>
                <w:szCs w:val="18"/>
                <w:lang w:eastAsia="cs-CZ"/>
              </w:rPr>
            </w:pPr>
            <w:r w:rsidRPr="00BD3CE1">
              <w:rPr>
                <w:rFonts w:ascii="Times New Roman" w:eastAsia="Times New Roman" w:hAnsi="Times New Roman" w:cs="Times New Roman"/>
                <w:b/>
                <w:color w:val="000000"/>
                <w:sz w:val="18"/>
                <w:szCs w:val="18"/>
                <w:lang w:eastAsia="cs-CZ"/>
              </w:rPr>
              <w:t>6</w:t>
            </w:r>
          </w:p>
        </w:tc>
        <w:tc>
          <w:tcPr>
            <w:tcW w:w="971" w:type="pct"/>
            <w:tcBorders>
              <w:top w:val="nil"/>
              <w:left w:val="nil"/>
              <w:bottom w:val="single" w:sz="4" w:space="0" w:color="auto"/>
              <w:right w:val="nil"/>
            </w:tcBorders>
            <w:shd w:val="clear" w:color="000000" w:fill="BFBFBF"/>
            <w:noWrap/>
            <w:vAlign w:val="bottom"/>
            <w:hideMark/>
          </w:tcPr>
          <w:p w14:paraId="456EA80C"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5</w:t>
            </w:r>
          </w:p>
        </w:tc>
        <w:tc>
          <w:tcPr>
            <w:tcW w:w="898" w:type="pct"/>
            <w:tcBorders>
              <w:top w:val="nil"/>
              <w:left w:val="single" w:sz="4" w:space="0" w:color="auto"/>
              <w:bottom w:val="single" w:sz="4" w:space="0" w:color="auto"/>
              <w:right w:val="nil"/>
            </w:tcBorders>
            <w:shd w:val="clear" w:color="000000" w:fill="BFBFBF"/>
            <w:noWrap/>
            <w:vAlign w:val="bottom"/>
            <w:hideMark/>
          </w:tcPr>
          <w:p w14:paraId="4131BA69"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000000" w:fill="BFBFBF"/>
            <w:noWrap/>
            <w:vAlign w:val="bottom"/>
            <w:hideMark/>
          </w:tcPr>
          <w:p w14:paraId="2BC9371F"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39,7</w:t>
            </w:r>
          </w:p>
        </w:tc>
      </w:tr>
      <w:tr w:rsidR="00226B7A" w:rsidRPr="00F339DA" w14:paraId="1FBE4BF4" w14:textId="77777777" w:rsidTr="00BD3CE1">
        <w:trPr>
          <w:trHeight w:val="463"/>
        </w:trPr>
        <w:tc>
          <w:tcPr>
            <w:tcW w:w="1629" w:type="pct"/>
            <w:tcBorders>
              <w:top w:val="nil"/>
              <w:left w:val="single" w:sz="8" w:space="0" w:color="auto"/>
              <w:bottom w:val="single" w:sz="8" w:space="0" w:color="auto"/>
              <w:right w:val="single" w:sz="4" w:space="0" w:color="auto"/>
            </w:tcBorders>
            <w:shd w:val="clear" w:color="auto" w:fill="auto"/>
            <w:vAlign w:val="bottom"/>
            <w:hideMark/>
          </w:tcPr>
          <w:p w14:paraId="7DDD8BA5" w14:textId="77777777"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8" w:space="0" w:color="auto"/>
              <w:right w:val="single" w:sz="4" w:space="0" w:color="auto"/>
            </w:tcBorders>
            <w:shd w:val="clear" w:color="auto" w:fill="auto"/>
            <w:noWrap/>
            <w:vAlign w:val="bottom"/>
            <w:hideMark/>
          </w:tcPr>
          <w:p w14:paraId="37432C7B" w14:textId="77777777" w:rsidR="00226B7A" w:rsidRPr="00BD3CE1" w:rsidRDefault="00226B7A" w:rsidP="00BD3CE1">
            <w:pPr>
              <w:spacing w:after="0" w:line="240" w:lineRule="auto"/>
              <w:jc w:val="right"/>
              <w:rPr>
                <w:rFonts w:ascii="Times New Roman" w:eastAsia="Times New Roman" w:hAnsi="Times New Roman" w:cs="Times New Roman"/>
                <w:b/>
                <w:color w:val="000000"/>
                <w:sz w:val="18"/>
                <w:szCs w:val="18"/>
                <w:lang w:eastAsia="cs-CZ"/>
              </w:rPr>
            </w:pPr>
            <w:r w:rsidRPr="00BD3CE1">
              <w:rPr>
                <w:rFonts w:ascii="Times New Roman" w:eastAsia="Times New Roman" w:hAnsi="Times New Roman" w:cs="Times New Roman"/>
                <w:b/>
                <w:color w:val="000000"/>
                <w:sz w:val="18"/>
                <w:szCs w:val="18"/>
                <w:lang w:eastAsia="cs-CZ"/>
              </w:rPr>
              <w:t>4</w:t>
            </w:r>
          </w:p>
        </w:tc>
        <w:tc>
          <w:tcPr>
            <w:tcW w:w="971" w:type="pct"/>
            <w:tcBorders>
              <w:top w:val="nil"/>
              <w:left w:val="nil"/>
              <w:bottom w:val="single" w:sz="8" w:space="0" w:color="auto"/>
              <w:right w:val="nil"/>
            </w:tcBorders>
            <w:shd w:val="clear" w:color="auto" w:fill="auto"/>
            <w:noWrap/>
            <w:vAlign w:val="bottom"/>
            <w:hideMark/>
          </w:tcPr>
          <w:p w14:paraId="270E481F"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3</w:t>
            </w:r>
          </w:p>
        </w:tc>
        <w:tc>
          <w:tcPr>
            <w:tcW w:w="898" w:type="pct"/>
            <w:tcBorders>
              <w:top w:val="nil"/>
              <w:left w:val="single" w:sz="4" w:space="0" w:color="auto"/>
              <w:bottom w:val="single" w:sz="8" w:space="0" w:color="auto"/>
              <w:right w:val="nil"/>
            </w:tcBorders>
            <w:shd w:val="clear" w:color="auto" w:fill="auto"/>
            <w:noWrap/>
            <w:vAlign w:val="bottom"/>
            <w:hideMark/>
          </w:tcPr>
          <w:p w14:paraId="69F19424"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c>
          <w:tcPr>
            <w:tcW w:w="821" w:type="pct"/>
            <w:tcBorders>
              <w:top w:val="nil"/>
              <w:left w:val="single" w:sz="4" w:space="0" w:color="auto"/>
              <w:bottom w:val="single" w:sz="8" w:space="0" w:color="auto"/>
              <w:right w:val="single" w:sz="8" w:space="0" w:color="auto"/>
            </w:tcBorders>
            <w:shd w:val="clear" w:color="auto" w:fill="auto"/>
            <w:noWrap/>
            <w:vAlign w:val="bottom"/>
            <w:hideMark/>
          </w:tcPr>
          <w:p w14:paraId="73CD22D5" w14:textId="77777777"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40,25</w:t>
            </w:r>
          </w:p>
        </w:tc>
      </w:tr>
    </w:tbl>
    <w:p w14:paraId="62748BCE" w14:textId="77777777" w:rsidR="00226B7A" w:rsidRDefault="00226B7A" w:rsidP="00226B7A"/>
    <w:p w14:paraId="2C245892" w14:textId="77777777" w:rsidR="00F339DA" w:rsidRDefault="00F339DA" w:rsidP="00226B7A"/>
    <w:p w14:paraId="0966A0C0" w14:textId="77777777" w:rsidR="00F339DA" w:rsidRDefault="00F339DA" w:rsidP="00226B7A"/>
    <w:p w14:paraId="413192B5" w14:textId="77777777" w:rsidR="00021205" w:rsidRPr="00DF3FBA" w:rsidRDefault="00021205" w:rsidP="00AF4BEE">
      <w:pPr>
        <w:spacing w:line="276" w:lineRule="auto"/>
        <w:jc w:val="both"/>
        <w:rPr>
          <w:rFonts w:cstheme="minorHAnsi"/>
          <w:color w:val="FF0000"/>
        </w:rPr>
      </w:pPr>
    </w:p>
    <w:p w14:paraId="25D602FF" w14:textId="77777777" w:rsidR="00AF4BEE" w:rsidRPr="00F1215C" w:rsidRDefault="00AF4BEE" w:rsidP="00844E73">
      <w:pPr>
        <w:pStyle w:val="Nadpis2"/>
        <w:numPr>
          <w:ilvl w:val="1"/>
          <w:numId w:val="33"/>
        </w:numPr>
        <w:rPr>
          <w:color w:val="C45911" w:themeColor="accent2" w:themeShade="BF"/>
          <w:sz w:val="24"/>
          <w:szCs w:val="24"/>
        </w:rPr>
      </w:pPr>
      <w:bookmarkStart w:id="102" w:name="_Toc101535294"/>
      <w:r w:rsidRPr="00E75972">
        <w:rPr>
          <w:color w:val="C45911" w:themeColor="accent2" w:themeShade="BF"/>
          <w:sz w:val="24"/>
          <w:szCs w:val="24"/>
        </w:rPr>
        <w:lastRenderedPageBreak/>
        <w:t>I</w:t>
      </w:r>
      <w:r w:rsidR="00E75972">
        <w:rPr>
          <w:color w:val="C45911" w:themeColor="accent2" w:themeShade="BF"/>
          <w:sz w:val="24"/>
          <w:szCs w:val="24"/>
        </w:rPr>
        <w:t>NTERNACIONALIZACE</w:t>
      </w:r>
      <w:bookmarkEnd w:id="102"/>
      <w:r w:rsidRPr="00E75972">
        <w:rPr>
          <w:rFonts w:eastAsiaTheme="majorEastAsia"/>
          <w:b w:val="0"/>
          <w:bCs w:val="0"/>
          <w:color w:val="2E74B5" w:themeColor="accent1" w:themeShade="BF"/>
          <w:sz w:val="24"/>
          <w:szCs w:val="24"/>
          <w:lang w:eastAsia="en-US"/>
        </w:rPr>
        <w:t xml:space="preserve"> </w:t>
      </w:r>
    </w:p>
    <w:p w14:paraId="1E3DB0ED" w14:textId="77777777" w:rsidR="00F1215C" w:rsidRPr="00E75972" w:rsidRDefault="00F1215C" w:rsidP="00F1215C">
      <w:pPr>
        <w:pStyle w:val="Nadpis2"/>
        <w:spacing w:before="0" w:beforeAutospacing="0" w:after="0" w:afterAutospacing="0"/>
        <w:ind w:left="360"/>
        <w:rPr>
          <w:color w:val="C45911" w:themeColor="accent2" w:themeShade="BF"/>
          <w:sz w:val="24"/>
          <w:szCs w:val="24"/>
        </w:rPr>
      </w:pPr>
    </w:p>
    <w:p w14:paraId="3FB94818" w14:textId="77777777" w:rsidR="00AD7C5D" w:rsidRPr="00B2247A" w:rsidRDefault="00D16719" w:rsidP="00B2247A">
      <w:pPr>
        <w:pStyle w:val="Nadpis3"/>
        <w:rPr>
          <w:rFonts w:ascii="Times New Roman" w:hAnsi="Times New Roman" w:cs="Times New Roman"/>
          <w:color w:val="C45911" w:themeColor="accent2" w:themeShade="BF"/>
        </w:rPr>
      </w:pPr>
      <w:bookmarkStart w:id="103" w:name="_Toc101535295"/>
      <w:proofErr w:type="gramStart"/>
      <w:r>
        <w:rPr>
          <w:rFonts w:ascii="Times New Roman" w:hAnsi="Times New Roman" w:cs="Times New Roman"/>
          <w:color w:val="C45911" w:themeColor="accent2" w:themeShade="BF"/>
        </w:rPr>
        <w:t xml:space="preserve">7.A </w:t>
      </w:r>
      <w:r w:rsidR="00275378">
        <w:rPr>
          <w:rFonts w:ascii="Times New Roman" w:hAnsi="Times New Roman" w:cs="Times New Roman"/>
          <w:color w:val="C45911" w:themeColor="accent2" w:themeShade="BF"/>
        </w:rPr>
        <w:t>PODPORA</w:t>
      </w:r>
      <w:proofErr w:type="gramEnd"/>
      <w:r w:rsidR="00AD7C5D" w:rsidRPr="00B2247A">
        <w:rPr>
          <w:rFonts w:ascii="Times New Roman" w:hAnsi="Times New Roman" w:cs="Times New Roman"/>
          <w:color w:val="C45911" w:themeColor="accent2" w:themeShade="BF"/>
        </w:rPr>
        <w:t xml:space="preserve"> STUDENTŮ NA ZAHRANIČNÍCH MOBILITNÍCH PROGRAMECH</w:t>
      </w:r>
      <w:bookmarkEnd w:id="103"/>
    </w:p>
    <w:p w14:paraId="420F8BF2" w14:textId="77777777" w:rsidR="00B2247A" w:rsidRDefault="00B2247A" w:rsidP="00B2247A">
      <w:pPr>
        <w:spacing w:after="0" w:line="276" w:lineRule="auto"/>
        <w:jc w:val="both"/>
        <w:rPr>
          <w:rFonts w:ascii="Times New Roman" w:hAnsi="Times New Roman" w:cs="Times New Roman"/>
          <w:sz w:val="24"/>
          <w:szCs w:val="24"/>
        </w:rPr>
      </w:pPr>
    </w:p>
    <w:p w14:paraId="6978AAD6" w14:textId="77777777" w:rsidR="00AF4BEE" w:rsidRPr="00335FF8" w:rsidRDefault="00997026" w:rsidP="00B224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w:t>
      </w:r>
      <w:r w:rsidR="00AF4BEE" w:rsidRPr="00335FF8">
        <w:rPr>
          <w:rFonts w:ascii="Times New Roman" w:hAnsi="Times New Roman" w:cs="Times New Roman"/>
          <w:sz w:val="24"/>
          <w:szCs w:val="24"/>
        </w:rPr>
        <w:t>ok 2021 představoval náročné období pro realizaci studentských mobilit kvůli pokračujícímu šíření pandemie COVID-19 a následným proti</w:t>
      </w:r>
      <w:r w:rsidR="0044352D">
        <w:rPr>
          <w:rFonts w:ascii="Times New Roman" w:hAnsi="Times New Roman" w:cs="Times New Roman"/>
          <w:sz w:val="24"/>
          <w:szCs w:val="24"/>
        </w:rPr>
        <w:t>-</w:t>
      </w:r>
      <w:r w:rsidR="00AF4BEE" w:rsidRPr="00335FF8">
        <w:rPr>
          <w:rFonts w:ascii="Times New Roman" w:hAnsi="Times New Roman" w:cs="Times New Roman"/>
          <w:sz w:val="24"/>
          <w:szCs w:val="24"/>
        </w:rPr>
        <w:t>pandemickým</w:t>
      </w:r>
      <w:r w:rsidR="0044352D">
        <w:rPr>
          <w:rFonts w:ascii="Times New Roman" w:hAnsi="Times New Roman" w:cs="Times New Roman"/>
          <w:sz w:val="24"/>
          <w:szCs w:val="24"/>
        </w:rPr>
        <w:t xml:space="preserve"> </w:t>
      </w:r>
      <w:r w:rsidR="00AF4BEE" w:rsidRPr="00335FF8">
        <w:rPr>
          <w:rFonts w:ascii="Times New Roman" w:hAnsi="Times New Roman" w:cs="Times New Roman"/>
          <w:sz w:val="24"/>
          <w:szCs w:val="24"/>
        </w:rPr>
        <w:t xml:space="preserve">opatřením. Alternativou ke standardním mobilitám se staly online či </w:t>
      </w:r>
      <w:proofErr w:type="spellStart"/>
      <w:r w:rsidR="00AF4BEE" w:rsidRPr="00335FF8">
        <w:rPr>
          <w:rFonts w:ascii="Times New Roman" w:hAnsi="Times New Roman" w:cs="Times New Roman"/>
          <w:sz w:val="24"/>
          <w:szCs w:val="24"/>
        </w:rPr>
        <w:t>blended</w:t>
      </w:r>
      <w:proofErr w:type="spellEnd"/>
      <w:r w:rsidR="00AF4BEE" w:rsidRPr="00335FF8">
        <w:rPr>
          <w:rFonts w:ascii="Times New Roman" w:hAnsi="Times New Roman" w:cs="Times New Roman"/>
          <w:sz w:val="24"/>
          <w:szCs w:val="24"/>
        </w:rPr>
        <w:t xml:space="preserve"> mobility, které ovšem p</w:t>
      </w:r>
      <w:r>
        <w:rPr>
          <w:rFonts w:ascii="Times New Roman" w:hAnsi="Times New Roman" w:cs="Times New Roman"/>
          <w:sz w:val="24"/>
          <w:szCs w:val="24"/>
        </w:rPr>
        <w:t>ro studenty nepředstavovaly plnohodnotnou variantu</w:t>
      </w:r>
      <w:r w:rsidR="00AF4BEE" w:rsidRPr="00335FF8">
        <w:rPr>
          <w:rFonts w:ascii="Times New Roman" w:hAnsi="Times New Roman" w:cs="Times New Roman"/>
          <w:sz w:val="24"/>
          <w:szCs w:val="24"/>
        </w:rPr>
        <w:t xml:space="preserve"> jako mobility fyzické. V roce 2021 UTB neměla nastaveno povinné absolvování zahraničních pobytů ve svých bakalářských, magisterských a</w:t>
      </w:r>
      <w:r w:rsidR="003B75C0">
        <w:rPr>
          <w:rFonts w:ascii="Times New Roman" w:hAnsi="Times New Roman" w:cs="Times New Roman"/>
          <w:sz w:val="24"/>
          <w:szCs w:val="24"/>
        </w:rPr>
        <w:t> </w:t>
      </w:r>
      <w:r w:rsidR="00AF4BEE" w:rsidRPr="00335FF8">
        <w:rPr>
          <w:rFonts w:ascii="Times New Roman" w:hAnsi="Times New Roman" w:cs="Times New Roman"/>
          <w:sz w:val="24"/>
          <w:szCs w:val="24"/>
        </w:rPr>
        <w:t>navazujících magisterských studijních programech, povinnost absolvovat pobyt v zahraničí byla ukotvena pouze v rámci doktorských studijních prog</w:t>
      </w:r>
      <w:r w:rsidR="00335FF8" w:rsidRPr="00335FF8">
        <w:rPr>
          <w:rFonts w:ascii="Times New Roman" w:hAnsi="Times New Roman" w:cs="Times New Roman"/>
          <w:sz w:val="24"/>
          <w:szCs w:val="24"/>
        </w:rPr>
        <w:t xml:space="preserve">ramů. </w:t>
      </w:r>
    </w:p>
    <w:p w14:paraId="553ED179" w14:textId="77777777" w:rsidR="00B2247A" w:rsidRDefault="00B2247A" w:rsidP="00AF4BEE">
      <w:pPr>
        <w:spacing w:line="276" w:lineRule="auto"/>
        <w:jc w:val="both"/>
        <w:rPr>
          <w:rFonts w:ascii="Times New Roman" w:hAnsi="Times New Roman" w:cs="Times New Roman"/>
          <w:sz w:val="24"/>
          <w:szCs w:val="24"/>
        </w:rPr>
      </w:pPr>
    </w:p>
    <w:p w14:paraId="65F6E0DA" w14:textId="70C11410"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 xml:space="preserve">Studenti UTB měli v roce 2021 příležitost vyjet na studijní či pracovní pobyt do celého světa. Nicméně </w:t>
      </w:r>
      <w:proofErr w:type="spellStart"/>
      <w:r w:rsidRPr="00335FF8">
        <w:rPr>
          <w:rFonts w:ascii="Times New Roman" w:hAnsi="Times New Roman" w:cs="Times New Roman"/>
          <w:sz w:val="24"/>
          <w:szCs w:val="24"/>
        </w:rPr>
        <w:t>protipandemická</w:t>
      </w:r>
      <w:proofErr w:type="spellEnd"/>
      <w:r w:rsidRPr="00335FF8">
        <w:rPr>
          <w:rFonts w:ascii="Times New Roman" w:hAnsi="Times New Roman" w:cs="Times New Roman"/>
          <w:sz w:val="24"/>
          <w:szCs w:val="24"/>
        </w:rPr>
        <w:t xml:space="preserve"> opatření měla za následek realizaci mobilit převážně v evropském prostoru. Mezinárodní oddělení UTB disponovalo širokou nabídkou partnerských škol, kterou neustále rozšiřovalo s velkým důrazem na kvalitu mobilit. Mezinárodní oddělení zajišťovalo kompletní servis při výjezdech do zahraničí, a to i s ohledem na šíření pandemie COVID-19 a</w:t>
      </w:r>
      <w:r w:rsidR="003B75C0">
        <w:rPr>
          <w:rFonts w:ascii="Times New Roman" w:hAnsi="Times New Roman" w:cs="Times New Roman"/>
          <w:sz w:val="24"/>
          <w:szCs w:val="24"/>
        </w:rPr>
        <w:t> </w:t>
      </w:r>
      <w:r w:rsidRPr="00335FF8">
        <w:rPr>
          <w:rFonts w:ascii="Times New Roman" w:hAnsi="Times New Roman" w:cs="Times New Roman"/>
          <w:sz w:val="24"/>
          <w:szCs w:val="24"/>
        </w:rPr>
        <w:t>kri</w:t>
      </w:r>
      <w:r w:rsidR="00335FF8" w:rsidRPr="00335FF8">
        <w:rPr>
          <w:rFonts w:ascii="Times New Roman" w:hAnsi="Times New Roman" w:cs="Times New Roman"/>
          <w:sz w:val="24"/>
          <w:szCs w:val="24"/>
        </w:rPr>
        <w:t xml:space="preserve">zových řešení s tím spojených. </w:t>
      </w:r>
    </w:p>
    <w:p w14:paraId="4B1CF97D" w14:textId="77777777"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 xml:space="preserve">Nejvíce využívaným </w:t>
      </w:r>
      <w:proofErr w:type="spellStart"/>
      <w:r w:rsidRPr="00335FF8">
        <w:rPr>
          <w:rFonts w:ascii="Times New Roman" w:hAnsi="Times New Roman" w:cs="Times New Roman"/>
          <w:sz w:val="24"/>
          <w:szCs w:val="24"/>
        </w:rPr>
        <w:t>mobilitním</w:t>
      </w:r>
      <w:proofErr w:type="spellEnd"/>
      <w:r w:rsidRPr="00335FF8">
        <w:rPr>
          <w:rFonts w:ascii="Times New Roman" w:hAnsi="Times New Roman" w:cs="Times New Roman"/>
          <w:sz w:val="24"/>
          <w:szCs w:val="24"/>
        </w:rPr>
        <w:t xml:space="preserve"> programem byl Erasmus+ (konkrétně KA103 a KA131), který nabízel díky širokému portfoliu partnerských smluv téměř neomezené</w:t>
      </w:r>
      <w:r w:rsidR="00997026">
        <w:rPr>
          <w:rFonts w:ascii="Times New Roman" w:hAnsi="Times New Roman" w:cs="Times New Roman"/>
          <w:sz w:val="24"/>
          <w:szCs w:val="24"/>
        </w:rPr>
        <w:t xml:space="preserve"> možnosti pro výjezd studentů </w:t>
      </w:r>
      <w:r w:rsidRPr="00335FF8">
        <w:rPr>
          <w:rFonts w:ascii="Times New Roman" w:hAnsi="Times New Roman" w:cs="Times New Roman"/>
          <w:sz w:val="24"/>
          <w:szCs w:val="24"/>
        </w:rPr>
        <w:t>i zaměstnanců UTB do programových zemí. Nástavbou pro Erasmus+ KA103 mimo programové země bylo zapojení UTB do projektů v rámci Erasmus+ KA107 se zaměřením</w:t>
      </w:r>
      <w:r w:rsidR="00997026">
        <w:rPr>
          <w:rFonts w:ascii="Times New Roman" w:hAnsi="Times New Roman" w:cs="Times New Roman"/>
          <w:sz w:val="24"/>
          <w:szCs w:val="24"/>
        </w:rPr>
        <w:t xml:space="preserve"> na Izrael, Kazachstán </w:t>
      </w:r>
      <w:r w:rsidRPr="00335FF8">
        <w:rPr>
          <w:rFonts w:ascii="Times New Roman" w:hAnsi="Times New Roman" w:cs="Times New Roman"/>
          <w:sz w:val="24"/>
          <w:szCs w:val="24"/>
        </w:rPr>
        <w:t>a Jihoafrickou republiku.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ze</w:t>
      </w:r>
      <w:r w:rsidR="00997026">
        <w:rPr>
          <w:rFonts w:ascii="Times New Roman" w:hAnsi="Times New Roman" w:cs="Times New Roman"/>
          <w:sz w:val="24"/>
          <w:szCs w:val="24"/>
        </w:rPr>
        <w:t xml:space="preserve">jména </w:t>
      </w:r>
      <w:r w:rsidR="00997026" w:rsidRPr="00182B66">
        <w:rPr>
          <w:rFonts w:ascii="Times New Roman" w:hAnsi="Times New Roman" w:cs="Times New Roman"/>
          <w:sz w:val="24"/>
          <w:szCs w:val="24"/>
        </w:rPr>
        <w:t xml:space="preserve">z </w:t>
      </w:r>
      <w:r w:rsidR="00997026" w:rsidRPr="00182B66">
        <w:rPr>
          <w:rStyle w:val="markedcontent"/>
          <w:rFonts w:ascii="Times New Roman" w:hAnsi="Times New Roman" w:cs="Times New Roman"/>
          <w:sz w:val="24"/>
          <w:szCs w:val="24"/>
        </w:rPr>
        <w:t>Institucionální plán Univerzity Tomáše Bati ve Zlíně pro rok 2021 (dále jen „IP UTB 2021“)</w:t>
      </w:r>
      <w:r w:rsidRPr="00182B66">
        <w:rPr>
          <w:rFonts w:ascii="Times New Roman" w:hAnsi="Times New Roman" w:cs="Times New Roman"/>
          <w:sz w:val="24"/>
          <w:szCs w:val="24"/>
        </w:rPr>
        <w:t xml:space="preserve">. </w:t>
      </w:r>
      <w:r w:rsidRPr="00335FF8">
        <w:rPr>
          <w:rFonts w:ascii="Times New Roman" w:hAnsi="Times New Roman" w:cs="Times New Roman"/>
          <w:sz w:val="24"/>
          <w:szCs w:val="24"/>
        </w:rPr>
        <w:t>V roce 2021 byla univerzita zapojena i do dalších programů na podporu mobilit, ja</w:t>
      </w:r>
      <w:r w:rsidR="00335FF8" w:rsidRPr="00335FF8">
        <w:rPr>
          <w:rFonts w:ascii="Times New Roman" w:hAnsi="Times New Roman" w:cs="Times New Roman"/>
          <w:sz w:val="24"/>
          <w:szCs w:val="24"/>
        </w:rPr>
        <w:t xml:space="preserve">ko např. CEEPUS, EHP fondy aj. </w:t>
      </w:r>
    </w:p>
    <w:p w14:paraId="319C18A3" w14:textId="77777777"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Mezinárodní oddělení UTB pravidelně pořádalo online schůzky pro studenty, v jejichž rámci byli informováni o možnostech mobilit, jejich financování, administrace a bezpečnosti a</w:t>
      </w:r>
      <w:r w:rsidR="003B75C0">
        <w:rPr>
          <w:rFonts w:ascii="Times New Roman" w:hAnsi="Times New Roman" w:cs="Times New Roman"/>
          <w:sz w:val="24"/>
          <w:szCs w:val="24"/>
        </w:rPr>
        <w:t> </w:t>
      </w:r>
      <w:r w:rsidRPr="00335FF8">
        <w:rPr>
          <w:rFonts w:ascii="Times New Roman" w:hAnsi="Times New Roman" w:cs="Times New Roman"/>
          <w:sz w:val="24"/>
          <w:szCs w:val="24"/>
        </w:rPr>
        <w:t xml:space="preserve">ochrany zdraví. UTB dále dbala na rozšíření aktivit z výjezdů studentů. Za tímto účelem byla pořádána online setkání, na kterých studenti svým kolegům prezentovali zkušenosti, které nabyli v zahraničí. Rozhovory se studenty byly zveřejněny na webových stránkách international.utb.cz a velmi se také osvědčil speciální web xchange.utb.cz, který poskytoval ucelený přehled o zahraničních institucích, které navštívili studenti UTB. Přidanou hodnotou pak byly recenze studentů, které poskytovaly přínosné informace pro zájemce o zahraniční mobilitu. </w:t>
      </w:r>
    </w:p>
    <w:p w14:paraId="4C69F217" w14:textId="77777777" w:rsidR="00AF4BEE" w:rsidRPr="00335FF8" w:rsidRDefault="00570E52" w:rsidP="00335FF8">
      <w:pPr>
        <w:spacing w:line="276" w:lineRule="auto"/>
        <w:jc w:val="both"/>
        <w:rPr>
          <w:rFonts w:ascii="Times New Roman" w:hAnsi="Times New Roman" w:cs="Times New Roman"/>
          <w:sz w:val="24"/>
          <w:szCs w:val="24"/>
        </w:rPr>
      </w:pPr>
      <w:r w:rsidRPr="00F15FBE">
        <w:rPr>
          <w:rFonts w:ascii="Times New Roman" w:hAnsi="Times New Roman" w:cs="Times New Roman"/>
          <w:sz w:val="24"/>
          <w:szCs w:val="24"/>
        </w:rPr>
        <w:t>UTB kladla v</w:t>
      </w:r>
      <w:r w:rsidR="00F15FBE">
        <w:rPr>
          <w:rFonts w:ascii="Times New Roman" w:hAnsi="Times New Roman" w:cs="Times New Roman"/>
          <w:sz w:val="24"/>
          <w:szCs w:val="24"/>
        </w:rPr>
        <w:t> </w:t>
      </w:r>
      <w:r w:rsidRPr="00F15FBE">
        <w:rPr>
          <w:rFonts w:ascii="Times New Roman" w:hAnsi="Times New Roman" w:cs="Times New Roman"/>
          <w:sz w:val="24"/>
          <w:szCs w:val="24"/>
        </w:rPr>
        <w:t>roce</w:t>
      </w:r>
      <w:r w:rsidR="00F15FBE">
        <w:rPr>
          <w:rFonts w:ascii="Times New Roman" w:hAnsi="Times New Roman" w:cs="Times New Roman"/>
          <w:sz w:val="24"/>
          <w:szCs w:val="24"/>
        </w:rPr>
        <w:t xml:space="preserve"> 2021</w:t>
      </w:r>
      <w:r w:rsidR="00AF4BEE" w:rsidRPr="00F15FBE">
        <w:rPr>
          <w:rFonts w:ascii="Times New Roman" w:hAnsi="Times New Roman" w:cs="Times New Roman"/>
          <w:sz w:val="24"/>
          <w:szCs w:val="24"/>
        </w:rPr>
        <w:t xml:space="preserve"> velký </w:t>
      </w:r>
      <w:r w:rsidR="00AF4BEE" w:rsidRPr="00335FF8">
        <w:rPr>
          <w:rFonts w:ascii="Times New Roman" w:hAnsi="Times New Roman" w:cs="Times New Roman"/>
          <w:sz w:val="24"/>
          <w:szCs w:val="24"/>
        </w:rPr>
        <w:t>důraz na monitoring mobilit, a to ve všech jejich fázích. Kvalita zahraničních pobytů studentů (nejen v době pandemie COVID-19) patří mezi zásadní indikátory</w:t>
      </w:r>
      <w:r>
        <w:rPr>
          <w:rFonts w:ascii="Times New Roman" w:hAnsi="Times New Roman" w:cs="Times New Roman"/>
          <w:sz w:val="24"/>
          <w:szCs w:val="24"/>
        </w:rPr>
        <w:t xml:space="preserve"> kvality činností UTB</w:t>
      </w:r>
      <w:r w:rsidR="00AF4BEE" w:rsidRPr="00335FF8">
        <w:rPr>
          <w:rFonts w:ascii="Times New Roman" w:hAnsi="Times New Roman" w:cs="Times New Roman"/>
          <w:sz w:val="24"/>
          <w:szCs w:val="24"/>
        </w:rPr>
        <w:t xml:space="preserve">. Mezinárodní oddělení UTB poskytovalo studentům </w:t>
      </w:r>
      <w:r w:rsidR="00AF4BEE" w:rsidRPr="00335FF8">
        <w:rPr>
          <w:rFonts w:ascii="Times New Roman" w:hAnsi="Times New Roman" w:cs="Times New Roman"/>
          <w:sz w:val="24"/>
          <w:szCs w:val="24"/>
        </w:rPr>
        <w:lastRenderedPageBreak/>
        <w:t>konzultace a monitoring před, během i po příjezdu z mobility. Studentům byli k dispozici odborníci na zahraniční mobility, a to na všech fakultách. Standardem byla realizace dotazníkové šetření spokojenosti studentů s mobilitou. V rámci podpory zahraničních pobytů připravila univerzita v roce 2021 několik online akcí, které přispěly k lepší informovanosti studentů a akademiků o mobility na UTB (</w:t>
      </w:r>
      <w:r w:rsidR="00AF4BEE" w:rsidRPr="001E285B">
        <w:rPr>
          <w:rFonts w:ascii="Times New Roman" w:hAnsi="Times New Roman" w:cs="Times New Roman"/>
          <w:sz w:val="24"/>
          <w:szCs w:val="24"/>
        </w:rPr>
        <w:t xml:space="preserve">online Erasmus </w:t>
      </w:r>
      <w:proofErr w:type="spellStart"/>
      <w:r w:rsidR="00AF4BEE" w:rsidRPr="001E285B">
        <w:rPr>
          <w:rFonts w:ascii="Times New Roman" w:hAnsi="Times New Roman" w:cs="Times New Roman"/>
          <w:sz w:val="24"/>
          <w:szCs w:val="24"/>
        </w:rPr>
        <w:t>Days</w:t>
      </w:r>
      <w:proofErr w:type="spellEnd"/>
      <w:r w:rsidR="00AF4BEE" w:rsidRPr="001E285B">
        <w:rPr>
          <w:rFonts w:ascii="Times New Roman" w:hAnsi="Times New Roman" w:cs="Times New Roman"/>
          <w:sz w:val="24"/>
          <w:szCs w:val="24"/>
        </w:rPr>
        <w:t>, onli</w:t>
      </w:r>
      <w:r w:rsidR="00335FF8" w:rsidRPr="001E285B">
        <w:rPr>
          <w:rFonts w:ascii="Times New Roman" w:hAnsi="Times New Roman" w:cs="Times New Roman"/>
          <w:sz w:val="24"/>
          <w:szCs w:val="24"/>
        </w:rPr>
        <w:t xml:space="preserve">ne Country </w:t>
      </w:r>
      <w:proofErr w:type="spellStart"/>
      <w:r w:rsidR="00335FF8" w:rsidRPr="001E285B">
        <w:rPr>
          <w:rFonts w:ascii="Times New Roman" w:hAnsi="Times New Roman" w:cs="Times New Roman"/>
          <w:sz w:val="24"/>
          <w:szCs w:val="24"/>
        </w:rPr>
        <w:t>Presentation</w:t>
      </w:r>
      <w:proofErr w:type="spellEnd"/>
      <w:r w:rsidR="00335FF8">
        <w:rPr>
          <w:rFonts w:ascii="Times New Roman" w:hAnsi="Times New Roman" w:cs="Times New Roman"/>
          <w:sz w:val="24"/>
          <w:szCs w:val="24"/>
        </w:rPr>
        <w:t xml:space="preserve"> apod.).</w:t>
      </w:r>
    </w:p>
    <w:p w14:paraId="17794422" w14:textId="664E7C68"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 xml:space="preserve">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8/2020 Mobility studentů UTB do zahraničí a zahraničních studentů na UTB. Základním dokumentem pro sestavení studijního plánu v zahraničí byl </w:t>
      </w:r>
      <w:proofErr w:type="spellStart"/>
      <w:r w:rsidRPr="001E285B">
        <w:rPr>
          <w:rFonts w:ascii="Times New Roman" w:hAnsi="Times New Roman" w:cs="Times New Roman"/>
          <w:sz w:val="24"/>
          <w:szCs w:val="24"/>
        </w:rPr>
        <w:t>Learning</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Agreement</w:t>
      </w:r>
      <w:proofErr w:type="spellEnd"/>
      <w:r w:rsidRPr="001E285B">
        <w:rPr>
          <w:rFonts w:ascii="Times New Roman" w:hAnsi="Times New Roman" w:cs="Times New Roman"/>
          <w:sz w:val="24"/>
          <w:szCs w:val="24"/>
        </w:rPr>
        <w:t>,</w:t>
      </w:r>
      <w:r w:rsidRPr="00335FF8">
        <w:rPr>
          <w:rFonts w:ascii="Times New Roman" w:hAnsi="Times New Roman" w:cs="Times New Roman"/>
          <w:sz w:val="24"/>
          <w:szCs w:val="24"/>
        </w:rPr>
        <w:t xml:space="preserve"> který studentovi v interním systému UTB schvaloval fakultní koordinátor (ředitel ateliéru, garant předmětu, garant oboru nebo ředitel ústavu), pomocí kterého byly v informačním systému studijní agendy definovány předměty vyučované na UTB, které byly studentům uznány po úspěšném absolvování předmětů v zahraničí. Při tvorbě </w:t>
      </w:r>
      <w:proofErr w:type="spellStart"/>
      <w:r w:rsidRPr="001E285B">
        <w:rPr>
          <w:rFonts w:ascii="Times New Roman" w:hAnsi="Times New Roman" w:cs="Times New Roman"/>
          <w:sz w:val="24"/>
          <w:szCs w:val="24"/>
        </w:rPr>
        <w:t>Learning</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Agreementu</w:t>
      </w:r>
      <w:proofErr w:type="spellEnd"/>
      <w:r w:rsidRPr="00335FF8">
        <w:rPr>
          <w:rFonts w:ascii="Times New Roman" w:hAnsi="Times New Roman" w:cs="Times New Roman"/>
          <w:sz w:val="24"/>
          <w:szCs w:val="24"/>
        </w:rPr>
        <w:t xml:space="preserve"> se dbalo na to, aby studijní pobyty v zahraničí nekomplikovaly dokončení studia ve standardní době. Studentům doktorských programů bylo studium v zahran</w:t>
      </w:r>
      <w:r w:rsidR="007A095F">
        <w:rPr>
          <w:rFonts w:ascii="Times New Roman" w:hAnsi="Times New Roman" w:cs="Times New Roman"/>
          <w:sz w:val="24"/>
          <w:szCs w:val="24"/>
        </w:rPr>
        <w:t>ičí uznáno dle vnitřních norem</w:t>
      </w:r>
      <w:r w:rsidRPr="00335FF8">
        <w:rPr>
          <w:rFonts w:ascii="Times New Roman" w:hAnsi="Times New Roman" w:cs="Times New Roman"/>
          <w:sz w:val="24"/>
          <w:szCs w:val="24"/>
        </w:rPr>
        <w:t xml:space="preserve"> jednotlivých fakult. </w:t>
      </w:r>
      <w:r w:rsidR="007A095F">
        <w:rPr>
          <w:rFonts w:ascii="Times New Roman" w:hAnsi="Times New Roman" w:cs="Times New Roman"/>
          <w:sz w:val="24"/>
          <w:szCs w:val="24"/>
        </w:rPr>
        <w:t>Tito studenti získávali kredity</w:t>
      </w:r>
      <w:r w:rsidRPr="00335FF8">
        <w:rPr>
          <w:rFonts w:ascii="Times New Roman" w:hAnsi="Times New Roman" w:cs="Times New Roman"/>
          <w:sz w:val="24"/>
          <w:szCs w:val="24"/>
        </w:rPr>
        <w:t>, které se pak sčítaly s dalšími aktivitami pro úspěšné absolvování doktorského studia. Výsledky mo</w:t>
      </w:r>
      <w:r w:rsidR="00570E52">
        <w:rPr>
          <w:rFonts w:ascii="Times New Roman" w:hAnsi="Times New Roman" w:cs="Times New Roman"/>
          <w:sz w:val="24"/>
          <w:szCs w:val="24"/>
        </w:rPr>
        <w:t xml:space="preserve">bility byly součástí dodatku </w:t>
      </w:r>
      <w:r w:rsidR="00335FF8">
        <w:rPr>
          <w:rFonts w:ascii="Times New Roman" w:hAnsi="Times New Roman" w:cs="Times New Roman"/>
          <w:sz w:val="24"/>
          <w:szCs w:val="24"/>
        </w:rPr>
        <w:t xml:space="preserve">k diplomu absolventa. </w:t>
      </w:r>
    </w:p>
    <w:p w14:paraId="223795C9" w14:textId="77777777"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 xml:space="preserve">V roce 2021 </w:t>
      </w:r>
      <w:r w:rsidR="00570E52">
        <w:rPr>
          <w:rFonts w:ascii="Times New Roman" w:hAnsi="Times New Roman" w:cs="Times New Roman"/>
          <w:sz w:val="24"/>
          <w:szCs w:val="24"/>
        </w:rPr>
        <w:t xml:space="preserve">také </w:t>
      </w:r>
      <w:r w:rsidRPr="00335FF8">
        <w:rPr>
          <w:rFonts w:ascii="Times New Roman" w:hAnsi="Times New Roman" w:cs="Times New Roman"/>
          <w:sz w:val="24"/>
          <w:szCs w:val="24"/>
        </w:rPr>
        <w:t>pokračovala realizace absolventských stáží v rámci programu Erasmus+, které UTB zajišťovala ve spolupráci s externí firmou. Tato služba zabezpečovala absolventům smysluplnou praxi v zahraničí, která jim usnadnila vstup na trh práce. Programu se zúčastnilo rekordních 27 absolventů UTB.</w:t>
      </w:r>
    </w:p>
    <w:p w14:paraId="4979F3CB" w14:textId="77777777" w:rsidR="00AF4BEE" w:rsidRPr="00335FF8" w:rsidRDefault="00AF4BEE" w:rsidP="00570E52">
      <w:pPr>
        <w:spacing w:after="0" w:line="276" w:lineRule="auto"/>
        <w:jc w:val="both"/>
        <w:rPr>
          <w:rFonts w:ascii="Times New Roman" w:hAnsi="Times New Roman" w:cs="Times New Roman"/>
          <w:sz w:val="24"/>
          <w:szCs w:val="24"/>
        </w:rPr>
      </w:pPr>
    </w:p>
    <w:p w14:paraId="668AA04A" w14:textId="77777777" w:rsidR="00AD7C5D" w:rsidRPr="00570E52" w:rsidRDefault="00275378" w:rsidP="00B2247A">
      <w:pPr>
        <w:pStyle w:val="Nadpis3"/>
        <w:spacing w:before="0"/>
        <w:jc w:val="both"/>
        <w:rPr>
          <w:rFonts w:ascii="Times New Roman" w:hAnsi="Times New Roman" w:cs="Times New Roman"/>
          <w:color w:val="C45911" w:themeColor="accent2" w:themeShade="BF"/>
        </w:rPr>
      </w:pPr>
      <w:bookmarkStart w:id="104" w:name="_Toc101535296"/>
      <w:proofErr w:type="gramStart"/>
      <w:r w:rsidRPr="00570E52">
        <w:rPr>
          <w:rFonts w:ascii="Times New Roman" w:hAnsi="Times New Roman" w:cs="Times New Roman"/>
          <w:color w:val="C45911" w:themeColor="accent2" w:themeShade="BF"/>
        </w:rPr>
        <w:t>7.B</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PODPORA</w:t>
      </w:r>
      <w:proofErr w:type="gramEnd"/>
      <w:r w:rsidR="00AD7C5D" w:rsidRPr="00570E52">
        <w:rPr>
          <w:rFonts w:ascii="Times New Roman" w:hAnsi="Times New Roman" w:cs="Times New Roman"/>
          <w:color w:val="C45911" w:themeColor="accent2" w:themeShade="BF"/>
        </w:rPr>
        <w:t xml:space="preserve"> ZAHRANIČNÍCH MOBILIT AKADEMICKÝCH A NEAKADEMICKÝCH PRACOVNÍKŮ</w:t>
      </w:r>
      <w:bookmarkEnd w:id="104"/>
    </w:p>
    <w:p w14:paraId="6F342626" w14:textId="77777777" w:rsidR="00AF4BEE" w:rsidRPr="00BE793A" w:rsidRDefault="00AF4BEE" w:rsidP="00BE793A">
      <w:pPr>
        <w:spacing w:after="0" w:line="276" w:lineRule="auto"/>
        <w:jc w:val="both"/>
        <w:rPr>
          <w:rFonts w:cstheme="minorHAnsi"/>
          <w:sz w:val="24"/>
          <w:szCs w:val="24"/>
        </w:rPr>
      </w:pPr>
    </w:p>
    <w:p w14:paraId="3EA875E4" w14:textId="77777777" w:rsidR="00AF4BEE" w:rsidRPr="008E486F" w:rsidRDefault="00E84FF3" w:rsidP="00BE793A">
      <w:pPr>
        <w:widowControl w:val="0"/>
        <w:tabs>
          <w:tab w:val="left" w:pos="-720"/>
          <w:tab w:val="left" w:pos="0"/>
        </w:tabs>
        <w:autoSpaceDE w:val="0"/>
        <w:spacing w:after="0" w:line="276" w:lineRule="auto"/>
        <w:jc w:val="both"/>
        <w:rPr>
          <w:rFonts w:ascii="Times New Roman" w:hAnsi="Times New Roman" w:cs="Times New Roman"/>
          <w:sz w:val="24"/>
          <w:szCs w:val="24"/>
        </w:rPr>
      </w:pPr>
      <w:r w:rsidRPr="00DC3435">
        <w:rPr>
          <w:rFonts w:ascii="Times New Roman" w:hAnsi="Times New Roman" w:cs="Times New Roman"/>
          <w:spacing w:val="-3"/>
          <w:sz w:val="24"/>
          <w:szCs w:val="24"/>
        </w:rPr>
        <w:t>Také m</w:t>
      </w:r>
      <w:r w:rsidR="00AF4BEE" w:rsidRPr="00DC3435">
        <w:rPr>
          <w:rFonts w:ascii="Times New Roman" w:hAnsi="Times New Roman" w:cs="Times New Roman"/>
          <w:spacing w:val="-3"/>
          <w:sz w:val="24"/>
          <w:szCs w:val="24"/>
        </w:rPr>
        <w:t>obility akademických a neakademických pracovníků byly</w:t>
      </w:r>
      <w:r w:rsidRPr="00DC3435">
        <w:rPr>
          <w:rFonts w:ascii="Times New Roman" w:hAnsi="Times New Roman" w:cs="Times New Roman"/>
          <w:spacing w:val="-3"/>
          <w:sz w:val="24"/>
          <w:szCs w:val="24"/>
        </w:rPr>
        <w:t xml:space="preserve"> v roce 2021</w:t>
      </w:r>
      <w:r w:rsidR="00AF4BEE" w:rsidRPr="00DC3435">
        <w:rPr>
          <w:rFonts w:ascii="Times New Roman" w:hAnsi="Times New Roman" w:cs="Times New Roman"/>
          <w:spacing w:val="-3"/>
          <w:sz w:val="24"/>
          <w:szCs w:val="24"/>
        </w:rPr>
        <w:t xml:space="preserve"> významně ovlivněny šířením pandemie COVID-19. Akademičtí pracovníci univerzity měli možnost </w:t>
      </w:r>
      <w:r w:rsidR="00AF4BEE" w:rsidRPr="00BE793A">
        <w:rPr>
          <w:rFonts w:ascii="Times New Roman" w:hAnsi="Times New Roman" w:cs="Times New Roman"/>
          <w:spacing w:val="-3"/>
          <w:sz w:val="24"/>
          <w:szCs w:val="24"/>
        </w:rPr>
        <w:t xml:space="preserve">vyjet, pokud to umožňovala </w:t>
      </w:r>
      <w:r w:rsidR="00AF4BEE" w:rsidRPr="008E486F">
        <w:rPr>
          <w:rFonts w:ascii="Times New Roman" w:hAnsi="Times New Roman" w:cs="Times New Roman"/>
          <w:spacing w:val="-3"/>
          <w:sz w:val="24"/>
          <w:szCs w:val="24"/>
        </w:rPr>
        <w:t xml:space="preserve">epidemiologická situace, na zahraniční mobilitu v souladu s jejich kariérními plány a s ohledem na jejich profesní a osobní rozvoj. Tradičně oblíbeným programem na realizaci zahraničních akademických mobilit byl program Erasmus+. Podmínky výjezdů stanovovala směrnice rektora </w:t>
      </w:r>
      <w:r w:rsidR="00AF4BEE" w:rsidRPr="008E486F">
        <w:rPr>
          <w:rFonts w:ascii="Times New Roman" w:hAnsi="Times New Roman" w:cs="Times New Roman"/>
          <w:sz w:val="24"/>
          <w:szCs w:val="24"/>
        </w:rPr>
        <w:t>Mobility zaměstnanců UTB v rámci programu Erasmus+. Mezinárodní</w:t>
      </w:r>
      <w:r w:rsidR="00AF4BEE" w:rsidRPr="008E486F">
        <w:rPr>
          <w:rFonts w:ascii="Times New Roman" w:hAnsi="Times New Roman" w:cs="Times New Roman"/>
          <w:b/>
          <w:sz w:val="24"/>
          <w:szCs w:val="24"/>
        </w:rPr>
        <w:t xml:space="preserve"> </w:t>
      </w:r>
      <w:r w:rsidR="00AF4BEE" w:rsidRPr="008E486F">
        <w:rPr>
          <w:rFonts w:ascii="Times New Roman" w:hAnsi="Times New Roman" w:cs="Times New Roman"/>
          <w:sz w:val="24"/>
          <w:szCs w:val="24"/>
        </w:rPr>
        <w:t>oddělení UTB neregistrovalo mezi zaměstnanci velký zájem o realizaci online mobilit. V roce 2021 došlo k vyhlášení vnitřní soutěže Podpora mezinárodní spolupráce 2021</w:t>
      </w:r>
      <w:r w:rsidR="00894664" w:rsidRPr="008E486F">
        <w:rPr>
          <w:rFonts w:ascii="Times New Roman" w:hAnsi="Times New Roman" w:cs="Times New Roman"/>
          <w:sz w:val="24"/>
          <w:szCs w:val="24"/>
        </w:rPr>
        <w:t>,</w:t>
      </w:r>
      <w:r w:rsidR="00AF4BEE" w:rsidRPr="008E486F">
        <w:rPr>
          <w:rFonts w:ascii="Times New Roman" w:hAnsi="Times New Roman" w:cs="Times New Roman"/>
          <w:sz w:val="24"/>
          <w:szCs w:val="24"/>
        </w:rPr>
        <w:t xml:space="preserve"> v</w:t>
      </w:r>
      <w:r w:rsidR="00DC3435" w:rsidRPr="008E486F">
        <w:rPr>
          <w:rFonts w:ascii="Times New Roman" w:hAnsi="Times New Roman" w:cs="Times New Roman"/>
          <w:sz w:val="24"/>
          <w:szCs w:val="24"/>
        </w:rPr>
        <w:t> </w:t>
      </w:r>
      <w:r w:rsidR="00AF4BEE" w:rsidRPr="008E486F">
        <w:rPr>
          <w:rFonts w:ascii="Times New Roman" w:hAnsi="Times New Roman" w:cs="Times New Roman"/>
          <w:sz w:val="24"/>
          <w:szCs w:val="24"/>
        </w:rPr>
        <w:t xml:space="preserve">rámci které figurovala kategorie Podpora zahraničních mobilit </w:t>
      </w:r>
      <w:r w:rsidRPr="008E486F">
        <w:rPr>
          <w:rFonts w:ascii="Times New Roman" w:hAnsi="Times New Roman" w:cs="Times New Roman"/>
          <w:sz w:val="24"/>
          <w:szCs w:val="24"/>
        </w:rPr>
        <w:t xml:space="preserve">zaměstnanců UTB ve Zlíně, schváleno bylo </w:t>
      </w:r>
      <w:r w:rsidR="00894664" w:rsidRPr="008E486F">
        <w:rPr>
          <w:rFonts w:ascii="Times New Roman" w:hAnsi="Times New Roman" w:cs="Times New Roman"/>
          <w:sz w:val="24"/>
          <w:szCs w:val="24"/>
        </w:rPr>
        <w:t>osm</w:t>
      </w:r>
      <w:r w:rsidR="00AF4BEE" w:rsidRPr="008E486F">
        <w:rPr>
          <w:rFonts w:ascii="Times New Roman" w:hAnsi="Times New Roman" w:cs="Times New Roman"/>
          <w:sz w:val="24"/>
          <w:szCs w:val="24"/>
        </w:rPr>
        <w:t xml:space="preserve"> výjezdů akademických a vědeckých pracovníků. Realizováno</w:t>
      </w:r>
      <w:r w:rsidRPr="008E486F">
        <w:rPr>
          <w:rFonts w:ascii="Times New Roman" w:hAnsi="Times New Roman" w:cs="Times New Roman"/>
          <w:sz w:val="24"/>
          <w:szCs w:val="24"/>
        </w:rPr>
        <w:t xml:space="preserve"> však </w:t>
      </w:r>
      <w:r w:rsidR="00AF4BEE" w:rsidRPr="008E486F">
        <w:rPr>
          <w:rFonts w:ascii="Times New Roman" w:hAnsi="Times New Roman" w:cs="Times New Roman"/>
          <w:sz w:val="24"/>
          <w:szCs w:val="24"/>
        </w:rPr>
        <w:t xml:space="preserve">bylo </w:t>
      </w:r>
      <w:r w:rsidR="00894664" w:rsidRPr="008E486F">
        <w:rPr>
          <w:rFonts w:ascii="Times New Roman" w:hAnsi="Times New Roman" w:cs="Times New Roman"/>
          <w:sz w:val="24"/>
          <w:szCs w:val="24"/>
        </w:rPr>
        <w:t>pět</w:t>
      </w:r>
      <w:r w:rsidR="00DC3435" w:rsidRPr="008E486F">
        <w:rPr>
          <w:rFonts w:ascii="Times New Roman" w:hAnsi="Times New Roman" w:cs="Times New Roman"/>
          <w:sz w:val="24"/>
          <w:szCs w:val="24"/>
        </w:rPr>
        <w:t xml:space="preserve"> výjezdů </w:t>
      </w:r>
      <w:r w:rsidR="00AF4BEE" w:rsidRPr="008E486F">
        <w:rPr>
          <w:rFonts w:ascii="Times New Roman" w:hAnsi="Times New Roman" w:cs="Times New Roman"/>
          <w:sz w:val="24"/>
          <w:szCs w:val="24"/>
        </w:rPr>
        <w:t>z důvo</w:t>
      </w:r>
      <w:r w:rsidR="00335FF8" w:rsidRPr="008E486F">
        <w:rPr>
          <w:rFonts w:ascii="Times New Roman" w:hAnsi="Times New Roman" w:cs="Times New Roman"/>
          <w:sz w:val="24"/>
          <w:szCs w:val="24"/>
        </w:rPr>
        <w:t>du pandemie COVID-19.</w:t>
      </w:r>
      <w:r w:rsidRPr="008E486F">
        <w:rPr>
          <w:rFonts w:ascii="Times New Roman" w:hAnsi="Times New Roman" w:cs="Times New Roman"/>
          <w:sz w:val="24"/>
          <w:szCs w:val="24"/>
        </w:rPr>
        <w:t xml:space="preserve"> </w:t>
      </w:r>
      <w:r w:rsidR="00AF4BEE" w:rsidRPr="008E486F">
        <w:rPr>
          <w:rFonts w:ascii="Times New Roman" w:hAnsi="Times New Roman" w:cs="Times New Roman"/>
          <w:sz w:val="24"/>
          <w:szCs w:val="24"/>
        </w:rPr>
        <w:t>Mezi populární program</w:t>
      </w:r>
      <w:r w:rsidR="00894664" w:rsidRPr="008E486F">
        <w:rPr>
          <w:rFonts w:ascii="Times New Roman" w:hAnsi="Times New Roman" w:cs="Times New Roman"/>
          <w:sz w:val="24"/>
          <w:szCs w:val="24"/>
        </w:rPr>
        <w:t>y</w:t>
      </w:r>
      <w:r w:rsidR="00AF4BEE" w:rsidRPr="008E486F">
        <w:rPr>
          <w:rFonts w:ascii="Times New Roman" w:hAnsi="Times New Roman" w:cs="Times New Roman"/>
          <w:sz w:val="24"/>
          <w:szCs w:val="24"/>
        </w:rPr>
        <w:t xml:space="preserve"> na podporu výjezdů patřil i CEEPUS, který byl aktivně využíván na čtyřech fakultách UTB. </w:t>
      </w:r>
      <w:r w:rsidR="00213A7D" w:rsidRPr="008E486F">
        <w:rPr>
          <w:rFonts w:ascii="Times New Roman" w:hAnsi="Times New Roman" w:cs="Times New Roman"/>
          <w:sz w:val="24"/>
          <w:szCs w:val="24"/>
        </w:rPr>
        <w:t>Stáže vědeckých pracovníků v zahraničních výzkumných institucích byly také jednou z aktivit projektu IKAROS, z důvodů pokračující pandemie</w:t>
      </w:r>
      <w:r w:rsidR="00594409" w:rsidRPr="008E486F">
        <w:rPr>
          <w:rFonts w:ascii="Times New Roman" w:hAnsi="Times New Roman" w:cs="Times New Roman"/>
          <w:sz w:val="24"/>
          <w:szCs w:val="24"/>
        </w:rPr>
        <w:t xml:space="preserve"> COVID-19</w:t>
      </w:r>
      <w:r w:rsidR="00213A7D" w:rsidRPr="008E486F">
        <w:rPr>
          <w:rFonts w:ascii="Times New Roman" w:hAnsi="Times New Roman" w:cs="Times New Roman"/>
          <w:sz w:val="24"/>
          <w:szCs w:val="24"/>
        </w:rPr>
        <w:t xml:space="preserve"> však byly realizovány pouze dvě stáže. </w:t>
      </w:r>
    </w:p>
    <w:p w14:paraId="5FBF8FDB" w14:textId="77777777" w:rsidR="00AF4BEE" w:rsidRPr="00BE793A" w:rsidRDefault="00AF4BEE" w:rsidP="00BE793A">
      <w:pPr>
        <w:widowControl w:val="0"/>
        <w:tabs>
          <w:tab w:val="left" w:pos="-720"/>
          <w:tab w:val="left" w:pos="0"/>
        </w:tabs>
        <w:autoSpaceDE w:val="0"/>
        <w:spacing w:after="0" w:line="276" w:lineRule="auto"/>
        <w:jc w:val="both"/>
        <w:rPr>
          <w:rFonts w:ascii="Times New Roman" w:hAnsi="Times New Roman" w:cs="Times New Roman"/>
          <w:sz w:val="24"/>
          <w:szCs w:val="24"/>
        </w:rPr>
      </w:pPr>
      <w:r w:rsidRPr="00BE793A">
        <w:rPr>
          <w:rFonts w:ascii="Times New Roman" w:hAnsi="Times New Roman" w:cs="Times New Roman"/>
          <w:sz w:val="24"/>
          <w:szCs w:val="24"/>
        </w:rPr>
        <w:lastRenderedPageBreak/>
        <w:t xml:space="preserve">V roce 2021 byl evidován zvýšený zájem o možnost výjezdu na mobilitu typu školení v rámci Erasmus+. Tento typ mobility se nabízel primárně neakademickým pracovníkům, kteří většinou neměli k dispozici jiné možnosti výjezdu. Podmínky </w:t>
      </w:r>
      <w:r w:rsidR="00894664">
        <w:rPr>
          <w:rFonts w:ascii="Times New Roman" w:hAnsi="Times New Roman" w:cs="Times New Roman"/>
          <w:sz w:val="24"/>
          <w:szCs w:val="24"/>
        </w:rPr>
        <w:t>upravovala</w:t>
      </w:r>
      <w:r w:rsidR="00894664" w:rsidRPr="00BE793A">
        <w:rPr>
          <w:rFonts w:ascii="Times New Roman" w:hAnsi="Times New Roman" w:cs="Times New Roman"/>
          <w:sz w:val="24"/>
          <w:szCs w:val="24"/>
        </w:rPr>
        <w:t xml:space="preserve"> </w:t>
      </w:r>
      <w:r w:rsidRPr="00BE793A">
        <w:rPr>
          <w:rFonts w:ascii="Times New Roman" w:hAnsi="Times New Roman" w:cs="Times New Roman"/>
          <w:sz w:val="24"/>
          <w:szCs w:val="24"/>
        </w:rPr>
        <w:t>směrnice rektora Mobility zaměstnanců UTB</w:t>
      </w:r>
      <w:r w:rsidR="00E84FF3" w:rsidRPr="00BE793A">
        <w:rPr>
          <w:rFonts w:ascii="Times New Roman" w:hAnsi="Times New Roman" w:cs="Times New Roman"/>
          <w:sz w:val="24"/>
          <w:szCs w:val="24"/>
        </w:rPr>
        <w:t xml:space="preserve"> v rámci programu Erasmus+. </w:t>
      </w:r>
      <w:r w:rsidR="00E84FF3" w:rsidRPr="00014098">
        <w:rPr>
          <w:rFonts w:ascii="Times New Roman" w:hAnsi="Times New Roman" w:cs="Times New Roman"/>
          <w:sz w:val="24"/>
          <w:szCs w:val="24"/>
        </w:rPr>
        <w:t>Zapojení</w:t>
      </w:r>
      <w:r w:rsidRPr="00BE793A">
        <w:rPr>
          <w:rFonts w:ascii="Times New Roman" w:hAnsi="Times New Roman" w:cs="Times New Roman"/>
          <w:color w:val="FF0000"/>
          <w:sz w:val="24"/>
          <w:szCs w:val="24"/>
        </w:rPr>
        <w:t xml:space="preserve"> </w:t>
      </w:r>
      <w:r w:rsidRPr="00BE793A">
        <w:rPr>
          <w:rFonts w:ascii="Times New Roman" w:hAnsi="Times New Roman" w:cs="Times New Roman"/>
          <w:sz w:val="24"/>
          <w:szCs w:val="24"/>
        </w:rPr>
        <w:t>zaměstnanci měli možnost napsat recenzi ze své mobility na webu xchange.utb.cz a poskytnout tak cenné rady a zkušenosti svým k</w:t>
      </w:r>
      <w:r w:rsidR="00BE793A" w:rsidRPr="00BE793A">
        <w:rPr>
          <w:rFonts w:ascii="Times New Roman" w:hAnsi="Times New Roman" w:cs="Times New Roman"/>
          <w:sz w:val="24"/>
          <w:szCs w:val="24"/>
        </w:rPr>
        <w:t>olegům.</w:t>
      </w:r>
    </w:p>
    <w:p w14:paraId="52FEB134" w14:textId="77777777" w:rsidR="00AF4BEE" w:rsidRDefault="00AF4BEE" w:rsidP="00E84FF3">
      <w:pPr>
        <w:pStyle w:val="Nadpis3"/>
        <w:rPr>
          <w:rFonts w:ascii="Times New Roman" w:hAnsi="Times New Roman" w:cs="Times New Roman"/>
          <w:color w:val="C45911" w:themeColor="accent2" w:themeShade="BF"/>
        </w:rPr>
      </w:pPr>
    </w:p>
    <w:p w14:paraId="0FE10045" w14:textId="77777777" w:rsidR="00B2247A" w:rsidRPr="00B2247A" w:rsidRDefault="00B2247A" w:rsidP="00B2247A">
      <w:pPr>
        <w:spacing w:after="0"/>
      </w:pPr>
    </w:p>
    <w:p w14:paraId="45D40B84" w14:textId="77777777" w:rsidR="00AF4BEE" w:rsidRPr="00E84FF3" w:rsidRDefault="00AD7C5D" w:rsidP="00E84FF3">
      <w:pPr>
        <w:pStyle w:val="Nadpis3"/>
        <w:rPr>
          <w:rFonts w:ascii="Times New Roman" w:hAnsi="Times New Roman" w:cs="Times New Roman"/>
          <w:color w:val="C45911" w:themeColor="accent2" w:themeShade="BF"/>
        </w:rPr>
      </w:pPr>
      <w:bookmarkStart w:id="105" w:name="_Toc101535297"/>
      <w:proofErr w:type="gramStart"/>
      <w:r w:rsidRPr="00E84FF3">
        <w:rPr>
          <w:rFonts w:ascii="Times New Roman" w:hAnsi="Times New Roman" w:cs="Times New Roman"/>
          <w:color w:val="C45911" w:themeColor="accent2" w:themeShade="BF"/>
        </w:rPr>
        <w:t>7.C INTEGRACE</w:t>
      </w:r>
      <w:proofErr w:type="gramEnd"/>
      <w:r w:rsidRPr="00E84FF3">
        <w:rPr>
          <w:rFonts w:ascii="Times New Roman" w:hAnsi="Times New Roman" w:cs="Times New Roman"/>
          <w:color w:val="C45911" w:themeColor="accent2" w:themeShade="BF"/>
        </w:rPr>
        <w:t xml:space="preserve"> ZAHRANIČNÍCH ČLENŮ AKADEMICKÉ OBCE</w:t>
      </w:r>
      <w:bookmarkEnd w:id="105"/>
    </w:p>
    <w:p w14:paraId="72CAA67C" w14:textId="77777777" w:rsidR="00335FF8" w:rsidRPr="00335FF8" w:rsidRDefault="00335FF8" w:rsidP="00B2247A">
      <w:pPr>
        <w:spacing w:after="0"/>
        <w:rPr>
          <w:rFonts w:ascii="Times New Roman" w:hAnsi="Times New Roman" w:cs="Times New Roman"/>
          <w:sz w:val="24"/>
          <w:szCs w:val="24"/>
        </w:rPr>
      </w:pPr>
    </w:p>
    <w:p w14:paraId="6361D396" w14:textId="77777777" w:rsidR="00AF4BEE" w:rsidRPr="00335FF8" w:rsidRDefault="00AF4BEE" w:rsidP="00AF4BEE">
      <w:pPr>
        <w:spacing w:line="276" w:lineRule="auto"/>
        <w:jc w:val="both"/>
        <w:rPr>
          <w:rFonts w:ascii="Times New Roman" w:hAnsi="Times New Roman" w:cs="Times New Roman"/>
          <w:color w:val="000000"/>
          <w:sz w:val="24"/>
          <w:szCs w:val="24"/>
        </w:rPr>
      </w:pPr>
      <w:r w:rsidRPr="00335FF8">
        <w:rPr>
          <w:rFonts w:ascii="Times New Roman" w:hAnsi="Times New Roman" w:cs="Times New Roman"/>
          <w:color w:val="000000"/>
          <w:sz w:val="24"/>
          <w:szCs w:val="24"/>
        </w:rPr>
        <w:t>Integrace zahraničních zaměstnanců a členů akademické obce do života UTB je součástí strategických dokumentů UTB</w:t>
      </w:r>
      <w:r w:rsidR="00894664">
        <w:rPr>
          <w:rFonts w:ascii="Times New Roman" w:hAnsi="Times New Roman" w:cs="Times New Roman"/>
          <w:color w:val="000000"/>
          <w:sz w:val="24"/>
          <w:szCs w:val="24"/>
        </w:rPr>
        <w:t>,</w:t>
      </w:r>
      <w:r w:rsidR="00B42CB2">
        <w:rPr>
          <w:rFonts w:ascii="Times New Roman" w:hAnsi="Times New Roman" w:cs="Times New Roman"/>
          <w:color w:val="000000"/>
          <w:sz w:val="24"/>
          <w:szCs w:val="24"/>
        </w:rPr>
        <w:t xml:space="preserve"> </w:t>
      </w:r>
      <w:r w:rsidRPr="00335FF8">
        <w:rPr>
          <w:rFonts w:ascii="Times New Roman" w:hAnsi="Times New Roman" w:cs="Times New Roman"/>
          <w:color w:val="000000"/>
          <w:sz w:val="24"/>
          <w:szCs w:val="24"/>
        </w:rPr>
        <w:t>a</w:t>
      </w:r>
      <w:r w:rsidR="00B42CB2">
        <w:rPr>
          <w:rFonts w:ascii="Times New Roman" w:hAnsi="Times New Roman" w:cs="Times New Roman"/>
          <w:color w:val="000000"/>
          <w:sz w:val="24"/>
          <w:szCs w:val="24"/>
        </w:rPr>
        <w:t xml:space="preserve"> </w:t>
      </w:r>
      <w:r w:rsidRPr="00335FF8">
        <w:rPr>
          <w:rFonts w:ascii="Times New Roman" w:hAnsi="Times New Roman" w:cs="Times New Roman"/>
          <w:color w:val="000000"/>
          <w:sz w:val="24"/>
          <w:szCs w:val="24"/>
        </w:rPr>
        <w:t>tedy i jednou z</w:t>
      </w:r>
      <w:r w:rsidR="00B42CB2">
        <w:rPr>
          <w:rFonts w:ascii="Times New Roman" w:hAnsi="Times New Roman" w:cs="Times New Roman"/>
          <w:color w:val="000000"/>
          <w:sz w:val="24"/>
          <w:szCs w:val="24"/>
        </w:rPr>
        <w:t xml:space="preserve"> </w:t>
      </w:r>
      <w:r w:rsidRPr="00335FF8">
        <w:rPr>
          <w:rFonts w:ascii="Times New Roman" w:hAnsi="Times New Roman" w:cs="Times New Roman"/>
          <w:color w:val="000000"/>
          <w:sz w:val="24"/>
          <w:szCs w:val="24"/>
        </w:rPr>
        <w:t>priorit internac</w:t>
      </w:r>
      <w:r w:rsidR="00E84FF3">
        <w:rPr>
          <w:rFonts w:ascii="Times New Roman" w:hAnsi="Times New Roman" w:cs="Times New Roman"/>
          <w:color w:val="000000"/>
          <w:sz w:val="24"/>
          <w:szCs w:val="24"/>
        </w:rPr>
        <w:t xml:space="preserve">ionalizace. </w:t>
      </w:r>
      <w:r w:rsidR="00E84FF3" w:rsidRPr="00014098">
        <w:rPr>
          <w:rFonts w:ascii="Times New Roman" w:hAnsi="Times New Roman" w:cs="Times New Roman"/>
          <w:sz w:val="24"/>
          <w:szCs w:val="24"/>
        </w:rPr>
        <w:t>V</w:t>
      </w:r>
      <w:r w:rsidR="00713608" w:rsidRPr="00014098">
        <w:rPr>
          <w:rFonts w:ascii="Times New Roman" w:hAnsi="Times New Roman" w:cs="Times New Roman"/>
          <w:sz w:val="24"/>
          <w:szCs w:val="24"/>
        </w:rPr>
        <w:t xml:space="preserve"> </w:t>
      </w:r>
      <w:r w:rsidR="00E84FF3" w:rsidRPr="00014098">
        <w:rPr>
          <w:rFonts w:ascii="Times New Roman" w:hAnsi="Times New Roman" w:cs="Times New Roman"/>
          <w:sz w:val="24"/>
          <w:szCs w:val="24"/>
        </w:rPr>
        <w:t xml:space="preserve">roce 2021 bylo založeno </w:t>
      </w:r>
      <w:proofErr w:type="spellStart"/>
      <w:r w:rsidR="00E84FF3" w:rsidRPr="00014098">
        <w:rPr>
          <w:rFonts w:ascii="Times New Roman" w:hAnsi="Times New Roman" w:cs="Times New Roman"/>
          <w:sz w:val="24"/>
          <w:szCs w:val="24"/>
        </w:rPr>
        <w:t>Welcome</w:t>
      </w:r>
      <w:proofErr w:type="spellEnd"/>
      <w:r w:rsidR="00E84FF3" w:rsidRPr="00014098">
        <w:rPr>
          <w:rFonts w:ascii="Times New Roman" w:hAnsi="Times New Roman" w:cs="Times New Roman"/>
          <w:sz w:val="24"/>
          <w:szCs w:val="24"/>
        </w:rPr>
        <w:t xml:space="preserve"> Centr</w:t>
      </w:r>
      <w:r w:rsidR="00014098">
        <w:rPr>
          <w:rFonts w:ascii="Times New Roman" w:hAnsi="Times New Roman" w:cs="Times New Roman"/>
          <w:sz w:val="24"/>
          <w:szCs w:val="24"/>
        </w:rPr>
        <w:t>u</w:t>
      </w:r>
      <w:r w:rsidR="00E84FF3" w:rsidRPr="00014098">
        <w:rPr>
          <w:rFonts w:ascii="Times New Roman" w:hAnsi="Times New Roman" w:cs="Times New Roman"/>
          <w:sz w:val="24"/>
          <w:szCs w:val="24"/>
        </w:rPr>
        <w:t>m</w:t>
      </w:r>
      <w:r w:rsidR="00014098">
        <w:rPr>
          <w:rFonts w:ascii="Times New Roman" w:hAnsi="Times New Roman" w:cs="Times New Roman"/>
          <w:sz w:val="24"/>
          <w:szCs w:val="24"/>
        </w:rPr>
        <w:t xml:space="preserve"> a</w:t>
      </w:r>
      <w:r w:rsidR="00E84FF3" w:rsidRPr="00014098">
        <w:rPr>
          <w:rFonts w:ascii="Times New Roman" w:hAnsi="Times New Roman" w:cs="Times New Roman"/>
          <w:sz w:val="24"/>
          <w:szCs w:val="24"/>
        </w:rPr>
        <w:t xml:space="preserve"> </w:t>
      </w:r>
      <w:r w:rsidR="00BE793A" w:rsidRPr="00014098">
        <w:rPr>
          <w:rFonts w:ascii="Times New Roman" w:hAnsi="Times New Roman" w:cs="Times New Roman"/>
          <w:sz w:val="24"/>
          <w:szCs w:val="24"/>
        </w:rPr>
        <w:t xml:space="preserve">byla vytvořena a obsazena pozice </w:t>
      </w:r>
      <w:proofErr w:type="spellStart"/>
      <w:r w:rsidR="00BE793A" w:rsidRPr="001E285B">
        <w:rPr>
          <w:rFonts w:ascii="Times New Roman" w:hAnsi="Times New Roman" w:cs="Times New Roman"/>
          <w:sz w:val="24"/>
          <w:szCs w:val="24"/>
        </w:rPr>
        <w:t>Welcome</w:t>
      </w:r>
      <w:proofErr w:type="spellEnd"/>
      <w:r w:rsidR="00BE793A" w:rsidRPr="001E285B">
        <w:rPr>
          <w:rFonts w:ascii="Times New Roman" w:hAnsi="Times New Roman" w:cs="Times New Roman"/>
          <w:sz w:val="24"/>
          <w:szCs w:val="24"/>
        </w:rPr>
        <w:t xml:space="preserve"> </w:t>
      </w:r>
      <w:proofErr w:type="spellStart"/>
      <w:r w:rsidR="00BE793A" w:rsidRPr="001E285B">
        <w:rPr>
          <w:rFonts w:ascii="Times New Roman" w:hAnsi="Times New Roman" w:cs="Times New Roman"/>
          <w:sz w:val="24"/>
          <w:szCs w:val="24"/>
        </w:rPr>
        <w:t>Officer</w:t>
      </w:r>
      <w:proofErr w:type="spellEnd"/>
      <w:r w:rsidR="00BE793A" w:rsidRPr="00014098">
        <w:rPr>
          <w:rFonts w:ascii="Times New Roman" w:hAnsi="Times New Roman" w:cs="Times New Roman"/>
          <w:sz w:val="24"/>
          <w:szCs w:val="24"/>
        </w:rPr>
        <w:t xml:space="preserve"> v rámci Mezinárodního oddělení U</w:t>
      </w:r>
      <w:r w:rsidR="00894664">
        <w:rPr>
          <w:rFonts w:ascii="Times New Roman" w:hAnsi="Times New Roman" w:cs="Times New Roman"/>
          <w:sz w:val="24"/>
          <w:szCs w:val="24"/>
        </w:rPr>
        <w:t>T</w:t>
      </w:r>
      <w:r w:rsidR="00BE793A" w:rsidRPr="00014098">
        <w:rPr>
          <w:rFonts w:ascii="Times New Roman" w:hAnsi="Times New Roman" w:cs="Times New Roman"/>
          <w:sz w:val="24"/>
          <w:szCs w:val="24"/>
        </w:rPr>
        <w:t xml:space="preserve">B. Toto centrum </w:t>
      </w:r>
      <w:r w:rsidRPr="00014098">
        <w:rPr>
          <w:rFonts w:ascii="Times New Roman" w:hAnsi="Times New Roman" w:cs="Times New Roman"/>
          <w:sz w:val="24"/>
          <w:szCs w:val="24"/>
        </w:rPr>
        <w:t>po</w:t>
      </w:r>
      <w:r w:rsidRPr="00335FF8">
        <w:rPr>
          <w:rFonts w:ascii="Times New Roman" w:hAnsi="Times New Roman" w:cs="Times New Roman"/>
          <w:color w:val="000000"/>
          <w:sz w:val="24"/>
          <w:szCs w:val="24"/>
        </w:rPr>
        <w:t>skytovalo integrační služby (školení, zajištění doprovodu k lékaři a na úřady, překlady apod.) jak zahraničním studentům, tak zahraničním zaměstnancům UTB. Veškerá komunikace vůči veřejnosti i a</w:t>
      </w:r>
      <w:r w:rsidR="00BE793A">
        <w:rPr>
          <w:rFonts w:ascii="Times New Roman" w:hAnsi="Times New Roman" w:cs="Times New Roman"/>
          <w:color w:val="000000"/>
          <w:sz w:val="24"/>
          <w:szCs w:val="24"/>
        </w:rPr>
        <w:t xml:space="preserve">kademické obci je zajištěna v českém </w:t>
      </w:r>
      <w:r w:rsidRPr="00335FF8">
        <w:rPr>
          <w:rFonts w:ascii="Times New Roman" w:hAnsi="Times New Roman" w:cs="Times New Roman"/>
          <w:color w:val="000000"/>
          <w:sz w:val="24"/>
          <w:szCs w:val="24"/>
        </w:rPr>
        <w:t>i anglickém jazyce, což zahrnuje i oficiální dokumenty a webové stránk</w:t>
      </w:r>
      <w:r w:rsidR="00BE793A">
        <w:rPr>
          <w:rFonts w:ascii="Times New Roman" w:hAnsi="Times New Roman" w:cs="Times New Roman"/>
          <w:color w:val="000000"/>
          <w:sz w:val="24"/>
          <w:szCs w:val="24"/>
        </w:rPr>
        <w:t>y. Studentům i zaměstnancům byly</w:t>
      </w:r>
      <w:r w:rsidRPr="00335FF8">
        <w:rPr>
          <w:rFonts w:ascii="Times New Roman" w:hAnsi="Times New Roman" w:cs="Times New Roman"/>
          <w:color w:val="000000"/>
          <w:sz w:val="24"/>
          <w:szCs w:val="24"/>
        </w:rPr>
        <w:t xml:space="preserve"> k dispozici kurzy českého i anglického jazyka, a to zcela zdarma. Služby zahraničním i domácím účastníkům mobilit v roce 2021 poskytov</w:t>
      </w:r>
      <w:r w:rsidR="00BE793A">
        <w:rPr>
          <w:rFonts w:ascii="Times New Roman" w:hAnsi="Times New Roman" w:cs="Times New Roman"/>
          <w:color w:val="000000"/>
          <w:sz w:val="24"/>
          <w:szCs w:val="24"/>
        </w:rPr>
        <w:t>alo Mezinárodní oddělení UTB, Job Centrum UTB a Akademická poradna</w:t>
      </w:r>
      <w:r w:rsidRPr="00335FF8">
        <w:rPr>
          <w:rFonts w:ascii="Times New Roman" w:hAnsi="Times New Roman" w:cs="Times New Roman"/>
          <w:color w:val="000000"/>
          <w:sz w:val="24"/>
          <w:szCs w:val="24"/>
        </w:rPr>
        <w:t xml:space="preserve"> UTB, které zajišťovaly odborné poradenství, a to i online, dvojjazyčně a s bezbariérovým přístupem. V roce 2021 byla aktivně podporována spolupráce se studentskou organizací ESN Zlín (dříve </w:t>
      </w:r>
      <w:proofErr w:type="spellStart"/>
      <w:r w:rsidRPr="001E285B">
        <w:rPr>
          <w:rFonts w:ascii="Times New Roman" w:hAnsi="Times New Roman" w:cs="Times New Roman"/>
          <w:color w:val="000000"/>
          <w:sz w:val="24"/>
          <w:szCs w:val="24"/>
        </w:rPr>
        <w:t>Buddy</w:t>
      </w:r>
      <w:proofErr w:type="spellEnd"/>
      <w:r w:rsidRPr="001E285B">
        <w:rPr>
          <w:rFonts w:ascii="Times New Roman" w:hAnsi="Times New Roman" w:cs="Times New Roman"/>
          <w:color w:val="000000"/>
          <w:sz w:val="24"/>
          <w:szCs w:val="24"/>
        </w:rPr>
        <w:t xml:space="preserve"> </w:t>
      </w:r>
      <w:proofErr w:type="spellStart"/>
      <w:r w:rsidRPr="001E285B">
        <w:rPr>
          <w:rFonts w:ascii="Times New Roman" w:hAnsi="Times New Roman" w:cs="Times New Roman"/>
          <w:color w:val="000000"/>
          <w:sz w:val="24"/>
          <w:szCs w:val="24"/>
        </w:rPr>
        <w:t>System</w:t>
      </w:r>
      <w:proofErr w:type="spellEnd"/>
      <w:r w:rsidRPr="00335FF8">
        <w:rPr>
          <w:rFonts w:ascii="Times New Roman" w:hAnsi="Times New Roman" w:cs="Times New Roman"/>
          <w:color w:val="000000"/>
          <w:sz w:val="24"/>
          <w:szCs w:val="24"/>
        </w:rPr>
        <w:t xml:space="preserve"> Zlín), která se společně s</w:t>
      </w:r>
      <w:r w:rsidR="00DB4A93">
        <w:rPr>
          <w:rFonts w:ascii="Times New Roman" w:hAnsi="Times New Roman" w:cs="Times New Roman"/>
          <w:color w:val="000000"/>
          <w:sz w:val="24"/>
          <w:szCs w:val="24"/>
        </w:rPr>
        <w:t> </w:t>
      </w:r>
      <w:r w:rsidRPr="00335FF8">
        <w:rPr>
          <w:rFonts w:ascii="Times New Roman" w:hAnsi="Times New Roman" w:cs="Times New Roman"/>
          <w:color w:val="000000"/>
          <w:sz w:val="24"/>
          <w:szCs w:val="24"/>
        </w:rPr>
        <w:t>Mezinárodním oddělením UTB starala</w:t>
      </w:r>
      <w:r w:rsidR="00335FF8" w:rsidRPr="00335FF8">
        <w:rPr>
          <w:rFonts w:ascii="Times New Roman" w:hAnsi="Times New Roman" w:cs="Times New Roman"/>
          <w:color w:val="000000"/>
          <w:sz w:val="24"/>
          <w:szCs w:val="24"/>
        </w:rPr>
        <w:t xml:space="preserve"> o zahraniční studenty na UTB. </w:t>
      </w:r>
    </w:p>
    <w:p w14:paraId="3AFF1B1A" w14:textId="77777777"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UTB podporovala přijímání zahraničních pracovníků s cílem internacionalizovat personální strukturu UTB. Mezi akadem</w:t>
      </w:r>
      <w:r w:rsidR="00463BAF">
        <w:rPr>
          <w:rFonts w:ascii="Times New Roman" w:hAnsi="Times New Roman" w:cs="Times New Roman"/>
          <w:sz w:val="24"/>
          <w:szCs w:val="24"/>
        </w:rPr>
        <w:t xml:space="preserve">ickými, </w:t>
      </w:r>
      <w:r w:rsidR="00463BAF" w:rsidRPr="008E486F">
        <w:rPr>
          <w:rFonts w:ascii="Times New Roman" w:hAnsi="Times New Roman" w:cs="Times New Roman"/>
          <w:sz w:val="24"/>
          <w:szCs w:val="24"/>
        </w:rPr>
        <w:t xml:space="preserve">vědeckými a ostatními </w:t>
      </w:r>
      <w:r w:rsidRPr="008E486F">
        <w:rPr>
          <w:rFonts w:ascii="Times New Roman" w:hAnsi="Times New Roman" w:cs="Times New Roman"/>
          <w:sz w:val="24"/>
          <w:szCs w:val="24"/>
        </w:rPr>
        <w:t>pracovníky působilo 104</w:t>
      </w:r>
      <w:r w:rsidR="00DB4A93" w:rsidRPr="008E486F">
        <w:rPr>
          <w:rFonts w:ascii="Times New Roman" w:hAnsi="Times New Roman" w:cs="Times New Roman"/>
          <w:sz w:val="24"/>
          <w:szCs w:val="24"/>
        </w:rPr>
        <w:t> </w:t>
      </w:r>
      <w:r w:rsidRPr="008E486F">
        <w:rPr>
          <w:rFonts w:ascii="Times New Roman" w:hAnsi="Times New Roman" w:cs="Times New Roman"/>
          <w:sz w:val="24"/>
          <w:szCs w:val="24"/>
        </w:rPr>
        <w:t xml:space="preserve">zahraničních expertů, např. z Indie, USA, Turecka a Ruska. Nejvíce zahraničních zaměstnanců pocházelo ze Slovenska. </w:t>
      </w:r>
      <w:r w:rsidRPr="008E486F">
        <w:rPr>
          <w:rFonts w:ascii="Times New Roman" w:hAnsi="Times New Roman" w:cs="Times New Roman"/>
          <w:iCs/>
          <w:sz w:val="24"/>
          <w:szCs w:val="24"/>
        </w:rPr>
        <w:t xml:space="preserve">Zvýšení podílu </w:t>
      </w:r>
      <w:r w:rsidR="00463BAF" w:rsidRPr="008E486F">
        <w:rPr>
          <w:rFonts w:ascii="Times New Roman" w:hAnsi="Times New Roman" w:cs="Times New Roman"/>
          <w:sz w:val="24"/>
          <w:szCs w:val="24"/>
        </w:rPr>
        <w:t>vědeckých</w:t>
      </w:r>
      <w:r w:rsidRPr="008E486F">
        <w:rPr>
          <w:rFonts w:ascii="Times New Roman" w:hAnsi="Times New Roman" w:cs="Times New Roman"/>
          <w:sz w:val="24"/>
          <w:szCs w:val="24"/>
        </w:rPr>
        <w:t xml:space="preserve"> pracovníků a</w:t>
      </w:r>
      <w:r w:rsidR="00DB4A93" w:rsidRPr="008E486F">
        <w:rPr>
          <w:rFonts w:ascii="Times New Roman" w:hAnsi="Times New Roman" w:cs="Times New Roman"/>
          <w:sz w:val="24"/>
          <w:szCs w:val="24"/>
        </w:rPr>
        <w:t> </w:t>
      </w:r>
      <w:r w:rsidRPr="008E486F">
        <w:rPr>
          <w:rFonts w:ascii="Times New Roman" w:hAnsi="Times New Roman" w:cs="Times New Roman"/>
          <w:sz w:val="24"/>
          <w:szCs w:val="24"/>
        </w:rPr>
        <w:t>studentů doktorských studijních programů ze zahraničí na jednotlivých fakultách a</w:t>
      </w:r>
      <w:r w:rsidR="00DB4A93" w:rsidRPr="008E486F">
        <w:rPr>
          <w:rFonts w:ascii="Times New Roman" w:hAnsi="Times New Roman" w:cs="Times New Roman"/>
          <w:sz w:val="24"/>
          <w:szCs w:val="24"/>
        </w:rPr>
        <w:t> </w:t>
      </w:r>
      <w:r w:rsidRPr="008E486F">
        <w:rPr>
          <w:rFonts w:ascii="Times New Roman" w:hAnsi="Times New Roman" w:cs="Times New Roman"/>
          <w:sz w:val="24"/>
          <w:szCs w:val="24"/>
        </w:rPr>
        <w:t xml:space="preserve">v budovaných výzkumných centrech aplikovaného výzkumu bylo </w:t>
      </w:r>
      <w:r w:rsidR="00335FF8" w:rsidRPr="008E486F">
        <w:rPr>
          <w:rFonts w:ascii="Times New Roman" w:hAnsi="Times New Roman" w:cs="Times New Roman"/>
          <w:sz w:val="24"/>
          <w:szCs w:val="24"/>
        </w:rPr>
        <w:t>cíleně podporováno vedením UTB</w:t>
      </w:r>
      <w:r w:rsidR="00335FF8" w:rsidRPr="00335FF8">
        <w:rPr>
          <w:rFonts w:ascii="Times New Roman" w:hAnsi="Times New Roman" w:cs="Times New Roman"/>
          <w:sz w:val="24"/>
          <w:szCs w:val="24"/>
        </w:rPr>
        <w:t>.</w:t>
      </w:r>
    </w:p>
    <w:p w14:paraId="67BF86B7" w14:textId="77777777"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Za účelem propagace univerzity a propojení aktivit s</w:t>
      </w:r>
      <w:r w:rsidR="00DB4A93">
        <w:rPr>
          <w:rFonts w:ascii="Times New Roman" w:hAnsi="Times New Roman" w:cs="Times New Roman"/>
          <w:sz w:val="24"/>
          <w:szCs w:val="24"/>
        </w:rPr>
        <w:t>e</w:t>
      </w:r>
      <w:r w:rsidRPr="00335FF8">
        <w:rPr>
          <w:rFonts w:ascii="Times New Roman" w:hAnsi="Times New Roman" w:cs="Times New Roman"/>
          <w:sz w:val="24"/>
          <w:szCs w:val="24"/>
        </w:rPr>
        <w:t xml:space="preserve"> širokou veřejností se UTB zapojila do společného projektu evropských univerzit pod názvem Noc vědců (</w:t>
      </w:r>
      <w:proofErr w:type="spellStart"/>
      <w:r w:rsidRPr="001E285B">
        <w:rPr>
          <w:rFonts w:ascii="Times New Roman" w:hAnsi="Times New Roman" w:cs="Times New Roman"/>
          <w:sz w:val="24"/>
          <w:szCs w:val="24"/>
        </w:rPr>
        <w:t>Researchers</w:t>
      </w:r>
      <w:proofErr w:type="spellEnd"/>
      <w:r w:rsidRPr="001E285B">
        <w:rPr>
          <w:rFonts w:ascii="Times New Roman" w:hAnsi="Times New Roman" w:cs="Times New Roman"/>
          <w:sz w:val="24"/>
          <w:szCs w:val="24"/>
        </w:rPr>
        <w:t>‘ Night</w:t>
      </w:r>
      <w:r w:rsidRPr="00335FF8">
        <w:rPr>
          <w:rFonts w:ascii="Times New Roman" w:hAnsi="Times New Roman" w:cs="Times New Roman"/>
          <w:sz w:val="24"/>
          <w:szCs w:val="24"/>
        </w:rPr>
        <w:t>). Cílem této akce bylo přiblížení vědců a jejich vědecké práce široké veřejnosti. Akc</w:t>
      </w:r>
      <w:r w:rsidR="00335FF8">
        <w:rPr>
          <w:rFonts w:ascii="Times New Roman" w:hAnsi="Times New Roman" w:cs="Times New Roman"/>
          <w:sz w:val="24"/>
          <w:szCs w:val="24"/>
        </w:rPr>
        <w:t>e se konala v kombinované formě</w:t>
      </w:r>
      <w:r w:rsidRPr="00335FF8">
        <w:rPr>
          <w:rFonts w:ascii="Times New Roman" w:hAnsi="Times New Roman" w:cs="Times New Roman"/>
          <w:sz w:val="24"/>
          <w:szCs w:val="24"/>
        </w:rPr>
        <w:t xml:space="preserve"> a k dispozici byly pro širokou veřejnost zajímavé hry, </w:t>
      </w:r>
      <w:proofErr w:type="spellStart"/>
      <w:r w:rsidRPr="00335FF8">
        <w:rPr>
          <w:rFonts w:ascii="Times New Roman" w:hAnsi="Times New Roman" w:cs="Times New Roman"/>
          <w:sz w:val="24"/>
          <w:szCs w:val="24"/>
        </w:rPr>
        <w:t>podcasty</w:t>
      </w:r>
      <w:proofErr w:type="spellEnd"/>
      <w:r w:rsidRPr="00335FF8">
        <w:rPr>
          <w:rFonts w:ascii="Times New Roman" w:hAnsi="Times New Roman" w:cs="Times New Roman"/>
          <w:sz w:val="24"/>
          <w:szCs w:val="24"/>
        </w:rPr>
        <w:t xml:space="preserve"> a</w:t>
      </w:r>
      <w:r w:rsidR="00DB4A93">
        <w:rPr>
          <w:rFonts w:ascii="Times New Roman" w:hAnsi="Times New Roman" w:cs="Times New Roman"/>
          <w:sz w:val="24"/>
          <w:szCs w:val="24"/>
        </w:rPr>
        <w:t> </w:t>
      </w:r>
      <w:r w:rsidRPr="00335FF8">
        <w:rPr>
          <w:rFonts w:ascii="Times New Roman" w:hAnsi="Times New Roman" w:cs="Times New Roman"/>
          <w:sz w:val="24"/>
          <w:szCs w:val="24"/>
        </w:rPr>
        <w:t xml:space="preserve">přednášky. </w:t>
      </w:r>
    </w:p>
    <w:p w14:paraId="39A00541" w14:textId="77777777" w:rsidR="00AF4BEE" w:rsidRPr="00DF3FBA" w:rsidRDefault="00AF4BEE" w:rsidP="00B45B85">
      <w:pPr>
        <w:spacing w:after="0" w:line="276" w:lineRule="auto"/>
        <w:jc w:val="both"/>
        <w:rPr>
          <w:rFonts w:cstheme="minorHAnsi"/>
        </w:rPr>
      </w:pPr>
    </w:p>
    <w:p w14:paraId="4AF6623C" w14:textId="77777777" w:rsidR="00AD7C5D" w:rsidRPr="00B45B85" w:rsidRDefault="00D16719" w:rsidP="00B45B85">
      <w:pPr>
        <w:pStyle w:val="Nadpis3"/>
        <w:jc w:val="both"/>
        <w:rPr>
          <w:rFonts w:ascii="Times New Roman" w:hAnsi="Times New Roman" w:cs="Times New Roman"/>
          <w:color w:val="C45911" w:themeColor="accent2" w:themeShade="BF"/>
        </w:rPr>
      </w:pPr>
      <w:bookmarkStart w:id="106" w:name="_Toc101535298"/>
      <w:proofErr w:type="gramStart"/>
      <w:r>
        <w:rPr>
          <w:rFonts w:ascii="Times New Roman" w:hAnsi="Times New Roman" w:cs="Times New Roman"/>
          <w:color w:val="C45911" w:themeColor="accent2" w:themeShade="BF"/>
        </w:rPr>
        <w:t xml:space="preserve">7.D </w:t>
      </w:r>
      <w:r w:rsidR="00AD7C5D" w:rsidRPr="00B45B85">
        <w:rPr>
          <w:rFonts w:ascii="Times New Roman" w:hAnsi="Times New Roman" w:cs="Times New Roman"/>
          <w:color w:val="C45911" w:themeColor="accent2" w:themeShade="BF"/>
        </w:rPr>
        <w:t>DALŠÍ</w:t>
      </w:r>
      <w:proofErr w:type="gramEnd"/>
      <w:r w:rsidR="00AD7C5D" w:rsidRPr="00B45B85">
        <w:rPr>
          <w:rFonts w:ascii="Times New Roman" w:hAnsi="Times New Roman" w:cs="Times New Roman"/>
          <w:color w:val="C45911" w:themeColor="accent2" w:themeShade="BF"/>
        </w:rPr>
        <w:t xml:space="preserve"> VÝZNAMNÉ AKTIVITY POSILUJÍCÍ INTERNACIONALIZACI UTB VČETNĚ ZAPOJENÍ DO MEZINÁRODNÍCH KONSORCIÍ A PROJEKTŮ</w:t>
      </w:r>
      <w:bookmarkEnd w:id="106"/>
    </w:p>
    <w:p w14:paraId="6923668B" w14:textId="77777777" w:rsidR="00AF4BEE" w:rsidRPr="00DF3FBA" w:rsidRDefault="00AF4BEE" w:rsidP="00B45B85">
      <w:pPr>
        <w:spacing w:after="0" w:line="276" w:lineRule="auto"/>
        <w:jc w:val="both"/>
        <w:rPr>
          <w:rFonts w:cstheme="minorHAnsi"/>
        </w:rPr>
      </w:pPr>
    </w:p>
    <w:p w14:paraId="0E21DF08" w14:textId="77777777"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Pro UTB je internacionalizace jednou z hlavních priorit, což se projevilo i v rámci uskutečněných aktivit v roce 2021. Rektor UTB v rámci interní soutěže Podpora mezinárodní spolupráce 2021 podpořil významné projekty, které představovaly velký přínos pro rozvoj UTB. Alo</w:t>
      </w:r>
      <w:r w:rsidR="00B45B85">
        <w:rPr>
          <w:rFonts w:ascii="Times New Roman" w:hAnsi="Times New Roman" w:cs="Times New Roman"/>
          <w:sz w:val="24"/>
          <w:szCs w:val="24"/>
        </w:rPr>
        <w:t xml:space="preserve">kovaná částka činila více </w:t>
      </w:r>
      <w:r w:rsidR="00DB4A93">
        <w:rPr>
          <w:rFonts w:ascii="Times New Roman" w:hAnsi="Times New Roman" w:cs="Times New Roman"/>
          <w:sz w:val="24"/>
          <w:szCs w:val="24"/>
        </w:rPr>
        <w:t>než</w:t>
      </w:r>
      <w:r w:rsidR="00B45B85">
        <w:rPr>
          <w:rFonts w:ascii="Times New Roman" w:hAnsi="Times New Roman" w:cs="Times New Roman"/>
          <w:sz w:val="24"/>
          <w:szCs w:val="24"/>
        </w:rPr>
        <w:t xml:space="preserve"> 1 mil. Kč. </w:t>
      </w:r>
    </w:p>
    <w:p w14:paraId="4475E509" w14:textId="77777777" w:rsidR="00AF4BEE" w:rsidRPr="00335FF8" w:rsidRDefault="00AF4BEE" w:rsidP="00AF4BEE">
      <w:pPr>
        <w:spacing w:line="276" w:lineRule="auto"/>
        <w:jc w:val="both"/>
        <w:rPr>
          <w:rFonts w:ascii="Times New Roman" w:hAnsi="Times New Roman" w:cs="Times New Roman"/>
          <w:bCs/>
          <w:sz w:val="24"/>
          <w:szCs w:val="24"/>
        </w:rPr>
      </w:pPr>
      <w:r w:rsidRPr="00335FF8">
        <w:rPr>
          <w:rFonts w:ascii="Times New Roman" w:hAnsi="Times New Roman" w:cs="Times New Roman"/>
          <w:bCs/>
          <w:sz w:val="24"/>
          <w:szCs w:val="24"/>
        </w:rPr>
        <w:lastRenderedPageBreak/>
        <w:t xml:space="preserve">UTB se v roce 2021 pokračovala v aktivitách konsorcia evropských a asijských univerzit, které bylo koordinováno Ton </w:t>
      </w:r>
      <w:proofErr w:type="gramStart"/>
      <w:r w:rsidRPr="00335FF8">
        <w:rPr>
          <w:rFonts w:ascii="Times New Roman" w:hAnsi="Times New Roman" w:cs="Times New Roman"/>
          <w:bCs/>
          <w:sz w:val="24"/>
          <w:szCs w:val="24"/>
        </w:rPr>
        <w:t>Duc</w:t>
      </w:r>
      <w:proofErr w:type="gramEnd"/>
      <w:r w:rsidRPr="00335FF8">
        <w:rPr>
          <w:rFonts w:ascii="Times New Roman" w:hAnsi="Times New Roman" w:cs="Times New Roman"/>
          <w:bCs/>
          <w:sz w:val="24"/>
          <w:szCs w:val="24"/>
        </w:rPr>
        <w:t xml:space="preserve"> Thang University (Vietnam). Konsorcium mělo za cíl podpořit rychlejší a kvalitnější rozvoj vědeckovýzkumných a edukačních akti</w:t>
      </w:r>
      <w:r w:rsidR="00335FF8" w:rsidRPr="00335FF8">
        <w:rPr>
          <w:rFonts w:ascii="Times New Roman" w:hAnsi="Times New Roman" w:cs="Times New Roman"/>
          <w:bCs/>
          <w:sz w:val="24"/>
          <w:szCs w:val="24"/>
        </w:rPr>
        <w:t xml:space="preserve">vit všech zapojených partnerů. </w:t>
      </w:r>
    </w:p>
    <w:p w14:paraId="79E06DC5" w14:textId="77777777" w:rsidR="00AF4BEE" w:rsidRPr="00335FF8" w:rsidRDefault="00AF4BEE" w:rsidP="00AF4BEE">
      <w:pPr>
        <w:spacing w:line="276" w:lineRule="auto"/>
        <w:jc w:val="both"/>
        <w:rPr>
          <w:rFonts w:ascii="Times New Roman" w:hAnsi="Times New Roman" w:cs="Times New Roman"/>
          <w:bCs/>
          <w:sz w:val="24"/>
          <w:szCs w:val="24"/>
        </w:rPr>
      </w:pPr>
      <w:r w:rsidRPr="00335FF8">
        <w:rPr>
          <w:rFonts w:ascii="Times New Roman" w:hAnsi="Times New Roman" w:cs="Times New Roman"/>
          <w:bCs/>
          <w:sz w:val="24"/>
          <w:szCs w:val="24"/>
        </w:rPr>
        <w:t xml:space="preserve">UTB v roce 2021 dále rozvíjela činnost </w:t>
      </w:r>
      <w:proofErr w:type="spellStart"/>
      <w:r w:rsidRPr="00335FF8">
        <w:rPr>
          <w:rFonts w:ascii="Times New Roman" w:hAnsi="Times New Roman" w:cs="Times New Roman"/>
          <w:bCs/>
          <w:sz w:val="24"/>
          <w:szCs w:val="24"/>
        </w:rPr>
        <w:t>Bata</w:t>
      </w:r>
      <w:proofErr w:type="spellEnd"/>
      <w:r w:rsidRPr="00335FF8">
        <w:rPr>
          <w:rFonts w:ascii="Times New Roman" w:hAnsi="Times New Roman" w:cs="Times New Roman"/>
          <w:bCs/>
          <w:sz w:val="24"/>
          <w:szCs w:val="24"/>
        </w:rPr>
        <w:t xml:space="preserve"> Center ve Vietnamu. Hlavním cílem centra bylo </w:t>
      </w:r>
      <w:r w:rsidRPr="00335FF8">
        <w:rPr>
          <w:rFonts w:ascii="Times New Roman" w:hAnsi="Times New Roman" w:cs="Times New Roman"/>
          <w:color w:val="000000" w:themeColor="text1"/>
          <w:sz w:val="24"/>
          <w:szCs w:val="24"/>
        </w:rPr>
        <w:t>podporovat a vytvářet podmínky vietnamským zájemcům o studium na českých vysokých školách a podporovat vědeckou a výzkumnou spolupráci mezi českými a vietnamskými výzkumnými institucemi, zejména univerzitami</w:t>
      </w:r>
      <w:r w:rsidR="00335FF8" w:rsidRPr="00335FF8">
        <w:rPr>
          <w:rFonts w:ascii="Times New Roman" w:hAnsi="Times New Roman" w:cs="Times New Roman"/>
          <w:bCs/>
          <w:sz w:val="24"/>
          <w:szCs w:val="24"/>
        </w:rPr>
        <w:t xml:space="preserve">. </w:t>
      </w:r>
    </w:p>
    <w:p w14:paraId="31E02729" w14:textId="77777777" w:rsidR="00B2247A" w:rsidRPr="00B2247A" w:rsidRDefault="00AF4BEE" w:rsidP="00B2247A">
      <w:pPr>
        <w:spacing w:line="276" w:lineRule="auto"/>
        <w:jc w:val="both"/>
        <w:rPr>
          <w:rFonts w:ascii="Times New Roman" w:hAnsi="Times New Roman" w:cs="Times New Roman"/>
          <w:bCs/>
          <w:sz w:val="24"/>
          <w:szCs w:val="24"/>
        </w:rPr>
      </w:pPr>
      <w:r w:rsidRPr="00335FF8">
        <w:rPr>
          <w:rFonts w:ascii="Times New Roman" w:hAnsi="Times New Roman" w:cs="Times New Roman"/>
          <w:bCs/>
          <w:sz w:val="24"/>
          <w:szCs w:val="24"/>
        </w:rPr>
        <w:t xml:space="preserve">UTB se dále zapojila do aktivit konsorcia </w:t>
      </w:r>
      <w:proofErr w:type="spellStart"/>
      <w:r w:rsidRPr="001E285B">
        <w:rPr>
          <w:rFonts w:ascii="Times New Roman" w:hAnsi="Times New Roman" w:cs="Times New Roman"/>
          <w:bCs/>
          <w:sz w:val="24"/>
          <w:szCs w:val="24"/>
        </w:rPr>
        <w:t>Sustainable</w:t>
      </w:r>
      <w:proofErr w:type="spellEnd"/>
      <w:r w:rsidRPr="001E285B">
        <w:rPr>
          <w:rFonts w:ascii="Times New Roman" w:hAnsi="Times New Roman" w:cs="Times New Roman"/>
          <w:bCs/>
          <w:sz w:val="24"/>
          <w:szCs w:val="24"/>
        </w:rPr>
        <w:t xml:space="preserve"> </w:t>
      </w:r>
      <w:proofErr w:type="spellStart"/>
      <w:r w:rsidRPr="001E285B">
        <w:rPr>
          <w:rFonts w:ascii="Times New Roman" w:hAnsi="Times New Roman" w:cs="Times New Roman"/>
          <w:bCs/>
          <w:sz w:val="24"/>
          <w:szCs w:val="24"/>
        </w:rPr>
        <w:t>Horizons</w:t>
      </w:r>
      <w:proofErr w:type="spellEnd"/>
      <w:r w:rsidRPr="00335FF8">
        <w:rPr>
          <w:rFonts w:ascii="Times New Roman" w:hAnsi="Times New Roman" w:cs="Times New Roman"/>
          <w:bCs/>
          <w:sz w:val="24"/>
          <w:szCs w:val="24"/>
        </w:rPr>
        <w:t xml:space="preserve">, které má za cíl podat opětovnou přihlášku v rámci programu </w:t>
      </w:r>
      <w:r w:rsidRPr="001E285B">
        <w:rPr>
          <w:rFonts w:ascii="Times New Roman" w:hAnsi="Times New Roman" w:cs="Times New Roman"/>
          <w:bCs/>
          <w:sz w:val="24"/>
          <w:szCs w:val="24"/>
        </w:rPr>
        <w:t>Erasmus+/</w:t>
      </w:r>
      <w:proofErr w:type="spellStart"/>
      <w:r w:rsidRPr="001E285B">
        <w:rPr>
          <w:rFonts w:ascii="Times New Roman" w:hAnsi="Times New Roman" w:cs="Times New Roman"/>
          <w:bCs/>
          <w:sz w:val="24"/>
          <w:szCs w:val="24"/>
        </w:rPr>
        <w:t>European</w:t>
      </w:r>
      <w:proofErr w:type="spellEnd"/>
      <w:r w:rsidRPr="001E285B">
        <w:rPr>
          <w:rFonts w:ascii="Times New Roman" w:hAnsi="Times New Roman" w:cs="Times New Roman"/>
          <w:bCs/>
          <w:sz w:val="24"/>
          <w:szCs w:val="24"/>
        </w:rPr>
        <w:t xml:space="preserve"> </w:t>
      </w:r>
      <w:proofErr w:type="spellStart"/>
      <w:r w:rsidRPr="001E285B">
        <w:rPr>
          <w:rFonts w:ascii="Times New Roman" w:hAnsi="Times New Roman" w:cs="Times New Roman"/>
          <w:bCs/>
          <w:sz w:val="24"/>
          <w:szCs w:val="24"/>
        </w:rPr>
        <w:t>Universities</w:t>
      </w:r>
      <w:proofErr w:type="spellEnd"/>
      <w:r w:rsidRPr="001E285B">
        <w:rPr>
          <w:rFonts w:ascii="Times New Roman" w:hAnsi="Times New Roman" w:cs="Times New Roman"/>
          <w:bCs/>
          <w:sz w:val="24"/>
          <w:szCs w:val="24"/>
        </w:rPr>
        <w:t>.</w:t>
      </w:r>
      <w:r w:rsidRPr="00335FF8">
        <w:rPr>
          <w:rFonts w:ascii="Times New Roman" w:hAnsi="Times New Roman" w:cs="Times New Roman"/>
          <w:bCs/>
          <w:sz w:val="24"/>
          <w:szCs w:val="24"/>
        </w:rPr>
        <w:t xml:space="preserve"> UTB realizovala činnost v rámci konsorcia </w:t>
      </w:r>
      <w:proofErr w:type="spellStart"/>
      <w:r w:rsidRPr="001E285B">
        <w:rPr>
          <w:rFonts w:ascii="Times New Roman" w:hAnsi="Times New Roman" w:cs="Times New Roman"/>
          <w:bCs/>
          <w:sz w:val="24"/>
          <w:szCs w:val="24"/>
        </w:rPr>
        <w:t>European</w:t>
      </w:r>
      <w:proofErr w:type="spellEnd"/>
      <w:r w:rsidRPr="001E285B">
        <w:rPr>
          <w:rFonts w:ascii="Times New Roman" w:hAnsi="Times New Roman" w:cs="Times New Roman"/>
          <w:bCs/>
          <w:sz w:val="24"/>
          <w:szCs w:val="24"/>
        </w:rPr>
        <w:t xml:space="preserve"> </w:t>
      </w:r>
      <w:proofErr w:type="spellStart"/>
      <w:r w:rsidRPr="001E285B">
        <w:rPr>
          <w:rFonts w:ascii="Times New Roman" w:hAnsi="Times New Roman" w:cs="Times New Roman"/>
          <w:bCs/>
          <w:sz w:val="24"/>
          <w:szCs w:val="24"/>
        </w:rPr>
        <w:t>Innovation</w:t>
      </w:r>
      <w:proofErr w:type="spellEnd"/>
      <w:r w:rsidRPr="001E285B">
        <w:rPr>
          <w:rFonts w:ascii="Times New Roman" w:hAnsi="Times New Roman" w:cs="Times New Roman"/>
          <w:bCs/>
          <w:sz w:val="24"/>
          <w:szCs w:val="24"/>
        </w:rPr>
        <w:t xml:space="preserve"> </w:t>
      </w:r>
      <w:proofErr w:type="spellStart"/>
      <w:r w:rsidRPr="001E285B">
        <w:rPr>
          <w:rFonts w:ascii="Times New Roman" w:hAnsi="Times New Roman" w:cs="Times New Roman"/>
          <w:bCs/>
          <w:sz w:val="24"/>
          <w:szCs w:val="24"/>
        </w:rPr>
        <w:t>Al</w:t>
      </w:r>
      <w:r w:rsidR="00EE193A" w:rsidRPr="001E285B">
        <w:rPr>
          <w:rFonts w:ascii="Times New Roman" w:hAnsi="Times New Roman" w:cs="Times New Roman"/>
          <w:bCs/>
          <w:sz w:val="24"/>
          <w:szCs w:val="24"/>
        </w:rPr>
        <w:t>l</w:t>
      </w:r>
      <w:r w:rsidRPr="001E285B">
        <w:rPr>
          <w:rFonts w:ascii="Times New Roman" w:hAnsi="Times New Roman" w:cs="Times New Roman"/>
          <w:bCs/>
          <w:sz w:val="24"/>
          <w:szCs w:val="24"/>
        </w:rPr>
        <w:t>iance</w:t>
      </w:r>
      <w:proofErr w:type="spellEnd"/>
      <w:r w:rsidRPr="00335FF8">
        <w:rPr>
          <w:rFonts w:ascii="Times New Roman" w:hAnsi="Times New Roman" w:cs="Times New Roman"/>
          <w:bCs/>
          <w:sz w:val="24"/>
          <w:szCs w:val="24"/>
        </w:rPr>
        <w:t xml:space="preserve">, která je podpořena německou agenturou DAAD. </w:t>
      </w:r>
    </w:p>
    <w:p w14:paraId="7F4B2ED3" w14:textId="77777777" w:rsidR="00B2247A" w:rsidRDefault="00B2247A" w:rsidP="008C1746">
      <w:pPr>
        <w:pStyle w:val="Titulek"/>
        <w:keepNext/>
        <w:rPr>
          <w:rFonts w:ascii="Times New Roman" w:hAnsi="Times New Roman" w:cs="Times New Roman"/>
          <w:i w:val="0"/>
          <w:color w:val="auto"/>
          <w:sz w:val="24"/>
          <w:szCs w:val="24"/>
        </w:rPr>
      </w:pPr>
    </w:p>
    <w:p w14:paraId="02505A2E" w14:textId="77777777" w:rsidR="00B2247A" w:rsidRDefault="00B2247A" w:rsidP="008C1746">
      <w:pPr>
        <w:pStyle w:val="Titulek"/>
        <w:keepNext/>
        <w:rPr>
          <w:rFonts w:ascii="Times New Roman" w:hAnsi="Times New Roman" w:cs="Times New Roman"/>
          <w:i w:val="0"/>
          <w:color w:val="auto"/>
          <w:sz w:val="24"/>
          <w:szCs w:val="24"/>
        </w:rPr>
      </w:pPr>
    </w:p>
    <w:p w14:paraId="5FA03E32" w14:textId="77777777" w:rsidR="00B2247A" w:rsidRDefault="00B2247A" w:rsidP="008C1746">
      <w:pPr>
        <w:pStyle w:val="Titulek"/>
        <w:keepNext/>
        <w:rPr>
          <w:rFonts w:ascii="Times New Roman" w:hAnsi="Times New Roman" w:cs="Times New Roman"/>
          <w:i w:val="0"/>
          <w:color w:val="auto"/>
          <w:sz w:val="24"/>
          <w:szCs w:val="24"/>
        </w:rPr>
      </w:pPr>
    </w:p>
    <w:p w14:paraId="217EF9CE" w14:textId="77777777" w:rsidR="00B2247A" w:rsidRDefault="00B2247A" w:rsidP="008C1746">
      <w:pPr>
        <w:pStyle w:val="Titulek"/>
        <w:keepNext/>
        <w:rPr>
          <w:rFonts w:ascii="Times New Roman" w:hAnsi="Times New Roman" w:cs="Times New Roman"/>
          <w:i w:val="0"/>
          <w:color w:val="auto"/>
          <w:sz w:val="24"/>
          <w:szCs w:val="24"/>
        </w:rPr>
      </w:pPr>
    </w:p>
    <w:p w14:paraId="1F42250F" w14:textId="77777777" w:rsidR="00B2247A" w:rsidRDefault="00B2247A" w:rsidP="008C1746">
      <w:pPr>
        <w:pStyle w:val="Titulek"/>
        <w:keepNext/>
        <w:rPr>
          <w:rFonts w:ascii="Times New Roman" w:hAnsi="Times New Roman" w:cs="Times New Roman"/>
          <w:i w:val="0"/>
          <w:color w:val="auto"/>
          <w:sz w:val="24"/>
          <w:szCs w:val="24"/>
        </w:rPr>
      </w:pPr>
    </w:p>
    <w:p w14:paraId="47948664" w14:textId="77777777" w:rsidR="00B2247A" w:rsidRDefault="00B2247A" w:rsidP="008C1746">
      <w:pPr>
        <w:pStyle w:val="Titulek"/>
        <w:keepNext/>
        <w:rPr>
          <w:rFonts w:ascii="Times New Roman" w:hAnsi="Times New Roman" w:cs="Times New Roman"/>
          <w:i w:val="0"/>
          <w:color w:val="auto"/>
          <w:sz w:val="24"/>
          <w:szCs w:val="24"/>
        </w:rPr>
      </w:pPr>
    </w:p>
    <w:p w14:paraId="27F49148" w14:textId="77777777" w:rsidR="00B2247A" w:rsidRDefault="00B2247A" w:rsidP="008C1746">
      <w:pPr>
        <w:pStyle w:val="Titulek"/>
        <w:keepNext/>
        <w:rPr>
          <w:rFonts w:ascii="Times New Roman" w:hAnsi="Times New Roman" w:cs="Times New Roman"/>
          <w:i w:val="0"/>
          <w:color w:val="auto"/>
          <w:sz w:val="24"/>
          <w:szCs w:val="24"/>
        </w:rPr>
      </w:pPr>
    </w:p>
    <w:p w14:paraId="6C7640A9" w14:textId="77777777" w:rsidR="00B2247A" w:rsidRDefault="00B2247A" w:rsidP="008C1746">
      <w:pPr>
        <w:pStyle w:val="Titulek"/>
        <w:keepNext/>
        <w:rPr>
          <w:rFonts w:ascii="Times New Roman" w:hAnsi="Times New Roman" w:cs="Times New Roman"/>
          <w:i w:val="0"/>
          <w:color w:val="auto"/>
          <w:sz w:val="24"/>
          <w:szCs w:val="24"/>
        </w:rPr>
      </w:pPr>
    </w:p>
    <w:p w14:paraId="0F9B7481" w14:textId="77777777" w:rsidR="00B2247A" w:rsidRDefault="00B2247A" w:rsidP="008C1746">
      <w:pPr>
        <w:pStyle w:val="Titulek"/>
        <w:keepNext/>
        <w:rPr>
          <w:rFonts w:ascii="Times New Roman" w:hAnsi="Times New Roman" w:cs="Times New Roman"/>
          <w:i w:val="0"/>
          <w:color w:val="auto"/>
          <w:sz w:val="24"/>
          <w:szCs w:val="24"/>
        </w:rPr>
      </w:pPr>
    </w:p>
    <w:p w14:paraId="59D13BEC" w14:textId="77777777" w:rsidR="00B2247A" w:rsidRDefault="00B2247A" w:rsidP="00B2247A"/>
    <w:p w14:paraId="4AF4BC61" w14:textId="77777777" w:rsidR="00B2247A" w:rsidRDefault="00B2247A" w:rsidP="00B2247A"/>
    <w:p w14:paraId="29EBA171" w14:textId="77777777" w:rsidR="00B2247A" w:rsidRDefault="00B2247A" w:rsidP="00B2247A"/>
    <w:p w14:paraId="4F9D3B79" w14:textId="77777777" w:rsidR="00B2247A" w:rsidRDefault="00B2247A" w:rsidP="00B2247A"/>
    <w:p w14:paraId="5DFF7F7A" w14:textId="77777777" w:rsidR="00B2247A" w:rsidRDefault="00B2247A" w:rsidP="00B2247A"/>
    <w:p w14:paraId="2DCA4217" w14:textId="77777777" w:rsidR="00B2247A" w:rsidRDefault="00B2247A" w:rsidP="00B2247A"/>
    <w:p w14:paraId="43562CDE" w14:textId="77777777" w:rsidR="00BD3CE1" w:rsidRDefault="00BD3CE1" w:rsidP="00B2247A">
      <w:pPr>
        <w:pStyle w:val="Titulek"/>
        <w:keepNext/>
        <w:spacing w:after="0"/>
        <w:jc w:val="both"/>
        <w:rPr>
          <w:rFonts w:ascii="Times New Roman" w:hAnsi="Times New Roman" w:cs="Times New Roman"/>
          <w:color w:val="auto"/>
          <w:sz w:val="24"/>
          <w:szCs w:val="24"/>
        </w:rPr>
      </w:pPr>
    </w:p>
    <w:p w14:paraId="5C04298C" w14:textId="77777777" w:rsidR="009840B8" w:rsidRDefault="009840B8" w:rsidP="009840B8"/>
    <w:p w14:paraId="26BAC517" w14:textId="77777777" w:rsidR="009840B8" w:rsidRDefault="009840B8" w:rsidP="009840B8"/>
    <w:p w14:paraId="6627C60A" w14:textId="77777777" w:rsidR="009840B8" w:rsidRPr="009840B8" w:rsidRDefault="009840B8" w:rsidP="009840B8"/>
    <w:p w14:paraId="1EE560CD" w14:textId="77777777" w:rsidR="008C1746" w:rsidRPr="00B2247A" w:rsidRDefault="008C1746" w:rsidP="00B2247A">
      <w:pPr>
        <w:pStyle w:val="Titulek"/>
        <w:keepNext/>
        <w:spacing w:after="0"/>
        <w:jc w:val="both"/>
        <w:rPr>
          <w:rFonts w:ascii="Times New Roman" w:hAnsi="Times New Roman" w:cs="Times New Roman"/>
          <w:color w:val="auto"/>
          <w:sz w:val="24"/>
          <w:szCs w:val="24"/>
        </w:rPr>
      </w:pPr>
      <w:bookmarkStart w:id="107" w:name="_Toc101537722"/>
      <w:r w:rsidRPr="00B2247A">
        <w:rPr>
          <w:rFonts w:ascii="Times New Roman" w:hAnsi="Times New Roman" w:cs="Times New Roman"/>
          <w:color w:val="auto"/>
          <w:sz w:val="24"/>
          <w:szCs w:val="24"/>
        </w:rPr>
        <w:lastRenderedPageBreak/>
        <w:t xml:space="preserve">Tabulka </w:t>
      </w:r>
      <w:r w:rsidRPr="00B2247A">
        <w:rPr>
          <w:rFonts w:ascii="Times New Roman" w:hAnsi="Times New Roman" w:cs="Times New Roman"/>
          <w:color w:val="auto"/>
          <w:sz w:val="24"/>
          <w:szCs w:val="24"/>
        </w:rPr>
        <w:fldChar w:fldCharType="begin"/>
      </w:r>
      <w:r w:rsidRPr="00B2247A">
        <w:rPr>
          <w:rFonts w:ascii="Times New Roman" w:hAnsi="Times New Roman" w:cs="Times New Roman"/>
          <w:color w:val="auto"/>
          <w:sz w:val="24"/>
          <w:szCs w:val="24"/>
        </w:rPr>
        <w:instrText xml:space="preserve"> SEQ Tabulka \* ARABIC </w:instrText>
      </w:r>
      <w:r w:rsidRPr="00B2247A">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26</w:t>
      </w:r>
      <w:r w:rsidRPr="00B2247A">
        <w:rPr>
          <w:rFonts w:ascii="Times New Roman" w:hAnsi="Times New Roman" w:cs="Times New Roman"/>
          <w:color w:val="auto"/>
          <w:sz w:val="24"/>
          <w:szCs w:val="24"/>
        </w:rPr>
        <w:fldChar w:fldCharType="end"/>
      </w:r>
      <w:r w:rsidR="00B2247A">
        <w:rPr>
          <w:rFonts w:ascii="Times New Roman" w:hAnsi="Times New Roman" w:cs="Times New Roman"/>
          <w:color w:val="auto"/>
          <w:sz w:val="24"/>
          <w:szCs w:val="24"/>
        </w:rPr>
        <w:t xml:space="preserve"> (t</w:t>
      </w:r>
      <w:r w:rsidR="008530F5">
        <w:rPr>
          <w:rFonts w:ascii="Times New Roman" w:hAnsi="Times New Roman" w:cs="Times New Roman"/>
          <w:color w:val="auto"/>
          <w:sz w:val="24"/>
          <w:szCs w:val="24"/>
        </w:rPr>
        <w:t>ab. 7.1</w:t>
      </w:r>
      <w:r w:rsidR="00B2247A">
        <w:rPr>
          <w:rFonts w:ascii="Times New Roman" w:hAnsi="Times New Roman" w:cs="Times New Roman"/>
          <w:color w:val="auto"/>
          <w:sz w:val="24"/>
          <w:szCs w:val="24"/>
        </w:rPr>
        <w:t xml:space="preserve"> MŠMT)</w:t>
      </w:r>
      <w:r w:rsidR="00BF3640" w:rsidRPr="00B2247A">
        <w:rPr>
          <w:rFonts w:ascii="Times New Roman" w:hAnsi="Times New Roman" w:cs="Times New Roman"/>
          <w:color w:val="auto"/>
          <w:sz w:val="24"/>
          <w:szCs w:val="24"/>
        </w:rPr>
        <w:t>:</w:t>
      </w:r>
      <w:r w:rsidR="00BF3640" w:rsidRPr="00B2247A">
        <w:rPr>
          <w:rFonts w:ascii="Times New Roman" w:hAnsi="Times New Roman" w:cs="Times New Roman"/>
          <w:bCs/>
          <w:noProof/>
          <w:color w:val="auto"/>
          <w:sz w:val="24"/>
          <w:szCs w:val="24"/>
          <w:lang w:eastAsia="cs-CZ"/>
        </w:rPr>
        <w:t xml:space="preserve"> Zapojení UTB do programů mezinárodní spolupráce (bez ohledu na zdroj financování)</w:t>
      </w:r>
      <w:bookmarkEnd w:id="107"/>
    </w:p>
    <w:tbl>
      <w:tblPr>
        <w:tblW w:w="9537" w:type="dxa"/>
        <w:tblCellMar>
          <w:left w:w="70" w:type="dxa"/>
          <w:right w:w="70" w:type="dxa"/>
        </w:tblCellMar>
        <w:tblLook w:val="04A0" w:firstRow="1" w:lastRow="0" w:firstColumn="1" w:lastColumn="0" w:noHBand="0" w:noVBand="1"/>
      </w:tblPr>
      <w:tblGrid>
        <w:gridCol w:w="4668"/>
        <w:gridCol w:w="851"/>
        <w:gridCol w:w="1417"/>
        <w:gridCol w:w="1025"/>
        <w:gridCol w:w="1576"/>
      </w:tblGrid>
      <w:tr w:rsidR="0036474F" w:rsidRPr="0088733B" w14:paraId="3C5E527A" w14:textId="77777777" w:rsidTr="00E06808">
        <w:trPr>
          <w:trHeight w:val="852"/>
        </w:trPr>
        <w:tc>
          <w:tcPr>
            <w:tcW w:w="4668" w:type="dxa"/>
            <w:vMerge w:val="restart"/>
            <w:tcBorders>
              <w:top w:val="single" w:sz="4" w:space="0" w:color="auto"/>
              <w:left w:val="single" w:sz="8" w:space="0" w:color="auto"/>
              <w:right w:val="single" w:sz="4" w:space="0" w:color="auto"/>
            </w:tcBorders>
            <w:shd w:val="clear" w:color="auto" w:fill="BFBFBF" w:themeFill="background1" w:themeFillShade="BF"/>
            <w:hideMark/>
          </w:tcPr>
          <w:p w14:paraId="60BF52EA" w14:textId="77777777" w:rsidR="0036474F" w:rsidRPr="009840B8" w:rsidRDefault="0036474F" w:rsidP="0036474F">
            <w:pPr>
              <w:spacing w:after="0" w:line="240"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w:t>
            </w:r>
          </w:p>
        </w:tc>
        <w:tc>
          <w:tcPr>
            <w:tcW w:w="2268" w:type="dxa"/>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26DCCEEC"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H2021/ 7. rámcový program EK</w:t>
            </w:r>
          </w:p>
        </w:tc>
        <w:tc>
          <w:tcPr>
            <w:tcW w:w="1025" w:type="dxa"/>
            <w:tcBorders>
              <w:top w:val="single" w:sz="4" w:space="0" w:color="auto"/>
              <w:left w:val="nil"/>
              <w:bottom w:val="single" w:sz="4" w:space="0" w:color="auto"/>
              <w:right w:val="single" w:sz="4" w:space="0" w:color="auto"/>
            </w:tcBorders>
            <w:shd w:val="clear" w:color="auto" w:fill="BFBFBF" w:themeFill="background1" w:themeFillShade="BF"/>
            <w:hideMark/>
          </w:tcPr>
          <w:p w14:paraId="7FFB0D7F" w14:textId="77777777" w:rsidR="0036474F" w:rsidRPr="009840B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w:t>
            </w:r>
          </w:p>
        </w:tc>
        <w:tc>
          <w:tcPr>
            <w:tcW w:w="1576" w:type="dxa"/>
            <w:vMerge w:val="restart"/>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14:paraId="5D41B234" w14:textId="77777777" w:rsidR="0036474F" w:rsidRPr="009840B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Celkem</w:t>
            </w:r>
          </w:p>
        </w:tc>
      </w:tr>
      <w:tr w:rsidR="0036474F" w:rsidRPr="0088733B" w14:paraId="2638101A" w14:textId="77777777" w:rsidTr="00385F93">
        <w:trPr>
          <w:trHeight w:val="147"/>
        </w:trPr>
        <w:tc>
          <w:tcPr>
            <w:tcW w:w="4668" w:type="dxa"/>
            <w:vMerge/>
            <w:tcBorders>
              <w:left w:val="single" w:sz="8" w:space="0" w:color="auto"/>
              <w:bottom w:val="single" w:sz="4" w:space="0" w:color="auto"/>
              <w:right w:val="single" w:sz="4" w:space="0" w:color="auto"/>
            </w:tcBorders>
            <w:shd w:val="clear" w:color="auto" w:fill="BFBFBF" w:themeFill="background1" w:themeFillShade="BF"/>
            <w:vAlign w:val="bottom"/>
            <w:hideMark/>
          </w:tcPr>
          <w:p w14:paraId="098EE725" w14:textId="77777777" w:rsidR="0036474F" w:rsidRPr="009840B8" w:rsidRDefault="0036474F" w:rsidP="0036474F">
            <w:pPr>
              <w:spacing w:after="0" w:line="240" w:lineRule="auto"/>
              <w:rPr>
                <w:rFonts w:ascii="Times New Roman" w:eastAsia="Times New Roman" w:hAnsi="Times New Roman" w:cs="Times New Roman"/>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BFBFBF" w:themeFill="background1" w:themeFillShade="BF"/>
            <w:hideMark/>
          </w:tcPr>
          <w:p w14:paraId="4A461B3B" w14:textId="77777777" w:rsidR="0036474F" w:rsidRPr="009840B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Celkem</w:t>
            </w:r>
          </w:p>
        </w:tc>
        <w:tc>
          <w:tcPr>
            <w:tcW w:w="1417" w:type="dxa"/>
            <w:tcBorders>
              <w:top w:val="nil"/>
              <w:left w:val="nil"/>
              <w:bottom w:val="single" w:sz="4" w:space="0" w:color="auto"/>
              <w:right w:val="single" w:sz="4" w:space="0" w:color="auto"/>
            </w:tcBorders>
            <w:shd w:val="clear" w:color="auto" w:fill="BFBFBF" w:themeFill="background1" w:themeFillShade="BF"/>
            <w:hideMark/>
          </w:tcPr>
          <w:p w14:paraId="7E8F8763" w14:textId="77777777" w:rsidR="0036474F" w:rsidRPr="009840B8" w:rsidRDefault="0036474F" w:rsidP="0036474F">
            <w:pPr>
              <w:spacing w:after="0" w:line="240"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Z toho Marie-Curie </w:t>
            </w:r>
            <w:proofErr w:type="spellStart"/>
            <w:r w:rsidRPr="009840B8">
              <w:rPr>
                <w:rFonts w:ascii="Times New Roman" w:eastAsia="Times New Roman" w:hAnsi="Times New Roman" w:cs="Times New Roman"/>
                <w:b/>
                <w:bCs/>
                <w:color w:val="000000"/>
                <w:sz w:val="18"/>
                <w:szCs w:val="18"/>
                <w:lang w:eastAsia="cs-CZ"/>
              </w:rPr>
              <w:t>Actions</w:t>
            </w:r>
            <w:proofErr w:type="spellEnd"/>
          </w:p>
        </w:tc>
        <w:tc>
          <w:tcPr>
            <w:tcW w:w="1025" w:type="dxa"/>
            <w:tcBorders>
              <w:top w:val="nil"/>
              <w:left w:val="nil"/>
              <w:bottom w:val="single" w:sz="4" w:space="0" w:color="auto"/>
              <w:right w:val="single" w:sz="4" w:space="0" w:color="auto"/>
            </w:tcBorders>
            <w:shd w:val="clear" w:color="auto" w:fill="BFBFBF" w:themeFill="background1" w:themeFillShade="BF"/>
            <w:hideMark/>
          </w:tcPr>
          <w:p w14:paraId="6349E2D0" w14:textId="77777777" w:rsidR="0036474F" w:rsidRPr="009840B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Ostatní</w:t>
            </w:r>
          </w:p>
        </w:tc>
        <w:tc>
          <w:tcPr>
            <w:tcW w:w="1576" w:type="dxa"/>
            <w:vMerge/>
            <w:tcBorders>
              <w:top w:val="nil"/>
              <w:left w:val="single" w:sz="4" w:space="0" w:color="auto"/>
              <w:bottom w:val="single" w:sz="4" w:space="0" w:color="auto"/>
              <w:right w:val="single" w:sz="8" w:space="0" w:color="auto"/>
            </w:tcBorders>
            <w:shd w:val="clear" w:color="auto" w:fill="AEAAAA" w:themeFill="background2" w:themeFillShade="BF"/>
            <w:vAlign w:val="center"/>
            <w:hideMark/>
          </w:tcPr>
          <w:p w14:paraId="248F3D86" w14:textId="77777777" w:rsidR="0036474F" w:rsidRPr="009840B8" w:rsidRDefault="0036474F" w:rsidP="0036474F">
            <w:pPr>
              <w:spacing w:after="0" w:line="240" w:lineRule="auto"/>
              <w:rPr>
                <w:rFonts w:ascii="Times New Roman" w:eastAsia="Times New Roman" w:hAnsi="Times New Roman" w:cs="Times New Roman"/>
                <w:b/>
                <w:bCs/>
                <w:color w:val="000000"/>
                <w:sz w:val="18"/>
                <w:szCs w:val="18"/>
                <w:lang w:eastAsia="cs-CZ"/>
              </w:rPr>
            </w:pPr>
          </w:p>
        </w:tc>
      </w:tr>
      <w:tr w:rsidR="0036474F" w:rsidRPr="0088733B" w14:paraId="157C14F2" w14:textId="77777777" w:rsidTr="00E06808">
        <w:trPr>
          <w:trHeight w:val="249"/>
        </w:trPr>
        <w:tc>
          <w:tcPr>
            <w:tcW w:w="4668" w:type="dxa"/>
            <w:tcBorders>
              <w:top w:val="nil"/>
              <w:left w:val="single" w:sz="8" w:space="0" w:color="auto"/>
              <w:bottom w:val="single" w:sz="4" w:space="0" w:color="auto"/>
              <w:right w:val="single" w:sz="4" w:space="0" w:color="auto"/>
            </w:tcBorders>
            <w:shd w:val="clear" w:color="auto" w:fill="auto"/>
            <w:hideMark/>
          </w:tcPr>
          <w:p w14:paraId="4FCE87CA" w14:textId="77777777" w:rsidR="0036474F" w:rsidRPr="009840B8" w:rsidRDefault="0036474F" w:rsidP="00E06808">
            <w:pPr>
              <w:spacing w:after="0" w:line="240" w:lineRule="auto"/>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Počet projektů</w:t>
            </w:r>
          </w:p>
        </w:tc>
        <w:tc>
          <w:tcPr>
            <w:tcW w:w="851" w:type="dxa"/>
            <w:tcBorders>
              <w:top w:val="nil"/>
              <w:left w:val="nil"/>
              <w:bottom w:val="single" w:sz="4" w:space="0" w:color="auto"/>
              <w:right w:val="single" w:sz="4" w:space="0" w:color="auto"/>
            </w:tcBorders>
            <w:shd w:val="clear" w:color="auto" w:fill="auto"/>
            <w:noWrap/>
            <w:vAlign w:val="bottom"/>
            <w:hideMark/>
          </w:tcPr>
          <w:p w14:paraId="413C4220"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1</w:t>
            </w:r>
          </w:p>
        </w:tc>
        <w:tc>
          <w:tcPr>
            <w:tcW w:w="1417" w:type="dxa"/>
            <w:tcBorders>
              <w:top w:val="nil"/>
              <w:left w:val="nil"/>
              <w:bottom w:val="single" w:sz="4" w:space="0" w:color="auto"/>
              <w:right w:val="single" w:sz="4" w:space="0" w:color="auto"/>
            </w:tcBorders>
            <w:shd w:val="clear" w:color="auto" w:fill="auto"/>
            <w:noWrap/>
            <w:vAlign w:val="bottom"/>
            <w:hideMark/>
          </w:tcPr>
          <w:p w14:paraId="3FC19520"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025" w:type="dxa"/>
            <w:tcBorders>
              <w:top w:val="nil"/>
              <w:left w:val="nil"/>
              <w:bottom w:val="single" w:sz="4" w:space="0" w:color="auto"/>
              <w:right w:val="single" w:sz="4" w:space="0" w:color="auto"/>
            </w:tcBorders>
            <w:shd w:val="clear" w:color="auto" w:fill="auto"/>
            <w:noWrap/>
            <w:vAlign w:val="bottom"/>
            <w:hideMark/>
          </w:tcPr>
          <w:p w14:paraId="0082BBC1"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28</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14:paraId="32698766" w14:textId="77777777" w:rsidR="0036474F" w:rsidRPr="009840B8"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29</w:t>
            </w:r>
          </w:p>
        </w:tc>
      </w:tr>
      <w:tr w:rsidR="0036474F" w:rsidRPr="0088733B" w14:paraId="0BE39637" w14:textId="77777777" w:rsidTr="00E06808">
        <w:trPr>
          <w:trHeight w:val="249"/>
        </w:trPr>
        <w:tc>
          <w:tcPr>
            <w:tcW w:w="4668" w:type="dxa"/>
            <w:tcBorders>
              <w:top w:val="nil"/>
              <w:left w:val="single" w:sz="8" w:space="0" w:color="auto"/>
              <w:bottom w:val="single" w:sz="4" w:space="0" w:color="auto"/>
              <w:right w:val="single" w:sz="4" w:space="0" w:color="auto"/>
            </w:tcBorders>
            <w:shd w:val="clear" w:color="auto" w:fill="auto"/>
            <w:hideMark/>
          </w:tcPr>
          <w:p w14:paraId="543C526E" w14:textId="77777777" w:rsidR="0036474F" w:rsidRPr="009840B8" w:rsidRDefault="0036474F" w:rsidP="00E06808">
            <w:pPr>
              <w:spacing w:after="0" w:line="240" w:lineRule="auto"/>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Počet vyslaných studentů</w:t>
            </w:r>
          </w:p>
        </w:tc>
        <w:tc>
          <w:tcPr>
            <w:tcW w:w="851" w:type="dxa"/>
            <w:tcBorders>
              <w:top w:val="nil"/>
              <w:left w:val="nil"/>
              <w:bottom w:val="single" w:sz="4" w:space="0" w:color="auto"/>
              <w:right w:val="single" w:sz="4" w:space="0" w:color="auto"/>
            </w:tcBorders>
            <w:shd w:val="clear" w:color="auto" w:fill="auto"/>
            <w:noWrap/>
            <w:vAlign w:val="bottom"/>
            <w:hideMark/>
          </w:tcPr>
          <w:p w14:paraId="2933253C"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417" w:type="dxa"/>
            <w:tcBorders>
              <w:top w:val="nil"/>
              <w:left w:val="nil"/>
              <w:bottom w:val="single" w:sz="4" w:space="0" w:color="auto"/>
              <w:right w:val="single" w:sz="4" w:space="0" w:color="auto"/>
            </w:tcBorders>
            <w:shd w:val="clear" w:color="auto" w:fill="auto"/>
            <w:noWrap/>
            <w:vAlign w:val="bottom"/>
            <w:hideMark/>
          </w:tcPr>
          <w:p w14:paraId="2A2833BC"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025" w:type="dxa"/>
            <w:tcBorders>
              <w:top w:val="nil"/>
              <w:left w:val="nil"/>
              <w:bottom w:val="single" w:sz="4" w:space="0" w:color="auto"/>
              <w:right w:val="single" w:sz="4" w:space="0" w:color="auto"/>
            </w:tcBorders>
            <w:shd w:val="clear" w:color="auto" w:fill="auto"/>
            <w:noWrap/>
            <w:vAlign w:val="bottom"/>
            <w:hideMark/>
          </w:tcPr>
          <w:p w14:paraId="63556AF7"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150</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14:paraId="5EF5845C" w14:textId="77777777" w:rsidR="0036474F" w:rsidRPr="009840B8"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150</w:t>
            </w:r>
          </w:p>
        </w:tc>
      </w:tr>
      <w:tr w:rsidR="0036474F" w:rsidRPr="0088733B" w14:paraId="7E9FD2A0" w14:textId="77777777" w:rsidTr="00E06808">
        <w:trPr>
          <w:trHeight w:val="249"/>
        </w:trPr>
        <w:tc>
          <w:tcPr>
            <w:tcW w:w="4668" w:type="dxa"/>
            <w:tcBorders>
              <w:top w:val="nil"/>
              <w:left w:val="single" w:sz="8" w:space="0" w:color="auto"/>
              <w:bottom w:val="single" w:sz="4" w:space="0" w:color="auto"/>
              <w:right w:val="single" w:sz="4" w:space="0" w:color="auto"/>
            </w:tcBorders>
            <w:shd w:val="clear" w:color="auto" w:fill="auto"/>
            <w:hideMark/>
          </w:tcPr>
          <w:p w14:paraId="350678D3" w14:textId="77777777" w:rsidR="0036474F" w:rsidRPr="009840B8" w:rsidRDefault="0036474F" w:rsidP="00E06808">
            <w:pPr>
              <w:spacing w:after="0" w:line="240" w:lineRule="auto"/>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Počet přijatých studentů</w:t>
            </w:r>
          </w:p>
        </w:tc>
        <w:tc>
          <w:tcPr>
            <w:tcW w:w="851" w:type="dxa"/>
            <w:tcBorders>
              <w:top w:val="nil"/>
              <w:left w:val="nil"/>
              <w:bottom w:val="single" w:sz="4" w:space="0" w:color="auto"/>
              <w:right w:val="single" w:sz="4" w:space="0" w:color="auto"/>
            </w:tcBorders>
            <w:shd w:val="clear" w:color="auto" w:fill="auto"/>
            <w:noWrap/>
            <w:vAlign w:val="bottom"/>
            <w:hideMark/>
          </w:tcPr>
          <w:p w14:paraId="5455FD02"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417" w:type="dxa"/>
            <w:tcBorders>
              <w:top w:val="nil"/>
              <w:left w:val="nil"/>
              <w:bottom w:val="single" w:sz="4" w:space="0" w:color="auto"/>
              <w:right w:val="single" w:sz="4" w:space="0" w:color="auto"/>
            </w:tcBorders>
            <w:shd w:val="clear" w:color="auto" w:fill="auto"/>
            <w:noWrap/>
            <w:vAlign w:val="bottom"/>
            <w:hideMark/>
          </w:tcPr>
          <w:p w14:paraId="01D82513"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025" w:type="dxa"/>
            <w:tcBorders>
              <w:top w:val="nil"/>
              <w:left w:val="nil"/>
              <w:bottom w:val="single" w:sz="4" w:space="0" w:color="auto"/>
              <w:right w:val="single" w:sz="4" w:space="0" w:color="auto"/>
            </w:tcBorders>
            <w:shd w:val="clear" w:color="auto" w:fill="auto"/>
            <w:noWrap/>
            <w:vAlign w:val="bottom"/>
            <w:hideMark/>
          </w:tcPr>
          <w:p w14:paraId="5C12FA3B"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202</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14:paraId="5F168958" w14:textId="77777777" w:rsidR="0036474F" w:rsidRPr="009840B8"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202</w:t>
            </w:r>
          </w:p>
        </w:tc>
      </w:tr>
      <w:tr w:rsidR="0036474F" w:rsidRPr="0088733B" w14:paraId="52C76994" w14:textId="77777777" w:rsidTr="00E06808">
        <w:trPr>
          <w:trHeight w:val="306"/>
        </w:trPr>
        <w:tc>
          <w:tcPr>
            <w:tcW w:w="4668" w:type="dxa"/>
            <w:tcBorders>
              <w:top w:val="nil"/>
              <w:left w:val="single" w:sz="8" w:space="0" w:color="auto"/>
              <w:bottom w:val="single" w:sz="4" w:space="0" w:color="auto"/>
              <w:right w:val="single" w:sz="4" w:space="0" w:color="auto"/>
            </w:tcBorders>
            <w:shd w:val="clear" w:color="auto" w:fill="auto"/>
            <w:hideMark/>
          </w:tcPr>
          <w:p w14:paraId="54604646" w14:textId="77777777" w:rsidR="0036474F" w:rsidRPr="009840B8" w:rsidRDefault="0036474F" w:rsidP="00E06808">
            <w:pPr>
              <w:spacing w:after="0" w:line="240" w:lineRule="auto"/>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Počet vyslaných akademických a vědeckých pracovníků</w:t>
            </w:r>
          </w:p>
        </w:tc>
        <w:tc>
          <w:tcPr>
            <w:tcW w:w="851" w:type="dxa"/>
            <w:tcBorders>
              <w:top w:val="nil"/>
              <w:left w:val="nil"/>
              <w:bottom w:val="single" w:sz="4" w:space="0" w:color="auto"/>
              <w:right w:val="single" w:sz="4" w:space="0" w:color="auto"/>
            </w:tcBorders>
            <w:shd w:val="clear" w:color="auto" w:fill="auto"/>
            <w:noWrap/>
            <w:vAlign w:val="bottom"/>
            <w:hideMark/>
          </w:tcPr>
          <w:p w14:paraId="0C74D8E7"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417" w:type="dxa"/>
            <w:tcBorders>
              <w:top w:val="nil"/>
              <w:left w:val="nil"/>
              <w:bottom w:val="single" w:sz="4" w:space="0" w:color="auto"/>
              <w:right w:val="single" w:sz="4" w:space="0" w:color="auto"/>
            </w:tcBorders>
            <w:shd w:val="clear" w:color="auto" w:fill="auto"/>
            <w:noWrap/>
            <w:vAlign w:val="bottom"/>
            <w:hideMark/>
          </w:tcPr>
          <w:p w14:paraId="79B1D7DA"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025" w:type="dxa"/>
            <w:tcBorders>
              <w:top w:val="nil"/>
              <w:left w:val="nil"/>
              <w:bottom w:val="single" w:sz="4" w:space="0" w:color="auto"/>
              <w:right w:val="single" w:sz="4" w:space="0" w:color="auto"/>
            </w:tcBorders>
            <w:shd w:val="clear" w:color="auto" w:fill="auto"/>
            <w:noWrap/>
            <w:vAlign w:val="bottom"/>
            <w:hideMark/>
          </w:tcPr>
          <w:p w14:paraId="36B2C067"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146</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14:paraId="028C1327" w14:textId="77777777" w:rsidR="0036474F" w:rsidRPr="009840B8"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146</w:t>
            </w:r>
          </w:p>
        </w:tc>
      </w:tr>
      <w:tr w:rsidR="0036474F" w:rsidRPr="0088733B" w14:paraId="20429DD3" w14:textId="77777777" w:rsidTr="00E06808">
        <w:trPr>
          <w:trHeight w:val="268"/>
        </w:trPr>
        <w:tc>
          <w:tcPr>
            <w:tcW w:w="4668" w:type="dxa"/>
            <w:tcBorders>
              <w:top w:val="nil"/>
              <w:left w:val="single" w:sz="8" w:space="0" w:color="auto"/>
              <w:bottom w:val="single" w:sz="4" w:space="0" w:color="auto"/>
              <w:right w:val="single" w:sz="4" w:space="0" w:color="auto"/>
            </w:tcBorders>
            <w:shd w:val="clear" w:color="auto" w:fill="auto"/>
            <w:hideMark/>
          </w:tcPr>
          <w:p w14:paraId="472A2544" w14:textId="77777777" w:rsidR="0036474F" w:rsidRPr="009840B8" w:rsidRDefault="0036474F" w:rsidP="00E06808">
            <w:pPr>
              <w:spacing w:after="0" w:line="240" w:lineRule="auto"/>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Počet přijatých akademických a vědeckých pracovníků</w:t>
            </w:r>
          </w:p>
        </w:tc>
        <w:tc>
          <w:tcPr>
            <w:tcW w:w="851" w:type="dxa"/>
            <w:tcBorders>
              <w:top w:val="nil"/>
              <w:left w:val="nil"/>
              <w:bottom w:val="single" w:sz="4" w:space="0" w:color="auto"/>
              <w:right w:val="single" w:sz="4" w:space="0" w:color="auto"/>
            </w:tcBorders>
            <w:shd w:val="clear" w:color="auto" w:fill="auto"/>
            <w:noWrap/>
            <w:vAlign w:val="bottom"/>
            <w:hideMark/>
          </w:tcPr>
          <w:p w14:paraId="36E46BA9"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417" w:type="dxa"/>
            <w:tcBorders>
              <w:top w:val="nil"/>
              <w:left w:val="nil"/>
              <w:bottom w:val="single" w:sz="4" w:space="0" w:color="auto"/>
              <w:right w:val="single" w:sz="4" w:space="0" w:color="auto"/>
            </w:tcBorders>
            <w:shd w:val="clear" w:color="auto" w:fill="auto"/>
            <w:noWrap/>
            <w:vAlign w:val="bottom"/>
            <w:hideMark/>
          </w:tcPr>
          <w:p w14:paraId="7402F095"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025" w:type="dxa"/>
            <w:tcBorders>
              <w:top w:val="nil"/>
              <w:left w:val="nil"/>
              <w:bottom w:val="single" w:sz="4" w:space="0" w:color="auto"/>
              <w:right w:val="single" w:sz="4" w:space="0" w:color="auto"/>
            </w:tcBorders>
            <w:shd w:val="clear" w:color="auto" w:fill="auto"/>
            <w:noWrap/>
            <w:vAlign w:val="bottom"/>
            <w:hideMark/>
          </w:tcPr>
          <w:p w14:paraId="2FD47B31" w14:textId="77777777"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34</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14:paraId="0586D268" w14:textId="77777777" w:rsidR="0036474F" w:rsidRPr="009840B8"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34</w:t>
            </w:r>
          </w:p>
        </w:tc>
      </w:tr>
      <w:tr w:rsidR="0036474F" w:rsidRPr="0088733B" w14:paraId="4DB0DF78" w14:textId="77777777" w:rsidTr="00E06808">
        <w:trPr>
          <w:trHeight w:val="299"/>
        </w:trPr>
        <w:tc>
          <w:tcPr>
            <w:tcW w:w="4668" w:type="dxa"/>
            <w:tcBorders>
              <w:top w:val="nil"/>
              <w:left w:val="single" w:sz="8" w:space="0" w:color="auto"/>
              <w:bottom w:val="single" w:sz="8" w:space="0" w:color="auto"/>
              <w:right w:val="single" w:sz="4" w:space="0" w:color="auto"/>
            </w:tcBorders>
            <w:shd w:val="clear" w:color="auto" w:fill="BDD6EE" w:themeFill="accent1" w:themeFillTint="66"/>
            <w:vAlign w:val="bottom"/>
            <w:hideMark/>
          </w:tcPr>
          <w:p w14:paraId="36AD6A6A" w14:textId="77777777" w:rsidR="0036474F" w:rsidRPr="009840B8" w:rsidRDefault="0036474F" w:rsidP="0036474F">
            <w:pPr>
              <w:spacing w:after="0" w:line="240" w:lineRule="auto"/>
              <w:rPr>
                <w:rFonts w:ascii="Times New Roman" w:eastAsia="Times New Roman" w:hAnsi="Times New Roman" w:cs="Times New Roman"/>
                <w:b/>
                <w:sz w:val="18"/>
                <w:szCs w:val="18"/>
                <w:lang w:eastAsia="cs-CZ"/>
              </w:rPr>
            </w:pPr>
            <w:r w:rsidRPr="009840B8">
              <w:rPr>
                <w:rFonts w:ascii="Times New Roman" w:eastAsia="Times New Roman" w:hAnsi="Times New Roman" w:cs="Times New Roman"/>
                <w:b/>
                <w:sz w:val="18"/>
                <w:szCs w:val="18"/>
                <w:lang w:eastAsia="cs-CZ"/>
              </w:rPr>
              <w:t>Dotace v tis. Kč</w:t>
            </w:r>
          </w:p>
        </w:tc>
        <w:tc>
          <w:tcPr>
            <w:tcW w:w="851" w:type="dxa"/>
            <w:tcBorders>
              <w:top w:val="nil"/>
              <w:left w:val="nil"/>
              <w:bottom w:val="single" w:sz="8" w:space="0" w:color="auto"/>
              <w:right w:val="single" w:sz="4" w:space="0" w:color="auto"/>
            </w:tcBorders>
            <w:shd w:val="clear" w:color="auto" w:fill="BDD6EE" w:themeFill="accent1" w:themeFillTint="66"/>
            <w:noWrap/>
            <w:vAlign w:val="bottom"/>
            <w:hideMark/>
          </w:tcPr>
          <w:p w14:paraId="35D83847" w14:textId="77777777" w:rsidR="0036474F" w:rsidRPr="009840B8" w:rsidRDefault="0036474F" w:rsidP="0036474F">
            <w:pPr>
              <w:spacing w:after="0" w:line="240" w:lineRule="auto"/>
              <w:jc w:val="right"/>
              <w:rPr>
                <w:rFonts w:ascii="Times New Roman" w:eastAsia="Times New Roman" w:hAnsi="Times New Roman" w:cs="Times New Roman"/>
                <w:b/>
                <w:sz w:val="18"/>
                <w:szCs w:val="18"/>
                <w:lang w:eastAsia="cs-CZ"/>
              </w:rPr>
            </w:pPr>
            <w:r w:rsidRPr="009840B8">
              <w:rPr>
                <w:rFonts w:ascii="Times New Roman" w:eastAsia="Times New Roman" w:hAnsi="Times New Roman" w:cs="Times New Roman"/>
                <w:b/>
                <w:sz w:val="18"/>
                <w:szCs w:val="18"/>
                <w:lang w:eastAsia="cs-CZ"/>
              </w:rPr>
              <w:t>4</w:t>
            </w:r>
            <w:r w:rsidR="00E06808" w:rsidRPr="009840B8">
              <w:rPr>
                <w:rFonts w:ascii="Times New Roman" w:eastAsia="Times New Roman" w:hAnsi="Times New Roman" w:cs="Times New Roman"/>
                <w:b/>
                <w:sz w:val="18"/>
                <w:szCs w:val="18"/>
                <w:lang w:eastAsia="cs-CZ"/>
              </w:rPr>
              <w:t xml:space="preserve"> </w:t>
            </w:r>
            <w:r w:rsidRPr="009840B8">
              <w:rPr>
                <w:rFonts w:ascii="Times New Roman" w:eastAsia="Times New Roman" w:hAnsi="Times New Roman" w:cs="Times New Roman"/>
                <w:b/>
                <w:sz w:val="18"/>
                <w:szCs w:val="18"/>
                <w:lang w:eastAsia="cs-CZ"/>
              </w:rPr>
              <w:t>218</w:t>
            </w:r>
          </w:p>
        </w:tc>
        <w:tc>
          <w:tcPr>
            <w:tcW w:w="1417" w:type="dxa"/>
            <w:tcBorders>
              <w:top w:val="nil"/>
              <w:left w:val="nil"/>
              <w:bottom w:val="single" w:sz="8" w:space="0" w:color="auto"/>
              <w:right w:val="single" w:sz="4" w:space="0" w:color="auto"/>
            </w:tcBorders>
            <w:shd w:val="clear" w:color="auto" w:fill="BDD6EE" w:themeFill="accent1" w:themeFillTint="66"/>
            <w:noWrap/>
            <w:vAlign w:val="bottom"/>
            <w:hideMark/>
          </w:tcPr>
          <w:p w14:paraId="42F3D87B" w14:textId="77777777" w:rsidR="0036474F" w:rsidRPr="009840B8" w:rsidRDefault="0036474F" w:rsidP="0036474F">
            <w:pPr>
              <w:spacing w:after="0" w:line="240" w:lineRule="auto"/>
              <w:jc w:val="right"/>
              <w:rPr>
                <w:rFonts w:ascii="Times New Roman" w:eastAsia="Times New Roman" w:hAnsi="Times New Roman" w:cs="Times New Roman"/>
                <w:b/>
                <w:sz w:val="18"/>
                <w:szCs w:val="18"/>
                <w:lang w:eastAsia="cs-CZ"/>
              </w:rPr>
            </w:pPr>
            <w:r w:rsidRPr="009840B8">
              <w:rPr>
                <w:rFonts w:ascii="Times New Roman" w:eastAsia="Times New Roman" w:hAnsi="Times New Roman" w:cs="Times New Roman"/>
                <w:b/>
                <w:sz w:val="18"/>
                <w:szCs w:val="18"/>
                <w:lang w:eastAsia="cs-CZ"/>
              </w:rPr>
              <w:t>0</w:t>
            </w:r>
          </w:p>
        </w:tc>
        <w:tc>
          <w:tcPr>
            <w:tcW w:w="1025" w:type="dxa"/>
            <w:tcBorders>
              <w:top w:val="nil"/>
              <w:left w:val="nil"/>
              <w:bottom w:val="single" w:sz="8" w:space="0" w:color="auto"/>
              <w:right w:val="single" w:sz="4" w:space="0" w:color="auto"/>
            </w:tcBorders>
            <w:shd w:val="clear" w:color="auto" w:fill="BDD6EE" w:themeFill="accent1" w:themeFillTint="66"/>
            <w:noWrap/>
            <w:vAlign w:val="bottom"/>
            <w:hideMark/>
          </w:tcPr>
          <w:p w14:paraId="1FC4B49C" w14:textId="77777777" w:rsidR="0036474F" w:rsidRPr="009840B8" w:rsidRDefault="0036474F" w:rsidP="0036474F">
            <w:pPr>
              <w:spacing w:after="0" w:line="240" w:lineRule="auto"/>
              <w:jc w:val="right"/>
              <w:rPr>
                <w:rFonts w:ascii="Times New Roman" w:eastAsia="Times New Roman" w:hAnsi="Times New Roman" w:cs="Times New Roman"/>
                <w:b/>
                <w:sz w:val="18"/>
                <w:szCs w:val="18"/>
                <w:lang w:eastAsia="cs-CZ"/>
              </w:rPr>
            </w:pPr>
            <w:r w:rsidRPr="009840B8">
              <w:rPr>
                <w:rFonts w:ascii="Times New Roman" w:eastAsia="Times New Roman" w:hAnsi="Times New Roman" w:cs="Times New Roman"/>
                <w:b/>
                <w:sz w:val="18"/>
                <w:szCs w:val="18"/>
                <w:lang w:eastAsia="cs-CZ"/>
              </w:rPr>
              <w:t>17</w:t>
            </w:r>
            <w:r w:rsidR="00E06808" w:rsidRPr="009840B8">
              <w:rPr>
                <w:rFonts w:ascii="Times New Roman" w:eastAsia="Times New Roman" w:hAnsi="Times New Roman" w:cs="Times New Roman"/>
                <w:b/>
                <w:sz w:val="18"/>
                <w:szCs w:val="18"/>
                <w:lang w:eastAsia="cs-CZ"/>
              </w:rPr>
              <w:t xml:space="preserve"> </w:t>
            </w:r>
            <w:r w:rsidRPr="009840B8">
              <w:rPr>
                <w:rFonts w:ascii="Times New Roman" w:eastAsia="Times New Roman" w:hAnsi="Times New Roman" w:cs="Times New Roman"/>
                <w:b/>
                <w:sz w:val="18"/>
                <w:szCs w:val="18"/>
                <w:lang w:eastAsia="cs-CZ"/>
              </w:rPr>
              <w:t>269</w:t>
            </w:r>
          </w:p>
        </w:tc>
        <w:tc>
          <w:tcPr>
            <w:tcW w:w="1576" w:type="dxa"/>
            <w:tcBorders>
              <w:top w:val="nil"/>
              <w:left w:val="nil"/>
              <w:bottom w:val="single" w:sz="8" w:space="0" w:color="auto"/>
              <w:right w:val="single" w:sz="8" w:space="0" w:color="auto"/>
            </w:tcBorders>
            <w:shd w:val="clear" w:color="auto" w:fill="BDD6EE" w:themeFill="accent1" w:themeFillTint="66"/>
            <w:noWrap/>
            <w:vAlign w:val="bottom"/>
            <w:hideMark/>
          </w:tcPr>
          <w:p w14:paraId="58519AEA" w14:textId="77777777" w:rsidR="0036474F" w:rsidRPr="009840B8"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21</w:t>
            </w:r>
            <w:r w:rsidR="00E06808" w:rsidRPr="009840B8">
              <w:rPr>
                <w:rFonts w:ascii="Times New Roman" w:eastAsia="Times New Roman" w:hAnsi="Times New Roman" w:cs="Times New Roman"/>
                <w:b/>
                <w:color w:val="000000"/>
                <w:sz w:val="18"/>
                <w:szCs w:val="18"/>
                <w:lang w:eastAsia="cs-CZ"/>
              </w:rPr>
              <w:t xml:space="preserve"> </w:t>
            </w:r>
            <w:r w:rsidRPr="009840B8">
              <w:rPr>
                <w:rFonts w:ascii="Times New Roman" w:eastAsia="Times New Roman" w:hAnsi="Times New Roman" w:cs="Times New Roman"/>
                <w:b/>
                <w:color w:val="000000"/>
                <w:sz w:val="18"/>
                <w:szCs w:val="18"/>
                <w:lang w:eastAsia="cs-CZ"/>
              </w:rPr>
              <w:t>487</w:t>
            </w:r>
          </w:p>
        </w:tc>
      </w:tr>
    </w:tbl>
    <w:p w14:paraId="1579DDFB" w14:textId="77777777" w:rsidR="00335FF8" w:rsidRDefault="00335FF8" w:rsidP="0036474F">
      <w:pPr>
        <w:pStyle w:val="Titulek"/>
        <w:keepNext/>
        <w:spacing w:after="0"/>
        <w:rPr>
          <w:rFonts w:ascii="Times New Roman" w:hAnsi="Times New Roman" w:cs="Times New Roman"/>
          <w:color w:val="auto"/>
          <w:sz w:val="24"/>
          <w:szCs w:val="22"/>
        </w:rPr>
      </w:pPr>
    </w:p>
    <w:p w14:paraId="7F45A26C" w14:textId="77777777" w:rsidR="008530F5" w:rsidRPr="008530F5" w:rsidRDefault="008530F5" w:rsidP="008530F5">
      <w:pPr>
        <w:spacing w:after="0"/>
      </w:pPr>
    </w:p>
    <w:p w14:paraId="2D750AF0" w14:textId="77777777" w:rsidR="00BF3640" w:rsidRPr="008530F5" w:rsidRDefault="00BF3640" w:rsidP="008530F5">
      <w:pPr>
        <w:pStyle w:val="Titulek"/>
        <w:keepNext/>
        <w:spacing w:after="0"/>
        <w:jc w:val="both"/>
        <w:rPr>
          <w:rFonts w:ascii="Times New Roman" w:hAnsi="Times New Roman" w:cs="Times New Roman"/>
          <w:color w:val="auto"/>
          <w:sz w:val="24"/>
          <w:szCs w:val="24"/>
        </w:rPr>
      </w:pPr>
      <w:bookmarkStart w:id="108" w:name="_Toc101537723"/>
      <w:r w:rsidRPr="008530F5">
        <w:rPr>
          <w:rFonts w:ascii="Times New Roman" w:hAnsi="Times New Roman" w:cs="Times New Roman"/>
          <w:color w:val="auto"/>
          <w:sz w:val="24"/>
          <w:szCs w:val="24"/>
        </w:rPr>
        <w:t xml:space="preserve">Tabulka </w:t>
      </w:r>
      <w:r w:rsidRPr="008530F5">
        <w:rPr>
          <w:rFonts w:ascii="Times New Roman" w:hAnsi="Times New Roman" w:cs="Times New Roman"/>
          <w:color w:val="auto"/>
          <w:sz w:val="24"/>
          <w:szCs w:val="24"/>
        </w:rPr>
        <w:fldChar w:fldCharType="begin"/>
      </w:r>
      <w:r w:rsidRPr="008530F5">
        <w:rPr>
          <w:rFonts w:ascii="Times New Roman" w:hAnsi="Times New Roman" w:cs="Times New Roman"/>
          <w:color w:val="auto"/>
          <w:sz w:val="24"/>
          <w:szCs w:val="24"/>
        </w:rPr>
        <w:instrText xml:space="preserve"> SEQ Tabulka \* ARABIC </w:instrText>
      </w:r>
      <w:r w:rsidRPr="008530F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27</w:t>
      </w:r>
      <w:r w:rsidRPr="008530F5">
        <w:rPr>
          <w:rFonts w:ascii="Times New Roman" w:hAnsi="Times New Roman" w:cs="Times New Roman"/>
          <w:color w:val="auto"/>
          <w:sz w:val="24"/>
          <w:szCs w:val="24"/>
        </w:rPr>
        <w:fldChar w:fldCharType="end"/>
      </w:r>
      <w:r w:rsidR="008530F5">
        <w:rPr>
          <w:rFonts w:ascii="Times New Roman" w:hAnsi="Times New Roman" w:cs="Times New Roman"/>
          <w:color w:val="auto"/>
          <w:sz w:val="24"/>
          <w:szCs w:val="24"/>
        </w:rPr>
        <w:t xml:space="preserve"> (tab. 7.2 MŠMT)</w:t>
      </w:r>
      <w:r w:rsidRPr="008530F5">
        <w:rPr>
          <w:rFonts w:ascii="Times New Roman" w:hAnsi="Times New Roman" w:cs="Times New Roman"/>
          <w:color w:val="auto"/>
          <w:sz w:val="24"/>
          <w:szCs w:val="24"/>
        </w:rPr>
        <w:t xml:space="preserve">: </w:t>
      </w:r>
      <w:r w:rsidRPr="008530F5">
        <w:rPr>
          <w:rFonts w:ascii="Times New Roman" w:eastAsia="Times New Roman" w:hAnsi="Times New Roman" w:cs="Times New Roman"/>
          <w:bCs/>
          <w:color w:val="auto"/>
          <w:sz w:val="24"/>
          <w:szCs w:val="24"/>
          <w:lang w:eastAsia="cs-CZ"/>
        </w:rPr>
        <w:t>Mobilita studentů, akademických a ostatních pracovníků podle zemí (bez ohledu na zdroj financování)</w:t>
      </w:r>
      <w:bookmarkEnd w:id="108"/>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567"/>
        <w:gridCol w:w="709"/>
        <w:gridCol w:w="143"/>
        <w:gridCol w:w="1137"/>
        <w:gridCol w:w="846"/>
        <w:gridCol w:w="584"/>
        <w:gridCol w:w="649"/>
        <w:gridCol w:w="399"/>
        <w:gridCol w:w="784"/>
        <w:gridCol w:w="987"/>
      </w:tblGrid>
      <w:tr w:rsidR="005A2B3D" w:rsidRPr="00B93E38" w14:paraId="606298E2" w14:textId="77777777" w:rsidTr="00385F93">
        <w:trPr>
          <w:trHeight w:val="201"/>
        </w:trPr>
        <w:tc>
          <w:tcPr>
            <w:tcW w:w="5000" w:type="pct"/>
            <w:gridSpan w:val="11"/>
            <w:shd w:val="clear" w:color="auto" w:fill="D9D9D9" w:themeFill="background1" w:themeFillShade="D9"/>
            <w:noWrap/>
            <w:vAlign w:val="bottom"/>
          </w:tcPr>
          <w:p w14:paraId="7E315CD8" w14:textId="77777777" w:rsidR="005A2B3D" w:rsidRPr="009840B8" w:rsidRDefault="005A2B3D"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Přijaté osoby</w:t>
            </w:r>
          </w:p>
          <w:p w14:paraId="46C3CB7F" w14:textId="77777777" w:rsidR="005A2B3D" w:rsidRPr="009840B8" w:rsidRDefault="005A2B3D" w:rsidP="0036474F">
            <w:pPr>
              <w:spacing w:after="0" w:line="240" w:lineRule="auto"/>
              <w:jc w:val="center"/>
              <w:rPr>
                <w:rFonts w:ascii="Times New Roman" w:eastAsia="Times New Roman" w:hAnsi="Times New Roman" w:cs="Times New Roman"/>
                <w:b/>
                <w:bCs/>
                <w:sz w:val="18"/>
                <w:szCs w:val="18"/>
                <w:lang w:eastAsia="cs-CZ"/>
              </w:rPr>
            </w:pPr>
          </w:p>
        </w:tc>
      </w:tr>
      <w:tr w:rsidR="00385F93" w:rsidRPr="00B93E38" w14:paraId="2560CFFB" w14:textId="77777777" w:rsidTr="00020E10">
        <w:trPr>
          <w:trHeight w:val="201"/>
        </w:trPr>
        <w:tc>
          <w:tcPr>
            <w:tcW w:w="1763" w:type="pct"/>
            <w:gridSpan w:val="2"/>
            <w:vMerge w:val="restart"/>
            <w:shd w:val="clear" w:color="auto" w:fill="D9D9D9" w:themeFill="background1" w:themeFillShade="D9"/>
            <w:noWrap/>
            <w:vAlign w:val="center"/>
          </w:tcPr>
          <w:p w14:paraId="418FF676" w14:textId="77777777" w:rsidR="0036474F" w:rsidRPr="009840B8" w:rsidRDefault="0036474F" w:rsidP="00020E10">
            <w:pPr>
              <w:spacing w:after="0" w:line="240" w:lineRule="auto"/>
              <w:jc w:val="center"/>
              <w:rPr>
                <w:rFonts w:ascii="Times New Roman" w:eastAsia="Times New Roman" w:hAnsi="Times New Roman" w:cs="Times New Roman"/>
                <w:b/>
                <w:sz w:val="18"/>
                <w:szCs w:val="18"/>
                <w:lang w:eastAsia="cs-CZ"/>
              </w:rPr>
            </w:pPr>
            <w:r w:rsidRPr="009840B8">
              <w:rPr>
                <w:rFonts w:ascii="Times New Roman" w:eastAsia="Times New Roman" w:hAnsi="Times New Roman" w:cs="Times New Roman"/>
                <w:b/>
                <w:sz w:val="18"/>
                <w:szCs w:val="18"/>
                <w:lang w:eastAsia="cs-CZ"/>
              </w:rPr>
              <w:t>Země</w:t>
            </w:r>
          </w:p>
        </w:tc>
        <w:tc>
          <w:tcPr>
            <w:tcW w:w="1032" w:type="pct"/>
            <w:gridSpan w:val="3"/>
            <w:shd w:val="clear" w:color="auto" w:fill="D9D9D9" w:themeFill="background1" w:themeFillShade="D9"/>
          </w:tcPr>
          <w:p w14:paraId="4AEED6F9"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přijatých studentů</w:t>
            </w:r>
          </w:p>
          <w:p w14:paraId="47B9DA96"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p>
        </w:tc>
        <w:tc>
          <w:tcPr>
            <w:tcW w:w="1286" w:type="pct"/>
            <w:gridSpan w:val="4"/>
            <w:shd w:val="clear" w:color="auto" w:fill="D9D9D9" w:themeFill="background1" w:themeFillShade="D9"/>
          </w:tcPr>
          <w:p w14:paraId="400374F3"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přijatých pracovníků</w:t>
            </w:r>
          </w:p>
        </w:tc>
        <w:tc>
          <w:tcPr>
            <w:tcW w:w="919" w:type="pct"/>
            <w:gridSpan w:val="2"/>
            <w:vMerge w:val="restart"/>
            <w:shd w:val="clear" w:color="auto" w:fill="D9D9D9" w:themeFill="background1" w:themeFillShade="D9"/>
            <w:vAlign w:val="center"/>
          </w:tcPr>
          <w:p w14:paraId="5FAA5A8E"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Celkem</w:t>
            </w:r>
          </w:p>
        </w:tc>
      </w:tr>
      <w:tr w:rsidR="00385F93" w:rsidRPr="00B93E38" w14:paraId="69157FC6" w14:textId="77777777" w:rsidTr="00385F93">
        <w:trPr>
          <w:trHeight w:val="463"/>
        </w:trPr>
        <w:tc>
          <w:tcPr>
            <w:tcW w:w="1763" w:type="pct"/>
            <w:gridSpan w:val="2"/>
            <w:vMerge/>
            <w:shd w:val="clear" w:color="auto" w:fill="D9D9D9" w:themeFill="background1" w:themeFillShade="D9"/>
            <w:noWrap/>
          </w:tcPr>
          <w:p w14:paraId="0E179439" w14:textId="77777777" w:rsidR="0036474F" w:rsidRPr="009840B8" w:rsidRDefault="0036474F" w:rsidP="0036474F">
            <w:pPr>
              <w:spacing w:after="0" w:line="240" w:lineRule="auto"/>
              <w:rPr>
                <w:rFonts w:ascii="Times New Roman" w:eastAsia="Times New Roman" w:hAnsi="Times New Roman" w:cs="Times New Roman"/>
                <w:b/>
                <w:sz w:val="18"/>
                <w:szCs w:val="18"/>
                <w:lang w:eastAsia="cs-CZ"/>
              </w:rPr>
            </w:pPr>
          </w:p>
        </w:tc>
        <w:tc>
          <w:tcPr>
            <w:tcW w:w="442" w:type="pct"/>
            <w:gridSpan w:val="2"/>
            <w:shd w:val="clear" w:color="auto" w:fill="D9D9D9" w:themeFill="background1" w:themeFillShade="D9"/>
          </w:tcPr>
          <w:p w14:paraId="399DFF7C"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Celkem přijatí studenti</w:t>
            </w:r>
          </w:p>
        </w:tc>
        <w:tc>
          <w:tcPr>
            <w:tcW w:w="590" w:type="pct"/>
            <w:shd w:val="clear" w:color="auto" w:fill="D9D9D9" w:themeFill="background1" w:themeFillShade="D9"/>
          </w:tcPr>
          <w:p w14:paraId="7D5F1B66" w14:textId="77777777" w:rsidR="0036474F" w:rsidRPr="009840B8" w:rsidRDefault="0036474F" w:rsidP="0036474F">
            <w:pPr>
              <w:spacing w:after="0"/>
              <w:jc w:val="center"/>
              <w:rPr>
                <w:rFonts w:ascii="Times New Roman" w:hAnsi="Times New Roman" w:cs="Times New Roman"/>
                <w:b/>
                <w:bCs/>
                <w:sz w:val="18"/>
                <w:szCs w:val="18"/>
              </w:rPr>
            </w:pPr>
            <w:r w:rsidRPr="009840B8">
              <w:rPr>
                <w:rFonts w:ascii="Times New Roman" w:hAnsi="Times New Roman" w:cs="Times New Roman"/>
                <w:b/>
                <w:bCs/>
                <w:sz w:val="18"/>
                <w:szCs w:val="18"/>
              </w:rPr>
              <w:t>Z toho virtuálně</w:t>
            </w:r>
          </w:p>
        </w:tc>
        <w:tc>
          <w:tcPr>
            <w:tcW w:w="742" w:type="pct"/>
            <w:gridSpan w:val="2"/>
            <w:shd w:val="clear" w:color="auto" w:fill="D9D9D9" w:themeFill="background1" w:themeFillShade="D9"/>
          </w:tcPr>
          <w:p w14:paraId="44AB12B6"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Akademičtí pracovníci</w:t>
            </w:r>
          </w:p>
        </w:tc>
        <w:tc>
          <w:tcPr>
            <w:tcW w:w="544" w:type="pct"/>
            <w:gridSpan w:val="2"/>
            <w:shd w:val="clear" w:color="auto" w:fill="D9D9D9" w:themeFill="background1" w:themeFillShade="D9"/>
          </w:tcPr>
          <w:p w14:paraId="71F9B74A"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Ostatní pracovníci</w:t>
            </w:r>
          </w:p>
        </w:tc>
        <w:tc>
          <w:tcPr>
            <w:tcW w:w="919" w:type="pct"/>
            <w:gridSpan w:val="2"/>
            <w:vMerge/>
            <w:shd w:val="clear" w:color="auto" w:fill="D9D9D9" w:themeFill="background1" w:themeFillShade="D9"/>
          </w:tcPr>
          <w:p w14:paraId="13F996A9"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p>
        </w:tc>
      </w:tr>
      <w:tr w:rsidR="00385F93" w:rsidRPr="002B6412" w14:paraId="5CF81D80"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8D3B979"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Rakouská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6D7F6265"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90" w:type="pct"/>
            <w:tcBorders>
              <w:top w:val="nil"/>
              <w:left w:val="nil"/>
              <w:bottom w:val="single" w:sz="4" w:space="0" w:color="auto"/>
              <w:right w:val="nil"/>
            </w:tcBorders>
            <w:shd w:val="clear" w:color="auto" w:fill="auto"/>
            <w:vAlign w:val="bottom"/>
            <w:hideMark/>
          </w:tcPr>
          <w:p w14:paraId="4AEEBE3E"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44052C9C"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158D3F95"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66CCE19C"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2B6412" w14:paraId="6434602A"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35908CB2"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Arménská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0572504D"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0D7F3FF7"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65C59DBA"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940CED8"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764C3258"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14:paraId="4C09F104"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485A1163"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Belgické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4259CC8B"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0A08D893"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10693E58"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30897FA0"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25F1E5CF"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2B6412" w14:paraId="6D5CEE10"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347016D9"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Bulharská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4B2947FE"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09BBA7DB"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7F232218"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01DFF300"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0779F948"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14:paraId="41D9E282"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2125C168"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Kanada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4079892D"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11904763"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670F51BE"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51BFC961"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459D6288"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14:paraId="193FFC2B"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5ED36CAB"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Chorvatská republik</w:t>
            </w:r>
            <w:r w:rsidR="00EE193A" w:rsidRPr="009840B8">
              <w:rPr>
                <w:rFonts w:ascii="Times New Roman" w:eastAsia="Times New Roman" w:hAnsi="Times New Roman" w:cs="Times New Roman"/>
                <w:sz w:val="18"/>
                <w:szCs w:val="18"/>
                <w:lang w:eastAsia="cs-CZ"/>
              </w:rPr>
              <w:t>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6FFCB4FC"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4CB811B8"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4C8CA885"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4B29C6A4"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1CB650A1"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14:paraId="62D127B3"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46B9C2A1"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Kyperská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5F6C7F7D"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6063D8EB"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71858888"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2AD3CF74"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1ACA6D55"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2B6412" w14:paraId="7A91E8ED"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0CECE55B"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Estonská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77279A0A"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454D647F"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45154782"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5C652B3A"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30384A94"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14:paraId="34585AB8"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4AA1D225"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Finská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3D07ADA2"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6A9CF1AC"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21F03AD0"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180D038C"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464DDE5C"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14:paraId="14DA9031"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3C9D22E1"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Francouzská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734FEA00"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590" w:type="pct"/>
            <w:tcBorders>
              <w:top w:val="nil"/>
              <w:left w:val="nil"/>
              <w:bottom w:val="single" w:sz="4" w:space="0" w:color="auto"/>
              <w:right w:val="nil"/>
            </w:tcBorders>
            <w:shd w:val="clear" w:color="auto" w:fill="auto"/>
            <w:vAlign w:val="bottom"/>
            <w:hideMark/>
          </w:tcPr>
          <w:p w14:paraId="5BD10127"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24</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7C261872"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5C84C11A"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6BF0EDAA"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31</w:t>
            </w:r>
          </w:p>
        </w:tc>
      </w:tr>
      <w:tr w:rsidR="00385F93" w:rsidRPr="002B6412" w14:paraId="011DA7BE"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1FDA5DFA"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Spolková republika Německo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1753FFD0"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90" w:type="pct"/>
            <w:tcBorders>
              <w:top w:val="nil"/>
              <w:left w:val="nil"/>
              <w:bottom w:val="single" w:sz="4" w:space="0" w:color="auto"/>
              <w:right w:val="nil"/>
            </w:tcBorders>
            <w:shd w:val="clear" w:color="auto" w:fill="auto"/>
            <w:vAlign w:val="bottom"/>
            <w:hideMark/>
          </w:tcPr>
          <w:p w14:paraId="0C8986B0"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1300C34A"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1F50ADF3"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752E025D"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w:t>
            </w:r>
          </w:p>
        </w:tc>
      </w:tr>
      <w:tr w:rsidR="00385F93" w:rsidRPr="002B6412" w14:paraId="41B36614"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69B8E489"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Řecká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752444AB"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90" w:type="pct"/>
            <w:tcBorders>
              <w:top w:val="nil"/>
              <w:left w:val="nil"/>
              <w:bottom w:val="single" w:sz="4" w:space="0" w:color="auto"/>
              <w:right w:val="nil"/>
            </w:tcBorders>
            <w:shd w:val="clear" w:color="auto" w:fill="auto"/>
            <w:vAlign w:val="bottom"/>
            <w:hideMark/>
          </w:tcPr>
          <w:p w14:paraId="0B6B44D1"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2D3BC099"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85869AC"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22DADF40"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13</w:t>
            </w:r>
          </w:p>
        </w:tc>
      </w:tr>
      <w:tr w:rsidR="00385F93" w:rsidRPr="002B6412" w14:paraId="07D4CBE1"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1A5FE037"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Maďarsko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6B295460"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2B96E222"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566E048C"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55B152AA"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0EBD1B81"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5</w:t>
            </w:r>
          </w:p>
        </w:tc>
      </w:tr>
      <w:tr w:rsidR="00385F93" w:rsidRPr="002B6412" w14:paraId="6AFE372D"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099E2A11"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Indonéská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13C091EA"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590" w:type="pct"/>
            <w:tcBorders>
              <w:top w:val="nil"/>
              <w:left w:val="nil"/>
              <w:bottom w:val="single" w:sz="4" w:space="0" w:color="auto"/>
              <w:right w:val="nil"/>
            </w:tcBorders>
            <w:shd w:val="clear" w:color="auto" w:fill="auto"/>
            <w:vAlign w:val="bottom"/>
            <w:hideMark/>
          </w:tcPr>
          <w:p w14:paraId="5DAA7946"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6FFB6644"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1A8F37DD"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035EE830"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10</w:t>
            </w:r>
          </w:p>
        </w:tc>
      </w:tr>
      <w:tr w:rsidR="00385F93" w:rsidRPr="002B6412" w14:paraId="736FDFF8"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3597ACF7"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Stát Izrael</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16D33DB3"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40F2B7D2"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3A82CB2E"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46B98006"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557137A0"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2B6412" w14:paraId="34C6F932"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25F02E0C"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Italská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0A234D11"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07503C54"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4</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2C270A01"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70B797A3"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4E4128CC"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w:t>
            </w:r>
          </w:p>
        </w:tc>
      </w:tr>
      <w:tr w:rsidR="00385F93" w:rsidRPr="002B6412" w14:paraId="7E5375F4"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5052B9E5"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Republika Kazachstán</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10B27204"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90" w:type="pct"/>
            <w:tcBorders>
              <w:top w:val="nil"/>
              <w:left w:val="nil"/>
              <w:bottom w:val="single" w:sz="4" w:space="0" w:color="auto"/>
              <w:right w:val="nil"/>
            </w:tcBorders>
            <w:shd w:val="clear" w:color="auto" w:fill="auto"/>
            <w:vAlign w:val="bottom"/>
            <w:hideMark/>
          </w:tcPr>
          <w:p w14:paraId="28CCC58B"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52C320EA"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22D28C6C"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0261D5CB"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w:t>
            </w:r>
          </w:p>
        </w:tc>
      </w:tr>
      <w:tr w:rsidR="00385F93" w:rsidRPr="002B6412" w14:paraId="66B29B5F"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62E10E19"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Korejská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6EE6BA9B"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2491D13C"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0914A745"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7861A594"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551A22B7"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7</w:t>
            </w:r>
          </w:p>
        </w:tc>
      </w:tr>
      <w:tr w:rsidR="00385F93" w:rsidRPr="002B6412" w14:paraId="5DA6E493"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6CFF83FE"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Lotyšská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2177AA7A"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90" w:type="pct"/>
            <w:tcBorders>
              <w:top w:val="nil"/>
              <w:left w:val="nil"/>
              <w:bottom w:val="single" w:sz="4" w:space="0" w:color="auto"/>
              <w:right w:val="nil"/>
            </w:tcBorders>
            <w:shd w:val="clear" w:color="auto" w:fill="auto"/>
            <w:vAlign w:val="bottom"/>
            <w:hideMark/>
          </w:tcPr>
          <w:p w14:paraId="06D3BFE6"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0475892A"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2C1BC2FC"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40141643"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5</w:t>
            </w:r>
          </w:p>
        </w:tc>
      </w:tr>
      <w:tr w:rsidR="00385F93" w:rsidRPr="002B6412" w14:paraId="1009A5F8"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669BCC3E"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Litevská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01F7557F"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90" w:type="pct"/>
            <w:tcBorders>
              <w:top w:val="nil"/>
              <w:left w:val="nil"/>
              <w:bottom w:val="single" w:sz="4" w:space="0" w:color="auto"/>
              <w:right w:val="nil"/>
            </w:tcBorders>
            <w:shd w:val="clear" w:color="auto" w:fill="auto"/>
            <w:vAlign w:val="bottom"/>
            <w:hideMark/>
          </w:tcPr>
          <w:p w14:paraId="08979CFE"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3B6E6410"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15019598"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78D49FF6"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2B6412" w14:paraId="65C4CA00"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5D30C979"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Mongolsko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33AE1182"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37E266F1"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039406AB"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0D07CCD"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3950A488"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14:paraId="0D86BFDA"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49863E9C"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Nigerská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3E1CD3FE"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72FD91A2"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04C8F64E"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2C9DCAF4"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3C7FCA75"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2B6412" w14:paraId="38E8E93D"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057ABD67"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Polská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50C0DC87"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11D90528"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4DA78867"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4</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2F28AC17"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465EAB92"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9</w:t>
            </w:r>
          </w:p>
        </w:tc>
      </w:tr>
      <w:tr w:rsidR="00385F93" w:rsidRPr="002B6412" w14:paraId="7553F519"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5A48A3E6"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Portugalská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2FC4871F"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5</w:t>
            </w:r>
          </w:p>
        </w:tc>
        <w:tc>
          <w:tcPr>
            <w:tcW w:w="590" w:type="pct"/>
            <w:tcBorders>
              <w:top w:val="nil"/>
              <w:left w:val="nil"/>
              <w:bottom w:val="single" w:sz="4" w:space="0" w:color="auto"/>
              <w:right w:val="nil"/>
            </w:tcBorders>
            <w:shd w:val="clear" w:color="auto" w:fill="auto"/>
            <w:vAlign w:val="bottom"/>
            <w:hideMark/>
          </w:tcPr>
          <w:p w14:paraId="21807E90"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59842D08"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3EC07A20"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7919FEE1"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28</w:t>
            </w:r>
          </w:p>
        </w:tc>
      </w:tr>
      <w:tr w:rsidR="00385F93" w:rsidRPr="002B6412" w14:paraId="20F2AF50"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30EEA78F"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Rumunsko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4E9EECF1"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41F4CB24"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67220C00"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203359BB"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6D062CD4"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2B6412" w14:paraId="77D7DE60"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193C51ED"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Ruská federace</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3A1FBDFA"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4</w:t>
            </w:r>
          </w:p>
        </w:tc>
        <w:tc>
          <w:tcPr>
            <w:tcW w:w="590" w:type="pct"/>
            <w:tcBorders>
              <w:top w:val="nil"/>
              <w:left w:val="nil"/>
              <w:bottom w:val="single" w:sz="4" w:space="0" w:color="auto"/>
              <w:right w:val="nil"/>
            </w:tcBorders>
            <w:shd w:val="clear" w:color="auto" w:fill="auto"/>
            <w:vAlign w:val="bottom"/>
            <w:hideMark/>
          </w:tcPr>
          <w:p w14:paraId="6EC7E13B"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10</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0518843B"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18957F36"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3A3E01CD"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14</w:t>
            </w:r>
          </w:p>
        </w:tc>
      </w:tr>
      <w:tr w:rsidR="00385F93" w:rsidRPr="002B6412" w14:paraId="73F0403C"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2F7AFEF7"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Slovenská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1C940766"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75EC9A56"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16</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10E9BD9F"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721C3149"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3E9BA406"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18</w:t>
            </w:r>
          </w:p>
        </w:tc>
      </w:tr>
      <w:tr w:rsidR="00385F93" w:rsidRPr="002B6412" w14:paraId="6D0018C3"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62DD37A1"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Španělské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5BAC02D0"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90" w:type="pct"/>
            <w:tcBorders>
              <w:top w:val="nil"/>
              <w:left w:val="nil"/>
              <w:bottom w:val="single" w:sz="4" w:space="0" w:color="auto"/>
              <w:right w:val="nil"/>
            </w:tcBorders>
            <w:shd w:val="clear" w:color="auto" w:fill="auto"/>
            <w:vAlign w:val="bottom"/>
            <w:hideMark/>
          </w:tcPr>
          <w:p w14:paraId="70F4D1E8"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23</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7B25A425"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E170AD0"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0506B2A5"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24</w:t>
            </w:r>
          </w:p>
        </w:tc>
      </w:tr>
      <w:tr w:rsidR="00385F93" w:rsidRPr="002B6412" w14:paraId="71C646CC"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37C2F337"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Turecká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4CF960EB"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11</w:t>
            </w:r>
          </w:p>
        </w:tc>
        <w:tc>
          <w:tcPr>
            <w:tcW w:w="590" w:type="pct"/>
            <w:tcBorders>
              <w:top w:val="nil"/>
              <w:left w:val="nil"/>
              <w:bottom w:val="single" w:sz="4" w:space="0" w:color="auto"/>
              <w:right w:val="nil"/>
            </w:tcBorders>
            <w:shd w:val="clear" w:color="auto" w:fill="auto"/>
            <w:vAlign w:val="bottom"/>
            <w:hideMark/>
          </w:tcPr>
          <w:p w14:paraId="1607EC58"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29</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49029EB2"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048EEB62"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79E8C479"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43</w:t>
            </w:r>
          </w:p>
        </w:tc>
      </w:tr>
      <w:tr w:rsidR="00385F93" w:rsidRPr="002B6412" w14:paraId="2C4E2FC0" w14:textId="77777777" w:rsidTr="008530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5E96EF3A"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Ukrajina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5F646C4B"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10</w:t>
            </w:r>
          </w:p>
        </w:tc>
        <w:tc>
          <w:tcPr>
            <w:tcW w:w="590" w:type="pct"/>
            <w:tcBorders>
              <w:top w:val="nil"/>
              <w:left w:val="nil"/>
              <w:bottom w:val="single" w:sz="4" w:space="0" w:color="auto"/>
              <w:right w:val="nil"/>
            </w:tcBorders>
            <w:shd w:val="clear" w:color="auto" w:fill="auto"/>
            <w:vAlign w:val="bottom"/>
            <w:hideMark/>
          </w:tcPr>
          <w:p w14:paraId="2A9B6C7D"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26</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279DB8D3"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68C84014"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654F3FC4"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36</w:t>
            </w:r>
          </w:p>
        </w:tc>
      </w:tr>
      <w:tr w:rsidR="00385F93" w:rsidRPr="002B6412" w14:paraId="7C9A8615" w14:textId="77777777" w:rsidTr="008530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AA1A8"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Spojené království Velké Británie a Severního Irska</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6879C1"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13C525"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77EE2BA"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9CCBB94"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451DF1"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14:paraId="3DF8B757"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14:paraId="4F16C42C"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Spojené státy americké</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14:paraId="37709F3B"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14:paraId="76996CB4"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14:paraId="76EC2029" w14:textId="77777777"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14:paraId="5B9ABEF4" w14:textId="77777777"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14:paraId="5A9C6C6F"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2B6412" w14:paraId="457FD0B2"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
        </w:trPr>
        <w:tc>
          <w:tcPr>
            <w:tcW w:w="1763" w:type="pct"/>
            <w:gridSpan w:val="2"/>
            <w:tcBorders>
              <w:top w:val="nil"/>
              <w:left w:val="single" w:sz="8" w:space="0" w:color="auto"/>
              <w:bottom w:val="single" w:sz="8" w:space="0" w:color="auto"/>
              <w:right w:val="single" w:sz="8" w:space="0" w:color="auto"/>
            </w:tcBorders>
            <w:shd w:val="clear" w:color="auto" w:fill="BFBFBF" w:themeFill="background1" w:themeFillShade="BF"/>
            <w:vAlign w:val="bottom"/>
            <w:hideMark/>
          </w:tcPr>
          <w:p w14:paraId="099E565B" w14:textId="77777777" w:rsidR="0036474F" w:rsidRPr="009840B8" w:rsidRDefault="0036474F" w:rsidP="0036474F">
            <w:pPr>
              <w:spacing w:after="0" w:line="240" w:lineRule="auto"/>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Celkem</w:t>
            </w:r>
          </w:p>
        </w:tc>
        <w:tc>
          <w:tcPr>
            <w:tcW w:w="442" w:type="pct"/>
            <w:gridSpan w:val="2"/>
            <w:tcBorders>
              <w:top w:val="nil"/>
              <w:left w:val="nil"/>
              <w:bottom w:val="single" w:sz="8" w:space="0" w:color="auto"/>
              <w:right w:val="nil"/>
            </w:tcBorders>
            <w:shd w:val="clear" w:color="auto" w:fill="BFBFBF" w:themeFill="background1" w:themeFillShade="BF"/>
            <w:vAlign w:val="bottom"/>
            <w:hideMark/>
          </w:tcPr>
          <w:p w14:paraId="1A639B0E"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49</w:t>
            </w:r>
          </w:p>
        </w:tc>
        <w:tc>
          <w:tcPr>
            <w:tcW w:w="590" w:type="pct"/>
            <w:tcBorders>
              <w:top w:val="nil"/>
              <w:left w:val="single" w:sz="4" w:space="0" w:color="auto"/>
              <w:bottom w:val="single" w:sz="8" w:space="0" w:color="auto"/>
              <w:right w:val="nil"/>
            </w:tcBorders>
            <w:shd w:val="clear" w:color="auto" w:fill="BFBFBF" w:themeFill="background1" w:themeFillShade="BF"/>
            <w:vAlign w:val="bottom"/>
            <w:hideMark/>
          </w:tcPr>
          <w:p w14:paraId="7A403230"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209</w:t>
            </w:r>
          </w:p>
        </w:tc>
        <w:tc>
          <w:tcPr>
            <w:tcW w:w="742" w:type="pct"/>
            <w:gridSpan w:val="2"/>
            <w:tcBorders>
              <w:top w:val="nil"/>
              <w:left w:val="single" w:sz="4" w:space="0" w:color="auto"/>
              <w:bottom w:val="single" w:sz="8" w:space="0" w:color="auto"/>
              <w:right w:val="single" w:sz="8" w:space="0" w:color="auto"/>
            </w:tcBorders>
            <w:shd w:val="clear" w:color="auto" w:fill="BFBFBF" w:themeFill="background1" w:themeFillShade="BF"/>
            <w:vAlign w:val="bottom"/>
            <w:hideMark/>
          </w:tcPr>
          <w:p w14:paraId="0BD24DEE"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19</w:t>
            </w:r>
          </w:p>
        </w:tc>
        <w:tc>
          <w:tcPr>
            <w:tcW w:w="544" w:type="pct"/>
            <w:gridSpan w:val="2"/>
            <w:tcBorders>
              <w:top w:val="nil"/>
              <w:left w:val="single" w:sz="4" w:space="0" w:color="auto"/>
              <w:bottom w:val="single" w:sz="8" w:space="0" w:color="auto"/>
              <w:right w:val="single" w:sz="8" w:space="0" w:color="auto"/>
            </w:tcBorders>
            <w:shd w:val="clear" w:color="auto" w:fill="BFBFBF" w:themeFill="background1" w:themeFillShade="BF"/>
            <w:vAlign w:val="bottom"/>
            <w:hideMark/>
          </w:tcPr>
          <w:p w14:paraId="1E046BEB"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5</w:t>
            </w:r>
          </w:p>
        </w:tc>
        <w:tc>
          <w:tcPr>
            <w:tcW w:w="919" w:type="pct"/>
            <w:gridSpan w:val="2"/>
            <w:tcBorders>
              <w:top w:val="nil"/>
              <w:left w:val="single" w:sz="4" w:space="0" w:color="auto"/>
              <w:bottom w:val="single" w:sz="8" w:space="0" w:color="auto"/>
              <w:right w:val="single" w:sz="8" w:space="0" w:color="auto"/>
            </w:tcBorders>
            <w:shd w:val="clear" w:color="auto" w:fill="BFBFBF" w:themeFill="background1" w:themeFillShade="BF"/>
          </w:tcPr>
          <w:p w14:paraId="2AACE2A6" w14:textId="77777777"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282</w:t>
            </w:r>
          </w:p>
        </w:tc>
      </w:tr>
      <w:tr w:rsidR="0036474F" w:rsidRPr="00607E76" w14:paraId="76C567F3"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000" w:type="pct"/>
            <w:gridSpan w:val="11"/>
            <w:tcBorders>
              <w:top w:val="single" w:sz="4" w:space="0" w:color="auto"/>
              <w:left w:val="single" w:sz="8" w:space="0" w:color="auto"/>
              <w:right w:val="single" w:sz="4" w:space="0" w:color="auto"/>
            </w:tcBorders>
            <w:shd w:val="clear" w:color="auto" w:fill="FFFFFF" w:themeFill="background1"/>
            <w:vAlign w:val="bottom"/>
          </w:tcPr>
          <w:p w14:paraId="53762710"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p>
        </w:tc>
      </w:tr>
      <w:tr w:rsidR="0036474F" w:rsidRPr="00607E76" w14:paraId="284A414E"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000" w:type="pct"/>
            <w:gridSpan w:val="11"/>
            <w:tcBorders>
              <w:top w:val="single" w:sz="4" w:space="0" w:color="auto"/>
              <w:left w:val="single" w:sz="8" w:space="0" w:color="auto"/>
              <w:right w:val="single" w:sz="4" w:space="0" w:color="auto"/>
            </w:tcBorders>
            <w:shd w:val="clear" w:color="auto" w:fill="BFBFBF" w:themeFill="background1" w:themeFillShade="BF"/>
            <w:vAlign w:val="bottom"/>
          </w:tcPr>
          <w:p w14:paraId="0E31DF00"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lastRenderedPageBreak/>
              <w:t>Vysílané osoby</w:t>
            </w:r>
          </w:p>
          <w:p w14:paraId="2A44B115" w14:textId="77777777" w:rsidR="005A2B3D" w:rsidRPr="009840B8" w:rsidRDefault="005A2B3D" w:rsidP="0036474F">
            <w:pPr>
              <w:spacing w:after="0" w:line="240" w:lineRule="auto"/>
              <w:jc w:val="center"/>
              <w:rPr>
                <w:rFonts w:ascii="Times New Roman" w:eastAsia="Times New Roman" w:hAnsi="Times New Roman" w:cs="Times New Roman"/>
                <w:b/>
                <w:bCs/>
                <w:sz w:val="18"/>
                <w:szCs w:val="18"/>
                <w:lang w:eastAsia="cs-CZ"/>
              </w:rPr>
            </w:pPr>
          </w:p>
        </w:tc>
      </w:tr>
      <w:tr w:rsidR="008575A2" w:rsidRPr="00607E76" w14:paraId="0857EF0B" w14:textId="77777777" w:rsidTr="0084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1469" w:type="pct"/>
            <w:vMerge w:val="restart"/>
            <w:tcBorders>
              <w:top w:val="single" w:sz="4" w:space="0" w:color="auto"/>
              <w:left w:val="single" w:sz="8" w:space="0" w:color="auto"/>
              <w:right w:val="single" w:sz="8" w:space="0" w:color="auto"/>
            </w:tcBorders>
            <w:shd w:val="clear" w:color="auto" w:fill="BFBFBF" w:themeFill="background1" w:themeFillShade="BF"/>
            <w:vAlign w:val="center"/>
          </w:tcPr>
          <w:p w14:paraId="43B81C89" w14:textId="77777777" w:rsidR="0036474F" w:rsidRPr="009840B8" w:rsidRDefault="0036474F" w:rsidP="008457DE">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Země</w:t>
            </w:r>
          </w:p>
        </w:tc>
        <w:tc>
          <w:tcPr>
            <w:tcW w:w="1765" w:type="pct"/>
            <w:gridSpan w:val="5"/>
            <w:tcBorders>
              <w:top w:val="single" w:sz="4" w:space="0" w:color="auto"/>
              <w:left w:val="nil"/>
              <w:bottom w:val="single" w:sz="4" w:space="0" w:color="auto"/>
              <w:right w:val="single" w:sz="4" w:space="0" w:color="000000"/>
            </w:tcBorders>
            <w:shd w:val="clear" w:color="auto" w:fill="BFBFBF" w:themeFill="background1" w:themeFillShade="BF"/>
          </w:tcPr>
          <w:p w14:paraId="092B8D63"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vyslaných studentů</w:t>
            </w:r>
          </w:p>
        </w:tc>
        <w:tc>
          <w:tcPr>
            <w:tcW w:w="1254" w:type="pct"/>
            <w:gridSpan w:val="4"/>
            <w:tcBorders>
              <w:top w:val="single" w:sz="4" w:space="0" w:color="auto"/>
              <w:left w:val="single" w:sz="8" w:space="0" w:color="auto"/>
              <w:bottom w:val="single" w:sz="4" w:space="0" w:color="000000"/>
              <w:right w:val="single" w:sz="4" w:space="0" w:color="auto"/>
            </w:tcBorders>
            <w:shd w:val="clear" w:color="auto" w:fill="BFBFBF" w:themeFill="background1" w:themeFillShade="BF"/>
            <w:vAlign w:val="bottom"/>
          </w:tcPr>
          <w:p w14:paraId="66DBCBBB"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vyslaných pracovníků</w:t>
            </w:r>
          </w:p>
        </w:tc>
        <w:tc>
          <w:tcPr>
            <w:tcW w:w="512" w:type="pct"/>
            <w:vMerge w:val="restart"/>
            <w:tcBorders>
              <w:top w:val="single" w:sz="4" w:space="0" w:color="auto"/>
              <w:left w:val="single" w:sz="8" w:space="0" w:color="auto"/>
              <w:right w:val="single" w:sz="4" w:space="0" w:color="auto"/>
            </w:tcBorders>
            <w:shd w:val="clear" w:color="auto" w:fill="BFBFBF" w:themeFill="background1" w:themeFillShade="BF"/>
            <w:vAlign w:val="center"/>
          </w:tcPr>
          <w:p w14:paraId="1923AAB0"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Celkem</w:t>
            </w:r>
          </w:p>
        </w:tc>
      </w:tr>
      <w:tr w:rsidR="00385F93" w:rsidRPr="00607E76" w14:paraId="5D4E6AF2"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1469" w:type="pct"/>
            <w:vMerge/>
            <w:tcBorders>
              <w:left w:val="single" w:sz="8" w:space="0" w:color="auto"/>
              <w:bottom w:val="nil"/>
              <w:right w:val="single" w:sz="8" w:space="0" w:color="auto"/>
            </w:tcBorders>
            <w:shd w:val="clear" w:color="auto" w:fill="D9D9D9" w:themeFill="background1" w:themeFillShade="D9"/>
            <w:vAlign w:val="bottom"/>
            <w:hideMark/>
          </w:tcPr>
          <w:p w14:paraId="307A28F4" w14:textId="77777777" w:rsidR="0036474F" w:rsidRPr="009840B8" w:rsidRDefault="0036474F" w:rsidP="0036474F">
            <w:pPr>
              <w:spacing w:after="0" w:line="240" w:lineRule="auto"/>
              <w:rPr>
                <w:rFonts w:ascii="Times New Roman" w:eastAsia="Times New Roman" w:hAnsi="Times New Roman" w:cs="Times New Roman"/>
                <w:b/>
                <w:bCs/>
                <w:sz w:val="18"/>
                <w:szCs w:val="18"/>
                <w:lang w:eastAsia="cs-CZ"/>
              </w:rPr>
            </w:pPr>
          </w:p>
        </w:tc>
        <w:tc>
          <w:tcPr>
            <w:tcW w:w="662"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5981D5B5"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Celkem vyslaní studenti</w:t>
            </w:r>
          </w:p>
        </w:tc>
        <w:tc>
          <w:tcPr>
            <w:tcW w:w="664"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64F05C04" w14:textId="77777777" w:rsidR="0036474F" w:rsidRPr="009840B8" w:rsidRDefault="008575A2"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hAnsi="Times New Roman" w:cs="Times New Roman"/>
                <w:b/>
                <w:bCs/>
                <w:sz w:val="18"/>
                <w:szCs w:val="18"/>
              </w:rPr>
              <w:t xml:space="preserve">Z toho absolventské stáže </w:t>
            </w:r>
          </w:p>
        </w:tc>
        <w:tc>
          <w:tcPr>
            <w:tcW w:w="439" w:type="pct"/>
            <w:tcBorders>
              <w:top w:val="single" w:sz="4" w:space="0" w:color="auto"/>
              <w:left w:val="nil"/>
              <w:bottom w:val="single" w:sz="4" w:space="0" w:color="auto"/>
              <w:right w:val="nil"/>
            </w:tcBorders>
            <w:shd w:val="clear" w:color="auto" w:fill="BFBFBF" w:themeFill="background1" w:themeFillShade="BF"/>
            <w:hideMark/>
          </w:tcPr>
          <w:p w14:paraId="7406E86E"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hAnsi="Times New Roman" w:cs="Times New Roman"/>
                <w:b/>
                <w:bCs/>
                <w:sz w:val="18"/>
                <w:szCs w:val="18"/>
              </w:rPr>
              <w:t>Z toho virtuálně</w:t>
            </w:r>
          </w:p>
        </w:tc>
        <w:tc>
          <w:tcPr>
            <w:tcW w:w="640" w:type="pct"/>
            <w:gridSpan w:val="2"/>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14:paraId="480FC224"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Akademičtí pracovníci</w:t>
            </w:r>
          </w:p>
        </w:tc>
        <w:tc>
          <w:tcPr>
            <w:tcW w:w="614" w:type="pct"/>
            <w:gridSpan w:val="2"/>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14:paraId="1F97B46C"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Ostatní pracovníci</w:t>
            </w:r>
          </w:p>
        </w:tc>
        <w:tc>
          <w:tcPr>
            <w:tcW w:w="512" w:type="pct"/>
            <w:vMerge/>
            <w:tcBorders>
              <w:left w:val="single" w:sz="8" w:space="0" w:color="auto"/>
              <w:bottom w:val="single" w:sz="4" w:space="0" w:color="000000"/>
              <w:right w:val="single" w:sz="4" w:space="0" w:color="auto"/>
            </w:tcBorders>
            <w:shd w:val="clear" w:color="auto" w:fill="BFBFBF" w:themeFill="background1" w:themeFillShade="BF"/>
          </w:tcPr>
          <w:p w14:paraId="19F168CE"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p>
        </w:tc>
      </w:tr>
      <w:tr w:rsidR="00385F93" w:rsidRPr="00607E76" w14:paraId="7230A80E"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469A407"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Rakouská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03C6596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12</w:t>
            </w:r>
          </w:p>
        </w:tc>
        <w:tc>
          <w:tcPr>
            <w:tcW w:w="664" w:type="pct"/>
            <w:gridSpan w:val="2"/>
            <w:tcBorders>
              <w:top w:val="nil"/>
              <w:left w:val="nil"/>
              <w:bottom w:val="single" w:sz="4" w:space="0" w:color="auto"/>
              <w:right w:val="single" w:sz="4" w:space="0" w:color="auto"/>
            </w:tcBorders>
            <w:shd w:val="clear" w:color="auto" w:fill="auto"/>
            <w:vAlign w:val="bottom"/>
            <w:hideMark/>
          </w:tcPr>
          <w:p w14:paraId="6B610C2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439" w:type="pct"/>
            <w:tcBorders>
              <w:top w:val="nil"/>
              <w:left w:val="nil"/>
              <w:bottom w:val="single" w:sz="4" w:space="0" w:color="auto"/>
              <w:right w:val="single" w:sz="4" w:space="0" w:color="auto"/>
            </w:tcBorders>
            <w:shd w:val="clear" w:color="auto" w:fill="auto"/>
            <w:vAlign w:val="bottom"/>
            <w:hideMark/>
          </w:tcPr>
          <w:p w14:paraId="051CFDEE"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446565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614" w:type="pct"/>
            <w:gridSpan w:val="2"/>
            <w:tcBorders>
              <w:top w:val="single" w:sz="4" w:space="0" w:color="000000"/>
              <w:left w:val="single" w:sz="8" w:space="0" w:color="auto"/>
              <w:bottom w:val="single" w:sz="4" w:space="0" w:color="auto"/>
              <w:right w:val="single" w:sz="4" w:space="0" w:color="auto"/>
            </w:tcBorders>
            <w:shd w:val="clear" w:color="auto" w:fill="auto"/>
            <w:vAlign w:val="bottom"/>
            <w:hideMark/>
          </w:tcPr>
          <w:p w14:paraId="596C5C3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12" w:type="pct"/>
            <w:tcBorders>
              <w:top w:val="single" w:sz="4" w:space="0" w:color="000000"/>
              <w:left w:val="single" w:sz="8" w:space="0" w:color="auto"/>
              <w:bottom w:val="single" w:sz="4" w:space="0" w:color="auto"/>
              <w:right w:val="single" w:sz="4" w:space="0" w:color="auto"/>
            </w:tcBorders>
            <w:shd w:val="clear" w:color="auto" w:fill="BFBFBF" w:themeFill="background1" w:themeFillShade="BF"/>
          </w:tcPr>
          <w:p w14:paraId="2D1AA4CA"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21</w:t>
            </w:r>
          </w:p>
        </w:tc>
      </w:tr>
      <w:tr w:rsidR="00385F93" w:rsidRPr="00607E76" w14:paraId="58B79F03"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4FAC16A6"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Belgické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14:paraId="17EDB7F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664" w:type="pct"/>
            <w:gridSpan w:val="2"/>
            <w:tcBorders>
              <w:top w:val="nil"/>
              <w:left w:val="nil"/>
              <w:bottom w:val="single" w:sz="4" w:space="0" w:color="auto"/>
              <w:right w:val="single" w:sz="4" w:space="0" w:color="auto"/>
            </w:tcBorders>
            <w:shd w:val="clear" w:color="auto" w:fill="auto"/>
            <w:vAlign w:val="bottom"/>
            <w:hideMark/>
          </w:tcPr>
          <w:p w14:paraId="15B87560"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607B9F24"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01951BEC"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505CD92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15041573"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10</w:t>
            </w:r>
          </w:p>
        </w:tc>
      </w:tr>
      <w:tr w:rsidR="00385F93" w:rsidRPr="00607E76" w14:paraId="60492B8C"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175C25D0"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Bosna a Hercegovina</w:t>
            </w:r>
          </w:p>
        </w:tc>
        <w:tc>
          <w:tcPr>
            <w:tcW w:w="662" w:type="pct"/>
            <w:gridSpan w:val="2"/>
            <w:tcBorders>
              <w:top w:val="nil"/>
              <w:left w:val="nil"/>
              <w:bottom w:val="single" w:sz="4" w:space="0" w:color="auto"/>
              <w:right w:val="single" w:sz="4" w:space="0" w:color="auto"/>
            </w:tcBorders>
            <w:shd w:val="clear" w:color="auto" w:fill="auto"/>
            <w:vAlign w:val="bottom"/>
            <w:hideMark/>
          </w:tcPr>
          <w:p w14:paraId="4523495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64" w:type="pct"/>
            <w:gridSpan w:val="2"/>
            <w:tcBorders>
              <w:top w:val="nil"/>
              <w:left w:val="nil"/>
              <w:bottom w:val="single" w:sz="4" w:space="0" w:color="auto"/>
              <w:right w:val="single" w:sz="4" w:space="0" w:color="auto"/>
            </w:tcBorders>
            <w:shd w:val="clear" w:color="auto" w:fill="auto"/>
            <w:vAlign w:val="bottom"/>
            <w:hideMark/>
          </w:tcPr>
          <w:p w14:paraId="75C28CD0"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43A0F67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111BB9C1"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6FB1CD0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13132398"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14:paraId="0D87DCDC"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721895F0"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Bulharská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343D1099"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25B2938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4ED262A1"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781EAA5A"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4B7A462A"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2CE2A2AF"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607E76" w14:paraId="66C96C9A"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303089C3"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Chorvatská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5121CD43"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64" w:type="pct"/>
            <w:gridSpan w:val="2"/>
            <w:tcBorders>
              <w:top w:val="nil"/>
              <w:left w:val="nil"/>
              <w:bottom w:val="single" w:sz="4" w:space="0" w:color="auto"/>
              <w:right w:val="single" w:sz="4" w:space="0" w:color="auto"/>
            </w:tcBorders>
            <w:shd w:val="clear" w:color="auto" w:fill="auto"/>
            <w:vAlign w:val="bottom"/>
            <w:hideMark/>
          </w:tcPr>
          <w:p w14:paraId="18CC71D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7638DBB0"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7E50D5D0"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E277589"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4AD4F50A"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607E76" w14:paraId="5855FA07"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58584655"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Kyperská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4D8F046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664" w:type="pct"/>
            <w:gridSpan w:val="2"/>
            <w:tcBorders>
              <w:top w:val="nil"/>
              <w:left w:val="nil"/>
              <w:bottom w:val="single" w:sz="4" w:space="0" w:color="auto"/>
              <w:right w:val="single" w:sz="4" w:space="0" w:color="auto"/>
            </w:tcBorders>
            <w:shd w:val="clear" w:color="auto" w:fill="auto"/>
            <w:vAlign w:val="bottom"/>
            <w:hideMark/>
          </w:tcPr>
          <w:p w14:paraId="02A95909"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35C971C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0C1ED263"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1579EA72"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123E006"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7</w:t>
            </w:r>
          </w:p>
        </w:tc>
      </w:tr>
      <w:tr w:rsidR="00385F93" w:rsidRPr="00607E76" w14:paraId="02667EC2"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7565D30E"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Dánské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14:paraId="5E5EB6B2"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7293B92E"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283416D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715D1D21"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1C3371D4"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CA288C9"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14:paraId="042F0E3F"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31199625"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Estonská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3DA1CFBA"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64" w:type="pct"/>
            <w:gridSpan w:val="2"/>
            <w:tcBorders>
              <w:top w:val="nil"/>
              <w:left w:val="nil"/>
              <w:bottom w:val="single" w:sz="4" w:space="0" w:color="auto"/>
              <w:right w:val="single" w:sz="4" w:space="0" w:color="auto"/>
            </w:tcBorders>
            <w:shd w:val="clear" w:color="auto" w:fill="auto"/>
            <w:vAlign w:val="bottom"/>
            <w:hideMark/>
          </w:tcPr>
          <w:p w14:paraId="03AAEB9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4F1CAB3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19E2238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13796F6C"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34B44E5D"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607E76" w14:paraId="1CCC66F5"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1C422CCE"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Finská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31BD8ADE"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5</w:t>
            </w:r>
          </w:p>
        </w:tc>
        <w:tc>
          <w:tcPr>
            <w:tcW w:w="664" w:type="pct"/>
            <w:gridSpan w:val="2"/>
            <w:tcBorders>
              <w:top w:val="nil"/>
              <w:left w:val="nil"/>
              <w:bottom w:val="single" w:sz="4" w:space="0" w:color="auto"/>
              <w:right w:val="single" w:sz="4" w:space="0" w:color="auto"/>
            </w:tcBorders>
            <w:shd w:val="clear" w:color="auto" w:fill="auto"/>
            <w:vAlign w:val="bottom"/>
            <w:hideMark/>
          </w:tcPr>
          <w:p w14:paraId="4F852AA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42C352B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5A4919D6"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4170FB09"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265B6F5F"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6</w:t>
            </w:r>
          </w:p>
        </w:tc>
      </w:tr>
      <w:tr w:rsidR="00385F93" w:rsidRPr="00607E76" w14:paraId="7E2A3C7E"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8967781"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Francouzská republika</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14:paraId="6F737A09"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14:paraId="3C1D93D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439" w:type="pct"/>
            <w:tcBorders>
              <w:top w:val="single" w:sz="4" w:space="0" w:color="auto"/>
              <w:left w:val="nil"/>
              <w:bottom w:val="single" w:sz="4" w:space="0" w:color="auto"/>
              <w:right w:val="single" w:sz="4" w:space="0" w:color="auto"/>
            </w:tcBorders>
            <w:shd w:val="clear" w:color="auto" w:fill="auto"/>
            <w:vAlign w:val="bottom"/>
            <w:hideMark/>
          </w:tcPr>
          <w:p w14:paraId="55BE9B5E"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C5B3853"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228C6D1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41FA41"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5</w:t>
            </w:r>
          </w:p>
        </w:tc>
      </w:tr>
      <w:tr w:rsidR="00385F93" w:rsidRPr="00607E76" w14:paraId="7ADA7D55"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55FA669"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Spolková republika Německo</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14:paraId="317FDCF1"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14:paraId="114BD861"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439" w:type="pct"/>
            <w:tcBorders>
              <w:top w:val="single" w:sz="4" w:space="0" w:color="auto"/>
              <w:left w:val="nil"/>
              <w:bottom w:val="single" w:sz="4" w:space="0" w:color="auto"/>
              <w:right w:val="single" w:sz="4" w:space="0" w:color="auto"/>
            </w:tcBorders>
            <w:shd w:val="clear" w:color="auto" w:fill="auto"/>
            <w:vAlign w:val="bottom"/>
            <w:hideMark/>
          </w:tcPr>
          <w:p w14:paraId="25B8B803"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3A781C76"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2CE8BEC0"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7EA8418"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9</w:t>
            </w:r>
          </w:p>
        </w:tc>
      </w:tr>
      <w:tr w:rsidR="00385F93" w:rsidRPr="00607E76" w14:paraId="28668C2E"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B072662"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Řecká republika</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14:paraId="4C5844DC"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14:paraId="71567BC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single" w:sz="4" w:space="0" w:color="auto"/>
              <w:left w:val="nil"/>
              <w:bottom w:val="single" w:sz="4" w:space="0" w:color="auto"/>
              <w:right w:val="single" w:sz="4" w:space="0" w:color="auto"/>
            </w:tcBorders>
            <w:shd w:val="clear" w:color="auto" w:fill="auto"/>
            <w:vAlign w:val="bottom"/>
            <w:hideMark/>
          </w:tcPr>
          <w:p w14:paraId="1DD80CB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46C869A"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52746550"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65F7DB6"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607E76" w14:paraId="2FFDEF45"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011C8B1E"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Maďarsko</w:t>
            </w:r>
          </w:p>
        </w:tc>
        <w:tc>
          <w:tcPr>
            <w:tcW w:w="662" w:type="pct"/>
            <w:gridSpan w:val="2"/>
            <w:tcBorders>
              <w:top w:val="nil"/>
              <w:left w:val="nil"/>
              <w:bottom w:val="single" w:sz="4" w:space="0" w:color="auto"/>
              <w:right w:val="single" w:sz="4" w:space="0" w:color="auto"/>
            </w:tcBorders>
            <w:shd w:val="clear" w:color="auto" w:fill="auto"/>
            <w:vAlign w:val="bottom"/>
            <w:hideMark/>
          </w:tcPr>
          <w:p w14:paraId="3F11BF89"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64" w:type="pct"/>
            <w:gridSpan w:val="2"/>
            <w:tcBorders>
              <w:top w:val="nil"/>
              <w:left w:val="nil"/>
              <w:bottom w:val="single" w:sz="4" w:space="0" w:color="auto"/>
              <w:right w:val="single" w:sz="4" w:space="0" w:color="auto"/>
            </w:tcBorders>
            <w:shd w:val="clear" w:color="auto" w:fill="auto"/>
            <w:vAlign w:val="bottom"/>
            <w:hideMark/>
          </w:tcPr>
          <w:p w14:paraId="26EDC91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0B48EA0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0747B504"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64F8081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1A5AFF39"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5</w:t>
            </w:r>
          </w:p>
        </w:tc>
      </w:tr>
      <w:tr w:rsidR="00385F93" w:rsidRPr="00607E76" w14:paraId="0DD1A0E9"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3BD1016F"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Irsko</w:t>
            </w:r>
          </w:p>
        </w:tc>
        <w:tc>
          <w:tcPr>
            <w:tcW w:w="662" w:type="pct"/>
            <w:gridSpan w:val="2"/>
            <w:tcBorders>
              <w:top w:val="nil"/>
              <w:left w:val="nil"/>
              <w:bottom w:val="single" w:sz="4" w:space="0" w:color="auto"/>
              <w:right w:val="single" w:sz="4" w:space="0" w:color="auto"/>
            </w:tcBorders>
            <w:shd w:val="clear" w:color="auto" w:fill="auto"/>
            <w:vAlign w:val="bottom"/>
            <w:hideMark/>
          </w:tcPr>
          <w:p w14:paraId="5C30D13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57D73FA3"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77B13870"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64CF13E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73C530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6049E48B"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14:paraId="7606DA39"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3E16BA26"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Stát Izrael</w:t>
            </w:r>
          </w:p>
        </w:tc>
        <w:tc>
          <w:tcPr>
            <w:tcW w:w="662" w:type="pct"/>
            <w:gridSpan w:val="2"/>
            <w:tcBorders>
              <w:top w:val="nil"/>
              <w:left w:val="nil"/>
              <w:bottom w:val="single" w:sz="4" w:space="0" w:color="auto"/>
              <w:right w:val="single" w:sz="4" w:space="0" w:color="auto"/>
            </w:tcBorders>
            <w:shd w:val="clear" w:color="auto" w:fill="auto"/>
            <w:vAlign w:val="bottom"/>
            <w:hideMark/>
          </w:tcPr>
          <w:p w14:paraId="08F023C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7F99CA01"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49E78F7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53776886"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26F1C189"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239A6AFB"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14:paraId="7DF6856C"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7FEEC200"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Italská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05957F9A"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4</w:t>
            </w:r>
          </w:p>
        </w:tc>
        <w:tc>
          <w:tcPr>
            <w:tcW w:w="664" w:type="pct"/>
            <w:gridSpan w:val="2"/>
            <w:tcBorders>
              <w:top w:val="nil"/>
              <w:left w:val="nil"/>
              <w:bottom w:val="single" w:sz="4" w:space="0" w:color="auto"/>
              <w:right w:val="single" w:sz="4" w:space="0" w:color="auto"/>
            </w:tcBorders>
            <w:shd w:val="clear" w:color="auto" w:fill="auto"/>
            <w:vAlign w:val="bottom"/>
            <w:hideMark/>
          </w:tcPr>
          <w:p w14:paraId="534CE553"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439" w:type="pct"/>
            <w:tcBorders>
              <w:top w:val="nil"/>
              <w:left w:val="nil"/>
              <w:bottom w:val="single" w:sz="4" w:space="0" w:color="auto"/>
              <w:right w:val="single" w:sz="4" w:space="0" w:color="auto"/>
            </w:tcBorders>
            <w:shd w:val="clear" w:color="auto" w:fill="auto"/>
            <w:vAlign w:val="bottom"/>
            <w:hideMark/>
          </w:tcPr>
          <w:p w14:paraId="48068BB3"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3E2A371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9</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490E1E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537EFC6"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13</w:t>
            </w:r>
          </w:p>
        </w:tc>
      </w:tr>
      <w:tr w:rsidR="00385F93" w:rsidRPr="00607E76" w14:paraId="05CE572E"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7569823B"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Korejská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6BB61754"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43A9E222"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67550C7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4CD04F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843F3EA"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31F1015F"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14:paraId="7E0DBC0A"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57F345FE"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Lotyšská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2AD109A6"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64" w:type="pct"/>
            <w:gridSpan w:val="2"/>
            <w:tcBorders>
              <w:top w:val="nil"/>
              <w:left w:val="nil"/>
              <w:bottom w:val="single" w:sz="4" w:space="0" w:color="auto"/>
              <w:right w:val="single" w:sz="4" w:space="0" w:color="auto"/>
            </w:tcBorders>
            <w:shd w:val="clear" w:color="auto" w:fill="auto"/>
            <w:vAlign w:val="bottom"/>
            <w:hideMark/>
          </w:tcPr>
          <w:p w14:paraId="306C001E"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3A4D5E6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52C9281"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59FD31F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61726EB3"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6</w:t>
            </w:r>
          </w:p>
        </w:tc>
      </w:tr>
      <w:tr w:rsidR="00385F93" w:rsidRPr="00607E76" w14:paraId="79A208E5"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6FF3C4DD"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Litevská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75D44E9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6</w:t>
            </w:r>
          </w:p>
        </w:tc>
        <w:tc>
          <w:tcPr>
            <w:tcW w:w="664" w:type="pct"/>
            <w:gridSpan w:val="2"/>
            <w:tcBorders>
              <w:top w:val="nil"/>
              <w:left w:val="nil"/>
              <w:bottom w:val="single" w:sz="4" w:space="0" w:color="auto"/>
              <w:right w:val="single" w:sz="4" w:space="0" w:color="auto"/>
            </w:tcBorders>
            <w:shd w:val="clear" w:color="auto" w:fill="auto"/>
            <w:vAlign w:val="bottom"/>
            <w:hideMark/>
          </w:tcPr>
          <w:p w14:paraId="6CD7DDE1"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3067F7A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1F947F56"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1EE5CC8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0E4190D"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6</w:t>
            </w:r>
          </w:p>
        </w:tc>
      </w:tr>
      <w:tr w:rsidR="00385F93" w:rsidRPr="00607E76" w14:paraId="4FD32427"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583C3F16"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Lucemburské velkovévodství</w:t>
            </w:r>
          </w:p>
        </w:tc>
        <w:tc>
          <w:tcPr>
            <w:tcW w:w="662" w:type="pct"/>
            <w:gridSpan w:val="2"/>
            <w:tcBorders>
              <w:top w:val="nil"/>
              <w:left w:val="nil"/>
              <w:bottom w:val="single" w:sz="4" w:space="0" w:color="auto"/>
              <w:right w:val="single" w:sz="4" w:space="0" w:color="auto"/>
            </w:tcBorders>
            <w:shd w:val="clear" w:color="auto" w:fill="auto"/>
            <w:vAlign w:val="bottom"/>
            <w:hideMark/>
          </w:tcPr>
          <w:p w14:paraId="1A4D1F9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1BC27DB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0F5E7BE1"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36C30D6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3E5F7C4"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85F01C1"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14:paraId="485FFF4A"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721EBA3E"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Maltská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1FDBC0B4"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64" w:type="pct"/>
            <w:gridSpan w:val="2"/>
            <w:tcBorders>
              <w:top w:val="nil"/>
              <w:left w:val="nil"/>
              <w:bottom w:val="single" w:sz="4" w:space="0" w:color="auto"/>
              <w:right w:val="single" w:sz="4" w:space="0" w:color="auto"/>
            </w:tcBorders>
            <w:shd w:val="clear" w:color="auto" w:fill="auto"/>
            <w:vAlign w:val="bottom"/>
            <w:hideMark/>
          </w:tcPr>
          <w:p w14:paraId="4C7C8DA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439" w:type="pct"/>
            <w:tcBorders>
              <w:top w:val="nil"/>
              <w:left w:val="nil"/>
              <w:bottom w:val="single" w:sz="4" w:space="0" w:color="auto"/>
              <w:right w:val="single" w:sz="4" w:space="0" w:color="auto"/>
            </w:tcBorders>
            <w:shd w:val="clear" w:color="auto" w:fill="auto"/>
            <w:vAlign w:val="bottom"/>
            <w:hideMark/>
          </w:tcPr>
          <w:p w14:paraId="615459A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7C011949"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513404B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3A6FDB6"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w:t>
            </w:r>
          </w:p>
        </w:tc>
      </w:tr>
      <w:tr w:rsidR="00385F93" w:rsidRPr="00607E76" w14:paraId="05497A29"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25D1A15C"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Nizozemsko</w:t>
            </w:r>
          </w:p>
        </w:tc>
        <w:tc>
          <w:tcPr>
            <w:tcW w:w="662" w:type="pct"/>
            <w:gridSpan w:val="2"/>
            <w:tcBorders>
              <w:top w:val="nil"/>
              <w:left w:val="nil"/>
              <w:bottom w:val="single" w:sz="4" w:space="0" w:color="auto"/>
              <w:right w:val="single" w:sz="4" w:space="0" w:color="auto"/>
            </w:tcBorders>
            <w:shd w:val="clear" w:color="auto" w:fill="auto"/>
            <w:vAlign w:val="bottom"/>
            <w:hideMark/>
          </w:tcPr>
          <w:p w14:paraId="76281A5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4</w:t>
            </w:r>
          </w:p>
        </w:tc>
        <w:tc>
          <w:tcPr>
            <w:tcW w:w="664" w:type="pct"/>
            <w:gridSpan w:val="2"/>
            <w:tcBorders>
              <w:top w:val="nil"/>
              <w:left w:val="nil"/>
              <w:bottom w:val="single" w:sz="4" w:space="0" w:color="auto"/>
              <w:right w:val="single" w:sz="4" w:space="0" w:color="auto"/>
            </w:tcBorders>
            <w:shd w:val="clear" w:color="auto" w:fill="auto"/>
            <w:vAlign w:val="bottom"/>
            <w:hideMark/>
          </w:tcPr>
          <w:p w14:paraId="7B87663A"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439" w:type="pct"/>
            <w:tcBorders>
              <w:top w:val="nil"/>
              <w:left w:val="nil"/>
              <w:bottom w:val="single" w:sz="4" w:space="0" w:color="auto"/>
              <w:right w:val="single" w:sz="4" w:space="0" w:color="auto"/>
            </w:tcBorders>
            <w:shd w:val="clear" w:color="auto" w:fill="auto"/>
            <w:vAlign w:val="bottom"/>
            <w:hideMark/>
          </w:tcPr>
          <w:p w14:paraId="1469AB32"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34D954D6"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10986E03"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42C11B84"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7</w:t>
            </w:r>
          </w:p>
        </w:tc>
      </w:tr>
      <w:tr w:rsidR="00385F93" w:rsidRPr="00607E76" w14:paraId="7A21B6A1"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6EE03D40"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Norské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14:paraId="2B9AAF9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9</w:t>
            </w:r>
          </w:p>
        </w:tc>
        <w:tc>
          <w:tcPr>
            <w:tcW w:w="664" w:type="pct"/>
            <w:gridSpan w:val="2"/>
            <w:tcBorders>
              <w:top w:val="nil"/>
              <w:left w:val="nil"/>
              <w:bottom w:val="single" w:sz="4" w:space="0" w:color="auto"/>
              <w:right w:val="single" w:sz="4" w:space="0" w:color="auto"/>
            </w:tcBorders>
            <w:shd w:val="clear" w:color="auto" w:fill="auto"/>
            <w:vAlign w:val="bottom"/>
            <w:hideMark/>
          </w:tcPr>
          <w:p w14:paraId="684F310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439" w:type="pct"/>
            <w:tcBorders>
              <w:top w:val="nil"/>
              <w:left w:val="nil"/>
              <w:bottom w:val="single" w:sz="4" w:space="0" w:color="auto"/>
              <w:right w:val="single" w:sz="4" w:space="0" w:color="auto"/>
            </w:tcBorders>
            <w:shd w:val="clear" w:color="auto" w:fill="auto"/>
            <w:vAlign w:val="bottom"/>
            <w:hideMark/>
          </w:tcPr>
          <w:p w14:paraId="4119FA4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1CA3F40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58D56FC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F2E3130"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13</w:t>
            </w:r>
          </w:p>
        </w:tc>
      </w:tr>
      <w:tr w:rsidR="00385F93" w:rsidRPr="00607E76" w14:paraId="1E0AA8EA"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7A684787"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Polská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0D8D0ECA"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664" w:type="pct"/>
            <w:gridSpan w:val="2"/>
            <w:tcBorders>
              <w:top w:val="nil"/>
              <w:left w:val="nil"/>
              <w:bottom w:val="single" w:sz="4" w:space="0" w:color="auto"/>
              <w:right w:val="single" w:sz="4" w:space="0" w:color="auto"/>
            </w:tcBorders>
            <w:shd w:val="clear" w:color="auto" w:fill="auto"/>
            <w:vAlign w:val="bottom"/>
            <w:hideMark/>
          </w:tcPr>
          <w:p w14:paraId="777D21E3"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439" w:type="pct"/>
            <w:tcBorders>
              <w:top w:val="nil"/>
              <w:left w:val="nil"/>
              <w:bottom w:val="single" w:sz="4" w:space="0" w:color="auto"/>
              <w:right w:val="single" w:sz="4" w:space="0" w:color="auto"/>
            </w:tcBorders>
            <w:shd w:val="clear" w:color="auto" w:fill="auto"/>
            <w:vAlign w:val="bottom"/>
            <w:hideMark/>
          </w:tcPr>
          <w:p w14:paraId="1689FEB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6FEB3D6"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5</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3445F96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B7DA407"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17</w:t>
            </w:r>
          </w:p>
        </w:tc>
      </w:tr>
      <w:tr w:rsidR="00385F93" w:rsidRPr="00607E76" w14:paraId="2D4FDC83"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19FEE2F7"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Portugalská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6255DBE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43</w:t>
            </w:r>
          </w:p>
        </w:tc>
        <w:tc>
          <w:tcPr>
            <w:tcW w:w="664" w:type="pct"/>
            <w:gridSpan w:val="2"/>
            <w:tcBorders>
              <w:top w:val="nil"/>
              <w:left w:val="nil"/>
              <w:bottom w:val="single" w:sz="4" w:space="0" w:color="auto"/>
              <w:right w:val="single" w:sz="4" w:space="0" w:color="auto"/>
            </w:tcBorders>
            <w:shd w:val="clear" w:color="auto" w:fill="auto"/>
            <w:vAlign w:val="bottom"/>
            <w:hideMark/>
          </w:tcPr>
          <w:p w14:paraId="12E2BD6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5</w:t>
            </w:r>
          </w:p>
        </w:tc>
        <w:tc>
          <w:tcPr>
            <w:tcW w:w="439" w:type="pct"/>
            <w:tcBorders>
              <w:top w:val="nil"/>
              <w:left w:val="nil"/>
              <w:bottom w:val="single" w:sz="4" w:space="0" w:color="auto"/>
              <w:right w:val="single" w:sz="4" w:space="0" w:color="auto"/>
            </w:tcBorders>
            <w:shd w:val="clear" w:color="auto" w:fill="auto"/>
            <w:vAlign w:val="bottom"/>
            <w:hideMark/>
          </w:tcPr>
          <w:p w14:paraId="1F8A16D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0F9B86A2"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5C88BBB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496EEB2"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64</w:t>
            </w:r>
          </w:p>
        </w:tc>
      </w:tr>
      <w:tr w:rsidR="00385F93" w:rsidRPr="00607E76" w14:paraId="46B87B10"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6BCB49C1"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Rumunsko</w:t>
            </w:r>
          </w:p>
        </w:tc>
        <w:tc>
          <w:tcPr>
            <w:tcW w:w="662" w:type="pct"/>
            <w:gridSpan w:val="2"/>
            <w:tcBorders>
              <w:top w:val="nil"/>
              <w:left w:val="nil"/>
              <w:bottom w:val="single" w:sz="4" w:space="0" w:color="auto"/>
              <w:right w:val="single" w:sz="4" w:space="0" w:color="auto"/>
            </w:tcBorders>
            <w:shd w:val="clear" w:color="auto" w:fill="auto"/>
            <w:vAlign w:val="bottom"/>
            <w:hideMark/>
          </w:tcPr>
          <w:p w14:paraId="70D96BD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14:paraId="600B2BB0"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2797E04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08838F09"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3A130930"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075443C4"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14:paraId="416B1FBB"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2E55EBE1"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Srbská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3146F320"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64" w:type="pct"/>
            <w:gridSpan w:val="2"/>
            <w:tcBorders>
              <w:top w:val="nil"/>
              <w:left w:val="nil"/>
              <w:bottom w:val="single" w:sz="4" w:space="0" w:color="auto"/>
              <w:right w:val="single" w:sz="4" w:space="0" w:color="auto"/>
            </w:tcBorders>
            <w:shd w:val="clear" w:color="auto" w:fill="auto"/>
            <w:vAlign w:val="bottom"/>
            <w:hideMark/>
          </w:tcPr>
          <w:p w14:paraId="09E9EB0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6DEAC55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62A23562"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3E6DE3A"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4AE80095"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14:paraId="6F815FCE"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45AD2D56"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Slovenská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1FB1255E"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11</w:t>
            </w:r>
          </w:p>
        </w:tc>
        <w:tc>
          <w:tcPr>
            <w:tcW w:w="664" w:type="pct"/>
            <w:gridSpan w:val="2"/>
            <w:tcBorders>
              <w:top w:val="nil"/>
              <w:left w:val="nil"/>
              <w:bottom w:val="single" w:sz="4" w:space="0" w:color="auto"/>
              <w:right w:val="single" w:sz="4" w:space="0" w:color="auto"/>
            </w:tcBorders>
            <w:shd w:val="clear" w:color="auto" w:fill="auto"/>
            <w:vAlign w:val="bottom"/>
            <w:hideMark/>
          </w:tcPr>
          <w:p w14:paraId="69F35AE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439" w:type="pct"/>
            <w:tcBorders>
              <w:top w:val="nil"/>
              <w:left w:val="nil"/>
              <w:bottom w:val="single" w:sz="4" w:space="0" w:color="auto"/>
              <w:right w:val="single" w:sz="4" w:space="0" w:color="auto"/>
            </w:tcBorders>
            <w:shd w:val="clear" w:color="auto" w:fill="auto"/>
            <w:vAlign w:val="bottom"/>
            <w:hideMark/>
          </w:tcPr>
          <w:p w14:paraId="37F3C60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1E01FB61"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4D15681E"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4948235C"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27</w:t>
            </w:r>
          </w:p>
        </w:tc>
      </w:tr>
      <w:tr w:rsidR="00385F93" w:rsidRPr="00607E76" w14:paraId="3BB27D9A"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51454471"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Slovinská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695F7E63"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664" w:type="pct"/>
            <w:gridSpan w:val="2"/>
            <w:tcBorders>
              <w:top w:val="nil"/>
              <w:left w:val="nil"/>
              <w:bottom w:val="single" w:sz="4" w:space="0" w:color="auto"/>
              <w:right w:val="single" w:sz="4" w:space="0" w:color="auto"/>
            </w:tcBorders>
            <w:shd w:val="clear" w:color="auto" w:fill="auto"/>
            <w:vAlign w:val="bottom"/>
            <w:hideMark/>
          </w:tcPr>
          <w:p w14:paraId="0F8085E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509E35B4"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607F101B"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599D439"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96F3E35"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7</w:t>
            </w:r>
          </w:p>
        </w:tc>
      </w:tr>
      <w:tr w:rsidR="00385F93" w:rsidRPr="00607E76" w14:paraId="47D74F3F"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49894AA5"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Španělské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14:paraId="330183A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26</w:t>
            </w:r>
          </w:p>
        </w:tc>
        <w:tc>
          <w:tcPr>
            <w:tcW w:w="664" w:type="pct"/>
            <w:gridSpan w:val="2"/>
            <w:tcBorders>
              <w:top w:val="nil"/>
              <w:left w:val="nil"/>
              <w:bottom w:val="single" w:sz="4" w:space="0" w:color="auto"/>
              <w:right w:val="single" w:sz="4" w:space="0" w:color="auto"/>
            </w:tcBorders>
            <w:shd w:val="clear" w:color="auto" w:fill="auto"/>
            <w:vAlign w:val="bottom"/>
            <w:hideMark/>
          </w:tcPr>
          <w:p w14:paraId="5C24136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439" w:type="pct"/>
            <w:tcBorders>
              <w:top w:val="nil"/>
              <w:left w:val="nil"/>
              <w:bottom w:val="single" w:sz="4" w:space="0" w:color="auto"/>
              <w:right w:val="single" w:sz="4" w:space="0" w:color="auto"/>
            </w:tcBorders>
            <w:shd w:val="clear" w:color="auto" w:fill="auto"/>
            <w:vAlign w:val="bottom"/>
            <w:hideMark/>
          </w:tcPr>
          <w:p w14:paraId="6F0934A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F36BE0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15</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02249253"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5</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500E18B9"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47</w:t>
            </w:r>
          </w:p>
        </w:tc>
      </w:tr>
      <w:tr w:rsidR="00385F93" w:rsidRPr="00607E76" w14:paraId="270DBB0B"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2A07ECCB"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Švédské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14:paraId="0D13F779"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64" w:type="pct"/>
            <w:gridSpan w:val="2"/>
            <w:tcBorders>
              <w:top w:val="nil"/>
              <w:left w:val="nil"/>
              <w:bottom w:val="single" w:sz="4" w:space="0" w:color="auto"/>
              <w:right w:val="single" w:sz="4" w:space="0" w:color="auto"/>
            </w:tcBorders>
            <w:shd w:val="clear" w:color="auto" w:fill="auto"/>
            <w:vAlign w:val="bottom"/>
            <w:hideMark/>
          </w:tcPr>
          <w:p w14:paraId="52099A9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557DB26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5232282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693B615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26124C81"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607E76" w14:paraId="017B83F6"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54CD6817"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Švýcarská konfederace</w:t>
            </w:r>
          </w:p>
        </w:tc>
        <w:tc>
          <w:tcPr>
            <w:tcW w:w="662" w:type="pct"/>
            <w:gridSpan w:val="2"/>
            <w:tcBorders>
              <w:top w:val="nil"/>
              <w:left w:val="nil"/>
              <w:bottom w:val="single" w:sz="4" w:space="0" w:color="auto"/>
              <w:right w:val="single" w:sz="4" w:space="0" w:color="auto"/>
            </w:tcBorders>
            <w:shd w:val="clear" w:color="auto" w:fill="auto"/>
            <w:vAlign w:val="bottom"/>
            <w:hideMark/>
          </w:tcPr>
          <w:p w14:paraId="671F250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64" w:type="pct"/>
            <w:gridSpan w:val="2"/>
            <w:tcBorders>
              <w:top w:val="nil"/>
              <w:left w:val="nil"/>
              <w:bottom w:val="single" w:sz="4" w:space="0" w:color="auto"/>
              <w:right w:val="single" w:sz="4" w:space="0" w:color="auto"/>
            </w:tcBorders>
            <w:shd w:val="clear" w:color="auto" w:fill="auto"/>
            <w:vAlign w:val="bottom"/>
            <w:hideMark/>
          </w:tcPr>
          <w:p w14:paraId="30DD56B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3655638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04D82E34"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471338A"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35D32D3E"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607E76" w14:paraId="234A6BFE"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7A821F13"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Turecká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14:paraId="6CEF0A4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64" w:type="pct"/>
            <w:gridSpan w:val="2"/>
            <w:tcBorders>
              <w:top w:val="nil"/>
              <w:left w:val="nil"/>
              <w:bottom w:val="single" w:sz="4" w:space="0" w:color="auto"/>
              <w:right w:val="single" w:sz="4" w:space="0" w:color="auto"/>
            </w:tcBorders>
            <w:shd w:val="clear" w:color="auto" w:fill="auto"/>
            <w:vAlign w:val="bottom"/>
            <w:hideMark/>
          </w:tcPr>
          <w:p w14:paraId="2969F3E0"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60BDA71F"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66C14CCA"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20ABDD3E"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7C5350A9"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5</w:t>
            </w:r>
          </w:p>
        </w:tc>
      </w:tr>
      <w:tr w:rsidR="00385F93" w:rsidRPr="00607E76" w14:paraId="041269FE"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791DA7D7"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Spojené království Velké Británie a Severního Irska</w:t>
            </w:r>
          </w:p>
        </w:tc>
        <w:tc>
          <w:tcPr>
            <w:tcW w:w="662" w:type="pct"/>
            <w:gridSpan w:val="2"/>
            <w:tcBorders>
              <w:top w:val="nil"/>
              <w:left w:val="nil"/>
              <w:bottom w:val="single" w:sz="4" w:space="0" w:color="auto"/>
              <w:right w:val="single" w:sz="4" w:space="0" w:color="auto"/>
            </w:tcBorders>
            <w:shd w:val="clear" w:color="auto" w:fill="auto"/>
            <w:vAlign w:val="bottom"/>
            <w:hideMark/>
          </w:tcPr>
          <w:p w14:paraId="01BCE8A2"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5</w:t>
            </w:r>
          </w:p>
        </w:tc>
        <w:tc>
          <w:tcPr>
            <w:tcW w:w="664" w:type="pct"/>
            <w:gridSpan w:val="2"/>
            <w:tcBorders>
              <w:top w:val="nil"/>
              <w:left w:val="nil"/>
              <w:bottom w:val="single" w:sz="4" w:space="0" w:color="auto"/>
              <w:right w:val="single" w:sz="4" w:space="0" w:color="auto"/>
            </w:tcBorders>
            <w:shd w:val="clear" w:color="auto" w:fill="auto"/>
            <w:vAlign w:val="bottom"/>
            <w:hideMark/>
          </w:tcPr>
          <w:p w14:paraId="47353657"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439" w:type="pct"/>
            <w:tcBorders>
              <w:top w:val="nil"/>
              <w:left w:val="nil"/>
              <w:bottom w:val="single" w:sz="4" w:space="0" w:color="auto"/>
              <w:right w:val="single" w:sz="4" w:space="0" w:color="auto"/>
            </w:tcBorders>
            <w:shd w:val="clear" w:color="auto" w:fill="auto"/>
            <w:vAlign w:val="bottom"/>
            <w:hideMark/>
          </w:tcPr>
          <w:p w14:paraId="5F7276E1"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5478D53"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65057F18"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1EE9A2AC"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9</w:t>
            </w:r>
          </w:p>
        </w:tc>
      </w:tr>
      <w:tr w:rsidR="00385F93" w:rsidRPr="00607E76" w14:paraId="699F0AD8"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14:paraId="5178F004" w14:textId="77777777"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Spojené státy americké</w:t>
            </w:r>
          </w:p>
        </w:tc>
        <w:tc>
          <w:tcPr>
            <w:tcW w:w="662" w:type="pct"/>
            <w:gridSpan w:val="2"/>
            <w:tcBorders>
              <w:top w:val="nil"/>
              <w:left w:val="nil"/>
              <w:bottom w:val="single" w:sz="4" w:space="0" w:color="auto"/>
              <w:right w:val="single" w:sz="4" w:space="0" w:color="auto"/>
            </w:tcBorders>
            <w:shd w:val="clear" w:color="auto" w:fill="auto"/>
            <w:vAlign w:val="bottom"/>
            <w:hideMark/>
          </w:tcPr>
          <w:p w14:paraId="279CB2E1"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64" w:type="pct"/>
            <w:gridSpan w:val="2"/>
            <w:tcBorders>
              <w:top w:val="nil"/>
              <w:left w:val="nil"/>
              <w:bottom w:val="single" w:sz="4" w:space="0" w:color="auto"/>
              <w:right w:val="single" w:sz="4" w:space="0" w:color="auto"/>
            </w:tcBorders>
            <w:shd w:val="clear" w:color="auto" w:fill="auto"/>
            <w:vAlign w:val="bottom"/>
            <w:hideMark/>
          </w:tcPr>
          <w:p w14:paraId="41872B05"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14:paraId="798A2B04"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14:paraId="44A12E3E"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14:paraId="7677C8AD" w14:textId="77777777"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14:paraId="6C5A91FA"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607E76" w14:paraId="32BD8D0D" w14:textId="77777777"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1469" w:type="pct"/>
            <w:tcBorders>
              <w:top w:val="nil"/>
              <w:left w:val="single" w:sz="8" w:space="0" w:color="auto"/>
              <w:bottom w:val="single" w:sz="8" w:space="0" w:color="auto"/>
              <w:right w:val="single" w:sz="8" w:space="0" w:color="auto"/>
            </w:tcBorders>
            <w:shd w:val="clear" w:color="auto" w:fill="D9D9D9" w:themeFill="background1" w:themeFillShade="D9"/>
            <w:vAlign w:val="bottom"/>
            <w:hideMark/>
          </w:tcPr>
          <w:p w14:paraId="156FF762" w14:textId="77777777" w:rsidR="0036474F" w:rsidRPr="009840B8" w:rsidRDefault="0036474F" w:rsidP="0036474F">
            <w:pPr>
              <w:spacing w:after="0" w:line="240" w:lineRule="auto"/>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Celkem</w:t>
            </w:r>
          </w:p>
        </w:tc>
        <w:tc>
          <w:tcPr>
            <w:tcW w:w="662" w:type="pct"/>
            <w:gridSpan w:val="2"/>
            <w:tcBorders>
              <w:top w:val="nil"/>
              <w:left w:val="nil"/>
              <w:bottom w:val="single" w:sz="8" w:space="0" w:color="auto"/>
              <w:right w:val="single" w:sz="4" w:space="0" w:color="auto"/>
            </w:tcBorders>
            <w:shd w:val="clear" w:color="auto" w:fill="D9D9D9" w:themeFill="background1" w:themeFillShade="D9"/>
            <w:vAlign w:val="bottom"/>
            <w:hideMark/>
          </w:tcPr>
          <w:p w14:paraId="03722832"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189</w:t>
            </w:r>
          </w:p>
        </w:tc>
        <w:tc>
          <w:tcPr>
            <w:tcW w:w="664" w:type="pct"/>
            <w:gridSpan w:val="2"/>
            <w:tcBorders>
              <w:top w:val="single" w:sz="4" w:space="0" w:color="auto"/>
              <w:left w:val="nil"/>
              <w:bottom w:val="single" w:sz="8" w:space="0" w:color="auto"/>
              <w:right w:val="single" w:sz="4" w:space="0" w:color="auto"/>
            </w:tcBorders>
            <w:shd w:val="clear" w:color="auto" w:fill="D9D9D9" w:themeFill="background1" w:themeFillShade="D9"/>
            <w:vAlign w:val="bottom"/>
            <w:hideMark/>
          </w:tcPr>
          <w:p w14:paraId="4D7CC57A"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27</w:t>
            </w:r>
          </w:p>
        </w:tc>
        <w:tc>
          <w:tcPr>
            <w:tcW w:w="439" w:type="pct"/>
            <w:tcBorders>
              <w:top w:val="single" w:sz="4" w:space="0" w:color="auto"/>
              <w:left w:val="single" w:sz="4" w:space="0" w:color="auto"/>
              <w:bottom w:val="single" w:sz="8" w:space="0" w:color="auto"/>
              <w:right w:val="nil"/>
            </w:tcBorders>
            <w:shd w:val="clear" w:color="auto" w:fill="D9D9D9" w:themeFill="background1" w:themeFillShade="D9"/>
            <w:vAlign w:val="bottom"/>
            <w:hideMark/>
          </w:tcPr>
          <w:p w14:paraId="46B0C5D1"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0</w:t>
            </w:r>
          </w:p>
        </w:tc>
        <w:tc>
          <w:tcPr>
            <w:tcW w:w="640" w:type="pct"/>
            <w:gridSpan w:val="2"/>
            <w:tcBorders>
              <w:top w:val="nil"/>
              <w:left w:val="single" w:sz="8" w:space="0" w:color="auto"/>
              <w:bottom w:val="single" w:sz="8" w:space="0" w:color="auto"/>
              <w:right w:val="single" w:sz="4" w:space="0" w:color="auto"/>
            </w:tcBorders>
            <w:shd w:val="clear" w:color="auto" w:fill="D9D9D9" w:themeFill="background1" w:themeFillShade="D9"/>
            <w:vAlign w:val="bottom"/>
            <w:hideMark/>
          </w:tcPr>
          <w:p w14:paraId="06A1BD5E"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90</w:t>
            </w:r>
          </w:p>
        </w:tc>
        <w:tc>
          <w:tcPr>
            <w:tcW w:w="614" w:type="pct"/>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vAlign w:val="bottom"/>
            <w:hideMark/>
          </w:tcPr>
          <w:p w14:paraId="05EA7BD8"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11</w:t>
            </w:r>
          </w:p>
        </w:tc>
        <w:tc>
          <w:tcPr>
            <w:tcW w:w="512" w:type="pct"/>
            <w:tcBorders>
              <w:top w:val="single" w:sz="4" w:space="0" w:color="auto"/>
              <w:left w:val="single" w:sz="8" w:space="0" w:color="auto"/>
              <w:bottom w:val="single" w:sz="8" w:space="0" w:color="auto"/>
              <w:right w:val="single" w:sz="4" w:space="0" w:color="auto"/>
            </w:tcBorders>
            <w:shd w:val="clear" w:color="auto" w:fill="BFBFBF" w:themeFill="background1" w:themeFillShade="BF"/>
          </w:tcPr>
          <w:p w14:paraId="0F9DC5E5" w14:textId="77777777"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317</w:t>
            </w:r>
          </w:p>
        </w:tc>
      </w:tr>
    </w:tbl>
    <w:p w14:paraId="2CD901AB" w14:textId="77777777" w:rsidR="0036474F" w:rsidRDefault="0036474F" w:rsidP="0036474F">
      <w:pPr>
        <w:pStyle w:val="Odstavecseseznamem"/>
        <w:ind w:left="0"/>
        <w:rPr>
          <w:rFonts w:ascii="Times New Roman" w:hAnsi="Times New Roman" w:cs="Times New Roman"/>
          <w:b/>
          <w:sz w:val="20"/>
          <w:szCs w:val="20"/>
        </w:rPr>
      </w:pPr>
    </w:p>
    <w:p w14:paraId="1C21BDB6" w14:textId="77777777" w:rsidR="008530F5" w:rsidRPr="00BF3640" w:rsidRDefault="008530F5" w:rsidP="0036474F">
      <w:pPr>
        <w:pStyle w:val="Odstavecseseznamem"/>
        <w:ind w:left="0"/>
        <w:rPr>
          <w:rFonts w:ascii="Times New Roman" w:hAnsi="Times New Roman" w:cs="Times New Roman"/>
          <w:b/>
          <w:sz w:val="24"/>
          <w:szCs w:val="24"/>
        </w:rPr>
      </w:pPr>
    </w:p>
    <w:p w14:paraId="5577B89F" w14:textId="77777777" w:rsidR="00BF3640" w:rsidRPr="008530F5" w:rsidRDefault="00BF3640" w:rsidP="008530F5">
      <w:pPr>
        <w:pStyle w:val="Titulek"/>
        <w:keepNext/>
        <w:spacing w:after="0"/>
        <w:jc w:val="both"/>
        <w:rPr>
          <w:rFonts w:ascii="Times New Roman" w:hAnsi="Times New Roman" w:cs="Times New Roman"/>
          <w:color w:val="auto"/>
          <w:sz w:val="24"/>
          <w:szCs w:val="24"/>
        </w:rPr>
      </w:pPr>
      <w:bookmarkStart w:id="109" w:name="_Toc101537724"/>
      <w:r w:rsidRPr="008530F5">
        <w:rPr>
          <w:rFonts w:ascii="Times New Roman" w:hAnsi="Times New Roman" w:cs="Times New Roman"/>
          <w:color w:val="auto"/>
          <w:sz w:val="24"/>
          <w:szCs w:val="24"/>
        </w:rPr>
        <w:t xml:space="preserve">Tabulka </w:t>
      </w:r>
      <w:r w:rsidRPr="008530F5">
        <w:rPr>
          <w:rFonts w:ascii="Times New Roman" w:hAnsi="Times New Roman" w:cs="Times New Roman"/>
          <w:color w:val="auto"/>
          <w:sz w:val="24"/>
          <w:szCs w:val="24"/>
        </w:rPr>
        <w:fldChar w:fldCharType="begin"/>
      </w:r>
      <w:r w:rsidRPr="008530F5">
        <w:rPr>
          <w:rFonts w:ascii="Times New Roman" w:hAnsi="Times New Roman" w:cs="Times New Roman"/>
          <w:color w:val="auto"/>
          <w:sz w:val="24"/>
          <w:szCs w:val="24"/>
        </w:rPr>
        <w:instrText xml:space="preserve"> SEQ Tabulka \* ARABIC </w:instrText>
      </w:r>
      <w:r w:rsidRPr="008530F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28</w:t>
      </w:r>
      <w:r w:rsidRPr="008530F5">
        <w:rPr>
          <w:rFonts w:ascii="Times New Roman" w:hAnsi="Times New Roman" w:cs="Times New Roman"/>
          <w:color w:val="auto"/>
          <w:sz w:val="24"/>
          <w:szCs w:val="24"/>
        </w:rPr>
        <w:fldChar w:fldCharType="end"/>
      </w:r>
      <w:r w:rsidR="008530F5">
        <w:rPr>
          <w:rFonts w:ascii="Times New Roman" w:hAnsi="Times New Roman" w:cs="Times New Roman"/>
          <w:color w:val="auto"/>
          <w:sz w:val="24"/>
          <w:szCs w:val="24"/>
        </w:rPr>
        <w:t xml:space="preserve"> (tab. 7.3 MŠMT)</w:t>
      </w:r>
      <w:r w:rsidRPr="008530F5">
        <w:rPr>
          <w:rFonts w:ascii="Times New Roman" w:hAnsi="Times New Roman" w:cs="Times New Roman"/>
          <w:color w:val="auto"/>
          <w:sz w:val="24"/>
          <w:szCs w:val="24"/>
        </w:rPr>
        <w:t xml:space="preserve">: </w:t>
      </w:r>
      <w:r w:rsidRPr="008530F5">
        <w:rPr>
          <w:rFonts w:ascii="Times New Roman" w:hAnsi="Times New Roman" w:cs="Times New Roman"/>
          <w:bCs/>
          <w:noProof/>
          <w:color w:val="auto"/>
          <w:sz w:val="24"/>
          <w:szCs w:val="24"/>
          <w:lang w:eastAsia="cs-CZ"/>
        </w:rPr>
        <w:t>Mobilita absolventů (počty a podíly absolvovaných studií) v roce 2021</w:t>
      </w:r>
      <w:bookmarkEnd w:id="109"/>
    </w:p>
    <w:tbl>
      <w:tblPr>
        <w:tblW w:w="5253" w:type="pct"/>
        <w:tblLayout w:type="fixed"/>
        <w:tblCellMar>
          <w:left w:w="70" w:type="dxa"/>
          <w:right w:w="70" w:type="dxa"/>
        </w:tblCellMar>
        <w:tblLook w:val="04A0" w:firstRow="1" w:lastRow="0" w:firstColumn="1" w:lastColumn="0" w:noHBand="0" w:noVBand="1"/>
      </w:tblPr>
      <w:tblGrid>
        <w:gridCol w:w="2277"/>
        <w:gridCol w:w="728"/>
        <w:gridCol w:w="650"/>
        <w:gridCol w:w="689"/>
        <w:gridCol w:w="692"/>
        <w:gridCol w:w="689"/>
        <w:gridCol w:w="692"/>
        <w:gridCol w:w="689"/>
        <w:gridCol w:w="692"/>
        <w:gridCol w:w="814"/>
        <w:gridCol w:w="898"/>
      </w:tblGrid>
      <w:tr w:rsidR="0036474F" w:rsidRPr="00776EB3" w14:paraId="268EDAA3" w14:textId="77777777" w:rsidTr="008530F5">
        <w:trPr>
          <w:trHeight w:val="298"/>
        </w:trPr>
        <w:tc>
          <w:tcPr>
            <w:tcW w:w="1197"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hideMark/>
          </w:tcPr>
          <w:p w14:paraId="6CF28CDE" w14:textId="77777777" w:rsidR="0036474F" w:rsidRPr="00175575" w:rsidRDefault="0036474F" w:rsidP="0036474F">
            <w:pPr>
              <w:spacing w:after="0" w:line="240" w:lineRule="auto"/>
              <w:rPr>
                <w:rFonts w:ascii="Times New Roman" w:eastAsia="Times New Roman" w:hAnsi="Times New Roman" w:cs="Times New Roman"/>
                <w:b/>
                <w:bCs/>
                <w:color w:val="000000"/>
                <w:sz w:val="18"/>
                <w:szCs w:val="18"/>
                <w:lang w:eastAsia="cs-CZ"/>
              </w:rPr>
            </w:pPr>
          </w:p>
        </w:tc>
        <w:tc>
          <w:tcPr>
            <w:tcW w:w="725"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30130A13" w14:textId="77777777" w:rsidR="0036474F" w:rsidRPr="00175575"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Bakalářské studium</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65764441" w14:textId="77777777" w:rsidR="0036474F" w:rsidRPr="00175575"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Magisterské studium</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05256B27" w14:textId="77777777" w:rsidR="0036474F" w:rsidRPr="00175575"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Navazující magisterské studium</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14:paraId="078C5C1D" w14:textId="77777777" w:rsidR="0036474F" w:rsidRPr="00175575"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Doktorské studium</w:t>
            </w:r>
          </w:p>
        </w:tc>
        <w:tc>
          <w:tcPr>
            <w:tcW w:w="897" w:type="pct"/>
            <w:gridSpan w:val="2"/>
            <w:tcBorders>
              <w:top w:val="single" w:sz="4" w:space="0" w:color="auto"/>
              <w:left w:val="nil"/>
              <w:bottom w:val="single" w:sz="4" w:space="0" w:color="auto"/>
              <w:right w:val="single" w:sz="8" w:space="0" w:color="000000"/>
            </w:tcBorders>
            <w:shd w:val="clear" w:color="auto" w:fill="BFBFBF" w:themeFill="background1" w:themeFillShade="BF"/>
            <w:hideMark/>
          </w:tcPr>
          <w:p w14:paraId="2EB666B4" w14:textId="77777777" w:rsidR="0036474F" w:rsidRPr="00175575" w:rsidRDefault="00385F93" w:rsidP="0036474F">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r>
      <w:tr w:rsidR="008530F5" w:rsidRPr="00776EB3" w14:paraId="5E16D440" w14:textId="77777777" w:rsidTr="008530F5">
        <w:trPr>
          <w:trHeight w:val="298"/>
        </w:trPr>
        <w:tc>
          <w:tcPr>
            <w:tcW w:w="1197" w:type="pct"/>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5166717C" w14:textId="77777777" w:rsidR="0036474F" w:rsidRPr="00175575" w:rsidRDefault="0036474F" w:rsidP="0036474F">
            <w:pPr>
              <w:spacing w:after="0" w:line="240" w:lineRule="auto"/>
              <w:rPr>
                <w:rFonts w:ascii="Times New Roman" w:eastAsia="Times New Roman" w:hAnsi="Times New Roman" w:cs="Times New Roman"/>
                <w:b/>
                <w:bCs/>
                <w:color w:val="000000"/>
                <w:sz w:val="18"/>
                <w:szCs w:val="18"/>
                <w:lang w:eastAsia="cs-CZ"/>
              </w:rPr>
            </w:pPr>
          </w:p>
        </w:tc>
        <w:tc>
          <w:tcPr>
            <w:tcW w:w="383" w:type="pct"/>
            <w:tcBorders>
              <w:top w:val="nil"/>
              <w:left w:val="nil"/>
              <w:bottom w:val="single" w:sz="8" w:space="0" w:color="auto"/>
              <w:right w:val="single" w:sz="4" w:space="0" w:color="auto"/>
            </w:tcBorders>
            <w:shd w:val="clear" w:color="auto" w:fill="BFBFBF" w:themeFill="background1" w:themeFillShade="BF"/>
            <w:vAlign w:val="bottom"/>
            <w:hideMark/>
          </w:tcPr>
          <w:p w14:paraId="621C8CD1" w14:textId="77777777"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w:t>
            </w:r>
          </w:p>
        </w:tc>
        <w:tc>
          <w:tcPr>
            <w:tcW w:w="341" w:type="pct"/>
            <w:tcBorders>
              <w:top w:val="nil"/>
              <w:left w:val="nil"/>
              <w:bottom w:val="single" w:sz="8" w:space="0" w:color="auto"/>
              <w:right w:val="single" w:sz="4" w:space="0" w:color="auto"/>
            </w:tcBorders>
            <w:shd w:val="clear" w:color="auto" w:fill="BFBFBF" w:themeFill="background1" w:themeFillShade="BF"/>
            <w:vAlign w:val="bottom"/>
            <w:hideMark/>
          </w:tcPr>
          <w:p w14:paraId="7C5327E8" w14:textId="77777777"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počet</w:t>
            </w:r>
          </w:p>
        </w:tc>
        <w:tc>
          <w:tcPr>
            <w:tcW w:w="362" w:type="pct"/>
            <w:tcBorders>
              <w:top w:val="nil"/>
              <w:left w:val="nil"/>
              <w:bottom w:val="single" w:sz="8" w:space="0" w:color="auto"/>
              <w:right w:val="single" w:sz="4" w:space="0" w:color="auto"/>
            </w:tcBorders>
            <w:shd w:val="clear" w:color="auto" w:fill="BFBFBF" w:themeFill="background1" w:themeFillShade="BF"/>
            <w:vAlign w:val="bottom"/>
            <w:hideMark/>
          </w:tcPr>
          <w:p w14:paraId="1D2EE466" w14:textId="77777777"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w:t>
            </w:r>
          </w:p>
        </w:tc>
        <w:tc>
          <w:tcPr>
            <w:tcW w:w="364" w:type="pct"/>
            <w:tcBorders>
              <w:top w:val="nil"/>
              <w:left w:val="nil"/>
              <w:bottom w:val="single" w:sz="8" w:space="0" w:color="auto"/>
              <w:right w:val="single" w:sz="4" w:space="0" w:color="auto"/>
            </w:tcBorders>
            <w:shd w:val="clear" w:color="auto" w:fill="BFBFBF" w:themeFill="background1" w:themeFillShade="BF"/>
            <w:vAlign w:val="bottom"/>
            <w:hideMark/>
          </w:tcPr>
          <w:p w14:paraId="2AFCCCEF" w14:textId="77777777"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počet</w:t>
            </w:r>
          </w:p>
        </w:tc>
        <w:tc>
          <w:tcPr>
            <w:tcW w:w="362" w:type="pct"/>
            <w:tcBorders>
              <w:top w:val="nil"/>
              <w:left w:val="nil"/>
              <w:bottom w:val="single" w:sz="8" w:space="0" w:color="auto"/>
              <w:right w:val="single" w:sz="4" w:space="0" w:color="auto"/>
            </w:tcBorders>
            <w:shd w:val="clear" w:color="auto" w:fill="BFBFBF" w:themeFill="background1" w:themeFillShade="BF"/>
            <w:vAlign w:val="bottom"/>
            <w:hideMark/>
          </w:tcPr>
          <w:p w14:paraId="3F4EC949" w14:textId="77777777"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w:t>
            </w:r>
          </w:p>
        </w:tc>
        <w:tc>
          <w:tcPr>
            <w:tcW w:w="364" w:type="pct"/>
            <w:tcBorders>
              <w:top w:val="nil"/>
              <w:left w:val="nil"/>
              <w:bottom w:val="single" w:sz="8" w:space="0" w:color="auto"/>
              <w:right w:val="single" w:sz="4" w:space="0" w:color="auto"/>
            </w:tcBorders>
            <w:shd w:val="clear" w:color="auto" w:fill="BFBFBF" w:themeFill="background1" w:themeFillShade="BF"/>
            <w:vAlign w:val="bottom"/>
            <w:hideMark/>
          </w:tcPr>
          <w:p w14:paraId="4C8CD4E7" w14:textId="77777777"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počet</w:t>
            </w:r>
          </w:p>
        </w:tc>
        <w:tc>
          <w:tcPr>
            <w:tcW w:w="362" w:type="pct"/>
            <w:tcBorders>
              <w:top w:val="nil"/>
              <w:left w:val="nil"/>
              <w:bottom w:val="single" w:sz="8" w:space="0" w:color="auto"/>
              <w:right w:val="single" w:sz="4" w:space="0" w:color="auto"/>
            </w:tcBorders>
            <w:shd w:val="clear" w:color="auto" w:fill="BFBFBF" w:themeFill="background1" w:themeFillShade="BF"/>
            <w:vAlign w:val="bottom"/>
            <w:hideMark/>
          </w:tcPr>
          <w:p w14:paraId="51D08486" w14:textId="77777777"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w:t>
            </w:r>
          </w:p>
        </w:tc>
        <w:tc>
          <w:tcPr>
            <w:tcW w:w="364" w:type="pct"/>
            <w:tcBorders>
              <w:top w:val="nil"/>
              <w:left w:val="nil"/>
              <w:bottom w:val="single" w:sz="8" w:space="0" w:color="auto"/>
              <w:right w:val="single" w:sz="4" w:space="0" w:color="auto"/>
            </w:tcBorders>
            <w:shd w:val="clear" w:color="auto" w:fill="BFBFBF" w:themeFill="background1" w:themeFillShade="BF"/>
            <w:vAlign w:val="bottom"/>
            <w:hideMark/>
          </w:tcPr>
          <w:p w14:paraId="4778E404" w14:textId="77777777"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počet</w:t>
            </w:r>
          </w:p>
        </w:tc>
        <w:tc>
          <w:tcPr>
            <w:tcW w:w="428" w:type="pct"/>
            <w:tcBorders>
              <w:top w:val="nil"/>
              <w:left w:val="nil"/>
              <w:bottom w:val="single" w:sz="8" w:space="0" w:color="auto"/>
              <w:right w:val="single" w:sz="4" w:space="0" w:color="auto"/>
            </w:tcBorders>
            <w:shd w:val="clear" w:color="000000" w:fill="BFBFBF"/>
            <w:vAlign w:val="bottom"/>
            <w:hideMark/>
          </w:tcPr>
          <w:p w14:paraId="03D05768" w14:textId="77777777" w:rsidR="0036474F" w:rsidRPr="00175575"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podíl</w:t>
            </w:r>
          </w:p>
        </w:tc>
        <w:tc>
          <w:tcPr>
            <w:tcW w:w="470" w:type="pct"/>
            <w:tcBorders>
              <w:top w:val="nil"/>
              <w:left w:val="nil"/>
              <w:bottom w:val="single" w:sz="8" w:space="0" w:color="auto"/>
              <w:right w:val="single" w:sz="8" w:space="0" w:color="auto"/>
            </w:tcBorders>
            <w:shd w:val="clear" w:color="000000" w:fill="BFBFBF"/>
            <w:vAlign w:val="bottom"/>
            <w:hideMark/>
          </w:tcPr>
          <w:p w14:paraId="6AB5DE1C" w14:textId="77777777" w:rsidR="0036474F" w:rsidRPr="00776EB3" w:rsidRDefault="0036474F" w:rsidP="0036474F">
            <w:pPr>
              <w:spacing w:after="0" w:line="240" w:lineRule="auto"/>
              <w:jc w:val="center"/>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počet</w:t>
            </w:r>
          </w:p>
        </w:tc>
      </w:tr>
      <w:tr w:rsidR="0036474F" w:rsidRPr="00776EB3" w14:paraId="32029043" w14:textId="77777777"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14:paraId="2CD993A9" w14:textId="77777777" w:rsidR="0036474F" w:rsidRPr="00175575"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Fakulta technologická</w:t>
            </w:r>
          </w:p>
        </w:tc>
      </w:tr>
      <w:tr w:rsidR="008530F5" w:rsidRPr="00776EB3" w14:paraId="5755AA04" w14:textId="77777777" w:rsidTr="008530F5">
        <w:trPr>
          <w:trHeight w:val="894"/>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27653A53"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cBorders>
            <w:shd w:val="clear" w:color="auto" w:fill="auto"/>
            <w:vAlign w:val="bottom"/>
            <w:hideMark/>
          </w:tcPr>
          <w:p w14:paraId="717B4FC6"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5,6</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41" w:type="pct"/>
            <w:tcBorders>
              <w:top w:val="nil"/>
              <w:left w:val="nil"/>
              <w:bottom w:val="single" w:sz="4" w:space="0" w:color="auto"/>
              <w:right w:val="single" w:sz="4" w:space="0" w:color="auto"/>
            </w:tcBorders>
            <w:shd w:val="clear" w:color="auto" w:fill="auto"/>
            <w:noWrap/>
            <w:vAlign w:val="bottom"/>
            <w:hideMark/>
          </w:tcPr>
          <w:p w14:paraId="22B06607"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6</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446E133"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E3A4662"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vAlign w:val="bottom"/>
            <w:hideMark/>
          </w:tcPr>
          <w:p w14:paraId="6CAAE3CF"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7,8</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vAlign w:val="bottom"/>
            <w:hideMark/>
          </w:tcPr>
          <w:p w14:paraId="72F25D9A"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11</w:t>
            </w:r>
          </w:p>
        </w:tc>
        <w:tc>
          <w:tcPr>
            <w:tcW w:w="362" w:type="pct"/>
            <w:tcBorders>
              <w:top w:val="nil"/>
              <w:left w:val="nil"/>
              <w:bottom w:val="single" w:sz="4" w:space="0" w:color="auto"/>
              <w:right w:val="single" w:sz="4" w:space="0" w:color="auto"/>
            </w:tcBorders>
            <w:shd w:val="clear" w:color="auto" w:fill="auto"/>
            <w:vAlign w:val="bottom"/>
            <w:hideMark/>
          </w:tcPr>
          <w:p w14:paraId="56FDE23E"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72,7</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vAlign w:val="bottom"/>
            <w:hideMark/>
          </w:tcPr>
          <w:p w14:paraId="64DD43C1"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 xml:space="preserve">8      </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177D3E26"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9,7</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3AC5F506"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25</w:t>
            </w:r>
          </w:p>
        </w:tc>
      </w:tr>
      <w:tr w:rsidR="008530F5" w:rsidRPr="00776EB3" w14:paraId="4DB337FF" w14:textId="77777777" w:rsidTr="009840B8">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0C683632"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 xml:space="preserve">30 dní) </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4F3CE5E"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840BA72"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63DA080"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543165B"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9BD8252"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63D2E6C"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14:paraId="342ACCA3"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72,7</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vAlign w:val="bottom"/>
            <w:hideMark/>
          </w:tcPr>
          <w:p w14:paraId="68F9562A"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 xml:space="preserve">8      </w:t>
            </w:r>
          </w:p>
        </w:tc>
        <w:tc>
          <w:tcPr>
            <w:tcW w:w="428" w:type="pct"/>
            <w:tcBorders>
              <w:top w:val="nil"/>
              <w:left w:val="nil"/>
              <w:bottom w:val="single" w:sz="4" w:space="0" w:color="auto"/>
              <w:right w:val="single" w:sz="4" w:space="0" w:color="auto"/>
            </w:tcBorders>
            <w:shd w:val="clear" w:color="auto" w:fill="BFBFBF" w:themeFill="background1" w:themeFillShade="BF"/>
            <w:noWrap/>
            <w:vAlign w:val="bottom"/>
            <w:hideMark/>
          </w:tcPr>
          <w:p w14:paraId="406B7801"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72,73</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75E783AB"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8</w:t>
            </w:r>
          </w:p>
        </w:tc>
      </w:tr>
      <w:tr w:rsidR="0036474F" w:rsidRPr="00776EB3" w14:paraId="6DC9FD0E" w14:textId="77777777" w:rsidTr="009840B8">
        <w:trPr>
          <w:trHeight w:val="298"/>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6F781BA8" w14:textId="77777777" w:rsidR="0036474F" w:rsidRPr="00175575"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lastRenderedPageBreak/>
              <w:t xml:space="preserve">Fakulta managementu a ekonomiky </w:t>
            </w:r>
          </w:p>
        </w:tc>
      </w:tr>
      <w:tr w:rsidR="008530F5" w:rsidRPr="00776EB3" w14:paraId="3D61371C" w14:textId="77777777" w:rsidTr="008530F5">
        <w:trPr>
          <w:trHeight w:val="894"/>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78FDFA31"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cBorders>
            <w:shd w:val="clear" w:color="auto" w:fill="auto"/>
            <w:vAlign w:val="bottom"/>
            <w:hideMark/>
          </w:tcPr>
          <w:p w14:paraId="42743099"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10,2</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41" w:type="pct"/>
            <w:tcBorders>
              <w:top w:val="nil"/>
              <w:left w:val="nil"/>
              <w:bottom w:val="single" w:sz="4" w:space="0" w:color="auto"/>
              <w:right w:val="single" w:sz="4" w:space="0" w:color="auto"/>
            </w:tcBorders>
            <w:shd w:val="clear" w:color="auto" w:fill="auto"/>
            <w:vAlign w:val="bottom"/>
            <w:hideMark/>
          </w:tcPr>
          <w:p w14:paraId="7E792EBA"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19</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A028AE9"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E97D182"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vAlign w:val="bottom"/>
            <w:hideMark/>
          </w:tcPr>
          <w:p w14:paraId="414D18EE"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6,6</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vAlign w:val="bottom"/>
            <w:hideMark/>
          </w:tcPr>
          <w:p w14:paraId="45C23ED9"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14</w:t>
            </w:r>
          </w:p>
        </w:tc>
        <w:tc>
          <w:tcPr>
            <w:tcW w:w="362" w:type="pct"/>
            <w:tcBorders>
              <w:top w:val="nil"/>
              <w:left w:val="nil"/>
              <w:bottom w:val="single" w:sz="4" w:space="0" w:color="auto"/>
              <w:right w:val="single" w:sz="4" w:space="0" w:color="auto"/>
            </w:tcBorders>
            <w:shd w:val="clear" w:color="auto" w:fill="auto"/>
            <w:vAlign w:val="bottom"/>
            <w:hideMark/>
          </w:tcPr>
          <w:p w14:paraId="47F1E33F"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35,7</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vAlign w:val="bottom"/>
            <w:hideMark/>
          </w:tcPr>
          <w:p w14:paraId="25A7CE9E"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 xml:space="preserve">5      </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31AE3800"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9,2</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03A71F1C"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38</w:t>
            </w:r>
          </w:p>
        </w:tc>
      </w:tr>
      <w:tr w:rsidR="008530F5" w:rsidRPr="00776EB3" w14:paraId="26025C34" w14:textId="77777777" w:rsidTr="008530F5">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558C0104"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70FDA1B"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62F2DFA"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B03A683"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617CF7F"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A802828"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1916B62"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vAlign w:val="bottom"/>
            <w:hideMark/>
          </w:tcPr>
          <w:p w14:paraId="22D17B2D"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35,7</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vAlign w:val="bottom"/>
            <w:hideMark/>
          </w:tcPr>
          <w:p w14:paraId="596F2864"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 xml:space="preserve">5      </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186D6344"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35,7</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3785E080"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5</w:t>
            </w:r>
          </w:p>
        </w:tc>
      </w:tr>
      <w:tr w:rsidR="0036474F" w:rsidRPr="00776EB3" w14:paraId="381AB1E5" w14:textId="77777777"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14:paraId="4397F83A" w14:textId="77777777" w:rsidR="0036474F" w:rsidRPr="00175575"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Fakulta multimediálních komunikací</w:t>
            </w:r>
          </w:p>
        </w:tc>
      </w:tr>
      <w:tr w:rsidR="008530F5" w:rsidRPr="00776EB3" w14:paraId="462B2EBA" w14:textId="77777777" w:rsidTr="008530F5">
        <w:trPr>
          <w:trHeight w:val="894"/>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73277C73"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cBorders>
            <w:shd w:val="clear" w:color="000000" w:fill="FFFFFF"/>
            <w:vAlign w:val="bottom"/>
            <w:hideMark/>
          </w:tcPr>
          <w:p w14:paraId="4CDE34F3"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25,6</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41" w:type="pct"/>
            <w:tcBorders>
              <w:top w:val="nil"/>
              <w:left w:val="nil"/>
              <w:bottom w:val="single" w:sz="4" w:space="0" w:color="auto"/>
              <w:right w:val="single" w:sz="4" w:space="0" w:color="auto"/>
            </w:tcBorders>
            <w:shd w:val="clear" w:color="000000" w:fill="FFFFFF"/>
            <w:vAlign w:val="bottom"/>
            <w:hideMark/>
          </w:tcPr>
          <w:p w14:paraId="03A21AC8"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45</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CEA2F96"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F3091E4"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000000" w:fill="FFFFFF"/>
            <w:vAlign w:val="bottom"/>
            <w:hideMark/>
          </w:tcPr>
          <w:p w14:paraId="4559B02B"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30,9</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64" w:type="pct"/>
            <w:tcBorders>
              <w:top w:val="nil"/>
              <w:left w:val="nil"/>
              <w:bottom w:val="single" w:sz="4" w:space="0" w:color="auto"/>
              <w:right w:val="single" w:sz="4" w:space="0" w:color="auto"/>
            </w:tcBorders>
            <w:shd w:val="clear" w:color="000000" w:fill="FFFFFF"/>
            <w:vAlign w:val="bottom"/>
            <w:hideMark/>
          </w:tcPr>
          <w:p w14:paraId="1CC84162"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47</w:t>
            </w:r>
          </w:p>
        </w:tc>
        <w:tc>
          <w:tcPr>
            <w:tcW w:w="362" w:type="pct"/>
            <w:tcBorders>
              <w:top w:val="nil"/>
              <w:left w:val="nil"/>
              <w:bottom w:val="single" w:sz="4" w:space="0" w:color="auto"/>
              <w:right w:val="single" w:sz="4" w:space="0" w:color="auto"/>
            </w:tcBorders>
            <w:shd w:val="clear" w:color="auto" w:fill="auto"/>
            <w:noWrap/>
            <w:vAlign w:val="bottom"/>
            <w:hideMark/>
          </w:tcPr>
          <w:p w14:paraId="49810552"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0,0</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noWrap/>
            <w:vAlign w:val="bottom"/>
            <w:hideMark/>
          </w:tcPr>
          <w:p w14:paraId="75B607E2" w14:textId="77777777" w:rsidR="0036474F" w:rsidRPr="00175575" w:rsidRDefault="0036474F" w:rsidP="0036474F">
            <w:pPr>
              <w:spacing w:after="0" w:line="240" w:lineRule="auto"/>
              <w:ind w:firstLineChars="700" w:firstLine="1260"/>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0,0</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635954EC"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28,0</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751BCA42"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92</w:t>
            </w:r>
          </w:p>
        </w:tc>
      </w:tr>
      <w:tr w:rsidR="008530F5" w:rsidRPr="00776EB3" w14:paraId="2196129E" w14:textId="77777777" w:rsidTr="008530F5">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01AC6D04"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EDEE4F4"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8024ED1"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B96812A"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7E60EEA"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FD6D4CB"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FAE228D"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14:paraId="2670348B"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0,0</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noWrap/>
            <w:vAlign w:val="bottom"/>
            <w:hideMark/>
          </w:tcPr>
          <w:p w14:paraId="399C909D" w14:textId="77777777" w:rsidR="0036474F" w:rsidRPr="00175575" w:rsidRDefault="0036474F" w:rsidP="0036474F">
            <w:pPr>
              <w:spacing w:after="0" w:line="240" w:lineRule="auto"/>
              <w:ind w:firstLineChars="700" w:firstLine="1260"/>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0,0</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4664A1E3"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0,0</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1DA36CEA"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0</w:t>
            </w:r>
          </w:p>
        </w:tc>
      </w:tr>
      <w:tr w:rsidR="0036474F" w:rsidRPr="00776EB3" w14:paraId="7A0A93C5" w14:textId="77777777"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14:paraId="1555076D" w14:textId="77777777" w:rsidR="0036474F" w:rsidRPr="00175575"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Fakulta aplikované informatiky</w:t>
            </w:r>
          </w:p>
        </w:tc>
      </w:tr>
      <w:tr w:rsidR="008530F5" w:rsidRPr="00776EB3" w14:paraId="4692294F" w14:textId="77777777" w:rsidTr="008530F5">
        <w:trPr>
          <w:trHeight w:val="775"/>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02D3EF18"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cBorders>
            <w:shd w:val="clear" w:color="000000" w:fill="FFFFFF"/>
            <w:vAlign w:val="bottom"/>
            <w:hideMark/>
          </w:tcPr>
          <w:p w14:paraId="17882F62"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8,7</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41" w:type="pct"/>
            <w:tcBorders>
              <w:top w:val="nil"/>
              <w:left w:val="nil"/>
              <w:bottom w:val="single" w:sz="4" w:space="0" w:color="auto"/>
              <w:right w:val="single" w:sz="4" w:space="0" w:color="auto"/>
            </w:tcBorders>
            <w:shd w:val="clear" w:color="000000" w:fill="FFFFFF"/>
            <w:vAlign w:val="bottom"/>
            <w:hideMark/>
          </w:tcPr>
          <w:p w14:paraId="5E8E76E7"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9</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A746485"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E410BAB"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000000" w:fill="FFFFFF"/>
            <w:vAlign w:val="bottom"/>
            <w:hideMark/>
          </w:tcPr>
          <w:p w14:paraId="206998A8"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5,8</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64" w:type="pct"/>
            <w:tcBorders>
              <w:top w:val="nil"/>
              <w:left w:val="nil"/>
              <w:bottom w:val="single" w:sz="4" w:space="0" w:color="auto"/>
              <w:right w:val="single" w:sz="4" w:space="0" w:color="auto"/>
            </w:tcBorders>
            <w:shd w:val="clear" w:color="000000" w:fill="FFFFFF"/>
            <w:vAlign w:val="bottom"/>
            <w:hideMark/>
          </w:tcPr>
          <w:p w14:paraId="0E12307D"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6</w:t>
            </w:r>
          </w:p>
        </w:tc>
        <w:tc>
          <w:tcPr>
            <w:tcW w:w="362" w:type="pct"/>
            <w:tcBorders>
              <w:top w:val="nil"/>
              <w:left w:val="nil"/>
              <w:bottom w:val="single" w:sz="4" w:space="0" w:color="auto"/>
              <w:right w:val="single" w:sz="4" w:space="0" w:color="auto"/>
            </w:tcBorders>
            <w:shd w:val="clear" w:color="auto" w:fill="auto"/>
            <w:noWrap/>
            <w:vAlign w:val="bottom"/>
            <w:hideMark/>
          </w:tcPr>
          <w:p w14:paraId="6ADADB83"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14,3</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noWrap/>
            <w:vAlign w:val="bottom"/>
            <w:hideMark/>
          </w:tcPr>
          <w:p w14:paraId="692421F4"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2A37871A"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7,5</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2F46B4C8"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16</w:t>
            </w:r>
          </w:p>
        </w:tc>
      </w:tr>
      <w:tr w:rsidR="008530F5" w:rsidRPr="00776EB3" w14:paraId="68FAD06B" w14:textId="77777777" w:rsidTr="008530F5">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70478E91"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4354CD6"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BD16079"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A6EB44E"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40816F1"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564BFBE"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51CAB99"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14:paraId="77EFE2AC"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14,3</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noWrap/>
            <w:vAlign w:val="bottom"/>
            <w:hideMark/>
          </w:tcPr>
          <w:p w14:paraId="48D7D55F"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1B218524"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14,3</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6FFD7192"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1</w:t>
            </w:r>
          </w:p>
        </w:tc>
      </w:tr>
      <w:tr w:rsidR="0036474F" w:rsidRPr="00776EB3" w14:paraId="0989A0F2" w14:textId="77777777" w:rsidTr="008530F5">
        <w:trPr>
          <w:trHeight w:val="28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14:paraId="791A85BD" w14:textId="77777777" w:rsidR="0036474F" w:rsidRPr="00175575"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Fakulta humanitních studií</w:t>
            </w:r>
          </w:p>
        </w:tc>
      </w:tr>
      <w:tr w:rsidR="008530F5" w:rsidRPr="00776EB3" w14:paraId="29E5E2BF" w14:textId="77777777" w:rsidTr="008530F5">
        <w:trPr>
          <w:trHeight w:val="298"/>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7FF00BFF"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cBorders>
            <w:shd w:val="clear" w:color="000000" w:fill="FFFFFF"/>
            <w:vAlign w:val="bottom"/>
            <w:hideMark/>
          </w:tcPr>
          <w:p w14:paraId="37093CA9"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8,5</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41" w:type="pct"/>
            <w:tcBorders>
              <w:top w:val="nil"/>
              <w:left w:val="nil"/>
              <w:bottom w:val="single" w:sz="4" w:space="0" w:color="auto"/>
              <w:right w:val="single" w:sz="4" w:space="0" w:color="auto"/>
            </w:tcBorders>
            <w:shd w:val="clear" w:color="000000" w:fill="FFFFFF"/>
            <w:vAlign w:val="bottom"/>
            <w:hideMark/>
          </w:tcPr>
          <w:p w14:paraId="7868DF28"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29</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A45F179"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84D972F"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000000" w:fill="FFFFFF"/>
            <w:vAlign w:val="bottom"/>
            <w:hideMark/>
          </w:tcPr>
          <w:p w14:paraId="73ADB2F3"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4,4</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64" w:type="pct"/>
            <w:tcBorders>
              <w:top w:val="nil"/>
              <w:left w:val="nil"/>
              <w:bottom w:val="single" w:sz="4" w:space="0" w:color="auto"/>
              <w:right w:val="single" w:sz="4" w:space="0" w:color="auto"/>
            </w:tcBorders>
            <w:shd w:val="clear" w:color="000000" w:fill="FFFFFF"/>
            <w:vAlign w:val="bottom"/>
            <w:hideMark/>
          </w:tcPr>
          <w:p w14:paraId="69B6FC0D"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5</w:t>
            </w:r>
          </w:p>
        </w:tc>
        <w:tc>
          <w:tcPr>
            <w:tcW w:w="362" w:type="pct"/>
            <w:tcBorders>
              <w:top w:val="nil"/>
              <w:left w:val="nil"/>
              <w:bottom w:val="single" w:sz="4" w:space="0" w:color="auto"/>
              <w:right w:val="single" w:sz="4" w:space="0" w:color="auto"/>
            </w:tcBorders>
            <w:shd w:val="clear" w:color="auto" w:fill="auto"/>
            <w:noWrap/>
            <w:vAlign w:val="bottom"/>
            <w:hideMark/>
          </w:tcPr>
          <w:p w14:paraId="2BF06E98"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0,0</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noWrap/>
            <w:vAlign w:val="bottom"/>
            <w:hideMark/>
          </w:tcPr>
          <w:p w14:paraId="41CF77F6"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4F3A01CA"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7,4</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7F639206"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34</w:t>
            </w:r>
          </w:p>
        </w:tc>
      </w:tr>
      <w:tr w:rsidR="008530F5" w:rsidRPr="00776EB3" w14:paraId="3B4572F3" w14:textId="77777777" w:rsidTr="008530F5">
        <w:trPr>
          <w:trHeight w:val="1205"/>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733888E2"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AE83B96"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A42E281"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2F82FC1"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64CBE20"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926C89C"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FEAF398"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14:paraId="338FEFC7"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0,0</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noWrap/>
            <w:vAlign w:val="bottom"/>
            <w:hideMark/>
          </w:tcPr>
          <w:p w14:paraId="33EE6BCD"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5CAA6E63"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0,0</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1159C0C8"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0</w:t>
            </w:r>
          </w:p>
        </w:tc>
      </w:tr>
      <w:tr w:rsidR="0036474F" w:rsidRPr="00776EB3" w14:paraId="2A91319F" w14:textId="77777777" w:rsidTr="008530F5">
        <w:trPr>
          <w:trHeight w:val="299"/>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7257BA41" w14:textId="77777777" w:rsidR="0036474F" w:rsidRPr="00175575" w:rsidRDefault="0036474F" w:rsidP="008530F5">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Fakulta logistiky a krizového řízení</w:t>
            </w:r>
          </w:p>
        </w:tc>
      </w:tr>
      <w:tr w:rsidR="008530F5" w:rsidRPr="00776EB3" w14:paraId="33F37AA5" w14:textId="77777777" w:rsidTr="008530F5">
        <w:trPr>
          <w:trHeight w:val="775"/>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1F296AB8"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cBorders>
            <w:shd w:val="clear" w:color="000000" w:fill="FFFFFF"/>
            <w:vAlign w:val="bottom"/>
            <w:hideMark/>
          </w:tcPr>
          <w:p w14:paraId="12EFD30A"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3,4</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41" w:type="pct"/>
            <w:tcBorders>
              <w:top w:val="nil"/>
              <w:left w:val="nil"/>
              <w:bottom w:val="single" w:sz="4" w:space="0" w:color="auto"/>
              <w:right w:val="single" w:sz="4" w:space="0" w:color="auto"/>
            </w:tcBorders>
            <w:shd w:val="clear" w:color="000000" w:fill="FFFFFF"/>
            <w:vAlign w:val="bottom"/>
            <w:hideMark/>
          </w:tcPr>
          <w:p w14:paraId="157FD0F8"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5</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380859F"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4930232"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single" w:sz="4" w:space="0" w:color="auto"/>
              <w:left w:val="nil"/>
              <w:bottom w:val="single" w:sz="4" w:space="0" w:color="auto"/>
              <w:right w:val="single" w:sz="4" w:space="0" w:color="auto"/>
            </w:tcBorders>
            <w:shd w:val="clear" w:color="000000" w:fill="FFFFFF"/>
            <w:vAlign w:val="bottom"/>
            <w:hideMark/>
          </w:tcPr>
          <w:p w14:paraId="26C82569"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0,8</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r w:rsidR="00D95958">
              <w:rPr>
                <w:rFonts w:ascii="Times New Roman" w:eastAsia="Times New Roman" w:hAnsi="Times New Roman" w:cs="Times New Roman"/>
                <w:b/>
                <w:bCs/>
                <w:i/>
                <w:iCs/>
                <w:color w:val="000000"/>
                <w:sz w:val="18"/>
                <w:szCs w:val="18"/>
                <w:lang w:eastAsia="cs-CZ"/>
              </w:rPr>
              <w:t xml:space="preserve"> </w:t>
            </w:r>
          </w:p>
        </w:tc>
        <w:tc>
          <w:tcPr>
            <w:tcW w:w="364" w:type="pct"/>
            <w:tcBorders>
              <w:top w:val="single" w:sz="4" w:space="0" w:color="auto"/>
              <w:left w:val="nil"/>
              <w:bottom w:val="single" w:sz="4" w:space="0" w:color="auto"/>
              <w:right w:val="single" w:sz="4" w:space="0" w:color="auto"/>
            </w:tcBorders>
            <w:shd w:val="clear" w:color="000000" w:fill="FFFFFF"/>
            <w:vAlign w:val="bottom"/>
            <w:hideMark/>
          </w:tcPr>
          <w:p w14:paraId="6750008A"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1</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03318E58"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F2E8223"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56434D16"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2,2</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6EF123B3"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6</w:t>
            </w:r>
          </w:p>
        </w:tc>
      </w:tr>
      <w:tr w:rsidR="008530F5" w:rsidRPr="00776EB3" w14:paraId="07A42C58" w14:textId="77777777" w:rsidTr="008530F5">
        <w:trPr>
          <w:trHeight w:val="1028"/>
        </w:trPr>
        <w:tc>
          <w:tcPr>
            <w:tcW w:w="119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EB4E615"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30 dní)</w:t>
            </w:r>
          </w:p>
        </w:tc>
        <w:tc>
          <w:tcPr>
            <w:tcW w:w="383"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CEB7AD0"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0D34679"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4433952"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1FABC74"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B1C9ACA"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36AF98B"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9F4323F"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838722E"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88119A3" w14:textId="77777777" w:rsidR="0036474F" w:rsidRPr="00175575" w:rsidRDefault="0036474F" w:rsidP="0036474F">
            <w:pPr>
              <w:spacing w:after="0" w:line="240" w:lineRule="auto"/>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 </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3BC174A2"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 </w:t>
            </w:r>
          </w:p>
        </w:tc>
      </w:tr>
      <w:tr w:rsidR="0036474F" w:rsidRPr="00776EB3" w14:paraId="522FBA61" w14:textId="77777777"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14:paraId="4045D601" w14:textId="77777777" w:rsidR="0036474F" w:rsidRPr="00175575"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xml:space="preserve">UTB </w:t>
            </w:r>
            <w:r w:rsidR="00677F97">
              <w:rPr>
                <w:rFonts w:ascii="Times New Roman" w:eastAsia="Times New Roman" w:hAnsi="Times New Roman" w:cs="Times New Roman"/>
                <w:b/>
                <w:bCs/>
                <w:i/>
                <w:iCs/>
                <w:color w:val="000000"/>
                <w:sz w:val="18"/>
                <w:szCs w:val="18"/>
                <w:lang w:eastAsia="cs-CZ"/>
              </w:rPr>
              <w:t>–</w:t>
            </w:r>
            <w:r w:rsidRPr="00175575">
              <w:rPr>
                <w:rFonts w:ascii="Times New Roman" w:eastAsia="Times New Roman" w:hAnsi="Times New Roman" w:cs="Times New Roman"/>
                <w:b/>
                <w:bCs/>
                <w:i/>
                <w:iCs/>
                <w:color w:val="000000"/>
                <w:sz w:val="18"/>
                <w:szCs w:val="18"/>
                <w:lang w:eastAsia="cs-CZ"/>
              </w:rPr>
              <w:t xml:space="preserve"> univerzitní</w:t>
            </w:r>
            <w:r w:rsidR="00677F97">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programy</w:t>
            </w:r>
          </w:p>
        </w:tc>
      </w:tr>
      <w:tr w:rsidR="008530F5" w:rsidRPr="00776EB3" w14:paraId="6D83E607" w14:textId="77777777" w:rsidTr="008530F5">
        <w:trPr>
          <w:trHeight w:val="775"/>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0C0E0929"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6659DD">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1822F48"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A5C9846"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5D4A9B55"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1235E6EB"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38E89372"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D6D6098"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14:paraId="781F7B6F" w14:textId="77777777" w:rsidR="0036474F" w:rsidRPr="00175575" w:rsidRDefault="0036474F" w:rsidP="00D95958">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100</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000000" w:fill="FFFFFF"/>
            <w:vAlign w:val="bottom"/>
            <w:hideMark/>
          </w:tcPr>
          <w:p w14:paraId="6ACF57D1"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2</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14:paraId="2F68EEED"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100</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14:paraId="67A2D9A1"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2</w:t>
            </w:r>
          </w:p>
        </w:tc>
      </w:tr>
      <w:tr w:rsidR="008530F5" w:rsidRPr="00776EB3" w14:paraId="6A28A596" w14:textId="77777777" w:rsidTr="008530F5">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14:paraId="781C9400" w14:textId="77777777"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6659DD">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7B66AEC5"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2D4BB5A0"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C8390EB"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6E5B6062"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28D87B6"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14:paraId="4A9C318D" w14:textId="77777777"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14:paraId="6525BF4B"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100</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000000" w:fill="FFFFFF"/>
            <w:vAlign w:val="bottom"/>
            <w:hideMark/>
          </w:tcPr>
          <w:p w14:paraId="74288E9D" w14:textId="77777777"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2</w:t>
            </w:r>
          </w:p>
        </w:tc>
        <w:tc>
          <w:tcPr>
            <w:tcW w:w="428" w:type="pct"/>
            <w:tcBorders>
              <w:top w:val="nil"/>
              <w:left w:val="nil"/>
              <w:bottom w:val="single" w:sz="4" w:space="0" w:color="auto"/>
              <w:right w:val="single" w:sz="4" w:space="0" w:color="auto"/>
            </w:tcBorders>
            <w:shd w:val="clear" w:color="auto" w:fill="BFBFBF" w:themeFill="background1" w:themeFillShade="BF"/>
            <w:noWrap/>
            <w:vAlign w:val="bottom"/>
            <w:hideMark/>
          </w:tcPr>
          <w:p w14:paraId="52F40C3A" w14:textId="77777777"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100</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noWrap/>
            <w:vAlign w:val="bottom"/>
            <w:hideMark/>
          </w:tcPr>
          <w:p w14:paraId="7785FC30" w14:textId="77777777"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2</w:t>
            </w:r>
          </w:p>
        </w:tc>
      </w:tr>
      <w:tr w:rsidR="008530F5" w:rsidRPr="00776EB3" w14:paraId="4BAC9E51" w14:textId="77777777" w:rsidTr="008530F5">
        <w:trPr>
          <w:trHeight w:val="313"/>
        </w:trPr>
        <w:tc>
          <w:tcPr>
            <w:tcW w:w="1197" w:type="pct"/>
            <w:tcBorders>
              <w:top w:val="nil"/>
              <w:left w:val="single" w:sz="8" w:space="0" w:color="auto"/>
              <w:bottom w:val="single" w:sz="8" w:space="0" w:color="auto"/>
              <w:right w:val="single" w:sz="4" w:space="0" w:color="auto"/>
            </w:tcBorders>
            <w:shd w:val="clear" w:color="auto" w:fill="BFBFBF" w:themeFill="background1" w:themeFillShade="BF"/>
            <w:vAlign w:val="bottom"/>
            <w:hideMark/>
          </w:tcPr>
          <w:p w14:paraId="346557EA" w14:textId="77777777" w:rsidR="0036474F" w:rsidRPr="00175575" w:rsidRDefault="0036474F" w:rsidP="0036474F">
            <w:pPr>
              <w:spacing w:after="0" w:line="240" w:lineRule="auto"/>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UTB celkem</w:t>
            </w:r>
          </w:p>
        </w:tc>
        <w:tc>
          <w:tcPr>
            <w:tcW w:w="383" w:type="pct"/>
            <w:tcBorders>
              <w:top w:val="nil"/>
              <w:left w:val="nil"/>
              <w:bottom w:val="single" w:sz="8" w:space="0" w:color="auto"/>
              <w:right w:val="single" w:sz="4" w:space="0" w:color="auto"/>
            </w:tcBorders>
            <w:shd w:val="clear" w:color="auto" w:fill="BFBFBF" w:themeFill="background1" w:themeFillShade="BF"/>
            <w:noWrap/>
            <w:vAlign w:val="bottom"/>
            <w:hideMark/>
          </w:tcPr>
          <w:p w14:paraId="2EEA7F7B" w14:textId="77777777" w:rsidR="0036474F" w:rsidRPr="00901654" w:rsidRDefault="0036474F" w:rsidP="00901654">
            <w:pPr>
              <w:spacing w:after="0" w:line="240" w:lineRule="auto"/>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10,7</w:t>
            </w:r>
            <w:r w:rsidR="00901654">
              <w:rPr>
                <w:rFonts w:ascii="Times New Roman" w:eastAsia="Times New Roman" w:hAnsi="Times New Roman" w:cs="Times New Roman"/>
                <w:b/>
                <w:color w:val="000000"/>
                <w:sz w:val="18"/>
                <w:szCs w:val="18"/>
                <w:lang w:eastAsia="cs-CZ"/>
              </w:rPr>
              <w:t xml:space="preserve"> </w:t>
            </w:r>
            <w:r w:rsidRPr="00901654">
              <w:rPr>
                <w:rFonts w:ascii="Times New Roman" w:eastAsia="Times New Roman" w:hAnsi="Times New Roman" w:cs="Times New Roman"/>
                <w:b/>
                <w:color w:val="000000"/>
                <w:sz w:val="18"/>
                <w:szCs w:val="18"/>
                <w:lang w:eastAsia="cs-CZ"/>
              </w:rPr>
              <w:t>%</w:t>
            </w:r>
          </w:p>
        </w:tc>
        <w:tc>
          <w:tcPr>
            <w:tcW w:w="341" w:type="pct"/>
            <w:tcBorders>
              <w:top w:val="nil"/>
              <w:left w:val="nil"/>
              <w:bottom w:val="single" w:sz="8" w:space="0" w:color="auto"/>
              <w:right w:val="single" w:sz="4" w:space="0" w:color="auto"/>
            </w:tcBorders>
            <w:shd w:val="clear" w:color="auto" w:fill="BFBFBF" w:themeFill="background1" w:themeFillShade="BF"/>
            <w:noWrap/>
            <w:vAlign w:val="bottom"/>
            <w:hideMark/>
          </w:tcPr>
          <w:p w14:paraId="7529527E" w14:textId="77777777" w:rsidR="0036474F" w:rsidRPr="00901654"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113</w:t>
            </w:r>
          </w:p>
        </w:tc>
        <w:tc>
          <w:tcPr>
            <w:tcW w:w="362" w:type="pct"/>
            <w:tcBorders>
              <w:top w:val="nil"/>
              <w:left w:val="nil"/>
              <w:bottom w:val="single" w:sz="8" w:space="0" w:color="auto"/>
              <w:right w:val="single" w:sz="4" w:space="0" w:color="auto"/>
            </w:tcBorders>
            <w:shd w:val="clear" w:color="auto" w:fill="BFBFBF" w:themeFill="background1" w:themeFillShade="BF"/>
            <w:noWrap/>
            <w:vAlign w:val="bottom"/>
            <w:hideMark/>
          </w:tcPr>
          <w:p w14:paraId="4D4EB08C" w14:textId="77777777" w:rsidR="0036474F" w:rsidRPr="00901654" w:rsidRDefault="0036474F" w:rsidP="0036474F">
            <w:pPr>
              <w:spacing w:after="0" w:line="240" w:lineRule="auto"/>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 </w:t>
            </w:r>
          </w:p>
        </w:tc>
        <w:tc>
          <w:tcPr>
            <w:tcW w:w="364" w:type="pct"/>
            <w:tcBorders>
              <w:top w:val="nil"/>
              <w:left w:val="nil"/>
              <w:bottom w:val="single" w:sz="8" w:space="0" w:color="auto"/>
              <w:right w:val="single" w:sz="4" w:space="0" w:color="auto"/>
            </w:tcBorders>
            <w:shd w:val="clear" w:color="auto" w:fill="BFBFBF" w:themeFill="background1" w:themeFillShade="BF"/>
            <w:noWrap/>
            <w:vAlign w:val="bottom"/>
            <w:hideMark/>
          </w:tcPr>
          <w:p w14:paraId="5ED7BF9A" w14:textId="77777777" w:rsidR="0036474F" w:rsidRPr="00901654" w:rsidRDefault="0036474F" w:rsidP="0036474F">
            <w:pPr>
              <w:spacing w:after="0" w:line="240" w:lineRule="auto"/>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 </w:t>
            </w:r>
          </w:p>
        </w:tc>
        <w:tc>
          <w:tcPr>
            <w:tcW w:w="362" w:type="pct"/>
            <w:tcBorders>
              <w:top w:val="nil"/>
              <w:left w:val="nil"/>
              <w:bottom w:val="single" w:sz="8" w:space="0" w:color="auto"/>
              <w:right w:val="single" w:sz="4" w:space="0" w:color="auto"/>
            </w:tcBorders>
            <w:shd w:val="clear" w:color="auto" w:fill="BFBFBF" w:themeFill="background1" w:themeFillShade="BF"/>
            <w:noWrap/>
            <w:vAlign w:val="bottom"/>
            <w:hideMark/>
          </w:tcPr>
          <w:p w14:paraId="15DE617F" w14:textId="77777777" w:rsidR="0036474F" w:rsidRPr="00901654"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9,9</w:t>
            </w:r>
            <w:r w:rsidR="00D95958" w:rsidRPr="00901654">
              <w:rPr>
                <w:rFonts w:ascii="Times New Roman" w:eastAsia="Times New Roman" w:hAnsi="Times New Roman" w:cs="Times New Roman"/>
                <w:b/>
                <w:color w:val="000000"/>
                <w:sz w:val="18"/>
                <w:szCs w:val="18"/>
                <w:lang w:eastAsia="cs-CZ"/>
              </w:rPr>
              <w:t xml:space="preserve"> </w:t>
            </w:r>
            <w:r w:rsidRPr="00901654">
              <w:rPr>
                <w:rFonts w:ascii="Times New Roman" w:eastAsia="Times New Roman" w:hAnsi="Times New Roman" w:cs="Times New Roman"/>
                <w:b/>
                <w:color w:val="000000"/>
                <w:sz w:val="18"/>
                <w:szCs w:val="18"/>
                <w:lang w:eastAsia="cs-CZ"/>
              </w:rPr>
              <w:t>%</w:t>
            </w:r>
          </w:p>
        </w:tc>
        <w:tc>
          <w:tcPr>
            <w:tcW w:w="364" w:type="pct"/>
            <w:tcBorders>
              <w:top w:val="nil"/>
              <w:left w:val="nil"/>
              <w:bottom w:val="single" w:sz="8" w:space="0" w:color="auto"/>
              <w:right w:val="single" w:sz="4" w:space="0" w:color="auto"/>
            </w:tcBorders>
            <w:shd w:val="clear" w:color="auto" w:fill="BFBFBF" w:themeFill="background1" w:themeFillShade="BF"/>
            <w:noWrap/>
            <w:vAlign w:val="bottom"/>
            <w:hideMark/>
          </w:tcPr>
          <w:p w14:paraId="0F4F03DB" w14:textId="77777777" w:rsidR="0036474F" w:rsidRPr="00901654"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84</w:t>
            </w:r>
          </w:p>
        </w:tc>
        <w:tc>
          <w:tcPr>
            <w:tcW w:w="362" w:type="pct"/>
            <w:tcBorders>
              <w:top w:val="nil"/>
              <w:left w:val="nil"/>
              <w:bottom w:val="single" w:sz="8" w:space="0" w:color="auto"/>
              <w:right w:val="single" w:sz="4" w:space="0" w:color="auto"/>
            </w:tcBorders>
            <w:shd w:val="clear" w:color="auto" w:fill="BFBFBF" w:themeFill="background1" w:themeFillShade="BF"/>
            <w:noWrap/>
            <w:vAlign w:val="bottom"/>
            <w:hideMark/>
          </w:tcPr>
          <w:p w14:paraId="65539D4E" w14:textId="77777777" w:rsidR="0036474F" w:rsidRPr="00901654"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42,1</w:t>
            </w:r>
            <w:r w:rsidR="00D95958" w:rsidRPr="00901654">
              <w:rPr>
                <w:rFonts w:ascii="Times New Roman" w:eastAsia="Times New Roman" w:hAnsi="Times New Roman" w:cs="Times New Roman"/>
                <w:b/>
                <w:color w:val="000000"/>
                <w:sz w:val="18"/>
                <w:szCs w:val="18"/>
                <w:lang w:eastAsia="cs-CZ"/>
              </w:rPr>
              <w:t xml:space="preserve"> </w:t>
            </w:r>
            <w:r w:rsidRPr="00901654">
              <w:rPr>
                <w:rFonts w:ascii="Times New Roman" w:eastAsia="Times New Roman" w:hAnsi="Times New Roman" w:cs="Times New Roman"/>
                <w:b/>
                <w:color w:val="000000"/>
                <w:sz w:val="18"/>
                <w:szCs w:val="18"/>
                <w:lang w:eastAsia="cs-CZ"/>
              </w:rPr>
              <w:t>%</w:t>
            </w:r>
          </w:p>
        </w:tc>
        <w:tc>
          <w:tcPr>
            <w:tcW w:w="364" w:type="pct"/>
            <w:tcBorders>
              <w:top w:val="nil"/>
              <w:left w:val="nil"/>
              <w:bottom w:val="single" w:sz="8" w:space="0" w:color="auto"/>
              <w:right w:val="single" w:sz="4" w:space="0" w:color="auto"/>
            </w:tcBorders>
            <w:shd w:val="clear" w:color="auto" w:fill="BFBFBF" w:themeFill="background1" w:themeFillShade="BF"/>
            <w:noWrap/>
            <w:vAlign w:val="bottom"/>
            <w:hideMark/>
          </w:tcPr>
          <w:p w14:paraId="53C6B4BE" w14:textId="77777777" w:rsidR="0036474F" w:rsidRPr="00901654"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16</w:t>
            </w:r>
          </w:p>
        </w:tc>
        <w:tc>
          <w:tcPr>
            <w:tcW w:w="428" w:type="pct"/>
            <w:tcBorders>
              <w:top w:val="nil"/>
              <w:left w:val="nil"/>
              <w:bottom w:val="single" w:sz="8" w:space="0" w:color="auto"/>
              <w:right w:val="single" w:sz="4" w:space="0" w:color="auto"/>
            </w:tcBorders>
            <w:shd w:val="clear" w:color="auto" w:fill="BFBFBF" w:themeFill="background1" w:themeFillShade="BF"/>
            <w:noWrap/>
            <w:vAlign w:val="bottom"/>
            <w:hideMark/>
          </w:tcPr>
          <w:p w14:paraId="0910BD16" w14:textId="77777777" w:rsidR="0036474F" w:rsidRPr="00175575" w:rsidRDefault="0036474F" w:rsidP="0036474F">
            <w:pPr>
              <w:spacing w:after="0" w:line="240" w:lineRule="auto"/>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 </w:t>
            </w:r>
          </w:p>
        </w:tc>
        <w:tc>
          <w:tcPr>
            <w:tcW w:w="470" w:type="pct"/>
            <w:tcBorders>
              <w:top w:val="nil"/>
              <w:left w:val="nil"/>
              <w:bottom w:val="single" w:sz="8" w:space="0" w:color="auto"/>
              <w:right w:val="single" w:sz="8" w:space="0" w:color="auto"/>
            </w:tcBorders>
            <w:shd w:val="clear" w:color="auto" w:fill="BFBFBF" w:themeFill="background1" w:themeFillShade="BF"/>
            <w:noWrap/>
            <w:vAlign w:val="bottom"/>
            <w:hideMark/>
          </w:tcPr>
          <w:p w14:paraId="6232A339" w14:textId="77777777" w:rsidR="0036474F" w:rsidRPr="00776EB3" w:rsidRDefault="0036474F" w:rsidP="0036474F">
            <w:pPr>
              <w:spacing w:after="0" w:line="240" w:lineRule="auto"/>
              <w:rPr>
                <w:rFonts w:ascii="Calibri" w:eastAsia="Times New Roman" w:hAnsi="Calibri" w:cs="Calibri"/>
                <w:b/>
                <w:bCs/>
                <w:color w:val="000000"/>
                <w:lang w:eastAsia="cs-CZ"/>
              </w:rPr>
            </w:pPr>
            <w:r w:rsidRPr="00776EB3">
              <w:rPr>
                <w:rFonts w:ascii="Calibri" w:eastAsia="Times New Roman" w:hAnsi="Calibri" w:cs="Calibri"/>
                <w:b/>
                <w:bCs/>
                <w:color w:val="000000"/>
                <w:lang w:eastAsia="cs-CZ"/>
              </w:rPr>
              <w:t> </w:t>
            </w:r>
          </w:p>
        </w:tc>
      </w:tr>
    </w:tbl>
    <w:p w14:paraId="384276BF" w14:textId="77777777" w:rsidR="00AF4BEE" w:rsidRPr="00AC7C0D" w:rsidRDefault="00AC7C0D" w:rsidP="00844E73">
      <w:pPr>
        <w:pStyle w:val="Nadpis2"/>
        <w:numPr>
          <w:ilvl w:val="1"/>
          <w:numId w:val="33"/>
        </w:numPr>
        <w:rPr>
          <w:color w:val="C45911" w:themeColor="accent2" w:themeShade="BF"/>
          <w:sz w:val="24"/>
          <w:szCs w:val="24"/>
        </w:rPr>
      </w:pPr>
      <w:bookmarkStart w:id="110" w:name="_Toc101535299"/>
      <w:r w:rsidRPr="00AC7C0D">
        <w:rPr>
          <w:color w:val="C45911" w:themeColor="accent2" w:themeShade="BF"/>
          <w:sz w:val="24"/>
          <w:szCs w:val="24"/>
        </w:rPr>
        <w:lastRenderedPageBreak/>
        <w:t>VÝZKUMNÁ, VÝVOJOVÁ A DALŠÍ TVŮRČÍ ČINNOST</w:t>
      </w:r>
      <w:bookmarkEnd w:id="110"/>
    </w:p>
    <w:p w14:paraId="68D257C0" w14:textId="77777777" w:rsidR="00AC7C0D" w:rsidRPr="00AC7C0D" w:rsidRDefault="00AC7C0D" w:rsidP="00AC7C0D">
      <w:pPr>
        <w:pStyle w:val="Odstavecseseznamem"/>
        <w:spacing w:after="0" w:line="276" w:lineRule="auto"/>
        <w:ind w:left="1080"/>
        <w:jc w:val="both"/>
        <w:rPr>
          <w:rFonts w:cstheme="minorHAnsi"/>
          <w:bCs/>
        </w:rPr>
      </w:pPr>
    </w:p>
    <w:p w14:paraId="687D3CD6" w14:textId="77777777" w:rsidR="00AD7C5D" w:rsidRPr="00735E7D" w:rsidRDefault="00D16719" w:rsidP="00735E7D">
      <w:pPr>
        <w:pStyle w:val="Nadpis3"/>
        <w:jc w:val="both"/>
        <w:rPr>
          <w:rFonts w:ascii="Times New Roman" w:hAnsi="Times New Roman" w:cs="Times New Roman"/>
          <w:color w:val="C45911" w:themeColor="accent2" w:themeShade="BF"/>
        </w:rPr>
      </w:pPr>
      <w:bookmarkStart w:id="111" w:name="_Toc101535300"/>
      <w:proofErr w:type="gramStart"/>
      <w:r>
        <w:rPr>
          <w:rFonts w:ascii="Times New Roman" w:hAnsi="Times New Roman" w:cs="Times New Roman"/>
          <w:color w:val="C45911" w:themeColor="accent2" w:themeShade="BF"/>
        </w:rPr>
        <w:t xml:space="preserve">8.A </w:t>
      </w:r>
      <w:r w:rsidR="00AD7C5D" w:rsidRPr="00735E7D">
        <w:rPr>
          <w:rFonts w:ascii="Times New Roman" w:hAnsi="Times New Roman" w:cs="Times New Roman"/>
          <w:color w:val="C45911" w:themeColor="accent2" w:themeShade="BF"/>
        </w:rPr>
        <w:t>OPATŘENÍ</w:t>
      </w:r>
      <w:proofErr w:type="gramEnd"/>
      <w:r w:rsidR="00AD7C5D" w:rsidRPr="00735E7D">
        <w:rPr>
          <w:rFonts w:ascii="Times New Roman" w:hAnsi="Times New Roman" w:cs="Times New Roman"/>
          <w:color w:val="C45911" w:themeColor="accent2" w:themeShade="BF"/>
        </w:rPr>
        <w:t xml:space="preserve"> ZA ÚČELEM PROPOJENÍ TVŮRČÍCH ČINNOSTÍ S ČINNOSTMI VZDĚLÁVACÍMI</w:t>
      </w:r>
      <w:bookmarkEnd w:id="111"/>
    </w:p>
    <w:p w14:paraId="2793C0A6" w14:textId="77777777" w:rsidR="00335FF8" w:rsidRPr="00735E7D" w:rsidRDefault="00335FF8" w:rsidP="00B83E6E">
      <w:pPr>
        <w:spacing w:after="0" w:line="276" w:lineRule="auto"/>
        <w:jc w:val="both"/>
        <w:rPr>
          <w:rFonts w:ascii="Times New Roman" w:hAnsi="Times New Roman" w:cs="Times New Roman"/>
          <w:sz w:val="24"/>
          <w:szCs w:val="24"/>
        </w:rPr>
      </w:pPr>
    </w:p>
    <w:p w14:paraId="6A527126" w14:textId="77777777" w:rsidR="00335FF8"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Výzkumné, vývojové, umělecké a další tvůrčí činnosti byly usk</w:t>
      </w:r>
      <w:r w:rsidR="00735E7D">
        <w:rPr>
          <w:rFonts w:ascii="Times New Roman" w:hAnsi="Times New Roman" w:cs="Times New Roman"/>
          <w:sz w:val="24"/>
          <w:szCs w:val="24"/>
        </w:rPr>
        <w:t xml:space="preserve">utečňovány na fakultách, na UNI </w:t>
      </w:r>
      <w:r w:rsidRPr="00735E7D">
        <w:rPr>
          <w:rFonts w:ascii="Times New Roman" w:hAnsi="Times New Roman" w:cs="Times New Roman"/>
          <w:sz w:val="24"/>
          <w:szCs w:val="24"/>
        </w:rPr>
        <w:t>a v Knihovně prostřednictvím jednotlivých ústavů, výzkumných jednotek a výzkumných center.</w:t>
      </w:r>
    </w:p>
    <w:p w14:paraId="77CBBEA1" w14:textId="77777777" w:rsidR="00AF4BEE" w:rsidRPr="008E486F" w:rsidRDefault="00AF4BEE" w:rsidP="00335FF8">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br/>
        <w:t>FT: Centrum polymerních materiálů</w:t>
      </w:r>
      <w:r w:rsidR="00735E7D" w:rsidRPr="008E486F">
        <w:rPr>
          <w:rFonts w:ascii="Times New Roman" w:hAnsi="Times New Roman" w:cs="Times New Roman"/>
          <w:sz w:val="24"/>
          <w:szCs w:val="24"/>
        </w:rPr>
        <w:t xml:space="preserve"> </w:t>
      </w:r>
      <w:r w:rsidR="006C2AC8" w:rsidRPr="008E486F">
        <w:rPr>
          <w:rFonts w:ascii="Times New Roman" w:hAnsi="Times New Roman" w:cs="Times New Roman"/>
          <w:sz w:val="24"/>
          <w:szCs w:val="24"/>
        </w:rPr>
        <w:t>–</w:t>
      </w:r>
      <w:r w:rsidRPr="008E486F">
        <w:rPr>
          <w:rFonts w:ascii="Times New Roman" w:hAnsi="Times New Roman" w:cs="Times New Roman"/>
          <w:sz w:val="24"/>
          <w:szCs w:val="24"/>
        </w:rPr>
        <w:t xml:space="preserve"> výzkumné</w:t>
      </w:r>
      <w:r w:rsidR="006C2AC8" w:rsidRPr="008E486F">
        <w:rPr>
          <w:rFonts w:ascii="Times New Roman" w:hAnsi="Times New Roman" w:cs="Times New Roman"/>
          <w:sz w:val="24"/>
          <w:szCs w:val="24"/>
        </w:rPr>
        <w:t xml:space="preserve"> </w:t>
      </w:r>
      <w:r w:rsidRPr="008E486F">
        <w:rPr>
          <w:rFonts w:ascii="Times New Roman" w:hAnsi="Times New Roman" w:cs="Times New Roman"/>
          <w:sz w:val="24"/>
          <w:szCs w:val="24"/>
        </w:rPr>
        <w:t>pracoviště bylo zaměřen</w:t>
      </w:r>
      <w:r w:rsidR="006659DD" w:rsidRPr="008E486F">
        <w:rPr>
          <w:rFonts w:ascii="Times New Roman" w:hAnsi="Times New Roman" w:cs="Times New Roman"/>
          <w:sz w:val="24"/>
          <w:szCs w:val="24"/>
        </w:rPr>
        <w:t>o</w:t>
      </w:r>
      <w:r w:rsidRPr="008E486F">
        <w:rPr>
          <w:rFonts w:ascii="Times New Roman" w:hAnsi="Times New Roman" w:cs="Times New Roman"/>
          <w:sz w:val="24"/>
          <w:szCs w:val="24"/>
        </w:rPr>
        <w:t xml:space="preserve"> na základní výzkum. Hlavním zájmem centra byl výzkum inženýrských aspektů technologií a materiálů, které vycházejí z polymerních kompozitních struktur. Centrum zajišťovalo výuku specializovaných předmětů, vedení bakalářských a magisterských prací, stejně jako vedení doktorských a post</w:t>
      </w:r>
      <w:r w:rsidR="006659DD" w:rsidRPr="008E486F">
        <w:rPr>
          <w:rFonts w:ascii="Times New Roman" w:hAnsi="Times New Roman" w:cs="Times New Roman"/>
          <w:sz w:val="24"/>
          <w:szCs w:val="24"/>
        </w:rPr>
        <w:t>-</w:t>
      </w:r>
      <w:r w:rsidRPr="008E486F">
        <w:rPr>
          <w:rFonts w:ascii="Times New Roman" w:hAnsi="Times New Roman" w:cs="Times New Roman"/>
          <w:sz w:val="24"/>
          <w:szCs w:val="24"/>
        </w:rPr>
        <w:t>doktorských studentů; zapojovalo také studenty do projektů a smluvního výzkumu.</w:t>
      </w:r>
      <w:r w:rsidR="00335FF8" w:rsidRPr="008E486F">
        <w:rPr>
          <w:rFonts w:ascii="Times New Roman" w:hAnsi="Times New Roman" w:cs="Times New Roman"/>
          <w:sz w:val="24"/>
          <w:szCs w:val="24"/>
        </w:rPr>
        <w:t xml:space="preserve"> </w:t>
      </w:r>
    </w:p>
    <w:p w14:paraId="5E5D220B" w14:textId="77777777" w:rsidR="00735E7D" w:rsidRPr="008E486F" w:rsidRDefault="00735E7D" w:rsidP="00335FF8">
      <w:pPr>
        <w:spacing w:after="0" w:line="276" w:lineRule="auto"/>
        <w:jc w:val="both"/>
        <w:rPr>
          <w:rFonts w:ascii="Times New Roman" w:hAnsi="Times New Roman" w:cs="Times New Roman"/>
          <w:sz w:val="24"/>
          <w:szCs w:val="24"/>
        </w:rPr>
      </w:pPr>
    </w:p>
    <w:p w14:paraId="35EFEE11" w14:textId="35C2E199" w:rsidR="00335FF8" w:rsidRPr="008E486F" w:rsidRDefault="00AF4BEE" w:rsidP="00335FF8">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t>FMK: Hlavním úkolem Centra kreativních průmyslů a podnikání UPPER bylo oživit a rozšířit region</w:t>
      </w:r>
      <w:r w:rsidR="00735E7D" w:rsidRPr="008E486F">
        <w:rPr>
          <w:rFonts w:ascii="Times New Roman" w:hAnsi="Times New Roman" w:cs="Times New Roman"/>
          <w:sz w:val="24"/>
          <w:szCs w:val="24"/>
        </w:rPr>
        <w:t xml:space="preserve">ální </w:t>
      </w:r>
      <w:r w:rsidRPr="008E486F">
        <w:rPr>
          <w:rFonts w:ascii="Times New Roman" w:hAnsi="Times New Roman" w:cs="Times New Roman"/>
          <w:sz w:val="24"/>
          <w:szCs w:val="24"/>
        </w:rPr>
        <w:t>kreativní průmysl s cílem vybudovat samostatné ekonomické odv</w:t>
      </w:r>
      <w:r w:rsidR="00735E7D" w:rsidRPr="008E486F">
        <w:rPr>
          <w:rFonts w:ascii="Times New Roman" w:hAnsi="Times New Roman" w:cs="Times New Roman"/>
          <w:sz w:val="24"/>
          <w:szCs w:val="24"/>
        </w:rPr>
        <w:t>ětví. Pro studenty UTB nabízelo</w:t>
      </w:r>
      <w:r w:rsidR="00383303" w:rsidRPr="008E486F">
        <w:rPr>
          <w:rFonts w:ascii="Times New Roman" w:hAnsi="Times New Roman" w:cs="Times New Roman"/>
          <w:sz w:val="24"/>
          <w:szCs w:val="24"/>
        </w:rPr>
        <w:t xml:space="preserve"> do května 2021</w:t>
      </w:r>
      <w:r w:rsidR="003E4D8B" w:rsidRPr="008E486F">
        <w:rPr>
          <w:rFonts w:ascii="Times New Roman" w:hAnsi="Times New Roman" w:cs="Times New Roman"/>
          <w:sz w:val="24"/>
          <w:szCs w:val="24"/>
        </w:rPr>
        <w:t xml:space="preserve"> </w:t>
      </w:r>
      <w:r w:rsidRPr="008E486F">
        <w:rPr>
          <w:rFonts w:ascii="Times New Roman" w:hAnsi="Times New Roman" w:cs="Times New Roman"/>
          <w:sz w:val="24"/>
          <w:szCs w:val="24"/>
        </w:rPr>
        <w:t>podnikatelské zázemí v inkubátoru a podporu při zakládání start</w:t>
      </w:r>
      <w:r w:rsidR="00735E7D" w:rsidRPr="008E486F">
        <w:rPr>
          <w:rFonts w:ascii="Times New Roman" w:hAnsi="Times New Roman" w:cs="Times New Roman"/>
          <w:sz w:val="24"/>
          <w:szCs w:val="24"/>
        </w:rPr>
        <w:t>-</w:t>
      </w:r>
      <w:proofErr w:type="spellStart"/>
      <w:r w:rsidR="00735E7D" w:rsidRPr="008E486F">
        <w:rPr>
          <w:rFonts w:ascii="Times New Roman" w:hAnsi="Times New Roman" w:cs="Times New Roman"/>
          <w:sz w:val="24"/>
          <w:szCs w:val="24"/>
        </w:rPr>
        <w:t>upových</w:t>
      </w:r>
      <w:proofErr w:type="spellEnd"/>
      <w:r w:rsidR="003E4D8B" w:rsidRPr="008E486F">
        <w:rPr>
          <w:rFonts w:ascii="Times New Roman" w:hAnsi="Times New Roman" w:cs="Times New Roman"/>
          <w:sz w:val="24"/>
          <w:szCs w:val="24"/>
        </w:rPr>
        <w:t xml:space="preserve"> </w:t>
      </w:r>
      <w:r w:rsidR="00735E7D" w:rsidRPr="008E486F">
        <w:rPr>
          <w:rFonts w:ascii="Times New Roman" w:hAnsi="Times New Roman" w:cs="Times New Roman"/>
          <w:sz w:val="24"/>
          <w:szCs w:val="24"/>
        </w:rPr>
        <w:t>firem orientovaných na</w:t>
      </w:r>
      <w:r w:rsidR="003E4D8B" w:rsidRPr="008E486F">
        <w:rPr>
          <w:rFonts w:ascii="Times New Roman" w:hAnsi="Times New Roman" w:cs="Times New Roman"/>
          <w:sz w:val="24"/>
          <w:szCs w:val="24"/>
        </w:rPr>
        <w:t xml:space="preserve"> </w:t>
      </w:r>
      <w:r w:rsidRPr="008E486F">
        <w:rPr>
          <w:rFonts w:ascii="Times New Roman" w:hAnsi="Times New Roman" w:cs="Times New Roman"/>
          <w:sz w:val="24"/>
          <w:szCs w:val="24"/>
        </w:rPr>
        <w:t>kreativní průmysl. V současné době se pozornost zaměřuje na vzdělávací akce určené studentům i pedagogům s cílem posílit povědomí o podnikání a</w:t>
      </w:r>
      <w:r w:rsidR="0085665E">
        <w:rPr>
          <w:rFonts w:ascii="Times New Roman" w:hAnsi="Times New Roman" w:cs="Times New Roman"/>
          <w:sz w:val="24"/>
          <w:szCs w:val="24"/>
        </w:rPr>
        <w:t> </w:t>
      </w:r>
      <w:r w:rsidRPr="008E486F">
        <w:rPr>
          <w:rFonts w:ascii="Times New Roman" w:hAnsi="Times New Roman" w:cs="Times New Roman"/>
          <w:sz w:val="24"/>
          <w:szCs w:val="24"/>
        </w:rPr>
        <w:t xml:space="preserve">podnikavosti. Další rolí UPPER je propojování akademické sféry s firemním sektorem prostřednictvím konkrétních </w:t>
      </w:r>
      <w:r w:rsidR="00383303" w:rsidRPr="008E486F">
        <w:rPr>
          <w:rFonts w:ascii="Times New Roman" w:hAnsi="Times New Roman" w:cs="Times New Roman"/>
          <w:sz w:val="24"/>
          <w:szCs w:val="24"/>
        </w:rPr>
        <w:t xml:space="preserve">multidisciplinárních projektů se širokým společenským dopadem </w:t>
      </w:r>
      <w:r w:rsidRPr="008E486F">
        <w:rPr>
          <w:rFonts w:ascii="Times New Roman" w:hAnsi="Times New Roman" w:cs="Times New Roman"/>
          <w:sz w:val="24"/>
          <w:szCs w:val="24"/>
        </w:rPr>
        <w:t xml:space="preserve">(Talent FMK, </w:t>
      </w:r>
      <w:proofErr w:type="spellStart"/>
      <w:r w:rsidRPr="008E486F">
        <w:rPr>
          <w:rFonts w:ascii="Times New Roman" w:hAnsi="Times New Roman" w:cs="Times New Roman"/>
          <w:sz w:val="24"/>
          <w:szCs w:val="24"/>
        </w:rPr>
        <w:t>Ideathon</w:t>
      </w:r>
      <w:proofErr w:type="spellEnd"/>
      <w:r w:rsidR="00383303" w:rsidRPr="008E486F">
        <w:rPr>
          <w:rFonts w:ascii="Times New Roman" w:hAnsi="Times New Roman" w:cs="Times New Roman"/>
          <w:sz w:val="24"/>
          <w:szCs w:val="24"/>
        </w:rPr>
        <w:t xml:space="preserve"> UTB</w:t>
      </w:r>
      <w:r w:rsidRPr="008E486F">
        <w:rPr>
          <w:rFonts w:ascii="Times New Roman" w:hAnsi="Times New Roman" w:cs="Times New Roman"/>
          <w:sz w:val="24"/>
          <w:szCs w:val="24"/>
        </w:rPr>
        <w:t>).</w:t>
      </w:r>
    </w:p>
    <w:p w14:paraId="508CD57F" w14:textId="77777777" w:rsidR="00AF4BEE" w:rsidRPr="008E486F" w:rsidRDefault="00AF4BEE" w:rsidP="00335FF8">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br/>
      </w:r>
      <w:proofErr w:type="spellStart"/>
      <w:r w:rsidRPr="008E486F">
        <w:rPr>
          <w:rFonts w:ascii="Times New Roman" w:hAnsi="Times New Roman" w:cs="Times New Roman"/>
          <w:sz w:val="24"/>
          <w:szCs w:val="24"/>
        </w:rPr>
        <w:t>F</w:t>
      </w:r>
      <w:r w:rsidR="00742A78" w:rsidRPr="008E486F">
        <w:rPr>
          <w:rFonts w:ascii="Times New Roman" w:hAnsi="Times New Roman" w:cs="Times New Roman"/>
          <w:sz w:val="24"/>
          <w:szCs w:val="24"/>
        </w:rPr>
        <w:t>a</w:t>
      </w:r>
      <w:r w:rsidRPr="008E486F">
        <w:rPr>
          <w:rFonts w:ascii="Times New Roman" w:hAnsi="Times New Roman" w:cs="Times New Roman"/>
          <w:sz w:val="24"/>
          <w:szCs w:val="24"/>
        </w:rPr>
        <w:t>ME</w:t>
      </w:r>
      <w:proofErr w:type="spellEnd"/>
      <w:r w:rsidRPr="008E486F">
        <w:rPr>
          <w:rFonts w:ascii="Times New Roman" w:hAnsi="Times New Roman" w:cs="Times New Roman"/>
          <w:sz w:val="24"/>
          <w:szCs w:val="24"/>
        </w:rPr>
        <w:t>: Centrum aplikovaného ekonomického výzkumu bylo zaměřeno na manažerské a</w:t>
      </w:r>
      <w:r w:rsidR="006659DD" w:rsidRPr="008E486F">
        <w:rPr>
          <w:rFonts w:ascii="Times New Roman" w:hAnsi="Times New Roman" w:cs="Times New Roman"/>
          <w:sz w:val="24"/>
          <w:szCs w:val="24"/>
        </w:rPr>
        <w:t> </w:t>
      </w:r>
      <w:r w:rsidRPr="008E486F">
        <w:rPr>
          <w:rFonts w:ascii="Times New Roman" w:hAnsi="Times New Roman" w:cs="Times New Roman"/>
          <w:sz w:val="24"/>
          <w:szCs w:val="24"/>
        </w:rPr>
        <w:t>ekonomické příčiny a aspekty výkonnosti a konkurenceschopnosti a jejich vývoje a měření v</w:t>
      </w:r>
      <w:r w:rsidR="006659DD" w:rsidRPr="008E486F">
        <w:rPr>
          <w:rFonts w:ascii="Times New Roman" w:hAnsi="Times New Roman" w:cs="Times New Roman"/>
          <w:sz w:val="24"/>
          <w:szCs w:val="24"/>
        </w:rPr>
        <w:t> </w:t>
      </w:r>
      <w:r w:rsidRPr="008E486F">
        <w:rPr>
          <w:rFonts w:ascii="Times New Roman" w:hAnsi="Times New Roman" w:cs="Times New Roman"/>
          <w:sz w:val="24"/>
          <w:szCs w:val="24"/>
        </w:rPr>
        <w:t xml:space="preserve">kontextu jak jednotlivých organizací, tak i klastrů a regionů. Pro </w:t>
      </w:r>
      <w:proofErr w:type="spellStart"/>
      <w:r w:rsidRPr="008E486F">
        <w:rPr>
          <w:rFonts w:ascii="Times New Roman" w:hAnsi="Times New Roman" w:cs="Times New Roman"/>
          <w:sz w:val="24"/>
          <w:szCs w:val="24"/>
        </w:rPr>
        <w:t>FaME</w:t>
      </w:r>
      <w:proofErr w:type="spellEnd"/>
      <w:r w:rsidRPr="008E486F">
        <w:rPr>
          <w:rFonts w:ascii="Times New Roman" w:hAnsi="Times New Roman" w:cs="Times New Roman"/>
          <w:sz w:val="24"/>
          <w:szCs w:val="24"/>
        </w:rPr>
        <w:t xml:space="preserve"> realizovalo vedení bakalářských a magisterských prací, vedení studentů doktorských studijních programů i</w:t>
      </w:r>
      <w:r w:rsidR="006659DD" w:rsidRPr="008E486F">
        <w:rPr>
          <w:rFonts w:ascii="Times New Roman" w:hAnsi="Times New Roman" w:cs="Times New Roman"/>
          <w:sz w:val="24"/>
          <w:szCs w:val="24"/>
        </w:rPr>
        <w:t> </w:t>
      </w:r>
      <w:r w:rsidRPr="008E486F">
        <w:rPr>
          <w:rFonts w:ascii="Times New Roman" w:hAnsi="Times New Roman" w:cs="Times New Roman"/>
          <w:sz w:val="24"/>
          <w:szCs w:val="24"/>
        </w:rPr>
        <w:t xml:space="preserve">zapojení studentů do projektů a smluvního výzkumu; výrazně se podílelo na vydávání fakultního vědeckého časopisu </w:t>
      </w:r>
      <w:proofErr w:type="spellStart"/>
      <w:r w:rsidRPr="008E486F">
        <w:rPr>
          <w:rFonts w:ascii="Times New Roman" w:hAnsi="Times New Roman" w:cs="Times New Roman"/>
          <w:sz w:val="24"/>
          <w:szCs w:val="24"/>
        </w:rPr>
        <w:t>Journal</w:t>
      </w:r>
      <w:proofErr w:type="spellEnd"/>
      <w:r w:rsidRPr="008E486F">
        <w:rPr>
          <w:rFonts w:ascii="Times New Roman" w:hAnsi="Times New Roman" w:cs="Times New Roman"/>
          <w:sz w:val="24"/>
          <w:szCs w:val="24"/>
        </w:rPr>
        <w:t xml:space="preserve"> </w:t>
      </w:r>
      <w:proofErr w:type="spellStart"/>
      <w:r w:rsidRPr="008E486F">
        <w:rPr>
          <w:rFonts w:ascii="Times New Roman" w:hAnsi="Times New Roman" w:cs="Times New Roman"/>
          <w:sz w:val="24"/>
          <w:szCs w:val="24"/>
        </w:rPr>
        <w:t>of</w:t>
      </w:r>
      <w:proofErr w:type="spellEnd"/>
      <w:r w:rsidRPr="008E486F">
        <w:rPr>
          <w:rFonts w:ascii="Times New Roman" w:hAnsi="Times New Roman" w:cs="Times New Roman"/>
          <w:sz w:val="24"/>
          <w:szCs w:val="24"/>
        </w:rPr>
        <w:t xml:space="preserve"> </w:t>
      </w:r>
      <w:proofErr w:type="spellStart"/>
      <w:r w:rsidRPr="008E486F">
        <w:rPr>
          <w:rFonts w:ascii="Times New Roman" w:hAnsi="Times New Roman" w:cs="Times New Roman"/>
          <w:sz w:val="24"/>
          <w:szCs w:val="24"/>
        </w:rPr>
        <w:t>Competitiveness</w:t>
      </w:r>
      <w:proofErr w:type="spellEnd"/>
      <w:r w:rsidRPr="008E486F">
        <w:rPr>
          <w:rFonts w:ascii="Times New Roman" w:hAnsi="Times New Roman" w:cs="Times New Roman"/>
          <w:sz w:val="24"/>
          <w:szCs w:val="24"/>
        </w:rPr>
        <w:t xml:space="preserve">. </w:t>
      </w:r>
    </w:p>
    <w:p w14:paraId="45E74260" w14:textId="77777777" w:rsidR="00AF4BEE" w:rsidRPr="008E486F" w:rsidRDefault="00AF4BEE" w:rsidP="00335FF8">
      <w:pPr>
        <w:spacing w:after="0" w:line="276" w:lineRule="auto"/>
        <w:jc w:val="both"/>
        <w:rPr>
          <w:rFonts w:ascii="Times New Roman" w:hAnsi="Times New Roman" w:cs="Times New Roman"/>
          <w:sz w:val="24"/>
          <w:szCs w:val="24"/>
        </w:rPr>
      </w:pPr>
    </w:p>
    <w:p w14:paraId="53EA4387" w14:textId="77777777" w:rsidR="00AF4BEE" w:rsidRPr="008E486F" w:rsidRDefault="00AF4BEE" w:rsidP="00335FF8">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t>FHS: Centrum výzkumu FHS se specializovalo především na výzkum v oblasti školního vzdělávání, výzkum v oblasti filologické, v ošetřovatelství a ve vybraných klinických oborech na interdisciplinárním základě. Pro FHS nabízelo vedení bakalářských a magisterských prací a</w:t>
      </w:r>
      <w:r w:rsidR="006659DD" w:rsidRPr="008E486F">
        <w:rPr>
          <w:rFonts w:ascii="Times New Roman" w:hAnsi="Times New Roman" w:cs="Times New Roman"/>
          <w:sz w:val="24"/>
          <w:szCs w:val="24"/>
        </w:rPr>
        <w:t> </w:t>
      </w:r>
      <w:r w:rsidRPr="008E486F">
        <w:rPr>
          <w:rFonts w:ascii="Times New Roman" w:hAnsi="Times New Roman" w:cs="Times New Roman"/>
          <w:sz w:val="24"/>
          <w:szCs w:val="24"/>
        </w:rPr>
        <w:t>účast studentů fakulty na projektových činnostech.</w:t>
      </w:r>
    </w:p>
    <w:p w14:paraId="5D2D6609" w14:textId="77777777" w:rsidR="00AF4BEE" w:rsidRPr="00B83E6E" w:rsidRDefault="00AF4BEE" w:rsidP="00335FF8">
      <w:pPr>
        <w:spacing w:after="0" w:line="276" w:lineRule="auto"/>
        <w:jc w:val="both"/>
        <w:rPr>
          <w:rFonts w:ascii="Times New Roman" w:hAnsi="Times New Roman" w:cs="Times New Roman"/>
          <w:sz w:val="24"/>
          <w:szCs w:val="24"/>
        </w:rPr>
      </w:pPr>
    </w:p>
    <w:p w14:paraId="31B058DD" w14:textId="77777777" w:rsidR="00AF4BEE" w:rsidRPr="00B83E6E" w:rsidRDefault="00AF4BEE" w:rsidP="00335FF8">
      <w:pPr>
        <w:spacing w:after="0" w:line="276" w:lineRule="auto"/>
        <w:jc w:val="both"/>
        <w:rPr>
          <w:rFonts w:ascii="Times New Roman" w:hAnsi="Times New Roman" w:cs="Times New Roman"/>
          <w:color w:val="FF0000"/>
          <w:sz w:val="24"/>
          <w:szCs w:val="24"/>
        </w:rPr>
      </w:pPr>
      <w:r w:rsidRPr="00B83E6E">
        <w:rPr>
          <w:rFonts w:ascii="Times New Roman" w:hAnsi="Times New Roman" w:cs="Times New Roman"/>
          <w:sz w:val="24"/>
          <w:szCs w:val="24"/>
        </w:rPr>
        <w:t>FAI: Centrum bezpečnostních, informačních a pok</w:t>
      </w:r>
      <w:r w:rsidR="00735E7D" w:rsidRPr="00B83E6E">
        <w:rPr>
          <w:rFonts w:ascii="Times New Roman" w:hAnsi="Times New Roman" w:cs="Times New Roman"/>
          <w:sz w:val="24"/>
          <w:szCs w:val="24"/>
        </w:rPr>
        <w:t>ročilých technologií CEBIA-</w:t>
      </w:r>
      <w:proofErr w:type="spellStart"/>
      <w:r w:rsidR="00735E7D" w:rsidRPr="00B83E6E">
        <w:rPr>
          <w:rFonts w:ascii="Times New Roman" w:hAnsi="Times New Roman" w:cs="Times New Roman"/>
          <w:sz w:val="24"/>
          <w:szCs w:val="24"/>
        </w:rPr>
        <w:t>Tech</w:t>
      </w:r>
      <w:proofErr w:type="spellEnd"/>
      <w:r w:rsidR="00735E7D" w:rsidRPr="00B83E6E">
        <w:rPr>
          <w:rFonts w:ascii="Times New Roman" w:hAnsi="Times New Roman" w:cs="Times New Roman"/>
          <w:sz w:val="24"/>
          <w:szCs w:val="24"/>
        </w:rPr>
        <w:t xml:space="preserve"> zajišťovalo výuku </w:t>
      </w:r>
      <w:r w:rsidRPr="00B83E6E">
        <w:rPr>
          <w:rFonts w:ascii="Times New Roman" w:hAnsi="Times New Roman" w:cs="Times New Roman"/>
          <w:sz w:val="24"/>
          <w:szCs w:val="24"/>
        </w:rPr>
        <w:t>specializovaných předmětů, vedení bakalářských, magisterských a</w:t>
      </w:r>
      <w:r w:rsidR="006659DD">
        <w:rPr>
          <w:rFonts w:ascii="Times New Roman" w:hAnsi="Times New Roman" w:cs="Times New Roman"/>
          <w:sz w:val="24"/>
          <w:szCs w:val="24"/>
        </w:rPr>
        <w:t> </w:t>
      </w:r>
      <w:r w:rsidR="00735E7D" w:rsidRPr="00B83E6E">
        <w:rPr>
          <w:rFonts w:ascii="Times New Roman" w:hAnsi="Times New Roman" w:cs="Times New Roman"/>
          <w:sz w:val="24"/>
          <w:szCs w:val="24"/>
        </w:rPr>
        <w:t xml:space="preserve">doktorských prací. Studenty FAI </w:t>
      </w:r>
      <w:r w:rsidRPr="00B83E6E">
        <w:rPr>
          <w:rFonts w:ascii="Times New Roman" w:hAnsi="Times New Roman" w:cs="Times New Roman"/>
          <w:sz w:val="24"/>
          <w:szCs w:val="24"/>
        </w:rPr>
        <w:t>zařazovalo do projektových činností a smluvního výzkumu.</w:t>
      </w:r>
    </w:p>
    <w:p w14:paraId="554DD7D9" w14:textId="77777777" w:rsidR="00AF4BEE" w:rsidRPr="00B83E6E" w:rsidRDefault="00AF4BEE" w:rsidP="00335FF8">
      <w:pPr>
        <w:spacing w:after="0" w:line="276" w:lineRule="auto"/>
        <w:jc w:val="both"/>
        <w:rPr>
          <w:rFonts w:ascii="Times New Roman" w:hAnsi="Times New Roman" w:cs="Times New Roman"/>
          <w:sz w:val="24"/>
          <w:szCs w:val="24"/>
        </w:rPr>
      </w:pPr>
    </w:p>
    <w:p w14:paraId="265E7733" w14:textId="797D2C70" w:rsidR="00AF4BEE" w:rsidRPr="00B83E6E" w:rsidRDefault="00AF4BEE" w:rsidP="00335FF8">
      <w:pPr>
        <w:spacing w:after="0" w:line="276" w:lineRule="auto"/>
        <w:jc w:val="both"/>
        <w:rPr>
          <w:rFonts w:ascii="Times New Roman" w:hAnsi="Times New Roman" w:cs="Times New Roman"/>
          <w:sz w:val="24"/>
          <w:szCs w:val="24"/>
        </w:rPr>
      </w:pPr>
      <w:r w:rsidRPr="00B83E6E">
        <w:rPr>
          <w:rFonts w:ascii="Times New Roman" w:hAnsi="Times New Roman" w:cs="Times New Roman"/>
          <w:sz w:val="24"/>
          <w:szCs w:val="24"/>
        </w:rPr>
        <w:t xml:space="preserve">UNI: Centrum polymerních systémů zajišťovalo </w:t>
      </w:r>
      <w:r w:rsidR="006659DD">
        <w:rPr>
          <w:rFonts w:ascii="Times New Roman" w:hAnsi="Times New Roman" w:cs="Times New Roman"/>
          <w:sz w:val="24"/>
          <w:szCs w:val="24"/>
        </w:rPr>
        <w:t>dva</w:t>
      </w:r>
      <w:r w:rsidRPr="00B83E6E">
        <w:rPr>
          <w:rFonts w:ascii="Times New Roman" w:hAnsi="Times New Roman" w:cs="Times New Roman"/>
          <w:sz w:val="24"/>
          <w:szCs w:val="24"/>
        </w:rPr>
        <w:t xml:space="preserve"> doktorské studijní programy akreditované jako celoškolské a dále se podílelo na všech doktorských programech akreditovaných na FT. </w:t>
      </w:r>
      <w:r w:rsidRPr="00B83E6E">
        <w:rPr>
          <w:rFonts w:ascii="Times New Roman" w:hAnsi="Times New Roman" w:cs="Times New Roman"/>
          <w:sz w:val="24"/>
          <w:szCs w:val="24"/>
        </w:rPr>
        <w:lastRenderedPageBreak/>
        <w:t xml:space="preserve">Zajišťovalo výuku specializovaných předmětů pro FT a FLKŘ, vedení magisterských závěrečných prací pro FT a FLKŘ. Dle možností zařazovalo studenty všech fakult do projektů a smluvního výzkumu. Zajišťovalo výchovu </w:t>
      </w:r>
      <w:proofErr w:type="spellStart"/>
      <w:r w:rsidRPr="00B83E6E">
        <w:rPr>
          <w:rFonts w:ascii="Times New Roman" w:hAnsi="Times New Roman" w:cs="Times New Roman"/>
          <w:sz w:val="24"/>
          <w:szCs w:val="24"/>
        </w:rPr>
        <w:t>postdoktorandů</w:t>
      </w:r>
      <w:proofErr w:type="spellEnd"/>
      <w:r w:rsidR="00633913" w:rsidRPr="00B83E6E">
        <w:rPr>
          <w:rFonts w:ascii="Times New Roman" w:hAnsi="Times New Roman" w:cs="Times New Roman"/>
          <w:sz w:val="24"/>
          <w:szCs w:val="24"/>
        </w:rPr>
        <w:t xml:space="preserve"> </w:t>
      </w:r>
      <w:r w:rsidRPr="00B83E6E">
        <w:rPr>
          <w:rFonts w:ascii="Times New Roman" w:hAnsi="Times New Roman" w:cs="Times New Roman"/>
          <w:sz w:val="24"/>
          <w:szCs w:val="24"/>
        </w:rPr>
        <w:t>ve všech oborech, které jsou na CPS pěstovány.</w:t>
      </w:r>
    </w:p>
    <w:p w14:paraId="110FB16D" w14:textId="77777777" w:rsidR="00B83E6E" w:rsidRDefault="00B83E6E" w:rsidP="00335FF8">
      <w:pPr>
        <w:spacing w:after="0" w:line="276" w:lineRule="auto"/>
        <w:jc w:val="both"/>
        <w:rPr>
          <w:rFonts w:ascii="Times New Roman" w:hAnsi="Times New Roman" w:cs="Times New Roman"/>
          <w:sz w:val="24"/>
          <w:szCs w:val="24"/>
        </w:rPr>
      </w:pPr>
    </w:p>
    <w:p w14:paraId="22166A88" w14:textId="77777777" w:rsidR="00AF4BEE" w:rsidRPr="008E486F" w:rsidRDefault="00AF4BEE" w:rsidP="00335FF8">
      <w:pPr>
        <w:spacing w:after="0" w:line="276" w:lineRule="auto"/>
        <w:jc w:val="both"/>
        <w:rPr>
          <w:rFonts w:ascii="Times New Roman" w:hAnsi="Times New Roman" w:cs="Times New Roman"/>
          <w:sz w:val="24"/>
          <w:szCs w:val="24"/>
        </w:rPr>
      </w:pPr>
      <w:r w:rsidRPr="00B83E6E">
        <w:rPr>
          <w:rFonts w:ascii="Times New Roman" w:hAnsi="Times New Roman" w:cs="Times New Roman"/>
          <w:sz w:val="24"/>
          <w:szCs w:val="24"/>
        </w:rPr>
        <w:t xml:space="preserve">Centrum obuvnického výzkumu se specializovalo na funkční a zdravé obouvání. V rámci vzdělávacích činností spolupracovalo s FMK v oblasti designu obuvi a s FT v oblasti materiálů a technologií. Podílelo se na doktorském studijním </w:t>
      </w:r>
      <w:r w:rsidRPr="008E486F">
        <w:rPr>
          <w:rFonts w:ascii="Times New Roman" w:hAnsi="Times New Roman" w:cs="Times New Roman"/>
          <w:sz w:val="24"/>
          <w:szCs w:val="24"/>
        </w:rPr>
        <w:t>programu akreditovaném na FT. Studenty FT a FMK zapojovalo do projektových činností a smluvního výzkumu.</w:t>
      </w:r>
    </w:p>
    <w:p w14:paraId="5101A544" w14:textId="77777777" w:rsidR="00B83E6E" w:rsidRPr="008E486F" w:rsidRDefault="00B83E6E" w:rsidP="00335FF8">
      <w:pPr>
        <w:spacing w:after="0" w:line="276" w:lineRule="auto"/>
        <w:jc w:val="both"/>
        <w:rPr>
          <w:rFonts w:ascii="Times New Roman" w:hAnsi="Times New Roman" w:cs="Times New Roman"/>
          <w:sz w:val="24"/>
          <w:szCs w:val="24"/>
        </w:rPr>
      </w:pPr>
    </w:p>
    <w:p w14:paraId="472E14F1" w14:textId="77777777" w:rsidR="00AF4BEE" w:rsidRDefault="00AF4BEE" w:rsidP="00335FF8">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t xml:space="preserve">Centrum transferu technologií provádělo transfer technologií, služby spojené s ochranou duševního vlastnictví a služby související s provozováním </w:t>
      </w:r>
      <w:r w:rsidR="00C92A3A" w:rsidRPr="008E486F">
        <w:rPr>
          <w:rFonts w:ascii="Times New Roman" w:hAnsi="Times New Roman" w:cs="Times New Roman"/>
          <w:sz w:val="24"/>
          <w:szCs w:val="24"/>
        </w:rPr>
        <w:t xml:space="preserve">akreditovaných a certifikovaných </w:t>
      </w:r>
      <w:r w:rsidRPr="008E486F">
        <w:rPr>
          <w:rFonts w:ascii="Times New Roman" w:hAnsi="Times New Roman" w:cs="Times New Roman"/>
          <w:sz w:val="24"/>
          <w:szCs w:val="24"/>
        </w:rPr>
        <w:t xml:space="preserve">laboratoří pro potřeby technologického parku. Pro studenty a zaměstnance UTB zajišťovalo vzdělávání v oblasti ochrany duševního vlastnictví a transferu technologií. Studentům nabízelo </w:t>
      </w:r>
      <w:r w:rsidRPr="00735E7D">
        <w:rPr>
          <w:rFonts w:ascii="Times New Roman" w:hAnsi="Times New Roman" w:cs="Times New Roman"/>
          <w:sz w:val="24"/>
          <w:szCs w:val="24"/>
        </w:rPr>
        <w:t>účast na projektech a smluvním výzkumu.</w:t>
      </w:r>
    </w:p>
    <w:p w14:paraId="4DE64953" w14:textId="77777777" w:rsidR="00B83E6E" w:rsidRPr="00735E7D" w:rsidRDefault="00B83E6E" w:rsidP="00335FF8">
      <w:pPr>
        <w:spacing w:after="0" w:line="276" w:lineRule="auto"/>
        <w:jc w:val="both"/>
        <w:rPr>
          <w:rFonts w:ascii="Times New Roman" w:hAnsi="Times New Roman" w:cs="Times New Roman"/>
          <w:sz w:val="24"/>
          <w:szCs w:val="24"/>
        </w:rPr>
      </w:pPr>
    </w:p>
    <w:p w14:paraId="1697E4F3" w14:textId="77777777" w:rsidR="00735E7D" w:rsidRDefault="00735E7D" w:rsidP="00735E7D">
      <w:pPr>
        <w:pStyle w:val="Nadpis3"/>
        <w:spacing w:before="0"/>
        <w:rPr>
          <w:rFonts w:ascii="Times New Roman" w:hAnsi="Times New Roman" w:cs="Times New Roman"/>
          <w:color w:val="C45911" w:themeColor="accent2" w:themeShade="BF"/>
        </w:rPr>
      </w:pPr>
    </w:p>
    <w:p w14:paraId="5C36F20D" w14:textId="77777777" w:rsidR="00AD7C5D" w:rsidRPr="00735E7D" w:rsidRDefault="00D16719" w:rsidP="00B83E6E">
      <w:pPr>
        <w:pStyle w:val="Nadpis3"/>
        <w:spacing w:before="0"/>
        <w:rPr>
          <w:rFonts w:ascii="Times New Roman" w:hAnsi="Times New Roman" w:cs="Times New Roman"/>
          <w:color w:val="C45911" w:themeColor="accent2" w:themeShade="BF"/>
        </w:rPr>
      </w:pPr>
      <w:bookmarkStart w:id="112" w:name="_Toc101535301"/>
      <w:proofErr w:type="gramStart"/>
      <w:r>
        <w:rPr>
          <w:rFonts w:ascii="Times New Roman" w:hAnsi="Times New Roman" w:cs="Times New Roman"/>
          <w:color w:val="C45911" w:themeColor="accent2" w:themeShade="BF"/>
        </w:rPr>
        <w:t xml:space="preserve">8.B </w:t>
      </w:r>
      <w:r w:rsidR="00AD7C5D" w:rsidRPr="00735E7D">
        <w:rPr>
          <w:rFonts w:ascii="Times New Roman" w:hAnsi="Times New Roman" w:cs="Times New Roman"/>
          <w:color w:val="C45911" w:themeColor="accent2" w:themeShade="BF"/>
        </w:rPr>
        <w:t>ZAPOJENÍ</w:t>
      </w:r>
      <w:proofErr w:type="gramEnd"/>
      <w:r w:rsidR="00AD7C5D" w:rsidRPr="00735E7D">
        <w:rPr>
          <w:rFonts w:ascii="Times New Roman" w:hAnsi="Times New Roman" w:cs="Times New Roman"/>
          <w:color w:val="C45911" w:themeColor="accent2" w:themeShade="BF"/>
        </w:rPr>
        <w:t xml:space="preserve"> STUDENTŮ DO TVŮRČÍCH ČINNOSTÍ</w:t>
      </w:r>
      <w:bookmarkEnd w:id="112"/>
    </w:p>
    <w:p w14:paraId="42F0CA45" w14:textId="77777777" w:rsidR="00AD7C5D" w:rsidRPr="00735E7D" w:rsidRDefault="00AD7C5D" w:rsidP="00A76598">
      <w:pPr>
        <w:spacing w:after="0" w:line="276" w:lineRule="auto"/>
        <w:jc w:val="both"/>
        <w:rPr>
          <w:rFonts w:ascii="Times New Roman" w:hAnsi="Times New Roman" w:cs="Times New Roman"/>
          <w:i/>
          <w:sz w:val="24"/>
          <w:szCs w:val="24"/>
        </w:rPr>
      </w:pPr>
    </w:p>
    <w:p w14:paraId="2A8C81F9" w14:textId="77777777"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Studenti bakalářských, magisterských a doktorských studijních programů byli systémově zapojováni do všech typů tvůrčích činností na UTB. V rámci interních projektových výzev se jednalo o:</w:t>
      </w:r>
    </w:p>
    <w:p w14:paraId="6B62FD2E" w14:textId="77777777" w:rsidR="00AF4BEE" w:rsidRPr="00735E7D" w:rsidRDefault="00AF4BEE" w:rsidP="00844E73">
      <w:pPr>
        <w:pStyle w:val="Odstavecseseznamem"/>
        <w:numPr>
          <w:ilvl w:val="0"/>
          <w:numId w:val="50"/>
        </w:numPr>
        <w:spacing w:after="0" w:line="276" w:lineRule="auto"/>
        <w:contextualSpacing w:val="0"/>
        <w:jc w:val="both"/>
        <w:rPr>
          <w:rFonts w:ascii="Times New Roman" w:hAnsi="Times New Roman" w:cs="Times New Roman"/>
          <w:sz w:val="24"/>
          <w:szCs w:val="24"/>
        </w:rPr>
      </w:pPr>
      <w:r w:rsidRPr="00735E7D">
        <w:rPr>
          <w:rFonts w:ascii="Times New Roman" w:hAnsi="Times New Roman" w:cs="Times New Roman"/>
          <w:sz w:val="24"/>
          <w:szCs w:val="24"/>
        </w:rPr>
        <w:t>projekty IGA;</w:t>
      </w:r>
    </w:p>
    <w:p w14:paraId="4F97B1BD" w14:textId="77777777" w:rsidR="00AF4BEE" w:rsidRPr="00735E7D" w:rsidRDefault="00AF4BEE" w:rsidP="00844E73">
      <w:pPr>
        <w:pStyle w:val="Odstavecseseznamem"/>
        <w:numPr>
          <w:ilvl w:val="0"/>
          <w:numId w:val="50"/>
        </w:numPr>
        <w:spacing w:after="0" w:line="276" w:lineRule="auto"/>
        <w:contextualSpacing w:val="0"/>
        <w:jc w:val="both"/>
        <w:rPr>
          <w:rFonts w:ascii="Times New Roman" w:hAnsi="Times New Roman" w:cs="Times New Roman"/>
          <w:sz w:val="24"/>
          <w:szCs w:val="24"/>
        </w:rPr>
      </w:pPr>
      <w:r w:rsidRPr="00735E7D">
        <w:rPr>
          <w:rFonts w:ascii="Times New Roman" w:hAnsi="Times New Roman" w:cs="Times New Roman"/>
          <w:sz w:val="24"/>
          <w:szCs w:val="24"/>
        </w:rPr>
        <w:t>projekty IGA/JUNG;</w:t>
      </w:r>
    </w:p>
    <w:p w14:paraId="098A8C62" w14:textId="77777777" w:rsidR="00AF4BEE" w:rsidRPr="00735E7D" w:rsidRDefault="00AF4BEE" w:rsidP="00844E73">
      <w:pPr>
        <w:pStyle w:val="Odstavecseseznamem"/>
        <w:numPr>
          <w:ilvl w:val="0"/>
          <w:numId w:val="50"/>
        </w:numPr>
        <w:spacing w:after="0" w:line="276" w:lineRule="auto"/>
        <w:contextualSpacing w:val="0"/>
        <w:jc w:val="both"/>
        <w:rPr>
          <w:rFonts w:ascii="Times New Roman" w:hAnsi="Times New Roman" w:cs="Times New Roman"/>
          <w:sz w:val="24"/>
          <w:szCs w:val="24"/>
        </w:rPr>
      </w:pPr>
      <w:r w:rsidRPr="00735E7D">
        <w:rPr>
          <w:rFonts w:ascii="Times New Roman" w:hAnsi="Times New Roman" w:cs="Times New Roman"/>
          <w:sz w:val="24"/>
          <w:szCs w:val="24"/>
        </w:rPr>
        <w:t>projekty podpořené z prostř</w:t>
      </w:r>
      <w:r w:rsidR="00180FE4">
        <w:rPr>
          <w:rFonts w:ascii="Times New Roman" w:hAnsi="Times New Roman" w:cs="Times New Roman"/>
          <w:sz w:val="24"/>
          <w:szCs w:val="24"/>
        </w:rPr>
        <w:t>edků určených na DKRVO</w:t>
      </w:r>
      <w:r w:rsidRPr="00735E7D">
        <w:rPr>
          <w:rFonts w:ascii="Times New Roman" w:hAnsi="Times New Roman" w:cs="Times New Roman"/>
          <w:sz w:val="24"/>
          <w:szCs w:val="24"/>
        </w:rPr>
        <w:t>;</w:t>
      </w:r>
    </w:p>
    <w:p w14:paraId="23385495" w14:textId="77777777" w:rsidR="00AF4BEE" w:rsidRPr="00735E7D" w:rsidRDefault="00AF4BEE" w:rsidP="00844E73">
      <w:pPr>
        <w:pStyle w:val="Odstavecseseznamem"/>
        <w:numPr>
          <w:ilvl w:val="0"/>
          <w:numId w:val="50"/>
        </w:numPr>
        <w:spacing w:after="0" w:line="276" w:lineRule="auto"/>
        <w:contextualSpacing w:val="0"/>
        <w:jc w:val="both"/>
        <w:rPr>
          <w:rFonts w:ascii="Times New Roman" w:hAnsi="Times New Roman" w:cs="Times New Roman"/>
          <w:sz w:val="24"/>
          <w:szCs w:val="24"/>
        </w:rPr>
      </w:pPr>
      <w:r w:rsidRPr="00735E7D">
        <w:rPr>
          <w:rFonts w:ascii="Times New Roman" w:hAnsi="Times New Roman" w:cs="Times New Roman"/>
          <w:sz w:val="24"/>
          <w:szCs w:val="24"/>
        </w:rPr>
        <w:t>projekty podpořené z Fondu strategického rozvoje na podporu excelence ve společenských</w:t>
      </w:r>
      <w:r w:rsidR="006659DD">
        <w:rPr>
          <w:rFonts w:ascii="Times New Roman" w:hAnsi="Times New Roman" w:cs="Times New Roman"/>
          <w:sz w:val="24"/>
          <w:szCs w:val="24"/>
        </w:rPr>
        <w:t xml:space="preserve"> </w:t>
      </w:r>
      <w:r w:rsidRPr="00735E7D">
        <w:rPr>
          <w:rFonts w:ascii="Times New Roman" w:hAnsi="Times New Roman" w:cs="Times New Roman"/>
          <w:sz w:val="24"/>
          <w:szCs w:val="24"/>
        </w:rPr>
        <w:t>oborech.</w:t>
      </w:r>
    </w:p>
    <w:p w14:paraId="4311AED2" w14:textId="77777777" w:rsidR="00335FF8" w:rsidRPr="00735E7D" w:rsidRDefault="00335FF8" w:rsidP="00735E7D">
      <w:pPr>
        <w:pStyle w:val="Odstavecseseznamem"/>
        <w:spacing w:after="0" w:line="276" w:lineRule="auto"/>
        <w:contextualSpacing w:val="0"/>
        <w:jc w:val="both"/>
        <w:rPr>
          <w:rFonts w:ascii="Times New Roman" w:hAnsi="Times New Roman" w:cs="Times New Roman"/>
          <w:sz w:val="24"/>
          <w:szCs w:val="24"/>
        </w:rPr>
      </w:pPr>
    </w:p>
    <w:p w14:paraId="186C8E33" w14:textId="77777777"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Zapojení studentů probíhalo formou přihlášek do vyhlášených výz</w:t>
      </w:r>
      <w:r w:rsidR="00926807">
        <w:rPr>
          <w:rFonts w:ascii="Times New Roman" w:hAnsi="Times New Roman" w:cs="Times New Roman"/>
          <w:sz w:val="24"/>
          <w:szCs w:val="24"/>
        </w:rPr>
        <w:t xml:space="preserve">ev podle zveřejněných pravidel, </w:t>
      </w:r>
      <w:r w:rsidRPr="00735E7D">
        <w:rPr>
          <w:rFonts w:ascii="Times New Roman" w:hAnsi="Times New Roman" w:cs="Times New Roman"/>
          <w:sz w:val="24"/>
          <w:szCs w:val="24"/>
        </w:rPr>
        <w:t>výběr podpořených projektů probíhal podle pravidel pro veřejnou soutěž. V rámci externích projektových výzev byli studenti součástí výzkumných týmů, které se ucházely o</w:t>
      </w:r>
      <w:r w:rsidR="006659DD">
        <w:rPr>
          <w:rFonts w:ascii="Times New Roman" w:hAnsi="Times New Roman" w:cs="Times New Roman"/>
          <w:sz w:val="24"/>
          <w:szCs w:val="24"/>
        </w:rPr>
        <w:t> </w:t>
      </w:r>
      <w:r w:rsidRPr="00735E7D">
        <w:rPr>
          <w:rFonts w:ascii="Times New Roman" w:hAnsi="Times New Roman" w:cs="Times New Roman"/>
          <w:sz w:val="24"/>
          <w:szCs w:val="24"/>
        </w:rPr>
        <w:t>podporu</w:t>
      </w:r>
      <w:r w:rsidR="00926807">
        <w:rPr>
          <w:rFonts w:ascii="Times New Roman" w:hAnsi="Times New Roman" w:cs="Times New Roman"/>
          <w:sz w:val="24"/>
          <w:szCs w:val="24"/>
        </w:rPr>
        <w:t xml:space="preserve"> </w:t>
      </w:r>
      <w:r w:rsidRPr="00735E7D">
        <w:rPr>
          <w:rFonts w:ascii="Times New Roman" w:hAnsi="Times New Roman" w:cs="Times New Roman"/>
          <w:sz w:val="24"/>
          <w:szCs w:val="24"/>
        </w:rPr>
        <w:t>u poskytovatelů na národní nebo mezinárodní úrovni. Značný zájem o zapojení studentů byl do projektů smluvního výzkumu a zakázek na výzkumnou hospodářskou činnost.</w:t>
      </w:r>
    </w:p>
    <w:p w14:paraId="17980130" w14:textId="77777777" w:rsidR="00AF4BEE" w:rsidRPr="00735E7D" w:rsidRDefault="00AF4BEE" w:rsidP="00335FF8">
      <w:pPr>
        <w:spacing w:after="0" w:line="276" w:lineRule="auto"/>
        <w:jc w:val="both"/>
        <w:rPr>
          <w:rFonts w:ascii="Times New Roman" w:hAnsi="Times New Roman" w:cs="Times New Roman"/>
          <w:sz w:val="24"/>
          <w:szCs w:val="24"/>
        </w:rPr>
      </w:pPr>
    </w:p>
    <w:p w14:paraId="3D724CEE" w14:textId="69243272"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 xml:space="preserve">V roce 2021 bylo v rámci soutěže IGA realizováno 60 projektů (39 projektů bylo nově podaných v roce 2021, 17 projektů pokračovalo z období 2019/2020, dále byly realizovány </w:t>
      </w:r>
      <w:r w:rsidR="006659DD">
        <w:rPr>
          <w:rFonts w:ascii="Times New Roman" w:hAnsi="Times New Roman" w:cs="Times New Roman"/>
          <w:sz w:val="24"/>
          <w:szCs w:val="24"/>
        </w:rPr>
        <w:t>čtyři</w:t>
      </w:r>
      <w:r w:rsidRPr="00735E7D">
        <w:rPr>
          <w:rFonts w:ascii="Times New Roman" w:hAnsi="Times New Roman" w:cs="Times New Roman"/>
          <w:sz w:val="24"/>
          <w:szCs w:val="24"/>
        </w:rPr>
        <w:t xml:space="preserve"> studentské vědecké konference). Do projektů bylo zapojeno celkem 325 studentů. Celková alokace na projekty v r</w:t>
      </w:r>
      <w:r w:rsidR="00F37670">
        <w:rPr>
          <w:rFonts w:ascii="Times New Roman" w:hAnsi="Times New Roman" w:cs="Times New Roman"/>
          <w:sz w:val="24"/>
          <w:szCs w:val="24"/>
        </w:rPr>
        <w:t>ámci IGA byla ve výši 17,3 mil</w:t>
      </w:r>
      <w:r w:rsidRPr="00735E7D">
        <w:rPr>
          <w:rFonts w:ascii="Times New Roman" w:hAnsi="Times New Roman" w:cs="Times New Roman"/>
          <w:sz w:val="24"/>
          <w:szCs w:val="24"/>
        </w:rPr>
        <w:t>. Kč.</w:t>
      </w:r>
    </w:p>
    <w:p w14:paraId="64FE0CAB" w14:textId="77777777" w:rsidR="00AF4BEE" w:rsidRPr="00735E7D" w:rsidRDefault="00AF4BEE" w:rsidP="00335FF8">
      <w:pPr>
        <w:spacing w:after="0" w:line="276" w:lineRule="auto"/>
        <w:jc w:val="both"/>
        <w:rPr>
          <w:rFonts w:ascii="Times New Roman" w:hAnsi="Times New Roman" w:cs="Times New Roman"/>
          <w:sz w:val="24"/>
          <w:szCs w:val="24"/>
        </w:rPr>
      </w:pPr>
    </w:p>
    <w:p w14:paraId="0138DD88" w14:textId="314C3A8E"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 xml:space="preserve">V roce 2021 bylo v rámci soutěže IGA/JUNG realizováno </w:t>
      </w:r>
      <w:r w:rsidR="006659DD">
        <w:rPr>
          <w:rFonts w:ascii="Times New Roman" w:hAnsi="Times New Roman" w:cs="Times New Roman"/>
          <w:sz w:val="24"/>
          <w:szCs w:val="24"/>
        </w:rPr>
        <w:t>sedm</w:t>
      </w:r>
      <w:r w:rsidRPr="00735E7D">
        <w:rPr>
          <w:rFonts w:ascii="Times New Roman" w:hAnsi="Times New Roman" w:cs="Times New Roman"/>
          <w:sz w:val="24"/>
          <w:szCs w:val="24"/>
        </w:rPr>
        <w:t xml:space="preserve"> projektů, do kterých bylo zapojeno 34 studentů. </w:t>
      </w:r>
    </w:p>
    <w:p w14:paraId="7D9762F9" w14:textId="77777777" w:rsidR="00AF4BEE" w:rsidRPr="00735E7D" w:rsidRDefault="00AF4BEE" w:rsidP="00335FF8">
      <w:pPr>
        <w:spacing w:after="0" w:line="276" w:lineRule="auto"/>
        <w:jc w:val="both"/>
        <w:rPr>
          <w:rFonts w:ascii="Times New Roman" w:hAnsi="Times New Roman" w:cs="Times New Roman"/>
          <w:b/>
          <w:sz w:val="24"/>
          <w:szCs w:val="24"/>
        </w:rPr>
      </w:pPr>
    </w:p>
    <w:p w14:paraId="33BCEFFB" w14:textId="77777777" w:rsidR="00AF4BEE" w:rsidRPr="00B83E6E" w:rsidRDefault="00AF4BEE" w:rsidP="00335FF8">
      <w:pPr>
        <w:spacing w:after="0" w:line="276" w:lineRule="auto"/>
        <w:jc w:val="both"/>
        <w:rPr>
          <w:rFonts w:ascii="Times New Roman" w:hAnsi="Times New Roman" w:cs="Times New Roman"/>
          <w:sz w:val="24"/>
          <w:szCs w:val="24"/>
        </w:rPr>
      </w:pPr>
      <w:r w:rsidRPr="00B83E6E">
        <w:rPr>
          <w:rFonts w:ascii="Times New Roman" w:hAnsi="Times New Roman" w:cs="Times New Roman"/>
          <w:sz w:val="24"/>
          <w:szCs w:val="24"/>
        </w:rPr>
        <w:t xml:space="preserve">FT: Zapojení studentů do tvůrčí činnosti fakulty je nedílnou součástí studia. Děje se tak zejména v rámci kvalifikačních prací (bakalářek a diplomek), nicméně, nemalá část studentů získá tyto </w:t>
      </w:r>
      <w:r w:rsidRPr="00B83E6E">
        <w:rPr>
          <w:rFonts w:ascii="Times New Roman" w:hAnsi="Times New Roman" w:cs="Times New Roman"/>
          <w:sz w:val="24"/>
          <w:szCs w:val="24"/>
        </w:rPr>
        <w:lastRenderedPageBreak/>
        <w:t>zkušenosti již během studia, a to díky přirozené snaze pedagogů zapojit nadané studenty do svých projektů.</w:t>
      </w:r>
    </w:p>
    <w:p w14:paraId="724F496C" w14:textId="77777777" w:rsidR="00AF4BEE" w:rsidRPr="00B83E6E" w:rsidRDefault="00AF4BEE" w:rsidP="00335FF8">
      <w:pPr>
        <w:spacing w:after="0" w:line="276" w:lineRule="auto"/>
        <w:jc w:val="both"/>
        <w:rPr>
          <w:rFonts w:ascii="Times New Roman" w:hAnsi="Times New Roman" w:cs="Times New Roman"/>
          <w:sz w:val="24"/>
          <w:szCs w:val="24"/>
        </w:rPr>
      </w:pPr>
    </w:p>
    <w:p w14:paraId="66C09AE2" w14:textId="77777777" w:rsidR="00AF4BEE" w:rsidRPr="00B83E6E" w:rsidRDefault="00AF4BEE" w:rsidP="00335FF8">
      <w:pPr>
        <w:spacing w:after="0" w:line="276" w:lineRule="auto"/>
        <w:jc w:val="both"/>
        <w:rPr>
          <w:rFonts w:ascii="Times New Roman" w:hAnsi="Times New Roman" w:cs="Times New Roman"/>
          <w:sz w:val="24"/>
          <w:szCs w:val="24"/>
        </w:rPr>
      </w:pPr>
      <w:r w:rsidRPr="00B83E6E">
        <w:rPr>
          <w:rFonts w:ascii="Times New Roman" w:hAnsi="Times New Roman" w:cs="Times New Roman"/>
          <w:sz w:val="24"/>
          <w:szCs w:val="24"/>
        </w:rPr>
        <w:t>FMK: Výstupy tvůrčí činnosti studentů bakalářských a magisterských programů jsou prezentovány prostřednictvím výstav, přehlídek, festivalů a soutěží. Většinou se jedná o</w:t>
      </w:r>
      <w:r w:rsidR="00EF7053">
        <w:rPr>
          <w:rFonts w:ascii="Times New Roman" w:hAnsi="Times New Roman" w:cs="Times New Roman"/>
          <w:sz w:val="24"/>
          <w:szCs w:val="24"/>
        </w:rPr>
        <w:t> </w:t>
      </w:r>
      <w:r w:rsidRPr="00B83E6E">
        <w:rPr>
          <w:rFonts w:ascii="Times New Roman" w:hAnsi="Times New Roman" w:cs="Times New Roman"/>
          <w:sz w:val="24"/>
          <w:szCs w:val="24"/>
        </w:rPr>
        <w:t>aktivity organizované pedagogy FMK, kteří vyhledávají příležitosti, jsou však v tomto směru i časté aktivity jednotlivých studentů. Studenti se rovněž podíl</w:t>
      </w:r>
      <w:r w:rsidR="00EF7053">
        <w:rPr>
          <w:rFonts w:ascii="Times New Roman" w:hAnsi="Times New Roman" w:cs="Times New Roman"/>
          <w:sz w:val="24"/>
          <w:szCs w:val="24"/>
        </w:rPr>
        <w:t>ej</w:t>
      </w:r>
      <w:r w:rsidRPr="00B83E6E">
        <w:rPr>
          <w:rFonts w:ascii="Times New Roman" w:hAnsi="Times New Roman" w:cs="Times New Roman"/>
          <w:sz w:val="24"/>
          <w:szCs w:val="24"/>
        </w:rPr>
        <w:t>í na realizaci zakázek</w:t>
      </w:r>
    </w:p>
    <w:p w14:paraId="0602CA9D" w14:textId="77777777" w:rsidR="00AF4BEE" w:rsidRPr="00B83E6E" w:rsidRDefault="00AF4BEE" w:rsidP="00335FF8">
      <w:pPr>
        <w:spacing w:after="0" w:line="276" w:lineRule="auto"/>
        <w:jc w:val="both"/>
        <w:rPr>
          <w:rFonts w:ascii="Times New Roman" w:hAnsi="Times New Roman" w:cs="Times New Roman"/>
          <w:sz w:val="24"/>
          <w:szCs w:val="24"/>
        </w:rPr>
      </w:pPr>
    </w:p>
    <w:p w14:paraId="34239BD6" w14:textId="77777777" w:rsidR="00AF4BEE" w:rsidRPr="00B83E6E" w:rsidRDefault="00AF4BEE" w:rsidP="00335FF8">
      <w:pPr>
        <w:spacing w:after="0" w:line="276" w:lineRule="auto"/>
        <w:jc w:val="both"/>
        <w:rPr>
          <w:rFonts w:ascii="Times New Roman" w:hAnsi="Times New Roman" w:cs="Times New Roman"/>
          <w:color w:val="FF0000"/>
          <w:sz w:val="24"/>
          <w:szCs w:val="24"/>
        </w:rPr>
      </w:pPr>
      <w:proofErr w:type="spellStart"/>
      <w:r w:rsidRPr="00B83E6E">
        <w:rPr>
          <w:rFonts w:ascii="Times New Roman" w:hAnsi="Times New Roman" w:cs="Times New Roman"/>
          <w:sz w:val="24"/>
          <w:szCs w:val="24"/>
        </w:rPr>
        <w:t>FaME</w:t>
      </w:r>
      <w:proofErr w:type="spellEnd"/>
      <w:r w:rsidRPr="00B83E6E">
        <w:rPr>
          <w:rFonts w:ascii="Times New Roman" w:hAnsi="Times New Roman" w:cs="Times New Roman"/>
          <w:sz w:val="24"/>
          <w:szCs w:val="24"/>
        </w:rPr>
        <w:t xml:space="preserve">: Studenti jsou zapojeni prostřednictvím účasti na akci SVOČ – na 17. ročníku bylo prezentováno </w:t>
      </w:r>
      <w:r w:rsidR="00EF7053">
        <w:rPr>
          <w:rFonts w:ascii="Times New Roman" w:hAnsi="Times New Roman" w:cs="Times New Roman"/>
          <w:sz w:val="24"/>
          <w:szCs w:val="24"/>
        </w:rPr>
        <w:t>sedm</w:t>
      </w:r>
      <w:r w:rsidRPr="00B83E6E">
        <w:rPr>
          <w:rFonts w:ascii="Times New Roman" w:hAnsi="Times New Roman" w:cs="Times New Roman"/>
          <w:sz w:val="24"/>
          <w:szCs w:val="24"/>
        </w:rPr>
        <w:t xml:space="preserve"> příspěvků orientovaných na různou problematiku od dopadů pandemie až po marketingová, průmyslová a</w:t>
      </w:r>
      <w:r w:rsidR="00633913" w:rsidRPr="00B83E6E">
        <w:rPr>
          <w:rFonts w:ascii="Times New Roman" w:hAnsi="Times New Roman" w:cs="Times New Roman"/>
          <w:sz w:val="24"/>
          <w:szCs w:val="24"/>
        </w:rPr>
        <w:t xml:space="preserve"> </w:t>
      </w:r>
      <w:r w:rsidRPr="00B83E6E">
        <w:rPr>
          <w:rFonts w:ascii="Times New Roman" w:hAnsi="Times New Roman" w:cs="Times New Roman"/>
          <w:sz w:val="24"/>
          <w:szCs w:val="24"/>
        </w:rPr>
        <w:t>jin</w:t>
      </w:r>
      <w:r w:rsidR="00633913" w:rsidRPr="00B83E6E">
        <w:rPr>
          <w:rFonts w:ascii="Times New Roman" w:hAnsi="Times New Roman" w:cs="Times New Roman"/>
          <w:sz w:val="24"/>
          <w:szCs w:val="24"/>
        </w:rPr>
        <w:t xml:space="preserve">á </w:t>
      </w:r>
      <w:r w:rsidRPr="00B83E6E">
        <w:rPr>
          <w:rFonts w:ascii="Times New Roman" w:hAnsi="Times New Roman" w:cs="Times New Roman"/>
          <w:sz w:val="24"/>
          <w:szCs w:val="24"/>
        </w:rPr>
        <w:t xml:space="preserve">témata. </w:t>
      </w:r>
      <w:r w:rsidRPr="00B83E6E">
        <w:rPr>
          <w:rFonts w:ascii="Times New Roman" w:hAnsi="Times New Roman" w:cs="Times New Roman"/>
          <w:spacing w:val="-3"/>
          <w:sz w:val="24"/>
          <w:szCs w:val="24"/>
        </w:rPr>
        <w:t xml:space="preserve">Zainteresovaní studenti dále spolupracují s akademickými pracovníky na vědeckovýzkumné činnosti např. formou zpracování podkladů pro rešeršní činnost či realizaci výzkumných aktivit v terénu (např. zpracování dotazníků) apod. </w:t>
      </w:r>
      <w:proofErr w:type="spellStart"/>
      <w:r w:rsidRPr="00B83E6E">
        <w:rPr>
          <w:rFonts w:ascii="Times New Roman" w:hAnsi="Times New Roman" w:cs="Times New Roman"/>
          <w:spacing w:val="-3"/>
          <w:sz w:val="24"/>
          <w:szCs w:val="24"/>
        </w:rPr>
        <w:t>FaME</w:t>
      </w:r>
      <w:proofErr w:type="spellEnd"/>
      <w:r w:rsidRPr="00B83E6E">
        <w:rPr>
          <w:rFonts w:ascii="Times New Roman" w:hAnsi="Times New Roman" w:cs="Times New Roman"/>
          <w:spacing w:val="-3"/>
          <w:sz w:val="24"/>
          <w:szCs w:val="24"/>
        </w:rPr>
        <w:t xml:space="preserve"> zapojila v roce 2021 studenty bakalářských a navazujících magisterských studijních programů do řešení </w:t>
      </w:r>
      <w:r w:rsidR="00EF7053">
        <w:rPr>
          <w:rFonts w:ascii="Times New Roman" w:hAnsi="Times New Roman" w:cs="Times New Roman"/>
          <w:spacing w:val="-3"/>
          <w:sz w:val="24"/>
          <w:szCs w:val="24"/>
        </w:rPr>
        <w:t>dvou</w:t>
      </w:r>
      <w:r w:rsidRPr="00B83E6E">
        <w:rPr>
          <w:rFonts w:ascii="Times New Roman" w:hAnsi="Times New Roman" w:cs="Times New Roman"/>
          <w:spacing w:val="-3"/>
          <w:sz w:val="24"/>
          <w:szCs w:val="24"/>
        </w:rPr>
        <w:t xml:space="preserve"> projekt</w:t>
      </w:r>
      <w:r w:rsidR="00EF7053">
        <w:rPr>
          <w:rFonts w:ascii="Times New Roman" w:hAnsi="Times New Roman" w:cs="Times New Roman"/>
          <w:spacing w:val="-3"/>
          <w:sz w:val="24"/>
          <w:szCs w:val="24"/>
        </w:rPr>
        <w:t>ů</w:t>
      </w:r>
      <w:r w:rsidRPr="00B83E6E">
        <w:rPr>
          <w:rFonts w:ascii="Times New Roman" w:hAnsi="Times New Roman" w:cs="Times New Roman"/>
          <w:spacing w:val="-3"/>
          <w:sz w:val="24"/>
          <w:szCs w:val="24"/>
        </w:rPr>
        <w:t xml:space="preserve"> IGA pokračujících z roku 2020 (11 studentů) a </w:t>
      </w:r>
      <w:r w:rsidR="00EF7053">
        <w:rPr>
          <w:rFonts w:ascii="Times New Roman" w:hAnsi="Times New Roman" w:cs="Times New Roman"/>
          <w:spacing w:val="-3"/>
          <w:sz w:val="24"/>
          <w:szCs w:val="24"/>
        </w:rPr>
        <w:t>jednoho</w:t>
      </w:r>
      <w:r w:rsidRPr="00B83E6E">
        <w:rPr>
          <w:rFonts w:ascii="Times New Roman" w:hAnsi="Times New Roman" w:cs="Times New Roman"/>
          <w:spacing w:val="-3"/>
          <w:sz w:val="24"/>
          <w:szCs w:val="24"/>
        </w:rPr>
        <w:t xml:space="preserve"> projektu nově podaného (</w:t>
      </w:r>
      <w:r w:rsidR="00EF7053">
        <w:rPr>
          <w:rFonts w:ascii="Times New Roman" w:hAnsi="Times New Roman" w:cs="Times New Roman"/>
          <w:spacing w:val="-3"/>
          <w:sz w:val="24"/>
          <w:szCs w:val="24"/>
        </w:rPr>
        <w:t>dva</w:t>
      </w:r>
      <w:r w:rsidRPr="00B83E6E">
        <w:rPr>
          <w:rFonts w:ascii="Times New Roman" w:hAnsi="Times New Roman" w:cs="Times New Roman"/>
          <w:spacing w:val="-3"/>
          <w:sz w:val="24"/>
          <w:szCs w:val="24"/>
        </w:rPr>
        <w:t xml:space="preserve"> studenti).  Garanty za řešení projektů byli akademičtí pracovníci.  Zapojení studenti mají povinnost prezentovat výstupy činnosti na fakultním kole soutěže SVOČ. Zbylých 18</w:t>
      </w:r>
      <w:r w:rsidR="00EF7053">
        <w:rPr>
          <w:rFonts w:ascii="Times New Roman" w:hAnsi="Times New Roman" w:cs="Times New Roman"/>
          <w:spacing w:val="-3"/>
          <w:sz w:val="24"/>
          <w:szCs w:val="24"/>
        </w:rPr>
        <w:t> </w:t>
      </w:r>
      <w:r w:rsidRPr="00B83E6E">
        <w:rPr>
          <w:rFonts w:ascii="Times New Roman" w:hAnsi="Times New Roman" w:cs="Times New Roman"/>
          <w:spacing w:val="-3"/>
          <w:sz w:val="24"/>
          <w:szCs w:val="24"/>
        </w:rPr>
        <w:t>projektů IGA řešených v roce 2021 řešili studenti DSP (celkem 96 studentů prezenční nebo kombinované formy DSP) garanty za řešení byli akademičtí pracovníci s titulem docent nebo profesor.</w:t>
      </w:r>
    </w:p>
    <w:p w14:paraId="551E406D" w14:textId="77777777" w:rsidR="00AF4BEE" w:rsidRPr="00B83E6E" w:rsidRDefault="00AF4BEE" w:rsidP="00335FF8">
      <w:pPr>
        <w:spacing w:after="0" w:line="276" w:lineRule="auto"/>
        <w:jc w:val="both"/>
        <w:rPr>
          <w:rFonts w:ascii="Times New Roman" w:hAnsi="Times New Roman" w:cs="Times New Roman"/>
          <w:sz w:val="24"/>
          <w:szCs w:val="24"/>
        </w:rPr>
      </w:pPr>
    </w:p>
    <w:p w14:paraId="049A6DB8" w14:textId="77777777" w:rsidR="00AF4BEE" w:rsidRPr="00B83E6E" w:rsidRDefault="00AF4BEE" w:rsidP="00335FF8">
      <w:pPr>
        <w:spacing w:after="0" w:line="276" w:lineRule="auto"/>
        <w:jc w:val="both"/>
        <w:rPr>
          <w:rFonts w:ascii="Times New Roman" w:hAnsi="Times New Roman" w:cs="Times New Roman"/>
          <w:sz w:val="24"/>
          <w:szCs w:val="24"/>
        </w:rPr>
      </w:pPr>
      <w:r w:rsidRPr="00B83E6E">
        <w:rPr>
          <w:rFonts w:ascii="Times New Roman" w:hAnsi="Times New Roman" w:cs="Times New Roman"/>
          <w:sz w:val="24"/>
          <w:szCs w:val="24"/>
        </w:rPr>
        <w:t>FAI: Nadaní studenti bakalářských a navazujících magisterských studijních programů mají možnost pracovat na jednotlivých ústavech jako pomocné vědecké síly a zapojit se do výzkumné činnosti ať už na podnět fakulty</w:t>
      </w:r>
      <w:r w:rsidR="00EF7053">
        <w:rPr>
          <w:rFonts w:ascii="Times New Roman" w:hAnsi="Times New Roman" w:cs="Times New Roman"/>
          <w:sz w:val="24"/>
          <w:szCs w:val="24"/>
        </w:rPr>
        <w:t>,</w:t>
      </w:r>
      <w:r w:rsidRPr="00B83E6E">
        <w:rPr>
          <w:rFonts w:ascii="Times New Roman" w:hAnsi="Times New Roman" w:cs="Times New Roman"/>
          <w:sz w:val="24"/>
          <w:szCs w:val="24"/>
        </w:rPr>
        <w:t xml:space="preserve"> nebo některé ze spolupracujících firem. Studenti se dostatečnými znalostmi podílejí na řešení odborně zaměřených projektů ř</w:t>
      </w:r>
      <w:r w:rsidR="007A632A">
        <w:rPr>
          <w:rFonts w:ascii="Times New Roman" w:hAnsi="Times New Roman" w:cs="Times New Roman"/>
          <w:sz w:val="24"/>
          <w:szCs w:val="24"/>
        </w:rPr>
        <w:t>ešených v rámci výzev MPO, TAČR a GAČR</w:t>
      </w:r>
      <w:r w:rsidRPr="00B83E6E">
        <w:rPr>
          <w:rFonts w:ascii="Times New Roman" w:hAnsi="Times New Roman" w:cs="Times New Roman"/>
          <w:sz w:val="24"/>
          <w:szCs w:val="24"/>
        </w:rPr>
        <w:t>. Studenti magisterského stupně studia jsou postupně zapojován</w:t>
      </w:r>
      <w:r w:rsidR="00EF7053">
        <w:rPr>
          <w:rFonts w:ascii="Times New Roman" w:hAnsi="Times New Roman" w:cs="Times New Roman"/>
          <w:sz w:val="24"/>
          <w:szCs w:val="24"/>
        </w:rPr>
        <w:t>i</w:t>
      </w:r>
      <w:r w:rsidRPr="00B83E6E">
        <w:rPr>
          <w:rFonts w:ascii="Times New Roman" w:hAnsi="Times New Roman" w:cs="Times New Roman"/>
          <w:sz w:val="24"/>
          <w:szCs w:val="24"/>
        </w:rPr>
        <w:t xml:space="preserve"> v</w:t>
      </w:r>
      <w:r w:rsidR="00EF7053">
        <w:rPr>
          <w:rFonts w:ascii="Times New Roman" w:hAnsi="Times New Roman" w:cs="Times New Roman"/>
          <w:sz w:val="24"/>
          <w:szCs w:val="24"/>
        </w:rPr>
        <w:t xml:space="preserve"> rámci</w:t>
      </w:r>
      <w:r w:rsidRPr="00B83E6E">
        <w:rPr>
          <w:rFonts w:ascii="Times New Roman" w:hAnsi="Times New Roman" w:cs="Times New Roman"/>
          <w:sz w:val="24"/>
          <w:szCs w:val="24"/>
        </w:rPr>
        <w:t> specifického vysokoškolského výzkumu do interních výzkumných grantových projektů.</w:t>
      </w:r>
    </w:p>
    <w:p w14:paraId="336FD056" w14:textId="77777777" w:rsidR="00AF4BEE" w:rsidRPr="00B83E6E" w:rsidRDefault="00AF4BEE" w:rsidP="00335FF8">
      <w:pPr>
        <w:spacing w:after="0" w:line="276" w:lineRule="auto"/>
        <w:jc w:val="both"/>
        <w:rPr>
          <w:rFonts w:ascii="Times New Roman" w:hAnsi="Times New Roman" w:cs="Times New Roman"/>
          <w:sz w:val="24"/>
          <w:szCs w:val="24"/>
        </w:rPr>
      </w:pPr>
    </w:p>
    <w:p w14:paraId="63983853" w14:textId="0056A332" w:rsidR="00AF4BEE" w:rsidRPr="00B83E6E" w:rsidRDefault="00AF4BEE" w:rsidP="00335FF8">
      <w:pPr>
        <w:spacing w:after="0" w:line="276" w:lineRule="auto"/>
        <w:jc w:val="both"/>
        <w:rPr>
          <w:rFonts w:ascii="Times New Roman" w:hAnsi="Times New Roman" w:cs="Times New Roman"/>
          <w:sz w:val="24"/>
          <w:szCs w:val="24"/>
        </w:rPr>
      </w:pPr>
      <w:r w:rsidRPr="00B83E6E">
        <w:rPr>
          <w:rFonts w:ascii="Times New Roman" w:hAnsi="Times New Roman" w:cs="Times New Roman"/>
          <w:sz w:val="24"/>
          <w:szCs w:val="24"/>
        </w:rPr>
        <w:t xml:space="preserve">FLKŘ: </w:t>
      </w:r>
      <w:r w:rsidRPr="00B83E6E">
        <w:rPr>
          <w:rFonts w:ascii="Times New Roman" w:hAnsi="Times New Roman" w:cs="Times New Roman"/>
          <w:color w:val="000000" w:themeColor="text1"/>
          <w:sz w:val="24"/>
          <w:szCs w:val="24"/>
        </w:rPr>
        <w:t>Studenti FLKŘ se do tvůrčí činnosti univerzity a fakulty zapojují na několika úrovních.  Jako studentské tvůrčí síly, které spolupracují s akademickými pracovníky na přípravě konferencí, odborných článků a projektů v roce 2021 pracovalo 25 studentů fakulty, a to jak bakalářského, tak navazujícího magisterského studia. Studenti se rovněž</w:t>
      </w:r>
      <w:r w:rsidR="00C31AF0">
        <w:rPr>
          <w:rFonts w:ascii="Times New Roman" w:hAnsi="Times New Roman" w:cs="Times New Roman"/>
          <w:color w:val="000000" w:themeColor="text1"/>
          <w:sz w:val="24"/>
          <w:szCs w:val="24"/>
        </w:rPr>
        <w:t xml:space="preserve"> každoročně účastní soutěže ve SVOČ,</w:t>
      </w:r>
      <w:r w:rsidRPr="00B83E6E">
        <w:rPr>
          <w:rFonts w:ascii="Times New Roman" w:hAnsi="Times New Roman" w:cs="Times New Roman"/>
          <w:color w:val="000000" w:themeColor="text1"/>
          <w:sz w:val="24"/>
          <w:szCs w:val="24"/>
        </w:rPr>
        <w:t xml:space="preserve"> v roce 2021 se jí zúčastnilo 24</w:t>
      </w:r>
      <w:r w:rsidR="00EF7053">
        <w:rPr>
          <w:rFonts w:ascii="Times New Roman" w:hAnsi="Times New Roman" w:cs="Times New Roman"/>
          <w:color w:val="000000" w:themeColor="text1"/>
          <w:sz w:val="24"/>
          <w:szCs w:val="24"/>
        </w:rPr>
        <w:t> </w:t>
      </w:r>
      <w:r w:rsidRPr="00B83E6E">
        <w:rPr>
          <w:rFonts w:ascii="Times New Roman" w:hAnsi="Times New Roman" w:cs="Times New Roman"/>
          <w:color w:val="000000" w:themeColor="text1"/>
          <w:sz w:val="24"/>
          <w:szCs w:val="24"/>
        </w:rPr>
        <w:t>studentů s celkem 20 pracemi, které byly prezentovány ve třech odborných sekcích. Tvůrčí činnost studentů magisterského studia je rovněž podporována pobyty a stážemi na zahraničních univerzitách a vysíláním studentů na odborné konference, výstavy a exkurze v rámci řešení projektů IGA (</w:t>
      </w:r>
      <w:proofErr w:type="spellStart"/>
      <w:r w:rsidRPr="001E285B">
        <w:rPr>
          <w:rFonts w:ascii="Times New Roman" w:hAnsi="Times New Roman" w:cs="Times New Roman"/>
          <w:color w:val="000000" w:themeColor="text1"/>
          <w:sz w:val="24"/>
          <w:szCs w:val="24"/>
        </w:rPr>
        <w:t>The</w:t>
      </w:r>
      <w:proofErr w:type="spellEnd"/>
      <w:r w:rsidRPr="001E285B">
        <w:rPr>
          <w:rFonts w:ascii="Times New Roman" w:hAnsi="Times New Roman" w:cs="Times New Roman"/>
          <w:color w:val="000000" w:themeColor="text1"/>
          <w:sz w:val="24"/>
          <w:szCs w:val="24"/>
        </w:rPr>
        <w:t xml:space="preserve"> 11th International </w:t>
      </w:r>
      <w:proofErr w:type="spellStart"/>
      <w:r w:rsidRPr="001E285B">
        <w:rPr>
          <w:rFonts w:ascii="Times New Roman" w:hAnsi="Times New Roman" w:cs="Times New Roman"/>
          <w:color w:val="000000" w:themeColor="text1"/>
          <w:sz w:val="24"/>
          <w:szCs w:val="24"/>
        </w:rPr>
        <w:t>Students</w:t>
      </w:r>
      <w:proofErr w:type="spellEnd"/>
      <w:r w:rsidRPr="001E285B">
        <w:rPr>
          <w:rFonts w:ascii="Times New Roman" w:hAnsi="Times New Roman" w:cs="Times New Roman"/>
          <w:color w:val="000000" w:themeColor="text1"/>
          <w:sz w:val="24"/>
          <w:szCs w:val="24"/>
        </w:rPr>
        <w:t xml:space="preserve"> Symposium on </w:t>
      </w:r>
      <w:proofErr w:type="spellStart"/>
      <w:r w:rsidRPr="001E285B">
        <w:rPr>
          <w:rFonts w:ascii="Times New Roman" w:hAnsi="Times New Roman" w:cs="Times New Roman"/>
          <w:color w:val="000000" w:themeColor="text1"/>
          <w:sz w:val="24"/>
          <w:szCs w:val="24"/>
        </w:rPr>
        <w:t>Logistics</w:t>
      </w:r>
      <w:proofErr w:type="spellEnd"/>
      <w:r w:rsidRPr="001E285B">
        <w:rPr>
          <w:rFonts w:ascii="Times New Roman" w:hAnsi="Times New Roman" w:cs="Times New Roman"/>
          <w:color w:val="000000" w:themeColor="text1"/>
          <w:sz w:val="24"/>
          <w:szCs w:val="24"/>
        </w:rPr>
        <w:t xml:space="preserve"> and International Business;</w:t>
      </w:r>
      <w:r w:rsidRPr="00B83E6E">
        <w:rPr>
          <w:rFonts w:ascii="Times New Roman" w:hAnsi="Times New Roman" w:cs="Times New Roman"/>
          <w:color w:val="000000" w:themeColor="text1"/>
          <w:sz w:val="24"/>
          <w:szCs w:val="24"/>
        </w:rPr>
        <w:t xml:space="preserve"> Muzeum </w:t>
      </w:r>
      <w:proofErr w:type="spellStart"/>
      <w:r w:rsidRPr="00B83E6E">
        <w:rPr>
          <w:rFonts w:ascii="Times New Roman" w:hAnsi="Times New Roman" w:cs="Times New Roman"/>
          <w:color w:val="000000" w:themeColor="text1"/>
          <w:sz w:val="24"/>
          <w:szCs w:val="24"/>
        </w:rPr>
        <w:t>narodowe</w:t>
      </w:r>
      <w:proofErr w:type="spellEnd"/>
      <w:r w:rsidRPr="00B83E6E">
        <w:rPr>
          <w:rFonts w:ascii="Times New Roman" w:hAnsi="Times New Roman" w:cs="Times New Roman"/>
          <w:color w:val="000000" w:themeColor="text1"/>
          <w:sz w:val="24"/>
          <w:szCs w:val="24"/>
        </w:rPr>
        <w:t xml:space="preserve"> </w:t>
      </w:r>
      <w:r w:rsidR="00C31AF0">
        <w:rPr>
          <w:rFonts w:ascii="Times New Roman" w:hAnsi="Times New Roman" w:cs="Times New Roman"/>
          <w:color w:val="000000" w:themeColor="text1"/>
          <w:sz w:val="24"/>
          <w:szCs w:val="24"/>
        </w:rPr>
        <w:t xml:space="preserve">                                  </w:t>
      </w:r>
      <w:r w:rsidRPr="00B83E6E">
        <w:rPr>
          <w:rFonts w:ascii="Times New Roman" w:hAnsi="Times New Roman" w:cs="Times New Roman"/>
          <w:color w:val="000000" w:themeColor="text1"/>
          <w:sz w:val="24"/>
          <w:szCs w:val="24"/>
        </w:rPr>
        <w:t xml:space="preserve">w </w:t>
      </w:r>
      <w:proofErr w:type="spellStart"/>
      <w:r w:rsidRPr="00B83E6E">
        <w:rPr>
          <w:rFonts w:ascii="Times New Roman" w:hAnsi="Times New Roman" w:cs="Times New Roman"/>
          <w:color w:val="000000" w:themeColor="text1"/>
          <w:sz w:val="24"/>
          <w:szCs w:val="24"/>
        </w:rPr>
        <w:t>Krakowie</w:t>
      </w:r>
      <w:proofErr w:type="spellEnd"/>
      <w:r w:rsidRPr="00B83E6E">
        <w:rPr>
          <w:rFonts w:ascii="Times New Roman" w:hAnsi="Times New Roman" w:cs="Times New Roman"/>
          <w:color w:val="000000" w:themeColor="text1"/>
          <w:sz w:val="24"/>
          <w:szCs w:val="24"/>
        </w:rPr>
        <w:t>).</w:t>
      </w:r>
    </w:p>
    <w:p w14:paraId="61B5B41F" w14:textId="77777777" w:rsidR="00AF4BEE" w:rsidRPr="00B83E6E" w:rsidRDefault="00AF4BEE" w:rsidP="00335FF8">
      <w:pPr>
        <w:spacing w:after="0" w:line="276" w:lineRule="auto"/>
        <w:jc w:val="both"/>
        <w:rPr>
          <w:rFonts w:ascii="Times New Roman" w:hAnsi="Times New Roman" w:cs="Times New Roman"/>
          <w:sz w:val="24"/>
          <w:szCs w:val="24"/>
        </w:rPr>
      </w:pPr>
    </w:p>
    <w:p w14:paraId="12CBFFA7" w14:textId="5614393E" w:rsidR="00AF4BEE" w:rsidRPr="00735E7D" w:rsidRDefault="00AF4BEE" w:rsidP="00335FF8">
      <w:pPr>
        <w:spacing w:after="0" w:line="276" w:lineRule="auto"/>
        <w:jc w:val="both"/>
        <w:rPr>
          <w:rFonts w:ascii="Times New Roman" w:hAnsi="Times New Roman" w:cs="Times New Roman"/>
          <w:b/>
          <w:sz w:val="24"/>
          <w:szCs w:val="24"/>
        </w:rPr>
      </w:pPr>
      <w:r w:rsidRPr="00B83E6E">
        <w:rPr>
          <w:rFonts w:ascii="Times New Roman" w:hAnsi="Times New Roman" w:cs="Times New Roman"/>
          <w:sz w:val="24"/>
          <w:szCs w:val="24"/>
        </w:rPr>
        <w:t xml:space="preserve">FHS: </w:t>
      </w:r>
      <w:r w:rsidRPr="00B83E6E">
        <w:rPr>
          <w:rStyle w:val="Odkaznakoment"/>
          <w:rFonts w:ascii="Times New Roman" w:hAnsi="Times New Roman" w:cs="Times New Roman"/>
          <w:sz w:val="24"/>
          <w:szCs w:val="24"/>
        </w:rPr>
        <w:t>FHS v roce 2021 pokračovala v aktivním zapojování studentů bakalářských a</w:t>
      </w:r>
      <w:r w:rsidR="00EF7053">
        <w:rPr>
          <w:rStyle w:val="Odkaznakoment"/>
          <w:rFonts w:ascii="Times New Roman" w:hAnsi="Times New Roman" w:cs="Times New Roman"/>
          <w:sz w:val="24"/>
          <w:szCs w:val="24"/>
        </w:rPr>
        <w:t> </w:t>
      </w:r>
      <w:r w:rsidRPr="00B83E6E">
        <w:rPr>
          <w:rStyle w:val="Odkaznakoment"/>
          <w:rFonts w:ascii="Times New Roman" w:hAnsi="Times New Roman" w:cs="Times New Roman"/>
          <w:sz w:val="24"/>
          <w:szCs w:val="24"/>
        </w:rPr>
        <w:t xml:space="preserve">magisterských studijních programů do tvůrčí činnosti. Již desátým rokem </w:t>
      </w:r>
      <w:r w:rsidR="00C31AF0">
        <w:rPr>
          <w:rStyle w:val="Odkaznakoment"/>
          <w:rFonts w:ascii="Times New Roman" w:hAnsi="Times New Roman" w:cs="Times New Roman"/>
          <w:sz w:val="24"/>
          <w:szCs w:val="24"/>
        </w:rPr>
        <w:t>se uskutečnila soutěž SVOČ</w:t>
      </w:r>
      <w:r w:rsidRPr="00735E7D">
        <w:rPr>
          <w:rStyle w:val="Odkaznakoment"/>
          <w:rFonts w:ascii="Times New Roman" w:hAnsi="Times New Roman" w:cs="Times New Roman"/>
          <w:sz w:val="24"/>
          <w:szCs w:val="24"/>
        </w:rPr>
        <w:t xml:space="preserve">, zakončená obhajobou realizovaných projektů, a pokračoval také projekt podpory talentovaných studentů formou zapojení do práce jednotlivých pracovišť v oblasti </w:t>
      </w:r>
      <w:proofErr w:type="gramStart"/>
      <w:r w:rsidRPr="00735E7D">
        <w:rPr>
          <w:rStyle w:val="Odkaznakoment"/>
          <w:rFonts w:ascii="Times New Roman" w:hAnsi="Times New Roman" w:cs="Times New Roman"/>
          <w:sz w:val="24"/>
          <w:szCs w:val="24"/>
        </w:rPr>
        <w:t xml:space="preserve">vědy </w:t>
      </w:r>
      <w:r w:rsidR="00C31AF0">
        <w:rPr>
          <w:rStyle w:val="Odkaznakoment"/>
          <w:rFonts w:ascii="Times New Roman" w:hAnsi="Times New Roman" w:cs="Times New Roman"/>
          <w:sz w:val="24"/>
          <w:szCs w:val="24"/>
        </w:rPr>
        <w:t xml:space="preserve">                              </w:t>
      </w:r>
      <w:r w:rsidRPr="00735E7D">
        <w:rPr>
          <w:rStyle w:val="Odkaznakoment"/>
          <w:rFonts w:ascii="Times New Roman" w:hAnsi="Times New Roman" w:cs="Times New Roman"/>
          <w:sz w:val="24"/>
          <w:szCs w:val="24"/>
        </w:rPr>
        <w:lastRenderedPageBreak/>
        <w:t>a výzkumu</w:t>
      </w:r>
      <w:proofErr w:type="gramEnd"/>
      <w:r w:rsidRPr="00735E7D">
        <w:rPr>
          <w:rStyle w:val="Odkaznakoment"/>
          <w:rFonts w:ascii="Times New Roman" w:hAnsi="Times New Roman" w:cs="Times New Roman"/>
          <w:sz w:val="24"/>
          <w:szCs w:val="24"/>
        </w:rPr>
        <w:t xml:space="preserve"> – Studentské vědecké síly. V roce 2021 obhájilo své projekty realizované v rámci SVOČ celkem </w:t>
      </w:r>
      <w:r w:rsidR="00EF7053">
        <w:rPr>
          <w:rStyle w:val="Odkaznakoment"/>
          <w:rFonts w:ascii="Times New Roman" w:hAnsi="Times New Roman" w:cs="Times New Roman"/>
          <w:sz w:val="24"/>
          <w:szCs w:val="24"/>
        </w:rPr>
        <w:t>pět</w:t>
      </w:r>
      <w:r w:rsidRPr="00735E7D">
        <w:rPr>
          <w:rStyle w:val="Odkaznakoment"/>
          <w:rFonts w:ascii="Times New Roman" w:hAnsi="Times New Roman" w:cs="Times New Roman"/>
          <w:sz w:val="24"/>
          <w:szCs w:val="24"/>
        </w:rPr>
        <w:t xml:space="preserve"> studentů.</w:t>
      </w:r>
    </w:p>
    <w:p w14:paraId="371B5CD8" w14:textId="77777777" w:rsidR="00AF4BEE" w:rsidRPr="00735E7D" w:rsidRDefault="00AF4BEE" w:rsidP="00AF4BEE">
      <w:pPr>
        <w:spacing w:line="276" w:lineRule="auto"/>
        <w:jc w:val="both"/>
        <w:rPr>
          <w:rFonts w:ascii="Times New Roman" w:hAnsi="Times New Roman" w:cs="Times New Roman"/>
          <w:b/>
          <w:color w:val="FF0000"/>
          <w:sz w:val="24"/>
          <w:szCs w:val="24"/>
        </w:rPr>
      </w:pPr>
    </w:p>
    <w:p w14:paraId="2FC5A6A2" w14:textId="77777777" w:rsidR="00AD7C5D" w:rsidRPr="00926807" w:rsidRDefault="00275378" w:rsidP="00926807">
      <w:pPr>
        <w:pStyle w:val="Nadpis3"/>
        <w:rPr>
          <w:rFonts w:ascii="Times New Roman" w:hAnsi="Times New Roman" w:cs="Times New Roman"/>
          <w:color w:val="C45911" w:themeColor="accent2" w:themeShade="BF"/>
        </w:rPr>
      </w:pPr>
      <w:bookmarkStart w:id="113" w:name="_Toc101535302"/>
      <w:proofErr w:type="gramStart"/>
      <w:r w:rsidRPr="00926807">
        <w:rPr>
          <w:rFonts w:ascii="Times New Roman" w:hAnsi="Times New Roman" w:cs="Times New Roman"/>
          <w:color w:val="C45911" w:themeColor="accent2" w:themeShade="BF"/>
        </w:rPr>
        <w:t>8.C</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ÚČELOVÉ</w:t>
      </w:r>
      <w:proofErr w:type="gramEnd"/>
      <w:r w:rsidR="00AD7C5D" w:rsidRPr="00926807">
        <w:rPr>
          <w:rFonts w:ascii="Times New Roman" w:hAnsi="Times New Roman" w:cs="Times New Roman"/>
          <w:color w:val="C45911" w:themeColor="accent2" w:themeShade="BF"/>
        </w:rPr>
        <w:t xml:space="preserve"> PROSTŘEDKY NA VÝZKUM, VÝVOJ A INOVACE</w:t>
      </w:r>
      <w:bookmarkEnd w:id="113"/>
    </w:p>
    <w:p w14:paraId="4C96585D" w14:textId="77777777" w:rsidR="00335FF8" w:rsidRPr="00735E7D" w:rsidRDefault="00335FF8" w:rsidP="00926807">
      <w:pPr>
        <w:spacing w:after="0"/>
        <w:jc w:val="both"/>
        <w:rPr>
          <w:rFonts w:ascii="Times New Roman" w:hAnsi="Times New Roman" w:cs="Times New Roman"/>
          <w:sz w:val="24"/>
          <w:szCs w:val="24"/>
        </w:rPr>
      </w:pPr>
    </w:p>
    <w:p w14:paraId="3EC8B483" w14:textId="7D2F08F5" w:rsidR="00A76598" w:rsidRPr="008E486F" w:rsidRDefault="00AF4BEE" w:rsidP="00A7659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V roce 2021 získala UTB celkem 274 mil. Kč účelových prostředků na výzkum, vývoj a</w:t>
      </w:r>
      <w:r w:rsidR="00EF7053">
        <w:rPr>
          <w:rFonts w:ascii="Times New Roman" w:hAnsi="Times New Roman" w:cs="Times New Roman"/>
          <w:sz w:val="24"/>
          <w:szCs w:val="24"/>
        </w:rPr>
        <w:t> </w:t>
      </w:r>
      <w:r w:rsidRPr="00735E7D">
        <w:rPr>
          <w:rFonts w:ascii="Times New Roman" w:hAnsi="Times New Roman" w:cs="Times New Roman"/>
          <w:sz w:val="24"/>
          <w:szCs w:val="24"/>
        </w:rPr>
        <w:t xml:space="preserve">inovace. Na výzkum, vývoj a inovace vyčerpala 285 mil. Kč. Z toho představovala </w:t>
      </w:r>
      <w:r w:rsidRPr="008E486F">
        <w:rPr>
          <w:rFonts w:ascii="Times New Roman" w:hAnsi="Times New Roman" w:cs="Times New Roman"/>
          <w:sz w:val="24"/>
          <w:szCs w:val="24"/>
        </w:rPr>
        <w:t>institucionální podpor</w:t>
      </w:r>
      <w:r w:rsidR="00180FE4" w:rsidRPr="008E486F">
        <w:rPr>
          <w:rFonts w:ascii="Times New Roman" w:hAnsi="Times New Roman" w:cs="Times New Roman"/>
          <w:sz w:val="24"/>
          <w:szCs w:val="24"/>
        </w:rPr>
        <w:t>a na DKRVO</w:t>
      </w:r>
      <w:r w:rsidRPr="008E486F">
        <w:rPr>
          <w:rFonts w:ascii="Times New Roman" w:hAnsi="Times New Roman" w:cs="Times New Roman"/>
          <w:sz w:val="24"/>
          <w:szCs w:val="24"/>
        </w:rPr>
        <w:t xml:space="preserve"> z MŠMT 138 mil. Kč, účelová podpora z MŠMT na specifický</w:t>
      </w:r>
      <w:r w:rsidR="007A632A" w:rsidRPr="008E486F">
        <w:rPr>
          <w:rFonts w:ascii="Times New Roman" w:hAnsi="Times New Roman" w:cs="Times New Roman"/>
          <w:sz w:val="24"/>
          <w:szCs w:val="24"/>
        </w:rPr>
        <w:t xml:space="preserve"> vysokoškolský</w:t>
      </w:r>
      <w:r w:rsidRPr="008E486F">
        <w:rPr>
          <w:rFonts w:ascii="Times New Roman" w:hAnsi="Times New Roman" w:cs="Times New Roman"/>
          <w:sz w:val="24"/>
          <w:szCs w:val="24"/>
        </w:rPr>
        <w:t xml:space="preserve"> výzkum </w:t>
      </w:r>
      <w:r w:rsidR="007A632A" w:rsidRPr="008E486F">
        <w:rPr>
          <w:rFonts w:ascii="Times New Roman" w:hAnsi="Times New Roman" w:cs="Times New Roman"/>
          <w:sz w:val="24"/>
          <w:szCs w:val="24"/>
        </w:rPr>
        <w:t xml:space="preserve">21 mil. Kč. Dále UTB vynaložila </w:t>
      </w:r>
      <w:r w:rsidRPr="008E486F">
        <w:rPr>
          <w:rFonts w:ascii="Times New Roman" w:hAnsi="Times New Roman" w:cs="Times New Roman"/>
          <w:sz w:val="24"/>
          <w:szCs w:val="24"/>
        </w:rPr>
        <w:t>v rámci výzkumu, vývoje a inovací celkem 113 mil. Kč, což představují zejména prostředky TAČR, GAČR, Ministerstvo vnitra, OP VVV, OP PIK. Z účelových prostředků na výzkum, vývoj a inovace minulých let vynaložila 13 mil. Kč. Spoluřešitelům bylo z prostředků poskytnuto 17 mil. Kč</w:t>
      </w:r>
      <w:r w:rsidR="00926807" w:rsidRPr="008E486F">
        <w:rPr>
          <w:rFonts w:ascii="Times New Roman" w:hAnsi="Times New Roman" w:cs="Times New Roman"/>
          <w:sz w:val="24"/>
          <w:szCs w:val="24"/>
        </w:rPr>
        <w:t xml:space="preserve"> ze zdrojů UTB</w:t>
      </w:r>
      <w:r w:rsidRPr="008E486F">
        <w:rPr>
          <w:rFonts w:ascii="Times New Roman" w:hAnsi="Times New Roman" w:cs="Times New Roman"/>
          <w:sz w:val="24"/>
          <w:szCs w:val="24"/>
        </w:rPr>
        <w:t>. Tyto prostředky představovaly převážně prostředky od TAČR, GAČR, Ministerstva vni</w:t>
      </w:r>
      <w:r w:rsidR="0065030F" w:rsidRPr="008E486F">
        <w:rPr>
          <w:rFonts w:ascii="Times New Roman" w:hAnsi="Times New Roman" w:cs="Times New Roman"/>
          <w:sz w:val="24"/>
          <w:szCs w:val="24"/>
        </w:rPr>
        <w:t>tra a</w:t>
      </w:r>
      <w:r w:rsidR="0085665E">
        <w:rPr>
          <w:rFonts w:ascii="Times New Roman" w:hAnsi="Times New Roman" w:cs="Times New Roman"/>
          <w:sz w:val="24"/>
          <w:szCs w:val="24"/>
        </w:rPr>
        <w:t> </w:t>
      </w:r>
      <w:r w:rsidR="0065030F" w:rsidRPr="008E486F">
        <w:rPr>
          <w:rFonts w:ascii="Times New Roman" w:hAnsi="Times New Roman" w:cs="Times New Roman"/>
          <w:sz w:val="24"/>
          <w:szCs w:val="24"/>
        </w:rPr>
        <w:t>Ministerstva zemědělství.</w:t>
      </w:r>
    </w:p>
    <w:p w14:paraId="34C1DF6E" w14:textId="77777777" w:rsidR="0065030F" w:rsidRPr="008E486F" w:rsidRDefault="0065030F" w:rsidP="0065030F">
      <w:pPr>
        <w:spacing w:after="0" w:line="276" w:lineRule="auto"/>
        <w:jc w:val="both"/>
        <w:rPr>
          <w:rFonts w:ascii="Times New Roman" w:hAnsi="Times New Roman" w:cs="Times New Roman"/>
          <w:sz w:val="24"/>
          <w:szCs w:val="24"/>
        </w:rPr>
      </w:pPr>
    </w:p>
    <w:p w14:paraId="0CA550A3" w14:textId="77777777" w:rsidR="0065030F" w:rsidRPr="00BC6431" w:rsidRDefault="0065030F" w:rsidP="0065030F">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t xml:space="preserve">Dále financovala UTB projekty základního nebo aplikovaného výzkumu ve vědních oblastech </w:t>
      </w:r>
      <w:proofErr w:type="spellStart"/>
      <w:r w:rsidRPr="008E486F">
        <w:rPr>
          <w:rFonts w:ascii="Times New Roman" w:hAnsi="Times New Roman" w:cs="Times New Roman"/>
          <w:sz w:val="24"/>
          <w:szCs w:val="24"/>
        </w:rPr>
        <w:t>Social</w:t>
      </w:r>
      <w:proofErr w:type="spellEnd"/>
      <w:r w:rsidRPr="008E486F">
        <w:rPr>
          <w:rFonts w:ascii="Times New Roman" w:hAnsi="Times New Roman" w:cs="Times New Roman"/>
          <w:sz w:val="24"/>
          <w:szCs w:val="24"/>
        </w:rPr>
        <w:t xml:space="preserve"> </w:t>
      </w:r>
      <w:proofErr w:type="spellStart"/>
      <w:r w:rsidRPr="008E486F">
        <w:rPr>
          <w:rFonts w:ascii="Times New Roman" w:hAnsi="Times New Roman" w:cs="Times New Roman"/>
          <w:sz w:val="24"/>
          <w:szCs w:val="24"/>
        </w:rPr>
        <w:t>Sciences</w:t>
      </w:r>
      <w:proofErr w:type="spellEnd"/>
      <w:r w:rsidRPr="008E486F">
        <w:rPr>
          <w:rFonts w:ascii="Times New Roman" w:hAnsi="Times New Roman" w:cs="Times New Roman"/>
          <w:sz w:val="24"/>
          <w:szCs w:val="24"/>
        </w:rPr>
        <w:t xml:space="preserve"> (FORD 5) a </w:t>
      </w:r>
      <w:proofErr w:type="spellStart"/>
      <w:r w:rsidRPr="008E486F">
        <w:rPr>
          <w:rFonts w:ascii="Times New Roman" w:hAnsi="Times New Roman" w:cs="Times New Roman"/>
          <w:sz w:val="24"/>
          <w:szCs w:val="24"/>
        </w:rPr>
        <w:t>Humanities</w:t>
      </w:r>
      <w:proofErr w:type="spellEnd"/>
      <w:r w:rsidRPr="008E486F">
        <w:rPr>
          <w:rFonts w:ascii="Times New Roman" w:hAnsi="Times New Roman" w:cs="Times New Roman"/>
          <w:sz w:val="24"/>
          <w:szCs w:val="24"/>
        </w:rPr>
        <w:t xml:space="preserve"> and </w:t>
      </w:r>
      <w:proofErr w:type="spellStart"/>
      <w:r w:rsidRPr="008E486F">
        <w:rPr>
          <w:rFonts w:ascii="Times New Roman" w:hAnsi="Times New Roman" w:cs="Times New Roman"/>
          <w:sz w:val="24"/>
          <w:szCs w:val="24"/>
        </w:rPr>
        <w:t>Arts</w:t>
      </w:r>
      <w:proofErr w:type="spellEnd"/>
      <w:r w:rsidRPr="008E486F">
        <w:rPr>
          <w:rFonts w:ascii="Times New Roman" w:hAnsi="Times New Roman" w:cs="Times New Roman"/>
          <w:sz w:val="24"/>
          <w:szCs w:val="24"/>
        </w:rPr>
        <w:t xml:space="preserve"> (FORD </w:t>
      </w:r>
      <w:r w:rsidRPr="001E285B">
        <w:rPr>
          <w:rFonts w:ascii="Times New Roman" w:hAnsi="Times New Roman" w:cs="Times New Roman"/>
          <w:sz w:val="24"/>
          <w:szCs w:val="24"/>
        </w:rPr>
        <w:t xml:space="preserve">6), a to </w:t>
      </w:r>
      <w:r w:rsidRPr="00413D08">
        <w:rPr>
          <w:rFonts w:ascii="Times New Roman" w:hAnsi="Times New Roman" w:cs="Times New Roman"/>
          <w:sz w:val="24"/>
          <w:szCs w:val="24"/>
        </w:rPr>
        <w:t>na základě vnitřní soutěže na</w:t>
      </w:r>
      <w:r w:rsidRPr="00BC6431">
        <w:rPr>
          <w:rFonts w:ascii="Times New Roman" w:hAnsi="Times New Roman" w:cs="Times New Roman"/>
          <w:sz w:val="24"/>
          <w:szCs w:val="24"/>
        </w:rPr>
        <w:t xml:space="preserve"> podporu vědeckovýzkumné činnosti ve společenských oborech. Výzva byla na projekty realizované v období 2021 až 2023. Podpořeno bylo </w:t>
      </w:r>
      <w:r w:rsidR="00413D08">
        <w:rPr>
          <w:rFonts w:ascii="Times New Roman" w:hAnsi="Times New Roman" w:cs="Times New Roman"/>
          <w:sz w:val="24"/>
          <w:szCs w:val="24"/>
        </w:rPr>
        <w:t>pět</w:t>
      </w:r>
      <w:r w:rsidRPr="00BC6431">
        <w:rPr>
          <w:rFonts w:ascii="Times New Roman" w:hAnsi="Times New Roman" w:cs="Times New Roman"/>
          <w:sz w:val="24"/>
          <w:szCs w:val="24"/>
        </w:rPr>
        <w:t xml:space="preserve"> projektů v celkové částce 2 mil. Kč. V roce 2021 pokračovalo v realizaci </w:t>
      </w:r>
      <w:r w:rsidR="00413D08">
        <w:rPr>
          <w:rFonts w:ascii="Times New Roman" w:hAnsi="Times New Roman" w:cs="Times New Roman"/>
          <w:sz w:val="24"/>
          <w:szCs w:val="24"/>
        </w:rPr>
        <w:t>šest</w:t>
      </w:r>
      <w:r w:rsidRPr="00BC6431">
        <w:rPr>
          <w:rFonts w:ascii="Times New Roman" w:hAnsi="Times New Roman" w:cs="Times New Roman"/>
          <w:sz w:val="24"/>
          <w:szCs w:val="24"/>
        </w:rPr>
        <w:t xml:space="preserve"> projektů schválených v roce 2020. V rámci </w:t>
      </w:r>
      <w:r w:rsidRPr="00BC6431">
        <w:rPr>
          <w:rStyle w:val="markedcontent"/>
          <w:rFonts w:ascii="Times New Roman" w:hAnsi="Times New Roman" w:cs="Times New Roman"/>
          <w:sz w:val="24"/>
          <w:szCs w:val="24"/>
        </w:rPr>
        <w:t>vnitřní soutěže na podporu strategických projektů UTB pro období 2021</w:t>
      </w:r>
      <w:r w:rsidR="00413D08">
        <w:rPr>
          <w:rStyle w:val="markedcontent"/>
          <w:rFonts w:ascii="Times New Roman" w:hAnsi="Times New Roman" w:cs="Times New Roman"/>
          <w:sz w:val="24"/>
          <w:szCs w:val="24"/>
        </w:rPr>
        <w:t>–</w:t>
      </w:r>
      <w:r w:rsidRPr="00BC6431">
        <w:rPr>
          <w:rStyle w:val="markedcontent"/>
          <w:rFonts w:ascii="Times New Roman" w:hAnsi="Times New Roman" w:cs="Times New Roman"/>
          <w:sz w:val="24"/>
          <w:szCs w:val="24"/>
        </w:rPr>
        <w:t xml:space="preserve">2023 byly podpořeny </w:t>
      </w:r>
      <w:r w:rsidR="00413D08">
        <w:rPr>
          <w:rStyle w:val="markedcontent"/>
          <w:rFonts w:ascii="Times New Roman" w:hAnsi="Times New Roman" w:cs="Times New Roman"/>
          <w:sz w:val="24"/>
          <w:szCs w:val="24"/>
        </w:rPr>
        <w:t>čtyři</w:t>
      </w:r>
      <w:r w:rsidRPr="00BC6431">
        <w:rPr>
          <w:rStyle w:val="markedcontent"/>
          <w:rFonts w:ascii="Times New Roman" w:hAnsi="Times New Roman" w:cs="Times New Roman"/>
          <w:sz w:val="24"/>
          <w:szCs w:val="24"/>
        </w:rPr>
        <w:t xml:space="preserve"> projekty.</w:t>
      </w:r>
    </w:p>
    <w:p w14:paraId="3D13303E" w14:textId="77777777" w:rsidR="00926807" w:rsidRDefault="00926807" w:rsidP="0065030F">
      <w:pPr>
        <w:spacing w:after="0" w:line="276" w:lineRule="auto"/>
        <w:jc w:val="both"/>
        <w:rPr>
          <w:rFonts w:ascii="Times New Roman" w:hAnsi="Times New Roman" w:cs="Times New Roman"/>
          <w:i/>
          <w:sz w:val="24"/>
          <w:szCs w:val="24"/>
        </w:rPr>
      </w:pPr>
    </w:p>
    <w:p w14:paraId="242E88C0" w14:textId="77777777" w:rsidR="0065030F" w:rsidRPr="00735E7D" w:rsidRDefault="0065030F" w:rsidP="0065030F">
      <w:pPr>
        <w:spacing w:after="0" w:line="276" w:lineRule="auto"/>
        <w:jc w:val="both"/>
        <w:rPr>
          <w:rFonts w:ascii="Times New Roman" w:hAnsi="Times New Roman" w:cs="Times New Roman"/>
          <w:i/>
          <w:sz w:val="24"/>
          <w:szCs w:val="24"/>
        </w:rPr>
      </w:pPr>
    </w:p>
    <w:p w14:paraId="2840F981" w14:textId="77777777" w:rsidR="00AD7C5D" w:rsidRPr="00926807" w:rsidRDefault="00D16719" w:rsidP="00383303">
      <w:pPr>
        <w:pStyle w:val="Nadpis3"/>
        <w:spacing w:line="276" w:lineRule="auto"/>
        <w:jc w:val="both"/>
        <w:rPr>
          <w:rFonts w:ascii="Times New Roman" w:hAnsi="Times New Roman" w:cs="Times New Roman"/>
          <w:color w:val="C45911" w:themeColor="accent2" w:themeShade="BF"/>
        </w:rPr>
      </w:pPr>
      <w:bookmarkStart w:id="114" w:name="_Toc101535303"/>
      <w:proofErr w:type="gramStart"/>
      <w:r>
        <w:rPr>
          <w:rFonts w:ascii="Times New Roman" w:hAnsi="Times New Roman" w:cs="Times New Roman"/>
          <w:color w:val="C45911" w:themeColor="accent2" w:themeShade="BF"/>
        </w:rPr>
        <w:t xml:space="preserve">8.D </w:t>
      </w:r>
      <w:r w:rsidR="00AD7C5D" w:rsidRPr="00926807">
        <w:rPr>
          <w:rFonts w:ascii="Times New Roman" w:hAnsi="Times New Roman" w:cs="Times New Roman"/>
          <w:color w:val="C45911" w:themeColor="accent2" w:themeShade="BF"/>
        </w:rPr>
        <w:t>PODPORA</w:t>
      </w:r>
      <w:proofErr w:type="gramEnd"/>
      <w:r w:rsidR="00AD7C5D" w:rsidRPr="00926807">
        <w:rPr>
          <w:rFonts w:ascii="Times New Roman" w:hAnsi="Times New Roman" w:cs="Times New Roman"/>
          <w:color w:val="C45911" w:themeColor="accent2" w:themeShade="BF"/>
        </w:rPr>
        <w:t xml:space="preserve"> STUDENTŮ DOKTORSKÝCH STUDIJNÍCH PROGRAMŮ A</w:t>
      </w:r>
      <w:r w:rsidR="00413D08">
        <w:rPr>
          <w:rFonts w:ascii="Times New Roman" w:hAnsi="Times New Roman" w:cs="Times New Roman"/>
          <w:color w:val="C45911" w:themeColor="accent2" w:themeShade="BF"/>
        </w:rPr>
        <w:t> </w:t>
      </w:r>
      <w:r w:rsidR="00AD7C5D" w:rsidRPr="00926807">
        <w:rPr>
          <w:rFonts w:ascii="Times New Roman" w:hAnsi="Times New Roman" w:cs="Times New Roman"/>
          <w:color w:val="C45911" w:themeColor="accent2" w:themeShade="BF"/>
        </w:rPr>
        <w:t>PRACOVNÍKŮ NA POST</w:t>
      </w:r>
      <w:r w:rsidR="000E0B7C">
        <w:rPr>
          <w:rFonts w:ascii="Times New Roman" w:hAnsi="Times New Roman" w:cs="Times New Roman"/>
          <w:color w:val="C45911" w:themeColor="accent2" w:themeShade="BF"/>
        </w:rPr>
        <w:t>-</w:t>
      </w:r>
      <w:r w:rsidR="00AD7C5D" w:rsidRPr="00926807">
        <w:rPr>
          <w:rFonts w:ascii="Times New Roman" w:hAnsi="Times New Roman" w:cs="Times New Roman"/>
          <w:color w:val="C45911" w:themeColor="accent2" w:themeShade="BF"/>
        </w:rPr>
        <w:t>DOKTORANDSKÝCH POZICÍCH</w:t>
      </w:r>
      <w:bookmarkEnd w:id="114"/>
    </w:p>
    <w:p w14:paraId="5FB095D7" w14:textId="77777777" w:rsidR="00AF4BEE" w:rsidRPr="00926807" w:rsidRDefault="00AF4BEE" w:rsidP="00383303">
      <w:pPr>
        <w:pStyle w:val="Nadpis3"/>
        <w:spacing w:line="276" w:lineRule="auto"/>
        <w:jc w:val="both"/>
        <w:rPr>
          <w:rFonts w:ascii="Times New Roman" w:hAnsi="Times New Roman" w:cs="Times New Roman"/>
          <w:i/>
          <w:color w:val="C45911" w:themeColor="accent2" w:themeShade="BF"/>
          <w:highlight w:val="yellow"/>
        </w:rPr>
      </w:pPr>
    </w:p>
    <w:p w14:paraId="147139FE" w14:textId="6F92C109" w:rsidR="00AF4BEE" w:rsidRPr="00735E7D" w:rsidRDefault="00AF4BEE" w:rsidP="00AF4BEE">
      <w:pPr>
        <w:spacing w:line="276" w:lineRule="auto"/>
        <w:jc w:val="both"/>
        <w:rPr>
          <w:rFonts w:ascii="Times New Roman" w:hAnsi="Times New Roman" w:cs="Times New Roman"/>
          <w:sz w:val="24"/>
          <w:szCs w:val="24"/>
        </w:rPr>
      </w:pPr>
      <w:r w:rsidRPr="00735E7D">
        <w:rPr>
          <w:rFonts w:ascii="Times New Roman" w:hAnsi="Times New Roman" w:cs="Times New Roman"/>
          <w:sz w:val="24"/>
          <w:szCs w:val="24"/>
        </w:rPr>
        <w:t>Významná podpora pro studenty doktorských studijních programů a pracovníky na tzv.</w:t>
      </w:r>
      <w:r w:rsidR="00413D08">
        <w:rPr>
          <w:rFonts w:ascii="Times New Roman" w:hAnsi="Times New Roman" w:cs="Times New Roman"/>
          <w:sz w:val="24"/>
          <w:szCs w:val="24"/>
        </w:rPr>
        <w:t> </w:t>
      </w:r>
      <w:r w:rsidRPr="00735E7D">
        <w:rPr>
          <w:rFonts w:ascii="Times New Roman" w:hAnsi="Times New Roman" w:cs="Times New Roman"/>
          <w:sz w:val="24"/>
          <w:szCs w:val="24"/>
        </w:rPr>
        <w:t>postdoktorandských pozicích byla možnost využívání Univerzitní mateřské školy Qočna (UMŠ). UMŠ svým fungováním pomáhala rodičům-studentům i post</w:t>
      </w:r>
      <w:r w:rsidR="00067155">
        <w:rPr>
          <w:rFonts w:ascii="Times New Roman" w:hAnsi="Times New Roman" w:cs="Times New Roman"/>
          <w:sz w:val="24"/>
          <w:szCs w:val="24"/>
        </w:rPr>
        <w:t>-</w:t>
      </w:r>
      <w:r w:rsidRPr="00735E7D">
        <w:rPr>
          <w:rFonts w:ascii="Times New Roman" w:hAnsi="Times New Roman" w:cs="Times New Roman"/>
          <w:sz w:val="24"/>
          <w:szCs w:val="24"/>
        </w:rPr>
        <w:t xml:space="preserve">doktorandům UTB sladit rodinný život se studiem nebo prací, protože nabízela své služby již pro děti od 2 let věku. </w:t>
      </w:r>
    </w:p>
    <w:p w14:paraId="56CA736E" w14:textId="77777777" w:rsidR="00AF4BEE" w:rsidRPr="00735E7D" w:rsidRDefault="00AF4BEE" w:rsidP="00AF4BEE">
      <w:pPr>
        <w:pStyle w:val="xmsolistparagraph"/>
        <w:spacing w:line="276" w:lineRule="auto"/>
        <w:jc w:val="both"/>
      </w:pPr>
      <w:r w:rsidRPr="00735E7D">
        <w:t xml:space="preserve">Aktivity v projektu JUNG se podařilo realizovat dle plánu. V lednu 2021 skončilo hodnocení projektových žádostí v rámci soutěže JUNG, přičemž podporu získalo </w:t>
      </w:r>
      <w:r w:rsidR="005C2FA6">
        <w:t>sedm</w:t>
      </w:r>
      <w:r w:rsidRPr="00735E7D">
        <w:t xml:space="preserve"> dvouletých projektů, které zahájily svoji činnost od 1. </w:t>
      </w:r>
      <w:r w:rsidR="005C2FA6">
        <w:t>února</w:t>
      </w:r>
      <w:r w:rsidRPr="00735E7D">
        <w:t xml:space="preserve"> 2021. V průběhu roku se dvakrát uskutečnilo plánované kontrolní jednání hodnoticích panelů, kde řešitelé projektů prezentovali dosavadní postup svých projektů. Kromě toho všichni řešitelé odevzdávají pravidelné měsíční zprávy, a</w:t>
      </w:r>
      <w:r w:rsidR="005C2FA6">
        <w:t> </w:t>
      </w:r>
      <w:r w:rsidRPr="00735E7D">
        <w:t>to prostřednictvím webové aplikace grantovesouteze.utb.cz. Až do konce roku probíhala školení zaměřen</w:t>
      </w:r>
      <w:r w:rsidR="005C2FA6">
        <w:t>á</w:t>
      </w:r>
      <w:r w:rsidRPr="00735E7D">
        <w:t xml:space="preserve"> na soft </w:t>
      </w:r>
      <w:proofErr w:type="spellStart"/>
      <w:r w:rsidRPr="00735E7D">
        <w:t>skills</w:t>
      </w:r>
      <w:proofErr w:type="spellEnd"/>
      <w:r w:rsidRPr="00735E7D">
        <w:t xml:space="preserve"> určen</w:t>
      </w:r>
      <w:r w:rsidR="00B21AA0">
        <w:t>á</w:t>
      </w:r>
      <w:r w:rsidRPr="00735E7D">
        <w:t xml:space="preserve"> jak všem doktorandům, tak také mentorům řešitelů projektů JUNG. Celkem se uskutečnilo 16 školení, část z nich v českém, část v anglickém jazyce. </w:t>
      </w:r>
    </w:p>
    <w:p w14:paraId="2FBB189B" w14:textId="77777777" w:rsidR="00AF4BEE" w:rsidRPr="00735E7D" w:rsidRDefault="00AF4BEE" w:rsidP="00AF4BEE">
      <w:pPr>
        <w:pStyle w:val="xmsolistparagraph"/>
        <w:spacing w:line="276" w:lineRule="auto"/>
        <w:jc w:val="both"/>
      </w:pPr>
      <w:r w:rsidRPr="00735E7D">
        <w:t>Průběžně v roce 2021 docházelo k rozšiřování nabídky pro studenty doktorských studijních programů na pozice výzkumných projektových pracovníků.</w:t>
      </w:r>
    </w:p>
    <w:p w14:paraId="37ABBD63" w14:textId="2B68E396" w:rsidR="00AF4BEE" w:rsidRDefault="00AF4BEE" w:rsidP="00AF4BEE">
      <w:pPr>
        <w:pStyle w:val="xmsolistparagraph"/>
        <w:spacing w:line="276" w:lineRule="auto"/>
        <w:jc w:val="both"/>
        <w:rPr>
          <w:rStyle w:val="markedcontent"/>
        </w:rPr>
      </w:pPr>
      <w:r w:rsidRPr="00735E7D">
        <w:rPr>
          <w:rStyle w:val="markedcontent"/>
        </w:rPr>
        <w:lastRenderedPageBreak/>
        <w:t>V roce 2021 byl spuštěn nový podpůrný systém finanční stabilizace absolventů doktorských studijních programů (</w:t>
      </w:r>
      <w:r w:rsidR="00B21AA0">
        <w:rPr>
          <w:rStyle w:val="markedcontent"/>
        </w:rPr>
        <w:t xml:space="preserve">směrnice </w:t>
      </w:r>
      <w:r w:rsidRPr="00735E7D">
        <w:rPr>
          <w:rFonts w:eastAsia="Calibri"/>
        </w:rPr>
        <w:t xml:space="preserve">rektora SR/9/2021 </w:t>
      </w:r>
      <w:r w:rsidRPr="00735E7D">
        <w:rPr>
          <w:rStyle w:val="markedcontent"/>
        </w:rPr>
        <w:t>Program podpory přechodu absolventů doktorských studijních programů do praxe v počátcích jejich akademické kariéry na UTB). V první výzvě byli od 1.</w:t>
      </w:r>
      <w:r w:rsidR="00B21AA0">
        <w:rPr>
          <w:rStyle w:val="markedcontent"/>
        </w:rPr>
        <w:t xml:space="preserve"> září </w:t>
      </w:r>
      <w:r w:rsidRPr="00735E7D">
        <w:rPr>
          <w:rStyle w:val="markedcontent"/>
        </w:rPr>
        <w:t>2021 podpořeni post</w:t>
      </w:r>
      <w:r w:rsidR="00067155">
        <w:rPr>
          <w:rStyle w:val="markedcontent"/>
        </w:rPr>
        <w:t>-</w:t>
      </w:r>
      <w:r w:rsidRPr="00735E7D">
        <w:rPr>
          <w:rStyle w:val="markedcontent"/>
        </w:rPr>
        <w:t xml:space="preserve">doktorandi na těchto součástech: FT (5), </w:t>
      </w:r>
      <w:proofErr w:type="spellStart"/>
      <w:r w:rsidRPr="00735E7D">
        <w:rPr>
          <w:rStyle w:val="markedcontent"/>
        </w:rPr>
        <w:t>FaME</w:t>
      </w:r>
      <w:proofErr w:type="spellEnd"/>
      <w:r w:rsidRPr="00735E7D">
        <w:rPr>
          <w:rStyle w:val="markedcontent"/>
        </w:rPr>
        <w:t xml:space="preserve"> (3</w:t>
      </w:r>
      <w:r w:rsidR="00C31AF0">
        <w:rPr>
          <w:rStyle w:val="markedcontent"/>
        </w:rPr>
        <w:t xml:space="preserve">), FMK (1) a UNI (3). Celkem </w:t>
      </w:r>
      <w:r w:rsidRPr="00735E7D">
        <w:rPr>
          <w:rStyle w:val="markedcontent"/>
        </w:rPr>
        <w:t>bylo podpořeno 13 osob.</w:t>
      </w:r>
    </w:p>
    <w:p w14:paraId="528D58F4" w14:textId="77777777" w:rsidR="0065030F" w:rsidRDefault="0065030F" w:rsidP="00B4741F">
      <w:pPr>
        <w:pStyle w:val="Nadpis3"/>
        <w:jc w:val="both"/>
        <w:rPr>
          <w:rStyle w:val="markedcontent"/>
          <w:rFonts w:ascii="Times New Roman" w:hAnsi="Times New Roman" w:cs="Times New Roman"/>
          <w:color w:val="C45911" w:themeColor="accent2" w:themeShade="BF"/>
        </w:rPr>
      </w:pPr>
    </w:p>
    <w:p w14:paraId="139A6841" w14:textId="77777777" w:rsidR="00AD7C5D" w:rsidRPr="00B4741F" w:rsidRDefault="00AF4BEE" w:rsidP="00B4741F">
      <w:pPr>
        <w:pStyle w:val="Nadpis3"/>
        <w:jc w:val="both"/>
        <w:rPr>
          <w:rFonts w:ascii="Times New Roman" w:hAnsi="Times New Roman" w:cs="Times New Roman"/>
          <w:color w:val="C45911" w:themeColor="accent2" w:themeShade="BF"/>
        </w:rPr>
      </w:pPr>
      <w:r w:rsidRPr="00B4741F">
        <w:rPr>
          <w:rStyle w:val="markedcontent"/>
          <w:rFonts w:ascii="Times New Roman" w:hAnsi="Times New Roman" w:cs="Times New Roman"/>
          <w:color w:val="C45911" w:themeColor="accent2" w:themeShade="BF"/>
        </w:rPr>
        <w:t xml:space="preserve"> </w:t>
      </w:r>
      <w:bookmarkStart w:id="115" w:name="_Toc101535304"/>
      <w:proofErr w:type="gramStart"/>
      <w:r w:rsidR="00D16719">
        <w:rPr>
          <w:rFonts w:ascii="Times New Roman" w:hAnsi="Times New Roman" w:cs="Times New Roman"/>
          <w:color w:val="C45911" w:themeColor="accent2" w:themeShade="BF"/>
        </w:rPr>
        <w:t xml:space="preserve">8.E </w:t>
      </w:r>
      <w:r w:rsidR="00AD7C5D" w:rsidRPr="00B4741F">
        <w:rPr>
          <w:rFonts w:ascii="Times New Roman" w:hAnsi="Times New Roman" w:cs="Times New Roman"/>
          <w:color w:val="C45911" w:themeColor="accent2" w:themeShade="BF"/>
        </w:rPr>
        <w:t>SPOLUPRÁCE</w:t>
      </w:r>
      <w:proofErr w:type="gramEnd"/>
      <w:r w:rsidR="00AD7C5D" w:rsidRPr="00B4741F">
        <w:rPr>
          <w:rFonts w:ascii="Times New Roman" w:hAnsi="Times New Roman" w:cs="Times New Roman"/>
          <w:color w:val="C45911" w:themeColor="accent2" w:themeShade="BF"/>
        </w:rPr>
        <w:t xml:space="preserve"> S APLIKAČNÍ SFÉROU NA TVORBĚ A PŘENOSU INOVACÍ A</w:t>
      </w:r>
      <w:r w:rsidR="00B21AA0">
        <w:rPr>
          <w:rFonts w:ascii="Times New Roman" w:hAnsi="Times New Roman" w:cs="Times New Roman"/>
          <w:color w:val="C45911" w:themeColor="accent2" w:themeShade="BF"/>
        </w:rPr>
        <w:t> </w:t>
      </w:r>
      <w:r w:rsidR="00AD7C5D" w:rsidRPr="00B4741F">
        <w:rPr>
          <w:rFonts w:ascii="Times New Roman" w:hAnsi="Times New Roman" w:cs="Times New Roman"/>
          <w:color w:val="C45911" w:themeColor="accent2" w:themeShade="BF"/>
        </w:rPr>
        <w:t>JEJICH KOMERCIALIZACE</w:t>
      </w:r>
      <w:bookmarkEnd w:id="115"/>
    </w:p>
    <w:p w14:paraId="259E3066" w14:textId="77777777" w:rsidR="00AF4BEE" w:rsidRPr="00735E7D" w:rsidRDefault="00AF4BEE" w:rsidP="00AF4BEE">
      <w:pPr>
        <w:pStyle w:val="xmsolistparagraph"/>
        <w:spacing w:before="0" w:beforeAutospacing="0" w:after="0" w:afterAutospacing="0" w:line="276" w:lineRule="auto"/>
        <w:jc w:val="both"/>
      </w:pPr>
    </w:p>
    <w:p w14:paraId="40B38808" w14:textId="77777777"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 xml:space="preserve">Zabezpečování průmyslově právní ochrany výsledků </w:t>
      </w:r>
      <w:proofErr w:type="spellStart"/>
      <w:r w:rsidRPr="00735E7D">
        <w:rPr>
          <w:rFonts w:ascii="Times New Roman" w:hAnsi="Times New Roman" w:cs="Times New Roman"/>
          <w:sz w:val="24"/>
          <w:szCs w:val="24"/>
        </w:rPr>
        <w:t>VaV</w:t>
      </w:r>
      <w:proofErr w:type="spellEnd"/>
      <w:r w:rsidRPr="00735E7D">
        <w:rPr>
          <w:rFonts w:ascii="Times New Roman" w:hAnsi="Times New Roman" w:cs="Times New Roman"/>
          <w:sz w:val="24"/>
          <w:szCs w:val="24"/>
        </w:rPr>
        <w:t xml:space="preserve"> a provádění potřebných kroků vedoucích k jejich komercializaci bylo na UTB, stejně jako v minulých letech, i v roce 2021 předmětem činnosti CTT. Rozvoj činnosti a služeb CTT byl v souladu s potřebami regionu a</w:t>
      </w:r>
      <w:r w:rsidR="00B21AA0">
        <w:rPr>
          <w:rFonts w:ascii="Times New Roman" w:hAnsi="Times New Roman" w:cs="Times New Roman"/>
          <w:sz w:val="24"/>
          <w:szCs w:val="24"/>
        </w:rPr>
        <w:t> </w:t>
      </w:r>
      <w:r w:rsidRPr="00735E7D">
        <w:rPr>
          <w:rFonts w:ascii="Times New Roman" w:hAnsi="Times New Roman" w:cs="Times New Roman"/>
          <w:sz w:val="24"/>
          <w:szCs w:val="24"/>
        </w:rPr>
        <w:t>regionálních partnerů a přispíval k zajišťování funkčního transferu výsledků činností aplikovaného výzkumu do praxe. CTT bylo navíc významným pojítkem mezi UTB a</w:t>
      </w:r>
      <w:r w:rsidR="00B21AA0">
        <w:rPr>
          <w:rFonts w:ascii="Times New Roman" w:hAnsi="Times New Roman" w:cs="Times New Roman"/>
          <w:sz w:val="24"/>
          <w:szCs w:val="24"/>
        </w:rPr>
        <w:t> </w:t>
      </w:r>
      <w:r w:rsidRPr="00735E7D">
        <w:rPr>
          <w:rFonts w:ascii="Times New Roman" w:hAnsi="Times New Roman" w:cs="Times New Roman"/>
          <w:sz w:val="24"/>
          <w:szCs w:val="24"/>
        </w:rPr>
        <w:t>průmyslovou praxí díky specializovaným službám z oblasti průmyslově právní ochrany, které provádělo nejen interně pro UTB, ale pokud jde o poskytování konzultací, zpracování rešerší a</w:t>
      </w:r>
      <w:r w:rsidR="00B21AA0">
        <w:rPr>
          <w:rFonts w:ascii="Times New Roman" w:hAnsi="Times New Roman" w:cs="Times New Roman"/>
          <w:sz w:val="24"/>
          <w:szCs w:val="24"/>
        </w:rPr>
        <w:t> </w:t>
      </w:r>
      <w:r w:rsidRPr="00735E7D">
        <w:rPr>
          <w:rFonts w:ascii="Times New Roman" w:hAnsi="Times New Roman" w:cs="Times New Roman"/>
          <w:sz w:val="24"/>
          <w:szCs w:val="24"/>
        </w:rPr>
        <w:t>posudků také pro průmyslové subjekty – extern</w:t>
      </w:r>
      <w:r w:rsidR="00B4741F">
        <w:rPr>
          <w:rFonts w:ascii="Times New Roman" w:hAnsi="Times New Roman" w:cs="Times New Roman"/>
          <w:sz w:val="24"/>
          <w:szCs w:val="24"/>
        </w:rPr>
        <w:t xml:space="preserve">í partnery nebo další zájemce. </w:t>
      </w:r>
      <w:r w:rsidRPr="00735E7D">
        <w:rPr>
          <w:rFonts w:ascii="Times New Roman" w:hAnsi="Times New Roman" w:cs="Times New Roman"/>
          <w:sz w:val="24"/>
          <w:szCs w:val="24"/>
        </w:rPr>
        <w:t>Portfolio duševního vlastnictví UTB je budováno dle směrnice rektora SR/34/2019 Uplatnění a ochrana práv duševního vlastnictví vznikajícího v souvislosti s tvůrčí činností zaměstnanců a studentů UTB ve Zlíně. Rozdělení výnosů z komercializace předepisuje Interní fond na podporu inovačních činností a je uvedeno ve směrnicích rektora SR/19/2015 a SR/27/2019. Strategie pro komercializaci je dána Směrnicí rektora 26/2019 Postup a pravidla pro komercializaci výsledků na UTB.</w:t>
      </w:r>
    </w:p>
    <w:p w14:paraId="42765F9E" w14:textId="77777777" w:rsidR="00B4741F" w:rsidRDefault="00B4741F" w:rsidP="00335FF8">
      <w:pPr>
        <w:spacing w:after="0" w:line="276" w:lineRule="auto"/>
        <w:jc w:val="both"/>
        <w:rPr>
          <w:rFonts w:ascii="Times New Roman" w:hAnsi="Times New Roman" w:cs="Times New Roman"/>
          <w:sz w:val="24"/>
          <w:szCs w:val="24"/>
        </w:rPr>
      </w:pPr>
    </w:p>
    <w:p w14:paraId="523EF987" w14:textId="79858DD2" w:rsidR="00AF4BEE" w:rsidRPr="001E285B"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 xml:space="preserve">V roce 2021 UTB prostřednictvím CTT podpořila celkem 12 dílčích projektů GAMA II na bázi </w:t>
      </w:r>
      <w:proofErr w:type="spellStart"/>
      <w:r w:rsidRPr="001E285B">
        <w:rPr>
          <w:rFonts w:ascii="Times New Roman" w:hAnsi="Times New Roman" w:cs="Times New Roman"/>
          <w:sz w:val="24"/>
          <w:szCs w:val="24"/>
        </w:rPr>
        <w:t>proof-of-concept</w:t>
      </w:r>
      <w:proofErr w:type="spellEnd"/>
      <w:r w:rsidRPr="00735E7D">
        <w:rPr>
          <w:rFonts w:ascii="Times New Roman" w:hAnsi="Times New Roman" w:cs="Times New Roman"/>
          <w:sz w:val="24"/>
          <w:szCs w:val="24"/>
        </w:rPr>
        <w:t xml:space="preserve"> (CPS </w:t>
      </w:r>
      <w:r w:rsidR="00B21AA0">
        <w:rPr>
          <w:rFonts w:ascii="Times New Roman" w:hAnsi="Times New Roman" w:cs="Times New Roman"/>
          <w:sz w:val="24"/>
          <w:szCs w:val="24"/>
        </w:rPr>
        <w:t>pět</w:t>
      </w:r>
      <w:r w:rsidRPr="00735E7D">
        <w:rPr>
          <w:rFonts w:ascii="Times New Roman" w:hAnsi="Times New Roman" w:cs="Times New Roman"/>
          <w:sz w:val="24"/>
          <w:szCs w:val="24"/>
        </w:rPr>
        <w:t xml:space="preserve"> projektů, UNI </w:t>
      </w:r>
      <w:r w:rsidR="00B21AA0">
        <w:rPr>
          <w:rFonts w:ascii="Times New Roman" w:hAnsi="Times New Roman" w:cs="Times New Roman"/>
          <w:sz w:val="24"/>
          <w:szCs w:val="24"/>
        </w:rPr>
        <w:t>tři</w:t>
      </w:r>
      <w:r w:rsidRPr="00735E7D">
        <w:rPr>
          <w:rFonts w:ascii="Times New Roman" w:hAnsi="Times New Roman" w:cs="Times New Roman"/>
          <w:sz w:val="24"/>
          <w:szCs w:val="24"/>
        </w:rPr>
        <w:t xml:space="preserve"> projekty, FLKŘ </w:t>
      </w:r>
      <w:r w:rsidR="00B21AA0">
        <w:rPr>
          <w:rFonts w:ascii="Times New Roman" w:hAnsi="Times New Roman" w:cs="Times New Roman"/>
          <w:sz w:val="24"/>
          <w:szCs w:val="24"/>
        </w:rPr>
        <w:t>jeden</w:t>
      </w:r>
      <w:r w:rsidRPr="00735E7D">
        <w:rPr>
          <w:rFonts w:ascii="Times New Roman" w:hAnsi="Times New Roman" w:cs="Times New Roman"/>
          <w:sz w:val="24"/>
          <w:szCs w:val="24"/>
        </w:rPr>
        <w:t xml:space="preserve"> projekt, FAI </w:t>
      </w:r>
      <w:r w:rsidR="00B21AA0">
        <w:rPr>
          <w:rFonts w:ascii="Times New Roman" w:hAnsi="Times New Roman" w:cs="Times New Roman"/>
          <w:sz w:val="24"/>
          <w:szCs w:val="24"/>
        </w:rPr>
        <w:t>jeden</w:t>
      </w:r>
      <w:r w:rsidRPr="00735E7D">
        <w:rPr>
          <w:rFonts w:ascii="Times New Roman" w:hAnsi="Times New Roman" w:cs="Times New Roman"/>
          <w:sz w:val="24"/>
          <w:szCs w:val="24"/>
        </w:rPr>
        <w:t xml:space="preserve"> projekt, FMK </w:t>
      </w:r>
      <w:r w:rsidR="00B21AA0">
        <w:rPr>
          <w:rFonts w:ascii="Times New Roman" w:hAnsi="Times New Roman" w:cs="Times New Roman"/>
          <w:sz w:val="24"/>
          <w:szCs w:val="24"/>
        </w:rPr>
        <w:t>dva</w:t>
      </w:r>
      <w:r w:rsidRPr="00735E7D">
        <w:rPr>
          <w:rFonts w:ascii="Times New Roman" w:hAnsi="Times New Roman" w:cs="Times New Roman"/>
          <w:sz w:val="24"/>
          <w:szCs w:val="24"/>
        </w:rPr>
        <w:t xml:space="preserve"> projekty) v</w:t>
      </w:r>
      <w:r w:rsidR="00F37670">
        <w:rPr>
          <w:rFonts w:ascii="Times New Roman" w:hAnsi="Times New Roman" w:cs="Times New Roman"/>
          <w:sz w:val="24"/>
          <w:szCs w:val="24"/>
        </w:rPr>
        <w:t xml:space="preserve"> celkovém finančním objemu 5,3 mil.</w:t>
      </w:r>
      <w:r w:rsidR="00B21AA0">
        <w:rPr>
          <w:rFonts w:ascii="Times New Roman" w:hAnsi="Times New Roman" w:cs="Times New Roman"/>
          <w:sz w:val="24"/>
          <w:szCs w:val="24"/>
        </w:rPr>
        <w:t> </w:t>
      </w:r>
      <w:r w:rsidRPr="00735E7D">
        <w:rPr>
          <w:rFonts w:ascii="Times New Roman" w:hAnsi="Times New Roman" w:cs="Times New Roman"/>
          <w:sz w:val="24"/>
          <w:szCs w:val="24"/>
        </w:rPr>
        <w:t>Kč. Jeden z prvních ukončených projektů již získal za svůj výsledek mezinárodní ocenění – jedná se o volejbalový míč „</w:t>
      </w:r>
      <w:proofErr w:type="spellStart"/>
      <w:r w:rsidRPr="001E285B">
        <w:rPr>
          <w:rFonts w:ascii="Times New Roman" w:hAnsi="Times New Roman" w:cs="Times New Roman"/>
          <w:sz w:val="24"/>
          <w:szCs w:val="24"/>
        </w:rPr>
        <w:t>Handshake</w:t>
      </w:r>
      <w:proofErr w:type="spellEnd"/>
      <w:r w:rsidRPr="00735E7D">
        <w:rPr>
          <w:rFonts w:ascii="Times New Roman" w:hAnsi="Times New Roman" w:cs="Times New Roman"/>
          <w:sz w:val="24"/>
          <w:szCs w:val="24"/>
        </w:rPr>
        <w:t xml:space="preserve">“, který se stal vítězem </w:t>
      </w:r>
      <w:proofErr w:type="spellStart"/>
      <w:r w:rsidRPr="001E285B">
        <w:rPr>
          <w:rFonts w:ascii="Times New Roman" w:hAnsi="Times New Roman" w:cs="Times New Roman"/>
          <w:sz w:val="24"/>
          <w:szCs w:val="24"/>
        </w:rPr>
        <w:t>German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Innovation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Award</w:t>
      </w:r>
      <w:proofErr w:type="spellEnd"/>
      <w:r w:rsidRPr="00735E7D">
        <w:rPr>
          <w:rFonts w:ascii="Times New Roman" w:hAnsi="Times New Roman" w:cs="Times New Roman"/>
          <w:sz w:val="24"/>
          <w:szCs w:val="24"/>
        </w:rPr>
        <w:t xml:space="preserve"> za rok 2021 (v kategorii </w:t>
      </w:r>
      <w:r w:rsidRPr="001E285B">
        <w:rPr>
          <w:rFonts w:ascii="Times New Roman" w:hAnsi="Times New Roman" w:cs="Times New Roman"/>
          <w:sz w:val="24"/>
          <w:szCs w:val="24"/>
        </w:rPr>
        <w:t xml:space="preserve">Excellence in Business to </w:t>
      </w:r>
      <w:proofErr w:type="spellStart"/>
      <w:r w:rsidRPr="001E285B">
        <w:rPr>
          <w:rFonts w:ascii="Times New Roman" w:hAnsi="Times New Roman" w:cs="Times New Roman"/>
          <w:sz w:val="24"/>
          <w:szCs w:val="24"/>
        </w:rPr>
        <w:t>Consumer</w:t>
      </w:r>
      <w:proofErr w:type="spellEnd"/>
      <w:r w:rsidRPr="001E285B">
        <w:rPr>
          <w:rFonts w:ascii="Times New Roman" w:hAnsi="Times New Roman" w:cs="Times New Roman"/>
          <w:sz w:val="24"/>
          <w:szCs w:val="24"/>
        </w:rPr>
        <w:t xml:space="preserve"> – </w:t>
      </w:r>
      <w:proofErr w:type="spellStart"/>
      <w:r w:rsidRPr="001E285B">
        <w:rPr>
          <w:rFonts w:ascii="Times New Roman" w:hAnsi="Times New Roman" w:cs="Times New Roman"/>
          <w:sz w:val="24"/>
          <w:szCs w:val="24"/>
        </w:rPr>
        <w:t>Travel</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Sports</w:t>
      </w:r>
      <w:proofErr w:type="spellEnd"/>
      <w:r w:rsidRPr="001E285B">
        <w:rPr>
          <w:rFonts w:ascii="Times New Roman" w:hAnsi="Times New Roman" w:cs="Times New Roman"/>
          <w:sz w:val="24"/>
          <w:szCs w:val="24"/>
        </w:rPr>
        <w:t xml:space="preserve"> &amp; </w:t>
      </w:r>
      <w:proofErr w:type="spellStart"/>
      <w:r w:rsidRPr="001E285B">
        <w:rPr>
          <w:rFonts w:ascii="Times New Roman" w:hAnsi="Times New Roman" w:cs="Times New Roman"/>
          <w:sz w:val="24"/>
          <w:szCs w:val="24"/>
        </w:rPr>
        <w:t>Outdoor</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Goods</w:t>
      </w:r>
      <w:proofErr w:type="spellEnd"/>
      <w:r w:rsidRPr="001E285B">
        <w:rPr>
          <w:rFonts w:ascii="Times New Roman" w:hAnsi="Times New Roman" w:cs="Times New Roman"/>
          <w:sz w:val="24"/>
          <w:szCs w:val="24"/>
        </w:rPr>
        <w:t xml:space="preserve">).  </w:t>
      </w:r>
    </w:p>
    <w:p w14:paraId="54F794AC" w14:textId="77777777" w:rsidR="00B4741F" w:rsidRDefault="00B4741F" w:rsidP="00335FF8">
      <w:pPr>
        <w:spacing w:after="0" w:line="276" w:lineRule="auto"/>
        <w:jc w:val="both"/>
        <w:rPr>
          <w:rFonts w:ascii="Times New Roman" w:hAnsi="Times New Roman" w:cs="Times New Roman"/>
          <w:sz w:val="24"/>
          <w:szCs w:val="24"/>
        </w:rPr>
      </w:pPr>
    </w:p>
    <w:p w14:paraId="390F6227" w14:textId="61FD0C1F"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Na základě účel</w:t>
      </w:r>
      <w:r w:rsidR="00C31AF0">
        <w:rPr>
          <w:rFonts w:ascii="Times New Roman" w:hAnsi="Times New Roman" w:cs="Times New Roman"/>
          <w:sz w:val="24"/>
          <w:szCs w:val="24"/>
        </w:rPr>
        <w:t>ové podpory poskytovatele TAČR</w:t>
      </w:r>
      <w:r w:rsidRPr="00735E7D">
        <w:rPr>
          <w:rFonts w:ascii="Times New Roman" w:hAnsi="Times New Roman" w:cs="Times New Roman"/>
          <w:sz w:val="24"/>
          <w:szCs w:val="24"/>
        </w:rPr>
        <w:t xml:space="preserve"> v</w:t>
      </w:r>
      <w:r w:rsidR="00F63757">
        <w:rPr>
          <w:rFonts w:ascii="Times New Roman" w:hAnsi="Times New Roman" w:cs="Times New Roman"/>
          <w:sz w:val="24"/>
          <w:szCs w:val="24"/>
        </w:rPr>
        <w:t> první</w:t>
      </w:r>
      <w:r w:rsidR="00B21AA0">
        <w:rPr>
          <w:rFonts w:ascii="Times New Roman" w:hAnsi="Times New Roman" w:cs="Times New Roman"/>
          <w:sz w:val="24"/>
          <w:szCs w:val="24"/>
        </w:rPr>
        <w:t> </w:t>
      </w:r>
      <w:r w:rsidRPr="00735E7D">
        <w:rPr>
          <w:rFonts w:ascii="Times New Roman" w:hAnsi="Times New Roman" w:cs="Times New Roman"/>
          <w:sz w:val="24"/>
          <w:szCs w:val="24"/>
        </w:rPr>
        <w:t xml:space="preserve">veřejné soutěži Programu ZÉTA byl podpořen tříletý projekt </w:t>
      </w:r>
      <w:proofErr w:type="spellStart"/>
      <w:r w:rsidRPr="00735E7D">
        <w:rPr>
          <w:rFonts w:ascii="Times New Roman" w:hAnsi="Times New Roman" w:cs="Times New Roman"/>
          <w:sz w:val="24"/>
          <w:szCs w:val="24"/>
        </w:rPr>
        <w:t>Hi-tech</w:t>
      </w:r>
      <w:proofErr w:type="spellEnd"/>
      <w:r w:rsidRPr="00735E7D">
        <w:rPr>
          <w:rFonts w:ascii="Times New Roman" w:hAnsi="Times New Roman" w:cs="Times New Roman"/>
          <w:sz w:val="24"/>
          <w:szCs w:val="24"/>
        </w:rPr>
        <w:t xml:space="preserve"> materiál přizpůsobivý stavu dolních končetin v délce trvání, který byl úspěšně v loňském roce dokončen. Výsledek projektu </w:t>
      </w:r>
      <w:r w:rsidR="00B21AA0">
        <w:rPr>
          <w:rFonts w:ascii="Times New Roman" w:hAnsi="Times New Roman" w:cs="Times New Roman"/>
          <w:sz w:val="24"/>
          <w:szCs w:val="24"/>
        </w:rPr>
        <w:t>–</w:t>
      </w:r>
      <w:r w:rsidRPr="00735E7D">
        <w:rPr>
          <w:rFonts w:ascii="Times New Roman" w:hAnsi="Times New Roman" w:cs="Times New Roman"/>
          <w:sz w:val="24"/>
          <w:szCs w:val="24"/>
        </w:rPr>
        <w:t xml:space="preserve"> obuv s názvem </w:t>
      </w:r>
      <w:proofErr w:type="spellStart"/>
      <w:r w:rsidRPr="00F63757">
        <w:rPr>
          <w:rFonts w:ascii="Times New Roman" w:hAnsi="Times New Roman" w:cs="Times New Roman"/>
          <w:sz w:val="24"/>
          <w:szCs w:val="24"/>
        </w:rPr>
        <w:t>Hi-tech</w:t>
      </w:r>
      <w:proofErr w:type="spellEnd"/>
      <w:r w:rsidRPr="00F63757">
        <w:rPr>
          <w:rFonts w:ascii="Times New Roman" w:hAnsi="Times New Roman" w:cs="Times New Roman"/>
          <w:sz w:val="24"/>
          <w:szCs w:val="24"/>
        </w:rPr>
        <w:t xml:space="preserve"> </w:t>
      </w:r>
      <w:proofErr w:type="spellStart"/>
      <w:r w:rsidRPr="00F63757">
        <w:rPr>
          <w:rFonts w:ascii="Times New Roman" w:hAnsi="Times New Roman" w:cs="Times New Roman"/>
          <w:sz w:val="24"/>
          <w:szCs w:val="24"/>
        </w:rPr>
        <w:t>Footwear</w:t>
      </w:r>
      <w:proofErr w:type="spellEnd"/>
      <w:r w:rsidRPr="00F63757">
        <w:rPr>
          <w:rFonts w:ascii="Times New Roman" w:hAnsi="Times New Roman" w:cs="Times New Roman"/>
          <w:sz w:val="24"/>
          <w:szCs w:val="24"/>
        </w:rPr>
        <w:t xml:space="preserve"> Skin</w:t>
      </w:r>
      <w:r w:rsidRPr="00735E7D">
        <w:rPr>
          <w:rFonts w:ascii="Times New Roman" w:hAnsi="Times New Roman" w:cs="Times New Roman"/>
          <w:sz w:val="24"/>
          <w:szCs w:val="24"/>
        </w:rPr>
        <w:t xml:space="preserve"> získal </w:t>
      </w:r>
      <w:r w:rsidR="00B21AA0">
        <w:rPr>
          <w:rFonts w:ascii="Times New Roman" w:hAnsi="Times New Roman" w:cs="Times New Roman"/>
          <w:sz w:val="24"/>
          <w:szCs w:val="24"/>
        </w:rPr>
        <w:t>šest</w:t>
      </w:r>
      <w:r w:rsidRPr="00735E7D">
        <w:rPr>
          <w:rFonts w:ascii="Times New Roman" w:hAnsi="Times New Roman" w:cs="Times New Roman"/>
          <w:sz w:val="24"/>
          <w:szCs w:val="24"/>
        </w:rPr>
        <w:t xml:space="preserve"> prestižních mezinárodních ocenění: designového </w:t>
      </w:r>
      <w:r w:rsidRPr="001E285B">
        <w:rPr>
          <w:rFonts w:ascii="Times New Roman" w:hAnsi="Times New Roman" w:cs="Times New Roman"/>
          <w:sz w:val="24"/>
          <w:szCs w:val="24"/>
        </w:rPr>
        <w:t>Os</w:t>
      </w:r>
      <w:r w:rsidR="00B21AA0" w:rsidRPr="001E285B">
        <w:rPr>
          <w:rFonts w:ascii="Times New Roman" w:hAnsi="Times New Roman" w:cs="Times New Roman"/>
          <w:sz w:val="24"/>
          <w:szCs w:val="24"/>
        </w:rPr>
        <w:t>c</w:t>
      </w:r>
      <w:r w:rsidRPr="001E285B">
        <w:rPr>
          <w:rFonts w:ascii="Times New Roman" w:hAnsi="Times New Roman" w:cs="Times New Roman"/>
          <w:sz w:val="24"/>
          <w:szCs w:val="24"/>
        </w:rPr>
        <w:t xml:space="preserve">ara </w:t>
      </w:r>
      <w:proofErr w:type="spellStart"/>
      <w:r w:rsidRPr="001E285B">
        <w:rPr>
          <w:rFonts w:ascii="Times New Roman" w:hAnsi="Times New Roman" w:cs="Times New Roman"/>
          <w:sz w:val="24"/>
          <w:szCs w:val="24"/>
        </w:rPr>
        <w:t>Red</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Dot</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Award</w:t>
      </w:r>
      <w:proofErr w:type="spellEnd"/>
      <w:r w:rsidRPr="00735E7D">
        <w:rPr>
          <w:rFonts w:ascii="Times New Roman" w:hAnsi="Times New Roman" w:cs="Times New Roman"/>
          <w:sz w:val="24"/>
          <w:szCs w:val="24"/>
        </w:rPr>
        <w:t xml:space="preserve">  (v oblasti </w:t>
      </w:r>
      <w:proofErr w:type="spellStart"/>
      <w:r w:rsidRPr="001E285B">
        <w:rPr>
          <w:rFonts w:ascii="Times New Roman" w:hAnsi="Times New Roman" w:cs="Times New Roman"/>
          <w:sz w:val="24"/>
          <w:szCs w:val="24"/>
        </w:rPr>
        <w:t>Product</w:t>
      </w:r>
      <w:proofErr w:type="spellEnd"/>
      <w:r w:rsidRPr="001E285B">
        <w:rPr>
          <w:rFonts w:ascii="Times New Roman" w:hAnsi="Times New Roman" w:cs="Times New Roman"/>
          <w:sz w:val="24"/>
          <w:szCs w:val="24"/>
        </w:rPr>
        <w:t xml:space="preserve"> Design,</w:t>
      </w:r>
      <w:r w:rsidRPr="00735E7D">
        <w:rPr>
          <w:rFonts w:ascii="Times New Roman" w:hAnsi="Times New Roman" w:cs="Times New Roman"/>
          <w:sz w:val="24"/>
          <w:szCs w:val="24"/>
        </w:rPr>
        <w:t xml:space="preserve"> kategorii </w:t>
      </w:r>
      <w:proofErr w:type="spellStart"/>
      <w:r w:rsidRPr="001E285B">
        <w:rPr>
          <w:rFonts w:ascii="Times New Roman" w:hAnsi="Times New Roman" w:cs="Times New Roman"/>
          <w:sz w:val="24"/>
          <w:szCs w:val="24"/>
        </w:rPr>
        <w:t>Fashion</w:t>
      </w:r>
      <w:proofErr w:type="spellEnd"/>
      <w:r w:rsidRPr="001E285B">
        <w:rPr>
          <w:rFonts w:ascii="Times New Roman" w:hAnsi="Times New Roman" w:cs="Times New Roman"/>
          <w:sz w:val="24"/>
          <w:szCs w:val="24"/>
        </w:rPr>
        <w:t xml:space="preserve"> and </w:t>
      </w:r>
      <w:proofErr w:type="spellStart"/>
      <w:r w:rsidRPr="001E285B">
        <w:rPr>
          <w:rFonts w:ascii="Times New Roman" w:hAnsi="Times New Roman" w:cs="Times New Roman"/>
          <w:sz w:val="24"/>
          <w:szCs w:val="24"/>
        </w:rPr>
        <w:t>Lifestyle</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Accessories</w:t>
      </w:r>
      <w:proofErr w:type="spellEnd"/>
      <w:r w:rsidRPr="00735E7D">
        <w:rPr>
          <w:rFonts w:ascii="Times New Roman" w:hAnsi="Times New Roman" w:cs="Times New Roman"/>
          <w:sz w:val="24"/>
          <w:szCs w:val="24"/>
        </w:rPr>
        <w:t xml:space="preserve">), cenu </w:t>
      </w:r>
      <w:proofErr w:type="spellStart"/>
      <w:r w:rsidRPr="001E285B">
        <w:rPr>
          <w:rFonts w:ascii="Times New Roman" w:hAnsi="Times New Roman" w:cs="Times New Roman"/>
          <w:sz w:val="24"/>
          <w:szCs w:val="24"/>
        </w:rPr>
        <w:t>German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Innovation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Award</w:t>
      </w:r>
      <w:proofErr w:type="spellEnd"/>
      <w:r w:rsidRPr="00735E7D">
        <w:rPr>
          <w:rFonts w:ascii="Times New Roman" w:hAnsi="Times New Roman" w:cs="Times New Roman"/>
          <w:sz w:val="24"/>
          <w:szCs w:val="24"/>
        </w:rPr>
        <w:t xml:space="preserve"> (v kategorii </w:t>
      </w:r>
      <w:r w:rsidRPr="001E285B">
        <w:rPr>
          <w:rFonts w:ascii="Times New Roman" w:hAnsi="Times New Roman" w:cs="Times New Roman"/>
          <w:sz w:val="24"/>
          <w:szCs w:val="24"/>
        </w:rPr>
        <w:t xml:space="preserve">Excellence in Business to </w:t>
      </w:r>
      <w:proofErr w:type="spellStart"/>
      <w:r w:rsidRPr="001E285B">
        <w:rPr>
          <w:rFonts w:ascii="Times New Roman" w:hAnsi="Times New Roman" w:cs="Times New Roman"/>
          <w:sz w:val="24"/>
          <w:szCs w:val="24"/>
        </w:rPr>
        <w:t>Consumer</w:t>
      </w:r>
      <w:proofErr w:type="spellEnd"/>
      <w:r w:rsidRPr="001E285B">
        <w:rPr>
          <w:rFonts w:ascii="Times New Roman" w:hAnsi="Times New Roman" w:cs="Times New Roman"/>
          <w:sz w:val="24"/>
          <w:szCs w:val="24"/>
        </w:rPr>
        <w:t xml:space="preserve"> – </w:t>
      </w:r>
      <w:proofErr w:type="spellStart"/>
      <w:r w:rsidRPr="001E285B">
        <w:rPr>
          <w:rFonts w:ascii="Times New Roman" w:hAnsi="Times New Roman" w:cs="Times New Roman"/>
          <w:sz w:val="24"/>
          <w:szCs w:val="24"/>
        </w:rPr>
        <w:t>Fashion</w:t>
      </w:r>
      <w:proofErr w:type="spellEnd"/>
      <w:r w:rsidRPr="00735E7D">
        <w:rPr>
          <w:rFonts w:ascii="Times New Roman" w:hAnsi="Times New Roman" w:cs="Times New Roman"/>
          <w:sz w:val="24"/>
          <w:szCs w:val="24"/>
        </w:rPr>
        <w:t xml:space="preserve">), cenu </w:t>
      </w:r>
      <w:proofErr w:type="spellStart"/>
      <w:r w:rsidRPr="00F63757">
        <w:rPr>
          <w:rFonts w:ascii="Times New Roman" w:hAnsi="Times New Roman" w:cs="Times New Roman"/>
          <w:sz w:val="24"/>
          <w:szCs w:val="24"/>
        </w:rPr>
        <w:t>Global</w:t>
      </w:r>
      <w:proofErr w:type="spellEnd"/>
      <w:r w:rsidRPr="00F63757">
        <w:rPr>
          <w:rFonts w:ascii="Times New Roman" w:hAnsi="Times New Roman" w:cs="Times New Roman"/>
          <w:sz w:val="24"/>
          <w:szCs w:val="24"/>
        </w:rPr>
        <w:t xml:space="preserve"> </w:t>
      </w:r>
      <w:proofErr w:type="spellStart"/>
      <w:r w:rsidRPr="00F63757">
        <w:rPr>
          <w:rFonts w:ascii="Times New Roman" w:hAnsi="Times New Roman" w:cs="Times New Roman"/>
          <w:sz w:val="24"/>
          <w:szCs w:val="24"/>
        </w:rPr>
        <w:t>Footwear</w:t>
      </w:r>
      <w:proofErr w:type="spellEnd"/>
      <w:r w:rsidRPr="00F63757">
        <w:rPr>
          <w:rFonts w:ascii="Times New Roman" w:hAnsi="Times New Roman" w:cs="Times New Roman"/>
          <w:sz w:val="24"/>
          <w:szCs w:val="24"/>
        </w:rPr>
        <w:t xml:space="preserve"> </w:t>
      </w:r>
      <w:proofErr w:type="spellStart"/>
      <w:r w:rsidRPr="00F63757">
        <w:rPr>
          <w:rFonts w:ascii="Times New Roman" w:hAnsi="Times New Roman" w:cs="Times New Roman"/>
          <w:sz w:val="24"/>
          <w:szCs w:val="24"/>
        </w:rPr>
        <w:t>Award</w:t>
      </w:r>
      <w:proofErr w:type="spellEnd"/>
      <w:r w:rsidRPr="00F63757">
        <w:rPr>
          <w:rFonts w:ascii="Times New Roman" w:hAnsi="Times New Roman" w:cs="Times New Roman"/>
          <w:sz w:val="24"/>
          <w:szCs w:val="24"/>
        </w:rPr>
        <w:t xml:space="preserve"> (</w:t>
      </w:r>
      <w:r w:rsidRPr="00735E7D">
        <w:rPr>
          <w:rFonts w:ascii="Times New Roman" w:hAnsi="Times New Roman" w:cs="Times New Roman"/>
          <w:sz w:val="24"/>
          <w:szCs w:val="24"/>
        </w:rPr>
        <w:t>Gold 2020 v</w:t>
      </w:r>
      <w:r w:rsidR="00F63757">
        <w:rPr>
          <w:rFonts w:ascii="Times New Roman" w:hAnsi="Times New Roman" w:cs="Times New Roman"/>
          <w:sz w:val="24"/>
          <w:szCs w:val="24"/>
        </w:rPr>
        <w:t> </w:t>
      </w:r>
      <w:r w:rsidRPr="00735E7D">
        <w:rPr>
          <w:rFonts w:ascii="Times New Roman" w:hAnsi="Times New Roman" w:cs="Times New Roman"/>
          <w:sz w:val="24"/>
          <w:szCs w:val="24"/>
        </w:rPr>
        <w:t xml:space="preserve">kategorii </w:t>
      </w:r>
      <w:proofErr w:type="spellStart"/>
      <w:r w:rsidRPr="001E285B">
        <w:rPr>
          <w:rFonts w:ascii="Times New Roman" w:hAnsi="Times New Roman" w:cs="Times New Roman"/>
          <w:sz w:val="24"/>
          <w:szCs w:val="24"/>
        </w:rPr>
        <w:t>Winner</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Medical-Therapeutic</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Shoes</w:t>
      </w:r>
      <w:proofErr w:type="spellEnd"/>
      <w:r w:rsidRPr="001E285B">
        <w:rPr>
          <w:rFonts w:ascii="Times New Roman" w:hAnsi="Times New Roman" w:cs="Times New Roman"/>
          <w:sz w:val="24"/>
          <w:szCs w:val="24"/>
        </w:rPr>
        <w:t xml:space="preserve">, </w:t>
      </w:r>
      <w:r w:rsidRPr="00735E7D">
        <w:rPr>
          <w:rFonts w:ascii="Times New Roman" w:hAnsi="Times New Roman" w:cs="Times New Roman"/>
          <w:sz w:val="24"/>
          <w:szCs w:val="24"/>
        </w:rPr>
        <w:t xml:space="preserve">Silver </w:t>
      </w:r>
      <w:proofErr w:type="gramStart"/>
      <w:r w:rsidRPr="00735E7D">
        <w:rPr>
          <w:rFonts w:ascii="Times New Roman" w:hAnsi="Times New Roman" w:cs="Times New Roman"/>
          <w:sz w:val="24"/>
          <w:szCs w:val="24"/>
        </w:rPr>
        <w:t xml:space="preserve">2020 </w:t>
      </w:r>
      <w:r w:rsidR="00C31AF0">
        <w:rPr>
          <w:rFonts w:ascii="Times New Roman" w:hAnsi="Times New Roman" w:cs="Times New Roman"/>
          <w:sz w:val="24"/>
          <w:szCs w:val="24"/>
        </w:rPr>
        <w:t xml:space="preserve">                          </w:t>
      </w:r>
      <w:r w:rsidRPr="00735E7D">
        <w:rPr>
          <w:rFonts w:ascii="Times New Roman" w:hAnsi="Times New Roman" w:cs="Times New Roman"/>
          <w:sz w:val="24"/>
          <w:szCs w:val="24"/>
        </w:rPr>
        <w:t>v kategorii</w:t>
      </w:r>
      <w:proofErr w:type="gramEnd"/>
      <w:r w:rsidRPr="00735E7D">
        <w:rPr>
          <w:rFonts w:ascii="Times New Roman" w:hAnsi="Times New Roman" w:cs="Times New Roman"/>
          <w:sz w:val="24"/>
          <w:szCs w:val="24"/>
        </w:rPr>
        <w:t xml:space="preserve"> </w:t>
      </w:r>
      <w:proofErr w:type="spellStart"/>
      <w:r w:rsidRPr="00735E7D">
        <w:rPr>
          <w:rFonts w:ascii="Times New Roman" w:hAnsi="Times New Roman" w:cs="Times New Roman"/>
          <w:sz w:val="24"/>
          <w:szCs w:val="24"/>
        </w:rPr>
        <w:t>Fashion</w:t>
      </w:r>
      <w:proofErr w:type="spellEnd"/>
      <w:r w:rsidRPr="00735E7D">
        <w:rPr>
          <w:rFonts w:ascii="Times New Roman" w:hAnsi="Times New Roman" w:cs="Times New Roman"/>
          <w:sz w:val="24"/>
          <w:szCs w:val="24"/>
        </w:rPr>
        <w:t xml:space="preserve"> </w:t>
      </w:r>
      <w:proofErr w:type="spellStart"/>
      <w:r w:rsidRPr="00735E7D">
        <w:rPr>
          <w:rFonts w:ascii="Times New Roman" w:hAnsi="Times New Roman" w:cs="Times New Roman"/>
          <w:sz w:val="24"/>
          <w:szCs w:val="24"/>
        </w:rPr>
        <w:t>Sneakers</w:t>
      </w:r>
      <w:proofErr w:type="spellEnd"/>
      <w:r w:rsidRPr="00735E7D">
        <w:rPr>
          <w:rFonts w:ascii="Times New Roman" w:hAnsi="Times New Roman" w:cs="Times New Roman"/>
          <w:sz w:val="24"/>
          <w:szCs w:val="24"/>
        </w:rPr>
        <w:t xml:space="preserve"> / </w:t>
      </w:r>
      <w:proofErr w:type="spellStart"/>
      <w:r w:rsidRPr="00735E7D">
        <w:rPr>
          <w:rFonts w:ascii="Times New Roman" w:hAnsi="Times New Roman" w:cs="Times New Roman"/>
          <w:sz w:val="24"/>
          <w:szCs w:val="24"/>
        </w:rPr>
        <w:t>Other</w:t>
      </w:r>
      <w:proofErr w:type="spellEnd"/>
      <w:r w:rsidRPr="00735E7D">
        <w:rPr>
          <w:rFonts w:ascii="Times New Roman" w:hAnsi="Times New Roman" w:cs="Times New Roman"/>
          <w:sz w:val="24"/>
          <w:szCs w:val="24"/>
        </w:rPr>
        <w:t xml:space="preserve"> </w:t>
      </w:r>
      <w:proofErr w:type="spellStart"/>
      <w:r w:rsidRPr="00735E7D">
        <w:rPr>
          <w:rFonts w:ascii="Times New Roman" w:hAnsi="Times New Roman" w:cs="Times New Roman"/>
          <w:sz w:val="24"/>
          <w:szCs w:val="24"/>
        </w:rPr>
        <w:t>Fashion</w:t>
      </w:r>
      <w:proofErr w:type="spellEnd"/>
      <w:r w:rsidRPr="00735E7D">
        <w:rPr>
          <w:rFonts w:ascii="Times New Roman" w:hAnsi="Times New Roman" w:cs="Times New Roman"/>
          <w:sz w:val="24"/>
          <w:szCs w:val="24"/>
        </w:rPr>
        <w:t xml:space="preserve"> </w:t>
      </w:r>
      <w:proofErr w:type="spellStart"/>
      <w:r w:rsidRPr="00735E7D">
        <w:rPr>
          <w:rFonts w:ascii="Times New Roman" w:hAnsi="Times New Roman" w:cs="Times New Roman"/>
          <w:sz w:val="24"/>
          <w:szCs w:val="24"/>
        </w:rPr>
        <w:t>Innovation</w:t>
      </w:r>
      <w:proofErr w:type="spellEnd"/>
      <w:r w:rsidRPr="00735E7D">
        <w:rPr>
          <w:rFonts w:ascii="Times New Roman" w:hAnsi="Times New Roman" w:cs="Times New Roman"/>
          <w:sz w:val="24"/>
          <w:szCs w:val="24"/>
        </w:rPr>
        <w:t xml:space="preserve"> </w:t>
      </w:r>
      <w:proofErr w:type="spellStart"/>
      <w:r w:rsidRPr="00735E7D">
        <w:rPr>
          <w:rFonts w:ascii="Times New Roman" w:hAnsi="Times New Roman" w:cs="Times New Roman"/>
          <w:sz w:val="24"/>
          <w:szCs w:val="24"/>
        </w:rPr>
        <w:t>Footwear</w:t>
      </w:r>
      <w:proofErr w:type="spellEnd"/>
      <w:r w:rsidRPr="00735E7D">
        <w:rPr>
          <w:rFonts w:ascii="Times New Roman" w:hAnsi="Times New Roman" w:cs="Times New Roman"/>
          <w:sz w:val="24"/>
          <w:szCs w:val="24"/>
        </w:rPr>
        <w:t xml:space="preserve"> a </w:t>
      </w:r>
      <w:proofErr w:type="spellStart"/>
      <w:r w:rsidRPr="00735E7D">
        <w:rPr>
          <w:rFonts w:ascii="Times New Roman" w:hAnsi="Times New Roman" w:cs="Times New Roman"/>
          <w:sz w:val="24"/>
          <w:szCs w:val="24"/>
        </w:rPr>
        <w:t>Winner</w:t>
      </w:r>
      <w:proofErr w:type="spellEnd"/>
      <w:r w:rsidRPr="00735E7D">
        <w:rPr>
          <w:rFonts w:ascii="Times New Roman" w:hAnsi="Times New Roman" w:cs="Times New Roman"/>
          <w:sz w:val="24"/>
          <w:szCs w:val="24"/>
        </w:rPr>
        <w:t xml:space="preserve"> 2020 v kategorii </w:t>
      </w:r>
      <w:proofErr w:type="spellStart"/>
      <w:r w:rsidRPr="00735E7D">
        <w:rPr>
          <w:rFonts w:ascii="Times New Roman" w:hAnsi="Times New Roman" w:cs="Times New Roman"/>
          <w:sz w:val="24"/>
          <w:szCs w:val="24"/>
        </w:rPr>
        <w:t>Medical</w:t>
      </w:r>
      <w:proofErr w:type="spellEnd"/>
      <w:r w:rsidRPr="00735E7D">
        <w:rPr>
          <w:rFonts w:ascii="Times New Roman" w:hAnsi="Times New Roman" w:cs="Times New Roman"/>
          <w:sz w:val="24"/>
          <w:szCs w:val="24"/>
        </w:rPr>
        <w:t xml:space="preserve">) a ocenění </w:t>
      </w:r>
      <w:proofErr w:type="spellStart"/>
      <w:r w:rsidRPr="00735E7D">
        <w:rPr>
          <w:rFonts w:ascii="Times New Roman" w:hAnsi="Times New Roman" w:cs="Times New Roman"/>
          <w:sz w:val="24"/>
          <w:szCs w:val="24"/>
        </w:rPr>
        <w:t>European</w:t>
      </w:r>
      <w:proofErr w:type="spellEnd"/>
      <w:r w:rsidRPr="00735E7D">
        <w:rPr>
          <w:rFonts w:ascii="Times New Roman" w:hAnsi="Times New Roman" w:cs="Times New Roman"/>
          <w:sz w:val="24"/>
          <w:szCs w:val="24"/>
        </w:rPr>
        <w:t xml:space="preserve"> </w:t>
      </w:r>
      <w:proofErr w:type="spellStart"/>
      <w:r w:rsidRPr="00735E7D">
        <w:rPr>
          <w:rFonts w:ascii="Times New Roman" w:hAnsi="Times New Roman" w:cs="Times New Roman"/>
          <w:sz w:val="24"/>
          <w:szCs w:val="24"/>
        </w:rPr>
        <w:t>Product</w:t>
      </w:r>
      <w:proofErr w:type="spellEnd"/>
      <w:r w:rsidRPr="00735E7D">
        <w:rPr>
          <w:rFonts w:ascii="Times New Roman" w:hAnsi="Times New Roman" w:cs="Times New Roman"/>
          <w:sz w:val="24"/>
          <w:szCs w:val="24"/>
        </w:rPr>
        <w:t xml:space="preserve"> Design </w:t>
      </w:r>
      <w:proofErr w:type="spellStart"/>
      <w:r w:rsidRPr="00735E7D">
        <w:rPr>
          <w:rFonts w:ascii="Times New Roman" w:hAnsi="Times New Roman" w:cs="Times New Roman"/>
          <w:sz w:val="24"/>
          <w:szCs w:val="24"/>
        </w:rPr>
        <w:t>Award</w:t>
      </w:r>
      <w:proofErr w:type="spellEnd"/>
      <w:r w:rsidRPr="00735E7D">
        <w:rPr>
          <w:rFonts w:ascii="Times New Roman" w:hAnsi="Times New Roman" w:cs="Times New Roman"/>
          <w:sz w:val="24"/>
          <w:szCs w:val="24"/>
        </w:rPr>
        <w:t xml:space="preserve"> (</w:t>
      </w:r>
      <w:proofErr w:type="spellStart"/>
      <w:r w:rsidRPr="00735E7D">
        <w:rPr>
          <w:rFonts w:ascii="Times New Roman" w:hAnsi="Times New Roman" w:cs="Times New Roman"/>
          <w:sz w:val="24"/>
          <w:szCs w:val="24"/>
        </w:rPr>
        <w:t>Winner</w:t>
      </w:r>
      <w:proofErr w:type="spellEnd"/>
      <w:r w:rsidRPr="00735E7D">
        <w:rPr>
          <w:rFonts w:ascii="Times New Roman" w:hAnsi="Times New Roman" w:cs="Times New Roman"/>
          <w:sz w:val="24"/>
          <w:szCs w:val="24"/>
        </w:rPr>
        <w:t xml:space="preserve"> 2021 v kategorii </w:t>
      </w:r>
      <w:proofErr w:type="spellStart"/>
      <w:r w:rsidRPr="00735E7D">
        <w:rPr>
          <w:rFonts w:ascii="Times New Roman" w:hAnsi="Times New Roman" w:cs="Times New Roman"/>
          <w:sz w:val="24"/>
          <w:szCs w:val="24"/>
        </w:rPr>
        <w:t>Other</w:t>
      </w:r>
      <w:proofErr w:type="spellEnd"/>
      <w:r w:rsidRPr="00735E7D">
        <w:rPr>
          <w:rFonts w:ascii="Times New Roman" w:hAnsi="Times New Roman" w:cs="Times New Roman"/>
          <w:sz w:val="24"/>
          <w:szCs w:val="24"/>
        </w:rPr>
        <w:t xml:space="preserve"> </w:t>
      </w:r>
      <w:proofErr w:type="spellStart"/>
      <w:r w:rsidRPr="00735E7D">
        <w:rPr>
          <w:rFonts w:ascii="Times New Roman" w:hAnsi="Times New Roman" w:cs="Times New Roman"/>
          <w:sz w:val="24"/>
          <w:szCs w:val="24"/>
        </w:rPr>
        <w:t>Products</w:t>
      </w:r>
      <w:proofErr w:type="spellEnd"/>
      <w:r w:rsidRPr="00735E7D">
        <w:rPr>
          <w:rFonts w:ascii="Times New Roman" w:hAnsi="Times New Roman" w:cs="Times New Roman"/>
          <w:sz w:val="24"/>
          <w:szCs w:val="24"/>
        </w:rPr>
        <w:t xml:space="preserve"> </w:t>
      </w:r>
      <w:proofErr w:type="spellStart"/>
      <w:r w:rsidRPr="00735E7D">
        <w:rPr>
          <w:rFonts w:ascii="Times New Roman" w:hAnsi="Times New Roman" w:cs="Times New Roman"/>
          <w:sz w:val="24"/>
          <w:szCs w:val="24"/>
        </w:rPr>
        <w:t>Designs</w:t>
      </w:r>
      <w:proofErr w:type="spellEnd"/>
      <w:r w:rsidRPr="00735E7D">
        <w:rPr>
          <w:rFonts w:ascii="Times New Roman" w:hAnsi="Times New Roman" w:cs="Times New Roman"/>
          <w:sz w:val="24"/>
          <w:szCs w:val="24"/>
        </w:rPr>
        <w:t>).</w:t>
      </w:r>
    </w:p>
    <w:p w14:paraId="1E353994" w14:textId="77777777" w:rsidR="00AF4BEE" w:rsidRPr="00735E7D" w:rsidRDefault="00AF4BEE" w:rsidP="00335FF8">
      <w:pPr>
        <w:spacing w:after="0" w:line="276" w:lineRule="auto"/>
        <w:jc w:val="both"/>
        <w:rPr>
          <w:rFonts w:ascii="Times New Roman" w:hAnsi="Times New Roman" w:cs="Times New Roman"/>
          <w:sz w:val="24"/>
          <w:szCs w:val="24"/>
        </w:rPr>
      </w:pPr>
    </w:p>
    <w:p w14:paraId="7AEE9A36" w14:textId="77777777"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lastRenderedPageBreak/>
        <w:t>Komercializace a spolupráce s praxí je prioritní činností CTT. Činnost CTT se soustřeďuje na komplexní služby v oblasti ochrany duševního vlastnictví, konzultantskou a informační činnost so</w:t>
      </w:r>
      <w:r w:rsidR="00335FF8" w:rsidRPr="00735E7D">
        <w:rPr>
          <w:rFonts w:ascii="Times New Roman" w:hAnsi="Times New Roman" w:cs="Times New Roman"/>
          <w:sz w:val="24"/>
          <w:szCs w:val="24"/>
        </w:rPr>
        <w:t xml:space="preserve">uvisející </w:t>
      </w:r>
      <w:r w:rsidRPr="00735E7D">
        <w:rPr>
          <w:rFonts w:ascii="Times New Roman" w:hAnsi="Times New Roman" w:cs="Times New Roman"/>
          <w:sz w:val="24"/>
          <w:szCs w:val="24"/>
        </w:rPr>
        <w:t xml:space="preserve">s uzavíráním licencí, dále centrum podporuje komercializaci </w:t>
      </w:r>
      <w:proofErr w:type="spellStart"/>
      <w:r w:rsidRPr="00735E7D">
        <w:rPr>
          <w:rFonts w:ascii="Times New Roman" w:hAnsi="Times New Roman" w:cs="Times New Roman"/>
          <w:sz w:val="24"/>
          <w:szCs w:val="24"/>
        </w:rPr>
        <w:t>VaV</w:t>
      </w:r>
      <w:proofErr w:type="spellEnd"/>
      <w:r w:rsidRPr="00735E7D">
        <w:rPr>
          <w:rFonts w:ascii="Times New Roman" w:hAnsi="Times New Roman" w:cs="Times New Roman"/>
          <w:sz w:val="24"/>
          <w:szCs w:val="24"/>
        </w:rPr>
        <w:t xml:space="preserve"> výsledků a podílí se na řešení transferových projektů v národní i mezinárodní úrovni. Mimo to provádí CTT pro původce z UTB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14:paraId="2E9EF358" w14:textId="77777777" w:rsidR="0065030F" w:rsidRDefault="0065030F" w:rsidP="00B4741F">
      <w:pPr>
        <w:pStyle w:val="Nadpis3"/>
        <w:jc w:val="both"/>
        <w:rPr>
          <w:rFonts w:ascii="Times New Roman" w:hAnsi="Times New Roman" w:cs="Times New Roman"/>
          <w:color w:val="C45911" w:themeColor="accent2" w:themeShade="BF"/>
        </w:rPr>
      </w:pPr>
      <w:bookmarkStart w:id="116" w:name="_Toc100591568"/>
      <w:bookmarkStart w:id="117" w:name="_Toc100592235"/>
    </w:p>
    <w:p w14:paraId="22EA35D6" w14:textId="77777777" w:rsidR="0065030F" w:rsidRDefault="0065030F" w:rsidP="00B4741F">
      <w:pPr>
        <w:pStyle w:val="Nadpis3"/>
        <w:jc w:val="both"/>
        <w:rPr>
          <w:rFonts w:ascii="Times New Roman" w:hAnsi="Times New Roman" w:cs="Times New Roman"/>
          <w:color w:val="C45911" w:themeColor="accent2" w:themeShade="BF"/>
        </w:rPr>
      </w:pPr>
    </w:p>
    <w:p w14:paraId="0E20156F" w14:textId="77777777" w:rsidR="00AD7C5D" w:rsidRPr="00B4741F" w:rsidRDefault="00D16719" w:rsidP="00B4741F">
      <w:pPr>
        <w:pStyle w:val="Nadpis3"/>
        <w:jc w:val="both"/>
        <w:rPr>
          <w:rFonts w:ascii="Times New Roman" w:hAnsi="Times New Roman" w:cs="Times New Roman"/>
          <w:color w:val="C45911" w:themeColor="accent2" w:themeShade="BF"/>
        </w:rPr>
      </w:pPr>
      <w:bookmarkStart w:id="118" w:name="_Toc101535305"/>
      <w:proofErr w:type="gramStart"/>
      <w:r>
        <w:rPr>
          <w:rFonts w:ascii="Times New Roman" w:hAnsi="Times New Roman" w:cs="Times New Roman"/>
          <w:color w:val="C45911" w:themeColor="accent2" w:themeShade="BF"/>
        </w:rPr>
        <w:t xml:space="preserve">8.E </w:t>
      </w:r>
      <w:r w:rsidR="00AD7C5D" w:rsidRPr="00B4741F">
        <w:rPr>
          <w:rFonts w:ascii="Times New Roman" w:hAnsi="Times New Roman" w:cs="Times New Roman"/>
          <w:color w:val="C45911" w:themeColor="accent2" w:themeShade="BF"/>
        </w:rPr>
        <w:t>PODPORA</w:t>
      </w:r>
      <w:proofErr w:type="gramEnd"/>
      <w:r w:rsidR="00AD7C5D" w:rsidRPr="00B4741F">
        <w:rPr>
          <w:rFonts w:ascii="Times New Roman" w:hAnsi="Times New Roman" w:cs="Times New Roman"/>
          <w:color w:val="C45911" w:themeColor="accent2" w:themeShade="BF"/>
        </w:rPr>
        <w:t xml:space="preserve"> HORIZONTÁLNÍ MOBILITY STUDENTŮ A AKADEMICKÝCH PRACOVNÍKŮ A JEJICH VZDĚLÁVÁNÍ</w:t>
      </w:r>
      <w:r w:rsidR="00192D40" w:rsidRPr="00B4741F">
        <w:rPr>
          <w:rFonts w:ascii="Times New Roman" w:hAnsi="Times New Roman" w:cs="Times New Roman"/>
          <w:color w:val="C45911" w:themeColor="accent2" w:themeShade="BF"/>
        </w:rPr>
        <w:t xml:space="preserve"> SMĚŘUJÍCÍCHO K ROZVOJI KOMPETENCÍ PRO INOVAČNÍ PODNIKÁNÍ</w:t>
      </w:r>
      <w:bookmarkEnd w:id="116"/>
      <w:bookmarkEnd w:id="117"/>
      <w:bookmarkEnd w:id="118"/>
    </w:p>
    <w:p w14:paraId="7FE2E9C2" w14:textId="77777777" w:rsidR="00AF4BEE" w:rsidRPr="00735E7D" w:rsidRDefault="00AF4BEE" w:rsidP="00AF4BEE">
      <w:pPr>
        <w:spacing w:line="276" w:lineRule="auto"/>
        <w:jc w:val="both"/>
        <w:rPr>
          <w:rFonts w:ascii="Times New Roman" w:hAnsi="Times New Roman" w:cs="Times New Roman"/>
          <w:color w:val="FF0000"/>
          <w:sz w:val="24"/>
          <w:szCs w:val="24"/>
        </w:rPr>
      </w:pPr>
    </w:p>
    <w:p w14:paraId="3F2EBEA6" w14:textId="77777777" w:rsidR="00B4741F" w:rsidRPr="008E486F" w:rsidRDefault="00AF4BEE" w:rsidP="003B1F3E">
      <w:pPr>
        <w:spacing w:after="0" w:line="276" w:lineRule="auto"/>
        <w:jc w:val="both"/>
        <w:rPr>
          <w:rFonts w:ascii="Times New Roman" w:hAnsi="Times New Roman" w:cs="Times New Roman"/>
          <w:sz w:val="24"/>
          <w:szCs w:val="24"/>
        </w:rPr>
      </w:pPr>
      <w:r w:rsidRPr="008E486F">
        <w:rPr>
          <w:rFonts w:ascii="Times New Roman" w:hAnsi="Times New Roman" w:cs="Times New Roman"/>
          <w:bCs/>
          <w:sz w:val="24"/>
          <w:szCs w:val="24"/>
        </w:rPr>
        <w:t xml:space="preserve">V roce 2021 byla realizována </w:t>
      </w:r>
      <w:r w:rsidR="00FE4912" w:rsidRPr="008E486F">
        <w:rPr>
          <w:rFonts w:ascii="Times New Roman" w:hAnsi="Times New Roman" w:cs="Times New Roman"/>
          <w:bCs/>
          <w:sz w:val="24"/>
          <w:szCs w:val="24"/>
        </w:rPr>
        <w:t xml:space="preserve">na </w:t>
      </w:r>
      <w:proofErr w:type="spellStart"/>
      <w:r w:rsidR="00FE4912" w:rsidRPr="008E486F">
        <w:rPr>
          <w:rFonts w:ascii="Times New Roman" w:hAnsi="Times New Roman" w:cs="Times New Roman"/>
          <w:bCs/>
          <w:sz w:val="24"/>
          <w:szCs w:val="24"/>
        </w:rPr>
        <w:t>FaME</w:t>
      </w:r>
      <w:proofErr w:type="spellEnd"/>
      <w:r w:rsidR="00FE4912" w:rsidRPr="008E486F">
        <w:rPr>
          <w:rFonts w:ascii="Times New Roman" w:hAnsi="Times New Roman" w:cs="Times New Roman"/>
          <w:bCs/>
          <w:sz w:val="24"/>
          <w:szCs w:val="24"/>
        </w:rPr>
        <w:t xml:space="preserve"> </w:t>
      </w:r>
      <w:r w:rsidRPr="008E486F">
        <w:rPr>
          <w:rFonts w:ascii="Times New Roman" w:hAnsi="Times New Roman" w:cs="Times New Roman"/>
          <w:bCs/>
          <w:sz w:val="24"/>
          <w:szCs w:val="24"/>
        </w:rPr>
        <w:t>výuka předmětů Podnikatelská akademie, Základy podnikate</w:t>
      </w:r>
      <w:r w:rsidR="00FE4912" w:rsidRPr="008E486F">
        <w:rPr>
          <w:rFonts w:ascii="Times New Roman" w:hAnsi="Times New Roman" w:cs="Times New Roman"/>
          <w:bCs/>
          <w:sz w:val="24"/>
          <w:szCs w:val="24"/>
        </w:rPr>
        <w:t xml:space="preserve">lství </w:t>
      </w:r>
      <w:r w:rsidRPr="008E486F">
        <w:rPr>
          <w:rFonts w:ascii="Times New Roman" w:hAnsi="Times New Roman" w:cs="Times New Roman"/>
          <w:spacing w:val="-3"/>
          <w:sz w:val="24"/>
          <w:szCs w:val="24"/>
        </w:rPr>
        <w:t xml:space="preserve">a Podnikatelské aktivity pro cca 380 studentů </w:t>
      </w:r>
      <w:proofErr w:type="spellStart"/>
      <w:r w:rsidRPr="008E486F">
        <w:rPr>
          <w:rFonts w:ascii="Times New Roman" w:hAnsi="Times New Roman" w:cs="Times New Roman"/>
          <w:spacing w:val="-3"/>
          <w:sz w:val="24"/>
          <w:szCs w:val="24"/>
        </w:rPr>
        <w:t>FaME</w:t>
      </w:r>
      <w:proofErr w:type="spellEnd"/>
      <w:r w:rsidRPr="008E486F">
        <w:rPr>
          <w:rFonts w:ascii="Times New Roman" w:hAnsi="Times New Roman" w:cs="Times New Roman"/>
          <w:spacing w:val="-3"/>
          <w:sz w:val="24"/>
          <w:szCs w:val="24"/>
        </w:rPr>
        <w:t xml:space="preserve">, FHS a FMK a FT se zájmem o rozvoj podnikání. V předmětu Controlling prošlo 71 studentů v roce 2021 výukou simulační manažerské hry Business </w:t>
      </w:r>
      <w:proofErr w:type="spellStart"/>
      <w:r w:rsidRPr="008E486F">
        <w:rPr>
          <w:rFonts w:ascii="Times New Roman" w:hAnsi="Times New Roman" w:cs="Times New Roman"/>
          <w:spacing w:val="-3"/>
          <w:sz w:val="24"/>
          <w:szCs w:val="24"/>
        </w:rPr>
        <w:t>Navigation</w:t>
      </w:r>
      <w:proofErr w:type="spellEnd"/>
      <w:r w:rsidRPr="008E486F">
        <w:rPr>
          <w:rFonts w:ascii="Times New Roman" w:hAnsi="Times New Roman" w:cs="Times New Roman"/>
          <w:spacing w:val="-3"/>
          <w:sz w:val="24"/>
          <w:szCs w:val="24"/>
        </w:rPr>
        <w:t xml:space="preserve"> Game (BNG) – podnikání hrou, která propojuje tržní simulátor LUDUS s manažerským informačním systémem BNS, který používají stovky firem v ČR i zahraničí. Na implementaci a výuce se podíleli externí odborníci z organizace INEKON Systems. V předmětech Logistika v českém i anglickém jazyce (1LG2 a 2LG2E) pokračovala praxe zadání, řešení a</w:t>
      </w:r>
      <w:r w:rsidR="00F63757" w:rsidRPr="008E486F">
        <w:rPr>
          <w:rFonts w:ascii="Times New Roman" w:hAnsi="Times New Roman" w:cs="Times New Roman"/>
          <w:spacing w:val="-3"/>
          <w:sz w:val="24"/>
          <w:szCs w:val="24"/>
        </w:rPr>
        <w:t> </w:t>
      </w:r>
      <w:r w:rsidRPr="008E486F">
        <w:rPr>
          <w:rFonts w:ascii="Times New Roman" w:hAnsi="Times New Roman" w:cs="Times New Roman"/>
          <w:spacing w:val="-3"/>
          <w:sz w:val="24"/>
          <w:szCs w:val="24"/>
        </w:rPr>
        <w:t>prezentace logistických projektů řešených studentskými týmy pro spolupracující organizace Kalina Industr</w:t>
      </w:r>
      <w:r w:rsidR="00202210" w:rsidRPr="008E486F">
        <w:rPr>
          <w:rFonts w:ascii="Times New Roman" w:hAnsi="Times New Roman" w:cs="Times New Roman"/>
          <w:spacing w:val="-3"/>
          <w:sz w:val="24"/>
          <w:szCs w:val="24"/>
        </w:rPr>
        <w:t>i</w:t>
      </w:r>
      <w:r w:rsidRPr="008E486F">
        <w:rPr>
          <w:rFonts w:ascii="Times New Roman" w:hAnsi="Times New Roman" w:cs="Times New Roman"/>
          <w:spacing w:val="-3"/>
          <w:sz w:val="24"/>
          <w:szCs w:val="24"/>
        </w:rPr>
        <w:t xml:space="preserve">e, </w:t>
      </w:r>
      <w:proofErr w:type="spellStart"/>
      <w:r w:rsidRPr="008E486F">
        <w:rPr>
          <w:rFonts w:ascii="Times New Roman" w:hAnsi="Times New Roman" w:cs="Times New Roman"/>
          <w:spacing w:val="-3"/>
          <w:sz w:val="24"/>
          <w:szCs w:val="24"/>
        </w:rPr>
        <w:t>Greiner</w:t>
      </w:r>
      <w:proofErr w:type="spellEnd"/>
      <w:r w:rsidRPr="008E486F">
        <w:rPr>
          <w:rFonts w:ascii="Times New Roman" w:hAnsi="Times New Roman" w:cs="Times New Roman"/>
          <w:spacing w:val="-3"/>
          <w:sz w:val="24"/>
          <w:szCs w:val="24"/>
        </w:rPr>
        <w:t xml:space="preserve"> </w:t>
      </w:r>
      <w:proofErr w:type="spellStart"/>
      <w:r w:rsidRPr="008E486F">
        <w:rPr>
          <w:rFonts w:ascii="Times New Roman" w:hAnsi="Times New Roman" w:cs="Times New Roman"/>
          <w:spacing w:val="-3"/>
          <w:sz w:val="24"/>
          <w:szCs w:val="24"/>
        </w:rPr>
        <w:t>Packaging</w:t>
      </w:r>
      <w:proofErr w:type="spellEnd"/>
      <w:r w:rsidRPr="008E486F">
        <w:rPr>
          <w:rFonts w:ascii="Times New Roman" w:hAnsi="Times New Roman" w:cs="Times New Roman"/>
          <w:spacing w:val="-3"/>
          <w:sz w:val="24"/>
          <w:szCs w:val="24"/>
        </w:rPr>
        <w:t xml:space="preserve">, </w:t>
      </w:r>
      <w:proofErr w:type="spellStart"/>
      <w:r w:rsidRPr="008E486F">
        <w:rPr>
          <w:rFonts w:ascii="Times New Roman" w:hAnsi="Times New Roman" w:cs="Times New Roman"/>
          <w:spacing w:val="-3"/>
          <w:sz w:val="24"/>
          <w:szCs w:val="24"/>
        </w:rPr>
        <w:t>Vasky</w:t>
      </w:r>
      <w:proofErr w:type="spellEnd"/>
      <w:r w:rsidRPr="008E486F">
        <w:rPr>
          <w:rFonts w:ascii="Times New Roman" w:hAnsi="Times New Roman" w:cs="Times New Roman"/>
          <w:spacing w:val="-3"/>
          <w:sz w:val="24"/>
          <w:szCs w:val="24"/>
        </w:rPr>
        <w:t xml:space="preserve">. Online prezentace výsledků </w:t>
      </w:r>
      <w:r w:rsidR="00F63757" w:rsidRPr="008E486F">
        <w:rPr>
          <w:rFonts w:ascii="Times New Roman" w:hAnsi="Times New Roman" w:cs="Times New Roman"/>
          <w:spacing w:val="-3"/>
          <w:sz w:val="24"/>
          <w:szCs w:val="24"/>
        </w:rPr>
        <w:t>osmi</w:t>
      </w:r>
      <w:r w:rsidRPr="008E486F">
        <w:rPr>
          <w:rFonts w:ascii="Times New Roman" w:hAnsi="Times New Roman" w:cs="Times New Roman"/>
          <w:spacing w:val="-3"/>
          <w:sz w:val="24"/>
          <w:szCs w:val="24"/>
        </w:rPr>
        <w:t xml:space="preserve"> projektů proběhla za účasti zástupců zadavatelů 14.</w:t>
      </w:r>
      <w:r w:rsidR="00F63757" w:rsidRPr="008E486F">
        <w:rPr>
          <w:rFonts w:ascii="Times New Roman" w:hAnsi="Times New Roman" w:cs="Times New Roman"/>
          <w:spacing w:val="-3"/>
          <w:sz w:val="24"/>
          <w:szCs w:val="24"/>
        </w:rPr>
        <w:t xml:space="preserve"> prosince</w:t>
      </w:r>
      <w:r w:rsidRPr="008E486F">
        <w:rPr>
          <w:rFonts w:ascii="Times New Roman" w:hAnsi="Times New Roman" w:cs="Times New Roman"/>
          <w:spacing w:val="-3"/>
          <w:sz w:val="24"/>
          <w:szCs w:val="24"/>
        </w:rPr>
        <w:t xml:space="preserve"> 2021. </w:t>
      </w:r>
    </w:p>
    <w:p w14:paraId="7F54B3DA" w14:textId="77777777" w:rsidR="00B4741F" w:rsidRPr="008E486F" w:rsidRDefault="00B4741F" w:rsidP="003B1F3E">
      <w:pPr>
        <w:spacing w:after="0" w:line="276" w:lineRule="auto"/>
        <w:jc w:val="both"/>
        <w:rPr>
          <w:rFonts w:ascii="Times New Roman" w:hAnsi="Times New Roman" w:cs="Times New Roman"/>
          <w:sz w:val="24"/>
          <w:szCs w:val="24"/>
        </w:rPr>
      </w:pPr>
    </w:p>
    <w:p w14:paraId="6F84B252" w14:textId="77777777" w:rsidR="00AF4BEE" w:rsidRPr="008E486F" w:rsidRDefault="00AF4BEE" w:rsidP="003B1F3E">
      <w:pPr>
        <w:spacing w:after="0" w:line="276" w:lineRule="auto"/>
        <w:jc w:val="both"/>
        <w:rPr>
          <w:rFonts w:ascii="Times New Roman" w:hAnsi="Times New Roman" w:cs="Times New Roman"/>
          <w:sz w:val="24"/>
          <w:szCs w:val="24"/>
        </w:rPr>
      </w:pPr>
      <w:r w:rsidRPr="008E486F">
        <w:rPr>
          <w:rFonts w:ascii="Times New Roman" w:hAnsi="Times New Roman" w:cs="Times New Roman"/>
          <w:spacing w:val="-3"/>
          <w:sz w:val="24"/>
          <w:szCs w:val="24"/>
        </w:rPr>
        <w:t>V rámci společn</w:t>
      </w:r>
      <w:r w:rsidR="00383303" w:rsidRPr="008E486F">
        <w:rPr>
          <w:rFonts w:ascii="Times New Roman" w:hAnsi="Times New Roman" w:cs="Times New Roman"/>
          <w:spacing w:val="-3"/>
          <w:sz w:val="24"/>
          <w:szCs w:val="24"/>
        </w:rPr>
        <w:t>ých aktivit UPPER se uskutečnilo v roce 2021 šest přednášek</w:t>
      </w:r>
      <w:r w:rsidRPr="008E486F">
        <w:rPr>
          <w:rFonts w:ascii="Times New Roman" w:hAnsi="Times New Roman" w:cs="Times New Roman"/>
          <w:spacing w:val="-3"/>
          <w:sz w:val="24"/>
          <w:szCs w:val="24"/>
        </w:rPr>
        <w:t xml:space="preserve"> </w:t>
      </w:r>
      <w:r w:rsidR="00615E3F" w:rsidRPr="008E486F">
        <w:rPr>
          <w:rFonts w:ascii="Times New Roman" w:hAnsi="Times New Roman" w:cs="Times New Roman"/>
          <w:spacing w:val="-3"/>
          <w:sz w:val="24"/>
          <w:szCs w:val="24"/>
        </w:rPr>
        <w:t xml:space="preserve">odborníků z praxe a </w:t>
      </w:r>
      <w:r w:rsidRPr="008E486F">
        <w:rPr>
          <w:rFonts w:ascii="Times New Roman" w:hAnsi="Times New Roman" w:cs="Times New Roman"/>
          <w:spacing w:val="-3"/>
          <w:sz w:val="24"/>
          <w:szCs w:val="24"/>
        </w:rPr>
        <w:t>workshopů orientovaných na podporu rozvoje kreativního podnikání, většina z nich online formou.</w:t>
      </w:r>
    </w:p>
    <w:p w14:paraId="50B9E501" w14:textId="77777777" w:rsidR="00B4741F" w:rsidRPr="008E486F" w:rsidRDefault="00B4741F" w:rsidP="003B1F3E">
      <w:pPr>
        <w:spacing w:after="0" w:line="276" w:lineRule="auto"/>
        <w:jc w:val="both"/>
        <w:rPr>
          <w:rFonts w:ascii="Times New Roman" w:hAnsi="Times New Roman" w:cs="Times New Roman"/>
          <w:spacing w:val="-3"/>
          <w:sz w:val="24"/>
          <w:szCs w:val="24"/>
        </w:rPr>
      </w:pPr>
    </w:p>
    <w:p w14:paraId="069342E4" w14:textId="6097B8C8" w:rsidR="00615E3F" w:rsidRPr="008E486F" w:rsidRDefault="00AF4BEE" w:rsidP="00615E3F">
      <w:pPr>
        <w:pStyle w:val="Textkomente"/>
        <w:spacing w:line="276" w:lineRule="auto"/>
        <w:jc w:val="both"/>
        <w:rPr>
          <w:rFonts w:ascii="Times New Roman" w:hAnsi="Times New Roman" w:cs="Times New Roman"/>
          <w:sz w:val="24"/>
          <w:szCs w:val="24"/>
        </w:rPr>
      </w:pPr>
      <w:r w:rsidRPr="008E486F">
        <w:rPr>
          <w:rFonts w:ascii="Times New Roman" w:hAnsi="Times New Roman" w:cs="Times New Roman"/>
          <w:spacing w:val="-3"/>
          <w:sz w:val="24"/>
          <w:szCs w:val="24"/>
        </w:rPr>
        <w:t>Na konci roku 2021</w:t>
      </w:r>
      <w:r w:rsidR="00F63757" w:rsidRPr="008E486F">
        <w:rPr>
          <w:rFonts w:ascii="Times New Roman" w:hAnsi="Times New Roman" w:cs="Times New Roman"/>
          <w:spacing w:val="-3"/>
          <w:sz w:val="24"/>
          <w:szCs w:val="24"/>
        </w:rPr>
        <w:t xml:space="preserve"> </w:t>
      </w:r>
      <w:r w:rsidRPr="008E486F">
        <w:rPr>
          <w:rFonts w:ascii="Times New Roman" w:hAnsi="Times New Roman" w:cs="Times New Roman"/>
          <w:spacing w:val="-3"/>
          <w:sz w:val="24"/>
          <w:szCs w:val="24"/>
        </w:rPr>
        <w:t>byl zahájen projekt financovaný z Fondu st</w:t>
      </w:r>
      <w:r w:rsidR="007A632A" w:rsidRPr="008E486F">
        <w:rPr>
          <w:rFonts w:ascii="Times New Roman" w:hAnsi="Times New Roman" w:cs="Times New Roman"/>
          <w:spacing w:val="-3"/>
          <w:sz w:val="24"/>
          <w:szCs w:val="24"/>
        </w:rPr>
        <w:t>rategického rozvoje UTB</w:t>
      </w:r>
      <w:r w:rsidRPr="008E486F">
        <w:rPr>
          <w:rFonts w:ascii="Times New Roman" w:hAnsi="Times New Roman" w:cs="Times New Roman"/>
          <w:spacing w:val="-3"/>
          <w:sz w:val="24"/>
          <w:szCs w:val="24"/>
        </w:rPr>
        <w:t xml:space="preserve"> pod názvem: Strategický projekt multioborového propojení FMK, FAI, </w:t>
      </w:r>
      <w:proofErr w:type="spellStart"/>
      <w:r w:rsidRPr="008E486F">
        <w:rPr>
          <w:rFonts w:ascii="Times New Roman" w:hAnsi="Times New Roman" w:cs="Times New Roman"/>
          <w:spacing w:val="-3"/>
          <w:sz w:val="24"/>
          <w:szCs w:val="24"/>
        </w:rPr>
        <w:t>FaME</w:t>
      </w:r>
      <w:proofErr w:type="spellEnd"/>
      <w:r w:rsidRPr="008E486F">
        <w:rPr>
          <w:rFonts w:ascii="Times New Roman" w:hAnsi="Times New Roman" w:cs="Times New Roman"/>
          <w:spacing w:val="-3"/>
          <w:sz w:val="24"/>
          <w:szCs w:val="24"/>
        </w:rPr>
        <w:t>, FT, UPPER a</w:t>
      </w:r>
      <w:r w:rsidR="00F63757" w:rsidRPr="008E486F">
        <w:rPr>
          <w:rFonts w:ascii="Times New Roman" w:hAnsi="Times New Roman" w:cs="Times New Roman"/>
          <w:spacing w:val="-3"/>
          <w:sz w:val="24"/>
          <w:szCs w:val="24"/>
        </w:rPr>
        <w:t> </w:t>
      </w:r>
      <w:r w:rsidRPr="008E486F">
        <w:rPr>
          <w:rFonts w:ascii="Times New Roman" w:hAnsi="Times New Roman" w:cs="Times New Roman"/>
          <w:spacing w:val="-3"/>
          <w:sz w:val="24"/>
          <w:szCs w:val="24"/>
        </w:rPr>
        <w:t>Technologického inovačního centra s.r.o.</w:t>
      </w:r>
      <w:r w:rsidR="00C31AF0">
        <w:rPr>
          <w:rFonts w:ascii="Times New Roman" w:hAnsi="Times New Roman" w:cs="Times New Roman"/>
          <w:spacing w:val="-3"/>
          <w:sz w:val="24"/>
          <w:szCs w:val="24"/>
        </w:rPr>
        <w:t xml:space="preserve"> (dále jen „TIC“)</w:t>
      </w:r>
      <w:r w:rsidRPr="008E486F">
        <w:rPr>
          <w:rFonts w:ascii="Times New Roman" w:hAnsi="Times New Roman" w:cs="Times New Roman"/>
          <w:spacing w:val="-3"/>
          <w:sz w:val="24"/>
          <w:szCs w:val="24"/>
        </w:rPr>
        <w:t xml:space="preserve"> k akceleraci spolupráce UTB ve Zlíně s aplikační sférou v doménách specializace RIS3 Zlínského kraje</w:t>
      </w:r>
      <w:r w:rsidR="00615E3F" w:rsidRPr="008E486F">
        <w:rPr>
          <w:rFonts w:ascii="Times New Roman" w:hAnsi="Times New Roman" w:cs="Times New Roman"/>
          <w:spacing w:val="-3"/>
          <w:sz w:val="24"/>
          <w:szCs w:val="24"/>
        </w:rPr>
        <w:t xml:space="preserve">. </w:t>
      </w:r>
      <w:r w:rsidR="00615E3F" w:rsidRPr="008E486F">
        <w:rPr>
          <w:rFonts w:ascii="Times New Roman" w:hAnsi="Times New Roman" w:cs="Times New Roman"/>
          <w:sz w:val="24"/>
          <w:szCs w:val="24"/>
        </w:rPr>
        <w:t>Výstupem projektu bude vybudování otevřené kreativní dílny typu „</w:t>
      </w:r>
      <w:proofErr w:type="spellStart"/>
      <w:r w:rsidR="00615E3F" w:rsidRPr="008E486F">
        <w:rPr>
          <w:rFonts w:ascii="Times New Roman" w:hAnsi="Times New Roman" w:cs="Times New Roman"/>
          <w:sz w:val="24"/>
          <w:szCs w:val="24"/>
        </w:rPr>
        <w:t>fablab</w:t>
      </w:r>
      <w:proofErr w:type="spellEnd"/>
      <w:r w:rsidR="00615E3F" w:rsidRPr="008E486F">
        <w:rPr>
          <w:rFonts w:ascii="Times New Roman" w:hAnsi="Times New Roman" w:cs="Times New Roman"/>
          <w:sz w:val="24"/>
          <w:szCs w:val="24"/>
        </w:rPr>
        <w:t xml:space="preserve">“, jenž by rozšířila vybudovanou infrastrukturu pro rozvoj kreativního podnikání směrem k cílovým skupinám studentů nebo absolventů UTB, dále by měla sloužit k popularizací práce s novými technologiemi u žáků ZŠ i SŠ.   </w:t>
      </w:r>
    </w:p>
    <w:p w14:paraId="5A79CB0A" w14:textId="77777777" w:rsidR="00B83E6E" w:rsidRPr="008E486F" w:rsidRDefault="00B83E6E" w:rsidP="00B83E6E">
      <w:pPr>
        <w:spacing w:after="0" w:line="276" w:lineRule="auto"/>
        <w:jc w:val="both"/>
        <w:rPr>
          <w:rFonts w:ascii="Times New Roman" w:hAnsi="Times New Roman" w:cs="Times New Roman"/>
          <w:sz w:val="24"/>
          <w:szCs w:val="24"/>
        </w:rPr>
      </w:pPr>
      <w:bookmarkStart w:id="119" w:name="_Toc100352523"/>
    </w:p>
    <w:p w14:paraId="0D6F30E7" w14:textId="5EB0775F" w:rsidR="00B4741F" w:rsidRPr="008E486F" w:rsidRDefault="00AF4BEE" w:rsidP="003B1F3E">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t>V říjnu 2021 se uskut</w:t>
      </w:r>
      <w:r w:rsidR="00C31AF0">
        <w:rPr>
          <w:rFonts w:ascii="Times New Roman" w:hAnsi="Times New Roman" w:cs="Times New Roman"/>
          <w:sz w:val="24"/>
          <w:szCs w:val="24"/>
        </w:rPr>
        <w:t>ečnila ve spolupráci s TIC</w:t>
      </w:r>
      <w:r w:rsidRPr="008E486F">
        <w:rPr>
          <w:rFonts w:ascii="Times New Roman" w:hAnsi="Times New Roman" w:cs="Times New Roman"/>
          <w:sz w:val="24"/>
          <w:szCs w:val="24"/>
        </w:rPr>
        <w:t xml:space="preserve"> simulační hra Hauři – jedná se o simulaci podnikatelského prostředí, kde studenti simulovali skutečné podnikání s vlastními prostředky. Tuto hru vyhrál ten, který svými podnikatelskými aktivitami dokázal vydělat nejvíce peněz. Spolupráce s TIC pokračovala i v rovině propagace soutěže Můj první milion a podpoře vyplňování dotazníků postoje k podnikání v mezinárodním dotazníkovém šetření GUESSS.</w:t>
      </w:r>
      <w:bookmarkEnd w:id="119"/>
    </w:p>
    <w:p w14:paraId="7DB3C177" w14:textId="77777777" w:rsidR="00FC58F2" w:rsidRDefault="00FC58F2" w:rsidP="003B1F3E">
      <w:pPr>
        <w:spacing w:after="0" w:line="276" w:lineRule="auto"/>
        <w:jc w:val="both"/>
        <w:rPr>
          <w:rFonts w:ascii="Times New Roman" w:hAnsi="Times New Roman" w:cs="Times New Roman"/>
          <w:spacing w:val="-3"/>
          <w:sz w:val="24"/>
          <w:szCs w:val="24"/>
        </w:rPr>
      </w:pPr>
      <w:r w:rsidRPr="00CC2B8B">
        <w:rPr>
          <w:rFonts w:ascii="Times New Roman" w:hAnsi="Times New Roman" w:cs="Times New Roman"/>
          <w:spacing w:val="-3"/>
          <w:sz w:val="24"/>
          <w:szCs w:val="24"/>
        </w:rPr>
        <w:lastRenderedPageBreak/>
        <w:t xml:space="preserve">UTB </w:t>
      </w:r>
      <w:r w:rsidR="00AF4BEE" w:rsidRPr="00CC2B8B">
        <w:rPr>
          <w:rFonts w:ascii="Times New Roman" w:hAnsi="Times New Roman" w:cs="Times New Roman"/>
          <w:spacing w:val="-3"/>
          <w:sz w:val="24"/>
          <w:szCs w:val="24"/>
        </w:rPr>
        <w:t xml:space="preserve">se velkou </w:t>
      </w:r>
      <w:r w:rsidR="00AF4BEE" w:rsidRPr="00B83E6E">
        <w:rPr>
          <w:rFonts w:ascii="Times New Roman" w:hAnsi="Times New Roman" w:cs="Times New Roman"/>
          <w:spacing w:val="-3"/>
          <w:sz w:val="24"/>
          <w:szCs w:val="24"/>
        </w:rPr>
        <w:t>měrou podílí na projektu „Duální kariéry“, který je určen pro nadějné studenty</w:t>
      </w:r>
      <w:r w:rsidR="00F63757">
        <w:rPr>
          <w:rFonts w:ascii="Times New Roman" w:hAnsi="Times New Roman" w:cs="Times New Roman"/>
          <w:spacing w:val="-3"/>
          <w:sz w:val="24"/>
          <w:szCs w:val="24"/>
        </w:rPr>
        <w:t>-</w:t>
      </w:r>
      <w:r w:rsidR="00AF4BEE" w:rsidRPr="00B83E6E">
        <w:rPr>
          <w:rFonts w:ascii="Times New Roman" w:hAnsi="Times New Roman" w:cs="Times New Roman"/>
          <w:spacing w:val="-3"/>
          <w:sz w:val="24"/>
          <w:szCs w:val="24"/>
        </w:rPr>
        <w:t>sportovce. Tento projekt je pod záštitou MŠMT a UNIS. Jedná se o skloubení náročného vysokoškolského studia s vrcholovým a výkonnostním sportem. Dále jde o propagaci a</w:t>
      </w:r>
      <w:r w:rsidR="00F63757">
        <w:rPr>
          <w:rFonts w:ascii="Times New Roman" w:hAnsi="Times New Roman" w:cs="Times New Roman"/>
          <w:spacing w:val="-3"/>
          <w:sz w:val="24"/>
          <w:szCs w:val="24"/>
        </w:rPr>
        <w:t> </w:t>
      </w:r>
      <w:r w:rsidR="00AF4BEE" w:rsidRPr="00B83E6E">
        <w:rPr>
          <w:rFonts w:ascii="Times New Roman" w:hAnsi="Times New Roman" w:cs="Times New Roman"/>
          <w:spacing w:val="-3"/>
          <w:sz w:val="24"/>
          <w:szCs w:val="24"/>
        </w:rPr>
        <w:t>rozšíření </w:t>
      </w:r>
      <w:r w:rsidR="00AF4BEE" w:rsidRPr="00190F43">
        <w:rPr>
          <w:rFonts w:ascii="Times New Roman" w:hAnsi="Times New Roman" w:cs="Times New Roman"/>
          <w:spacing w:val="-3"/>
          <w:sz w:val="24"/>
          <w:szCs w:val="24"/>
        </w:rPr>
        <w:t>základny akademické sportovní reprezentace ČR. Vr</w:t>
      </w:r>
      <w:r w:rsidRPr="00190F43">
        <w:rPr>
          <w:rFonts w:ascii="Times New Roman" w:hAnsi="Times New Roman" w:cs="Times New Roman"/>
          <w:spacing w:val="-3"/>
          <w:sz w:val="24"/>
          <w:szCs w:val="24"/>
        </w:rPr>
        <w:t xml:space="preserve">cholné sportovní akce jsou České akademické hry, </w:t>
      </w:r>
      <w:r w:rsidR="00AF4BEE" w:rsidRPr="00190F43">
        <w:rPr>
          <w:rFonts w:ascii="Times New Roman" w:hAnsi="Times New Roman" w:cs="Times New Roman"/>
          <w:spacing w:val="-3"/>
          <w:sz w:val="24"/>
          <w:szCs w:val="24"/>
        </w:rPr>
        <w:t>pod FISU se pořádají Světové univerzitní hry a pod EUSA se pořádají</w:t>
      </w:r>
      <w:r w:rsidR="00AF4BEE" w:rsidRPr="00B83E6E">
        <w:rPr>
          <w:rFonts w:ascii="Times New Roman" w:hAnsi="Times New Roman" w:cs="Times New Roman"/>
          <w:spacing w:val="-3"/>
          <w:sz w:val="24"/>
          <w:szCs w:val="24"/>
        </w:rPr>
        <w:t xml:space="preserve"> evropské univer</w:t>
      </w:r>
      <w:r>
        <w:rPr>
          <w:rFonts w:ascii="Times New Roman" w:hAnsi="Times New Roman" w:cs="Times New Roman"/>
          <w:spacing w:val="-3"/>
          <w:sz w:val="24"/>
          <w:szCs w:val="24"/>
        </w:rPr>
        <w:t xml:space="preserve">zitní soutěže. Loni UTB získala </w:t>
      </w:r>
      <w:r w:rsidR="00AF4BEE" w:rsidRPr="00B83E6E">
        <w:rPr>
          <w:rFonts w:ascii="Times New Roman" w:hAnsi="Times New Roman" w:cs="Times New Roman"/>
          <w:spacing w:val="-3"/>
          <w:sz w:val="24"/>
          <w:szCs w:val="24"/>
        </w:rPr>
        <w:t>kvótu deseti student</w:t>
      </w:r>
      <w:r w:rsidR="00A01DE6">
        <w:rPr>
          <w:rFonts w:ascii="Times New Roman" w:hAnsi="Times New Roman" w:cs="Times New Roman"/>
          <w:spacing w:val="-3"/>
          <w:sz w:val="24"/>
          <w:szCs w:val="24"/>
        </w:rPr>
        <w:t>ů 450 tis. Kč, kde jsou zahrnuta</w:t>
      </w:r>
      <w:r w:rsidR="00AF4BEE" w:rsidRPr="00B83E6E">
        <w:rPr>
          <w:rFonts w:ascii="Times New Roman" w:hAnsi="Times New Roman" w:cs="Times New Roman"/>
          <w:spacing w:val="-3"/>
          <w:sz w:val="24"/>
          <w:szCs w:val="24"/>
        </w:rPr>
        <w:t xml:space="preserve"> stipendia a servisní podpora </w:t>
      </w:r>
      <w:r w:rsidR="007A632A">
        <w:rPr>
          <w:rFonts w:ascii="Times New Roman" w:hAnsi="Times New Roman" w:cs="Times New Roman"/>
          <w:spacing w:val="-3"/>
          <w:sz w:val="24"/>
          <w:szCs w:val="24"/>
        </w:rPr>
        <w:t>studentům ze strany UTB</w:t>
      </w:r>
      <w:r w:rsidR="00AF4BEE" w:rsidRPr="00B83E6E">
        <w:rPr>
          <w:rFonts w:ascii="Times New Roman" w:hAnsi="Times New Roman" w:cs="Times New Roman"/>
          <w:spacing w:val="-3"/>
          <w:sz w:val="24"/>
          <w:szCs w:val="24"/>
        </w:rPr>
        <w:t xml:space="preserve"> a tím dosažení maximálních jak studijních, tak i sportovních výsledků. </w:t>
      </w:r>
    </w:p>
    <w:p w14:paraId="7411F13B" w14:textId="77777777" w:rsidR="00FC58F2" w:rsidRDefault="00FC58F2" w:rsidP="003B1F3E">
      <w:pPr>
        <w:spacing w:after="0" w:line="276" w:lineRule="auto"/>
        <w:jc w:val="both"/>
        <w:rPr>
          <w:rFonts w:ascii="Times New Roman" w:hAnsi="Times New Roman" w:cs="Times New Roman"/>
          <w:spacing w:val="-3"/>
          <w:sz w:val="24"/>
          <w:szCs w:val="24"/>
        </w:rPr>
      </w:pPr>
    </w:p>
    <w:p w14:paraId="6F606023" w14:textId="77777777" w:rsidR="00AF4BEE" w:rsidRPr="008E486F" w:rsidRDefault="00AF4BEE" w:rsidP="003B1F3E">
      <w:pPr>
        <w:spacing w:after="0" w:line="276" w:lineRule="auto"/>
        <w:jc w:val="both"/>
        <w:rPr>
          <w:rFonts w:ascii="Times New Roman" w:hAnsi="Times New Roman" w:cs="Times New Roman"/>
          <w:spacing w:val="-3"/>
          <w:sz w:val="24"/>
          <w:szCs w:val="24"/>
        </w:rPr>
      </w:pPr>
      <w:r w:rsidRPr="00B83E6E">
        <w:rPr>
          <w:rFonts w:ascii="Times New Roman" w:hAnsi="Times New Roman" w:cs="Times New Roman"/>
          <w:spacing w:val="-3"/>
          <w:sz w:val="24"/>
          <w:szCs w:val="24"/>
        </w:rPr>
        <w:t xml:space="preserve">V listopadu 2021 byla otevřena </w:t>
      </w:r>
      <w:proofErr w:type="spellStart"/>
      <w:r w:rsidRPr="00B83E6E">
        <w:rPr>
          <w:rFonts w:ascii="Times New Roman" w:hAnsi="Times New Roman" w:cs="Times New Roman"/>
          <w:spacing w:val="-3"/>
          <w:sz w:val="24"/>
          <w:szCs w:val="24"/>
        </w:rPr>
        <w:t>UFBanka</w:t>
      </w:r>
      <w:proofErr w:type="spellEnd"/>
      <w:r w:rsidRPr="00B83E6E">
        <w:rPr>
          <w:rFonts w:ascii="Times New Roman" w:hAnsi="Times New Roman" w:cs="Times New Roman"/>
          <w:spacing w:val="-3"/>
          <w:sz w:val="24"/>
          <w:szCs w:val="24"/>
        </w:rPr>
        <w:t xml:space="preserve">, </w:t>
      </w:r>
      <w:r w:rsidRPr="008E486F">
        <w:rPr>
          <w:rFonts w:ascii="Times New Roman" w:hAnsi="Times New Roman" w:cs="Times New Roman"/>
          <w:spacing w:val="-3"/>
          <w:sz w:val="24"/>
          <w:szCs w:val="24"/>
        </w:rPr>
        <w:t xml:space="preserve">virtuální akciová společnost s lokální měnou </w:t>
      </w:r>
      <w:proofErr w:type="spellStart"/>
      <w:r w:rsidRPr="008E486F">
        <w:rPr>
          <w:rFonts w:ascii="Times New Roman" w:hAnsi="Times New Roman" w:cs="Times New Roman"/>
          <w:spacing w:val="-3"/>
          <w:sz w:val="24"/>
          <w:szCs w:val="24"/>
        </w:rPr>
        <w:t>UFcoin</w:t>
      </w:r>
      <w:proofErr w:type="spellEnd"/>
      <w:r w:rsidRPr="008E486F">
        <w:rPr>
          <w:rFonts w:ascii="Times New Roman" w:hAnsi="Times New Roman" w:cs="Times New Roman"/>
          <w:spacing w:val="-3"/>
          <w:sz w:val="24"/>
          <w:szCs w:val="24"/>
        </w:rPr>
        <w:t xml:space="preserve">. Jejími akcionáři jsou pracovníci Ústavu financí a účetnictví </w:t>
      </w:r>
      <w:proofErr w:type="spellStart"/>
      <w:r w:rsidRPr="008E486F">
        <w:rPr>
          <w:rFonts w:ascii="Times New Roman" w:hAnsi="Times New Roman" w:cs="Times New Roman"/>
          <w:spacing w:val="-3"/>
          <w:sz w:val="24"/>
          <w:szCs w:val="24"/>
        </w:rPr>
        <w:t>FaME</w:t>
      </w:r>
      <w:proofErr w:type="spellEnd"/>
      <w:r w:rsidRPr="008E486F">
        <w:rPr>
          <w:rFonts w:ascii="Times New Roman" w:hAnsi="Times New Roman" w:cs="Times New Roman"/>
          <w:spacing w:val="-3"/>
          <w:sz w:val="24"/>
          <w:szCs w:val="24"/>
        </w:rPr>
        <w:t xml:space="preserve"> a studenti </w:t>
      </w:r>
      <w:proofErr w:type="gramStart"/>
      <w:r w:rsidRPr="008E486F">
        <w:rPr>
          <w:rFonts w:ascii="Times New Roman" w:hAnsi="Times New Roman" w:cs="Times New Roman"/>
          <w:spacing w:val="-3"/>
          <w:sz w:val="24"/>
          <w:szCs w:val="24"/>
        </w:rPr>
        <w:t xml:space="preserve">bakalářských </w:t>
      </w:r>
      <w:r w:rsidR="009C1FE5">
        <w:rPr>
          <w:rFonts w:ascii="Times New Roman" w:hAnsi="Times New Roman" w:cs="Times New Roman"/>
          <w:spacing w:val="-3"/>
          <w:sz w:val="24"/>
          <w:szCs w:val="24"/>
        </w:rPr>
        <w:t xml:space="preserve">                         </w:t>
      </w:r>
      <w:r w:rsidRPr="008E486F">
        <w:rPr>
          <w:rFonts w:ascii="Times New Roman" w:hAnsi="Times New Roman" w:cs="Times New Roman"/>
          <w:spacing w:val="-3"/>
          <w:sz w:val="24"/>
          <w:szCs w:val="24"/>
        </w:rPr>
        <w:t>a navazujících</w:t>
      </w:r>
      <w:proofErr w:type="gramEnd"/>
      <w:r w:rsidRPr="008E486F">
        <w:rPr>
          <w:rFonts w:ascii="Times New Roman" w:hAnsi="Times New Roman" w:cs="Times New Roman"/>
          <w:spacing w:val="-3"/>
          <w:sz w:val="24"/>
          <w:szCs w:val="24"/>
        </w:rPr>
        <w:t xml:space="preserve"> magisterských studijních programů zaměřených na finance.</w:t>
      </w:r>
    </w:p>
    <w:p w14:paraId="5F551AB8" w14:textId="77777777" w:rsidR="00AF4BEE" w:rsidRPr="008E486F" w:rsidRDefault="00AF4BEE" w:rsidP="003B1F3E">
      <w:pPr>
        <w:spacing w:after="0" w:line="276" w:lineRule="auto"/>
        <w:jc w:val="both"/>
        <w:rPr>
          <w:rFonts w:ascii="Times New Roman" w:hAnsi="Times New Roman" w:cs="Times New Roman"/>
          <w:spacing w:val="-3"/>
          <w:sz w:val="24"/>
          <w:szCs w:val="24"/>
        </w:rPr>
      </w:pPr>
    </w:p>
    <w:p w14:paraId="5EEEF65C" w14:textId="77777777" w:rsidR="00AF4BEE" w:rsidRPr="008E486F" w:rsidRDefault="00AF4BEE" w:rsidP="003B1F3E">
      <w:pPr>
        <w:spacing w:after="0" w:line="276" w:lineRule="auto"/>
        <w:jc w:val="both"/>
        <w:rPr>
          <w:rFonts w:ascii="Times New Roman" w:hAnsi="Times New Roman" w:cs="Times New Roman"/>
          <w:spacing w:val="-3"/>
          <w:sz w:val="24"/>
          <w:szCs w:val="24"/>
        </w:rPr>
      </w:pPr>
      <w:r w:rsidRPr="008E486F">
        <w:rPr>
          <w:rFonts w:ascii="Times New Roman" w:hAnsi="Times New Roman" w:cs="Times New Roman"/>
          <w:spacing w:val="-3"/>
          <w:sz w:val="24"/>
          <w:szCs w:val="24"/>
        </w:rPr>
        <w:t>FT: Horizontální mezisektorová mobilita je na FT realizována v rámci společných projektů fakulty a soukromé sféry zaměřených na výzkum, vývoj a inovace.</w:t>
      </w:r>
    </w:p>
    <w:p w14:paraId="106E0862" w14:textId="77777777" w:rsidR="00AF4BEE" w:rsidRPr="008E486F" w:rsidRDefault="00AF4BEE" w:rsidP="003B1F3E">
      <w:pPr>
        <w:spacing w:after="0" w:line="276" w:lineRule="auto"/>
        <w:jc w:val="both"/>
        <w:rPr>
          <w:rFonts w:ascii="Times New Roman" w:hAnsi="Times New Roman" w:cs="Times New Roman"/>
          <w:spacing w:val="-3"/>
          <w:sz w:val="24"/>
          <w:szCs w:val="24"/>
          <w:highlight w:val="yellow"/>
        </w:rPr>
      </w:pPr>
    </w:p>
    <w:p w14:paraId="68444CB9" w14:textId="77777777" w:rsidR="00AF4BEE" w:rsidRPr="008E486F" w:rsidRDefault="00AF4BEE" w:rsidP="003B1F3E">
      <w:pPr>
        <w:spacing w:after="0" w:line="276" w:lineRule="auto"/>
        <w:jc w:val="both"/>
        <w:rPr>
          <w:rFonts w:ascii="Times New Roman" w:hAnsi="Times New Roman" w:cs="Times New Roman"/>
          <w:spacing w:val="-3"/>
          <w:sz w:val="24"/>
          <w:szCs w:val="24"/>
        </w:rPr>
      </w:pPr>
      <w:r w:rsidRPr="008E486F">
        <w:rPr>
          <w:rFonts w:ascii="Times New Roman" w:hAnsi="Times New Roman" w:cs="Times New Roman"/>
          <w:spacing w:val="-3"/>
          <w:sz w:val="24"/>
          <w:szCs w:val="24"/>
        </w:rPr>
        <w:t>FMK: FMK v rámci UPPER připravila</w:t>
      </w:r>
      <w:r w:rsidRPr="008E486F">
        <w:rPr>
          <w:rFonts w:ascii="Times New Roman" w:hAnsi="Times New Roman" w:cs="Times New Roman"/>
          <w:sz w:val="24"/>
          <w:szCs w:val="24"/>
        </w:rPr>
        <w:t xml:space="preserve"> </w:t>
      </w:r>
      <w:r w:rsidRPr="008E486F">
        <w:rPr>
          <w:rFonts w:ascii="Times New Roman" w:hAnsi="Times New Roman" w:cs="Times New Roman"/>
          <w:spacing w:val="-3"/>
          <w:sz w:val="24"/>
          <w:szCs w:val="24"/>
        </w:rPr>
        <w:t>formou online</w:t>
      </w:r>
      <w:r w:rsidRPr="008E486F">
        <w:rPr>
          <w:rFonts w:ascii="Times New Roman" w:hAnsi="Times New Roman" w:cs="Times New Roman"/>
          <w:sz w:val="24"/>
          <w:szCs w:val="24"/>
        </w:rPr>
        <w:t xml:space="preserve"> seriál </w:t>
      </w:r>
      <w:proofErr w:type="spellStart"/>
      <w:r w:rsidRPr="008E486F">
        <w:rPr>
          <w:rFonts w:ascii="Times New Roman" w:hAnsi="Times New Roman" w:cs="Times New Roman"/>
          <w:spacing w:val="-3"/>
          <w:sz w:val="24"/>
          <w:szCs w:val="24"/>
        </w:rPr>
        <w:t>Mentoringu</w:t>
      </w:r>
      <w:proofErr w:type="spellEnd"/>
      <w:r w:rsidRPr="008E486F">
        <w:rPr>
          <w:rFonts w:ascii="Times New Roman" w:hAnsi="Times New Roman" w:cs="Times New Roman"/>
          <w:spacing w:val="-3"/>
          <w:sz w:val="24"/>
          <w:szCs w:val="24"/>
        </w:rPr>
        <w:t xml:space="preserve"> pro podporu </w:t>
      </w:r>
      <w:proofErr w:type="gramStart"/>
      <w:r w:rsidRPr="008E486F">
        <w:rPr>
          <w:rFonts w:ascii="Times New Roman" w:hAnsi="Times New Roman" w:cs="Times New Roman"/>
          <w:spacing w:val="-3"/>
          <w:sz w:val="24"/>
          <w:szCs w:val="24"/>
        </w:rPr>
        <w:t>podnikání                                             a podnikavosti</w:t>
      </w:r>
      <w:proofErr w:type="gramEnd"/>
      <w:r w:rsidRPr="008E486F">
        <w:rPr>
          <w:rFonts w:ascii="Times New Roman" w:hAnsi="Times New Roman" w:cs="Times New Roman"/>
          <w:spacing w:val="-3"/>
          <w:sz w:val="24"/>
          <w:szCs w:val="24"/>
        </w:rPr>
        <w:t xml:space="preserve"> pro akademickou sféru i veřejnost. Témata byla: Budování osobité identity: proč je potřeba, jak j</w:t>
      </w:r>
      <w:r w:rsidR="009F278B" w:rsidRPr="008E486F">
        <w:rPr>
          <w:rFonts w:ascii="Times New Roman" w:hAnsi="Times New Roman" w:cs="Times New Roman"/>
          <w:spacing w:val="-3"/>
          <w:sz w:val="24"/>
          <w:szCs w:val="24"/>
        </w:rPr>
        <w:t>i</w:t>
      </w:r>
      <w:r w:rsidRPr="008E486F">
        <w:rPr>
          <w:rFonts w:ascii="Times New Roman" w:hAnsi="Times New Roman" w:cs="Times New Roman"/>
          <w:spacing w:val="-3"/>
          <w:sz w:val="24"/>
          <w:szCs w:val="24"/>
        </w:rPr>
        <w:t xml:space="preserve"> definovat a jak s ní pracovat v praxi? Návod na vybudování osobní identity, Jak začít podnikat na volné noze jako kreativec, jaká jsou rizika a na co se připravit</w:t>
      </w:r>
      <w:r w:rsidR="001D3F1E" w:rsidRPr="008E486F">
        <w:rPr>
          <w:rFonts w:ascii="Times New Roman" w:hAnsi="Times New Roman" w:cs="Times New Roman"/>
          <w:spacing w:val="-3"/>
          <w:sz w:val="24"/>
          <w:szCs w:val="24"/>
        </w:rPr>
        <w:t>?</w:t>
      </w:r>
      <w:r w:rsidRPr="008E486F">
        <w:rPr>
          <w:rFonts w:ascii="Times New Roman" w:hAnsi="Times New Roman" w:cs="Times New Roman"/>
          <w:spacing w:val="-3"/>
          <w:sz w:val="24"/>
          <w:szCs w:val="24"/>
        </w:rPr>
        <w:t xml:space="preserve"> Jak vyjednávat o</w:t>
      </w:r>
      <w:r w:rsidR="009F278B" w:rsidRPr="008E486F">
        <w:rPr>
          <w:rFonts w:ascii="Times New Roman" w:hAnsi="Times New Roman" w:cs="Times New Roman"/>
          <w:spacing w:val="-3"/>
          <w:sz w:val="24"/>
          <w:szCs w:val="24"/>
        </w:rPr>
        <w:t> </w:t>
      </w:r>
      <w:r w:rsidRPr="008E486F">
        <w:rPr>
          <w:rFonts w:ascii="Times New Roman" w:hAnsi="Times New Roman" w:cs="Times New Roman"/>
          <w:spacing w:val="-3"/>
          <w:sz w:val="24"/>
          <w:szCs w:val="24"/>
        </w:rPr>
        <w:t xml:space="preserve">ceně a kdy dávat slevy? Jak navazovat kontakty a jak je důležitý </w:t>
      </w:r>
      <w:proofErr w:type="spellStart"/>
      <w:r w:rsidRPr="008E486F">
        <w:rPr>
          <w:rFonts w:ascii="Times New Roman" w:hAnsi="Times New Roman" w:cs="Times New Roman"/>
          <w:spacing w:val="-3"/>
          <w:sz w:val="24"/>
          <w:szCs w:val="24"/>
        </w:rPr>
        <w:t>networking</w:t>
      </w:r>
      <w:proofErr w:type="spellEnd"/>
      <w:r w:rsidRPr="008E486F">
        <w:rPr>
          <w:rFonts w:ascii="Times New Roman" w:hAnsi="Times New Roman" w:cs="Times New Roman"/>
          <w:spacing w:val="-3"/>
          <w:sz w:val="24"/>
          <w:szCs w:val="24"/>
        </w:rPr>
        <w:t xml:space="preserve">, Jak vybudovat tým </w:t>
      </w:r>
      <w:proofErr w:type="spellStart"/>
      <w:r w:rsidRPr="008E486F">
        <w:rPr>
          <w:rFonts w:ascii="Times New Roman" w:hAnsi="Times New Roman" w:cs="Times New Roman"/>
          <w:spacing w:val="-3"/>
          <w:sz w:val="24"/>
          <w:szCs w:val="24"/>
        </w:rPr>
        <w:t>freelancerů</w:t>
      </w:r>
      <w:proofErr w:type="spellEnd"/>
      <w:r w:rsidRPr="008E486F">
        <w:rPr>
          <w:rFonts w:ascii="Times New Roman" w:hAnsi="Times New Roman" w:cs="Times New Roman"/>
          <w:spacing w:val="-3"/>
          <w:sz w:val="24"/>
          <w:szCs w:val="24"/>
        </w:rPr>
        <w:t xml:space="preserve"> – Proč pracovat v týmu a proč ne?</w:t>
      </w:r>
    </w:p>
    <w:p w14:paraId="1F404D18" w14:textId="77777777" w:rsidR="00AF4BEE" w:rsidRPr="008E486F" w:rsidRDefault="00AF4BEE" w:rsidP="003B1F3E">
      <w:pPr>
        <w:spacing w:after="0" w:line="276" w:lineRule="auto"/>
        <w:jc w:val="both"/>
        <w:rPr>
          <w:rFonts w:ascii="Times New Roman" w:hAnsi="Times New Roman" w:cs="Times New Roman"/>
          <w:spacing w:val="-3"/>
          <w:sz w:val="24"/>
          <w:szCs w:val="24"/>
        </w:rPr>
      </w:pPr>
    </w:p>
    <w:p w14:paraId="00DA5D2D" w14:textId="77777777" w:rsidR="00AF4BEE" w:rsidRPr="008E486F" w:rsidRDefault="00615E3F" w:rsidP="003B1F3E">
      <w:pPr>
        <w:spacing w:after="0" w:line="276" w:lineRule="auto"/>
        <w:jc w:val="both"/>
        <w:rPr>
          <w:rFonts w:ascii="Times New Roman" w:hAnsi="Times New Roman" w:cs="Times New Roman"/>
          <w:spacing w:val="-3"/>
          <w:sz w:val="24"/>
          <w:szCs w:val="24"/>
        </w:rPr>
      </w:pPr>
      <w:r w:rsidRPr="008E486F">
        <w:rPr>
          <w:rFonts w:ascii="Times New Roman" w:hAnsi="Times New Roman" w:cs="Times New Roman"/>
          <w:spacing w:val="-3"/>
          <w:sz w:val="24"/>
          <w:szCs w:val="24"/>
        </w:rPr>
        <w:t>V rámci aktivit</w:t>
      </w:r>
      <w:r w:rsidR="00AF4BEE" w:rsidRPr="008E486F">
        <w:rPr>
          <w:rFonts w:ascii="Times New Roman" w:hAnsi="Times New Roman" w:cs="Times New Roman"/>
          <w:spacing w:val="-3"/>
          <w:sz w:val="24"/>
          <w:szCs w:val="24"/>
        </w:rPr>
        <w:t xml:space="preserve"> na podporu začínajících podnikatelů a stávající komunity na UTB vznikl </w:t>
      </w:r>
      <w:r w:rsidRPr="008E486F">
        <w:rPr>
          <w:rFonts w:ascii="Times New Roman" w:hAnsi="Times New Roman" w:cs="Times New Roman"/>
          <w:spacing w:val="-3"/>
          <w:sz w:val="24"/>
          <w:szCs w:val="24"/>
        </w:rPr>
        <w:t xml:space="preserve">formát </w:t>
      </w:r>
      <w:r w:rsidR="00AF4BEE" w:rsidRPr="008E486F">
        <w:rPr>
          <w:rFonts w:ascii="Times New Roman" w:hAnsi="Times New Roman" w:cs="Times New Roman"/>
          <w:spacing w:val="-3"/>
          <w:sz w:val="24"/>
          <w:szCs w:val="24"/>
        </w:rPr>
        <w:t>diskusní</w:t>
      </w:r>
      <w:r w:rsidRPr="008E486F">
        <w:rPr>
          <w:rFonts w:ascii="Times New Roman" w:hAnsi="Times New Roman" w:cs="Times New Roman"/>
          <w:spacing w:val="-3"/>
          <w:sz w:val="24"/>
          <w:szCs w:val="24"/>
        </w:rPr>
        <w:t>ch</w:t>
      </w:r>
      <w:r w:rsidR="00AF4BEE" w:rsidRPr="008E486F">
        <w:rPr>
          <w:rFonts w:ascii="Times New Roman" w:hAnsi="Times New Roman" w:cs="Times New Roman"/>
          <w:spacing w:val="-3"/>
          <w:sz w:val="24"/>
          <w:szCs w:val="24"/>
        </w:rPr>
        <w:t xml:space="preserve"> panel</w:t>
      </w:r>
      <w:r w:rsidRPr="008E486F">
        <w:rPr>
          <w:rFonts w:ascii="Times New Roman" w:hAnsi="Times New Roman" w:cs="Times New Roman"/>
          <w:spacing w:val="-3"/>
          <w:sz w:val="24"/>
          <w:szCs w:val="24"/>
        </w:rPr>
        <w:t>ů</w:t>
      </w:r>
      <w:r w:rsidR="00AF4BEE" w:rsidRPr="008E486F">
        <w:rPr>
          <w:rFonts w:ascii="Times New Roman" w:hAnsi="Times New Roman" w:cs="Times New Roman"/>
          <w:spacing w:val="-3"/>
          <w:sz w:val="24"/>
          <w:szCs w:val="24"/>
        </w:rPr>
        <w:t xml:space="preserve"> </w:t>
      </w:r>
      <w:proofErr w:type="spellStart"/>
      <w:r w:rsidR="00AF4BEE" w:rsidRPr="008E486F">
        <w:rPr>
          <w:rFonts w:ascii="Times New Roman" w:hAnsi="Times New Roman" w:cs="Times New Roman"/>
          <w:spacing w:val="-3"/>
          <w:sz w:val="24"/>
          <w:szCs w:val="24"/>
        </w:rPr>
        <w:t>Meet</w:t>
      </w:r>
      <w:proofErr w:type="spellEnd"/>
      <w:r w:rsidR="00AF4BEE" w:rsidRPr="008E486F">
        <w:rPr>
          <w:rFonts w:ascii="Times New Roman" w:hAnsi="Times New Roman" w:cs="Times New Roman"/>
          <w:spacing w:val="-3"/>
          <w:sz w:val="24"/>
          <w:szCs w:val="24"/>
        </w:rPr>
        <w:t xml:space="preserve"> &amp; </w:t>
      </w:r>
      <w:proofErr w:type="spellStart"/>
      <w:r w:rsidR="00AF4BEE" w:rsidRPr="008E486F">
        <w:rPr>
          <w:rFonts w:ascii="Times New Roman" w:hAnsi="Times New Roman" w:cs="Times New Roman"/>
          <w:spacing w:val="-3"/>
          <w:sz w:val="24"/>
          <w:szCs w:val="24"/>
        </w:rPr>
        <w:t>Greet</w:t>
      </w:r>
      <w:proofErr w:type="spellEnd"/>
      <w:r w:rsidR="00AF4BEE" w:rsidRPr="008E486F">
        <w:rPr>
          <w:rFonts w:ascii="Times New Roman" w:hAnsi="Times New Roman" w:cs="Times New Roman"/>
          <w:spacing w:val="-3"/>
          <w:sz w:val="24"/>
          <w:szCs w:val="24"/>
        </w:rPr>
        <w:t xml:space="preserve"> s cílem propojit firmy i odborníky z praxe se </w:t>
      </w:r>
      <w:proofErr w:type="gramStart"/>
      <w:r w:rsidR="00AF4BEE" w:rsidRPr="008E486F">
        <w:rPr>
          <w:rFonts w:ascii="Times New Roman" w:hAnsi="Times New Roman" w:cs="Times New Roman"/>
          <w:spacing w:val="-3"/>
          <w:sz w:val="24"/>
          <w:szCs w:val="24"/>
        </w:rPr>
        <w:t xml:space="preserve">studenty </w:t>
      </w:r>
      <w:r w:rsidR="00373C9B" w:rsidRPr="008E486F">
        <w:rPr>
          <w:rFonts w:ascii="Times New Roman" w:hAnsi="Times New Roman" w:cs="Times New Roman"/>
          <w:spacing w:val="-3"/>
          <w:sz w:val="24"/>
          <w:szCs w:val="24"/>
        </w:rPr>
        <w:t xml:space="preserve">                                  </w:t>
      </w:r>
      <w:r w:rsidR="00AF4BEE" w:rsidRPr="008E486F">
        <w:rPr>
          <w:rFonts w:ascii="Times New Roman" w:hAnsi="Times New Roman" w:cs="Times New Roman"/>
          <w:spacing w:val="-3"/>
          <w:sz w:val="24"/>
          <w:szCs w:val="24"/>
        </w:rPr>
        <w:t>a zainteresovanou</w:t>
      </w:r>
      <w:proofErr w:type="gramEnd"/>
      <w:r w:rsidR="00AF4BEE" w:rsidRPr="008E486F">
        <w:rPr>
          <w:rFonts w:ascii="Times New Roman" w:hAnsi="Times New Roman" w:cs="Times New Roman"/>
          <w:spacing w:val="-3"/>
          <w:sz w:val="24"/>
          <w:szCs w:val="24"/>
        </w:rPr>
        <w:t xml:space="preserve"> veřejností. Cílem panelových diskuzí je vytvořit platformu pro potkávání marketérů firem Zlínského kraje se záměrem rozvést diskuzi nad jejich reálnými potřebami, zkušenostmi a</w:t>
      </w:r>
      <w:r w:rsidR="009F278B" w:rsidRPr="008E486F">
        <w:rPr>
          <w:rFonts w:ascii="Times New Roman" w:hAnsi="Times New Roman" w:cs="Times New Roman"/>
          <w:spacing w:val="-3"/>
          <w:sz w:val="24"/>
          <w:szCs w:val="24"/>
        </w:rPr>
        <w:t> </w:t>
      </w:r>
      <w:r w:rsidR="00AF4BEE" w:rsidRPr="008E486F">
        <w:rPr>
          <w:rFonts w:ascii="Times New Roman" w:hAnsi="Times New Roman" w:cs="Times New Roman"/>
          <w:spacing w:val="-3"/>
          <w:sz w:val="24"/>
          <w:szCs w:val="24"/>
        </w:rPr>
        <w:t>problémy. Zásadní je také propojení studentů s lokálními firmami.</w:t>
      </w:r>
    </w:p>
    <w:p w14:paraId="54353773" w14:textId="77777777" w:rsidR="00AF4BEE" w:rsidRPr="008E486F" w:rsidRDefault="00AF4BEE" w:rsidP="003B1F3E">
      <w:pPr>
        <w:spacing w:after="0" w:line="276" w:lineRule="auto"/>
        <w:jc w:val="both"/>
        <w:rPr>
          <w:rFonts w:ascii="Times New Roman" w:hAnsi="Times New Roman" w:cs="Times New Roman"/>
          <w:spacing w:val="-3"/>
          <w:sz w:val="24"/>
          <w:szCs w:val="24"/>
        </w:rPr>
      </w:pPr>
    </w:p>
    <w:p w14:paraId="189D2826" w14:textId="77777777" w:rsidR="00AF4BEE" w:rsidRPr="00735E7D" w:rsidRDefault="00AF4BEE" w:rsidP="003B1F3E">
      <w:pPr>
        <w:spacing w:after="0" w:line="276" w:lineRule="auto"/>
        <w:jc w:val="both"/>
        <w:rPr>
          <w:rFonts w:ascii="Times New Roman" w:hAnsi="Times New Roman" w:cs="Times New Roman"/>
          <w:spacing w:val="-3"/>
          <w:sz w:val="24"/>
          <w:szCs w:val="24"/>
        </w:rPr>
      </w:pPr>
      <w:r w:rsidRPr="008E486F">
        <w:rPr>
          <w:rFonts w:ascii="Times New Roman" w:hAnsi="Times New Roman" w:cs="Times New Roman"/>
          <w:spacing w:val="-3"/>
          <w:sz w:val="24"/>
          <w:szCs w:val="24"/>
        </w:rPr>
        <w:t>Akce Talent FMK podporuje mezioborovou spolupráci, která může být pro praxi velkým přínosem. Spolupráce designéra a marketingových specialistů při přípravě kampaní jsou součástí běžné praxe. Soutěž se od svého založení (10 let) těší stále větší oblibě ze strany studentů i firem.</w:t>
      </w:r>
      <w:r w:rsidR="00B4741F" w:rsidRPr="008E486F">
        <w:rPr>
          <w:rFonts w:ascii="Times New Roman" w:hAnsi="Times New Roman" w:cs="Times New Roman"/>
          <w:spacing w:val="-3"/>
          <w:sz w:val="24"/>
          <w:szCs w:val="24"/>
        </w:rPr>
        <w:t xml:space="preserve"> Jejím cílem je spojit studenty </w:t>
      </w:r>
      <w:r w:rsidRPr="008E486F">
        <w:rPr>
          <w:rFonts w:ascii="Times New Roman" w:hAnsi="Times New Roman" w:cs="Times New Roman"/>
          <w:spacing w:val="-3"/>
          <w:sz w:val="24"/>
          <w:szCs w:val="24"/>
        </w:rPr>
        <w:t>oboru marketingové komunikace, designéry</w:t>
      </w:r>
      <w:r w:rsidRPr="00735E7D">
        <w:rPr>
          <w:rFonts w:ascii="Times New Roman" w:hAnsi="Times New Roman" w:cs="Times New Roman"/>
          <w:spacing w:val="-3"/>
          <w:sz w:val="24"/>
          <w:szCs w:val="24"/>
        </w:rPr>
        <w:t>, kreativce a firmy a</w:t>
      </w:r>
      <w:r w:rsidR="009F278B">
        <w:rPr>
          <w:rFonts w:ascii="Times New Roman" w:hAnsi="Times New Roman" w:cs="Times New Roman"/>
          <w:spacing w:val="-3"/>
          <w:sz w:val="24"/>
          <w:szCs w:val="24"/>
        </w:rPr>
        <w:t> </w:t>
      </w:r>
      <w:r w:rsidRPr="00735E7D">
        <w:rPr>
          <w:rFonts w:ascii="Times New Roman" w:hAnsi="Times New Roman" w:cs="Times New Roman"/>
          <w:spacing w:val="-3"/>
          <w:sz w:val="24"/>
          <w:szCs w:val="24"/>
        </w:rPr>
        <w:t xml:space="preserve">instituce nejen Zlínského kraje. Soutěž přibližuje studentům praxi a firmám nabízí kreativní marketingová, komunikační a vizuální řešení. Předvést své nadání a zapálení před klientem je pro studenty velkou výzvou a pro zástupce firem zdrojem inspirace, nové energie a v neposlední řadě i talentovaných stážistů. Soutěž Talent FMK vytváří půdu pro navazování kontaktů a budování kratších i dlouhodobých pracovních vztahů. Zadavatelé na prezentacích zpravidla oceňují odvahu, talent, nápady i energii, kterou studenti do přípravy kampaní vkládají. </w:t>
      </w:r>
    </w:p>
    <w:p w14:paraId="6019F1ED" w14:textId="77777777" w:rsidR="00AF4BEE" w:rsidRPr="00735E7D" w:rsidRDefault="00AF4BEE" w:rsidP="003B1F3E">
      <w:pPr>
        <w:spacing w:after="0" w:line="276" w:lineRule="auto"/>
        <w:jc w:val="both"/>
        <w:rPr>
          <w:rFonts w:ascii="Times New Roman" w:hAnsi="Times New Roman" w:cs="Times New Roman"/>
          <w:spacing w:val="-3"/>
          <w:sz w:val="24"/>
          <w:szCs w:val="24"/>
        </w:rPr>
      </w:pPr>
    </w:p>
    <w:p w14:paraId="5E62ECCF" w14:textId="77777777" w:rsidR="00AF4BEE" w:rsidRPr="00735E7D" w:rsidRDefault="00AF4BEE" w:rsidP="00190F43">
      <w:pPr>
        <w:spacing w:after="0" w:line="276" w:lineRule="auto"/>
        <w:jc w:val="both"/>
        <w:rPr>
          <w:rFonts w:ascii="Times New Roman" w:hAnsi="Times New Roman" w:cs="Times New Roman"/>
          <w:spacing w:val="-3"/>
          <w:sz w:val="24"/>
          <w:szCs w:val="24"/>
        </w:rPr>
      </w:pPr>
      <w:proofErr w:type="spellStart"/>
      <w:r w:rsidRPr="00735E7D">
        <w:rPr>
          <w:rFonts w:ascii="Times New Roman" w:hAnsi="Times New Roman" w:cs="Times New Roman"/>
          <w:spacing w:val="-3"/>
          <w:sz w:val="24"/>
          <w:szCs w:val="24"/>
        </w:rPr>
        <w:t>Ideathon</w:t>
      </w:r>
      <w:proofErr w:type="spellEnd"/>
      <w:r w:rsidRPr="00735E7D">
        <w:rPr>
          <w:rFonts w:ascii="Times New Roman" w:hAnsi="Times New Roman" w:cs="Times New Roman"/>
          <w:spacing w:val="-3"/>
          <w:sz w:val="24"/>
          <w:szCs w:val="24"/>
        </w:rPr>
        <w:t xml:space="preserve"> UTB je 24hodinová soutěž, jež propojuje studenty napříč fakultami a dává jim možnost využít své schopnosti, vyzkoušet si práci v týmech a řešit v krátkém čase naléhavé výzvy naší doby. Témata do soutěže mohly přihlásit instituce a organizace ze Zlínského kraje z nekomerčního sektoru, z nichž bylo následně vybráno pomocí veřejného hlasování pět finálních výzev, s</w:t>
      </w:r>
      <w:r w:rsidR="009F278B">
        <w:rPr>
          <w:rFonts w:ascii="Times New Roman" w:hAnsi="Times New Roman" w:cs="Times New Roman"/>
          <w:spacing w:val="-3"/>
          <w:sz w:val="24"/>
          <w:szCs w:val="24"/>
        </w:rPr>
        <w:t>e</w:t>
      </w:r>
      <w:r w:rsidRPr="00735E7D">
        <w:rPr>
          <w:rFonts w:ascii="Times New Roman" w:hAnsi="Times New Roman" w:cs="Times New Roman"/>
          <w:spacing w:val="-3"/>
          <w:sz w:val="24"/>
          <w:szCs w:val="24"/>
        </w:rPr>
        <w:t xml:space="preserve"> kterými </w:t>
      </w:r>
      <w:r w:rsidRPr="00735E7D">
        <w:rPr>
          <w:rFonts w:ascii="Times New Roman" w:hAnsi="Times New Roman" w:cs="Times New Roman"/>
          <w:spacing w:val="-3"/>
          <w:sz w:val="24"/>
          <w:szCs w:val="24"/>
        </w:rPr>
        <w:lastRenderedPageBreak/>
        <w:t>se soutěžní týmy potýkaly. V rámci soutěže byly pro soutěžící připravené doprovodné workshopy s Anežkou Adamíkovou, Martinem Krčkem a Lubomírem Konečným. Lektoři představili témata, mezi kter</w:t>
      </w:r>
      <w:r w:rsidR="009F278B">
        <w:rPr>
          <w:rFonts w:ascii="Times New Roman" w:hAnsi="Times New Roman" w:cs="Times New Roman"/>
          <w:spacing w:val="-3"/>
          <w:sz w:val="24"/>
          <w:szCs w:val="24"/>
        </w:rPr>
        <w:t>á</w:t>
      </w:r>
      <w:r w:rsidRPr="00735E7D">
        <w:rPr>
          <w:rFonts w:ascii="Times New Roman" w:hAnsi="Times New Roman" w:cs="Times New Roman"/>
          <w:spacing w:val="-3"/>
          <w:sz w:val="24"/>
          <w:szCs w:val="24"/>
        </w:rPr>
        <w:t xml:space="preserve"> patří design </w:t>
      </w:r>
      <w:proofErr w:type="spellStart"/>
      <w:r w:rsidRPr="00735E7D">
        <w:rPr>
          <w:rFonts w:ascii="Times New Roman" w:hAnsi="Times New Roman" w:cs="Times New Roman"/>
          <w:spacing w:val="-3"/>
          <w:sz w:val="24"/>
          <w:szCs w:val="24"/>
        </w:rPr>
        <w:t>thinking</w:t>
      </w:r>
      <w:proofErr w:type="spellEnd"/>
      <w:r w:rsidRPr="00735E7D">
        <w:rPr>
          <w:rFonts w:ascii="Times New Roman" w:hAnsi="Times New Roman" w:cs="Times New Roman"/>
          <w:spacing w:val="-3"/>
          <w:sz w:val="24"/>
          <w:szCs w:val="24"/>
        </w:rPr>
        <w:t xml:space="preserve">, </w:t>
      </w:r>
      <w:proofErr w:type="spellStart"/>
      <w:r w:rsidRPr="00735E7D">
        <w:rPr>
          <w:rFonts w:ascii="Times New Roman" w:hAnsi="Times New Roman" w:cs="Times New Roman"/>
          <w:spacing w:val="-3"/>
          <w:sz w:val="24"/>
          <w:szCs w:val="24"/>
        </w:rPr>
        <w:t>pitching</w:t>
      </w:r>
      <w:proofErr w:type="spellEnd"/>
      <w:r w:rsidRPr="00735E7D">
        <w:rPr>
          <w:rFonts w:ascii="Times New Roman" w:hAnsi="Times New Roman" w:cs="Times New Roman"/>
          <w:spacing w:val="-3"/>
          <w:sz w:val="24"/>
          <w:szCs w:val="24"/>
        </w:rPr>
        <w:t xml:space="preserve"> nebo model </w:t>
      </w:r>
      <w:proofErr w:type="spellStart"/>
      <w:r w:rsidRPr="00735E7D">
        <w:rPr>
          <w:rFonts w:ascii="Times New Roman" w:hAnsi="Times New Roman" w:cs="Times New Roman"/>
          <w:spacing w:val="-3"/>
          <w:sz w:val="24"/>
          <w:szCs w:val="24"/>
        </w:rPr>
        <w:t>Lean</w:t>
      </w:r>
      <w:proofErr w:type="spellEnd"/>
      <w:r w:rsidRPr="00735E7D">
        <w:rPr>
          <w:rFonts w:ascii="Times New Roman" w:hAnsi="Times New Roman" w:cs="Times New Roman"/>
          <w:spacing w:val="-3"/>
          <w:sz w:val="24"/>
          <w:szCs w:val="24"/>
        </w:rPr>
        <w:t xml:space="preserve"> </w:t>
      </w:r>
      <w:proofErr w:type="spellStart"/>
      <w:r w:rsidRPr="00735E7D">
        <w:rPr>
          <w:rFonts w:ascii="Times New Roman" w:hAnsi="Times New Roman" w:cs="Times New Roman"/>
          <w:spacing w:val="-3"/>
          <w:sz w:val="24"/>
          <w:szCs w:val="24"/>
        </w:rPr>
        <w:t>Canvas</w:t>
      </w:r>
      <w:proofErr w:type="spellEnd"/>
      <w:r w:rsidRPr="00735E7D">
        <w:rPr>
          <w:rFonts w:ascii="Times New Roman" w:hAnsi="Times New Roman" w:cs="Times New Roman"/>
          <w:spacing w:val="-3"/>
          <w:sz w:val="24"/>
          <w:szCs w:val="24"/>
        </w:rPr>
        <w:t>. Zároveň byli k dispozici jako mentoři a konzultanti rozpracovaných nápadů, čehož studenti rádi využili. Týmy měly na prezentaci před odbornou porotou, která se skládala ze zadavatelů výzev a děkanů všech univerzitních fakult, deset minut.</w:t>
      </w:r>
    </w:p>
    <w:p w14:paraId="1423A7A1" w14:textId="77777777" w:rsidR="00AF4BEE" w:rsidRPr="00735E7D" w:rsidRDefault="00AF4BEE" w:rsidP="00190F43">
      <w:pPr>
        <w:spacing w:after="0" w:line="276" w:lineRule="auto"/>
        <w:jc w:val="both"/>
        <w:rPr>
          <w:rFonts w:ascii="Times New Roman" w:hAnsi="Times New Roman" w:cs="Times New Roman"/>
          <w:spacing w:val="-3"/>
          <w:sz w:val="24"/>
          <w:szCs w:val="24"/>
        </w:rPr>
      </w:pPr>
    </w:p>
    <w:p w14:paraId="36E28A94" w14:textId="77777777" w:rsidR="00AF4BEE" w:rsidRPr="00735E7D" w:rsidRDefault="00AF4BEE" w:rsidP="00190F43">
      <w:pPr>
        <w:spacing w:after="0" w:line="276" w:lineRule="auto"/>
        <w:jc w:val="both"/>
        <w:rPr>
          <w:rFonts w:ascii="Times New Roman" w:hAnsi="Times New Roman" w:cs="Times New Roman"/>
          <w:spacing w:val="-3"/>
          <w:sz w:val="24"/>
          <w:szCs w:val="24"/>
        </w:rPr>
      </w:pPr>
      <w:r w:rsidRPr="00735E7D">
        <w:rPr>
          <w:rFonts w:ascii="Times New Roman" w:hAnsi="Times New Roman" w:cs="Times New Roman"/>
          <w:spacing w:val="-3"/>
          <w:sz w:val="24"/>
          <w:szCs w:val="24"/>
        </w:rPr>
        <w:t xml:space="preserve">Business </w:t>
      </w:r>
      <w:proofErr w:type="spellStart"/>
      <w:r w:rsidRPr="00735E7D">
        <w:rPr>
          <w:rFonts w:ascii="Times New Roman" w:hAnsi="Times New Roman" w:cs="Times New Roman"/>
          <w:spacing w:val="-3"/>
          <w:sz w:val="24"/>
          <w:szCs w:val="24"/>
        </w:rPr>
        <w:t>for</w:t>
      </w:r>
      <w:proofErr w:type="spellEnd"/>
      <w:r w:rsidRPr="00735E7D">
        <w:rPr>
          <w:rFonts w:ascii="Times New Roman" w:hAnsi="Times New Roman" w:cs="Times New Roman"/>
          <w:spacing w:val="-3"/>
          <w:sz w:val="24"/>
          <w:szCs w:val="24"/>
        </w:rPr>
        <w:t xml:space="preserve"> </w:t>
      </w:r>
      <w:proofErr w:type="spellStart"/>
      <w:r w:rsidRPr="00735E7D">
        <w:rPr>
          <w:rFonts w:ascii="Times New Roman" w:hAnsi="Times New Roman" w:cs="Times New Roman"/>
          <w:spacing w:val="-3"/>
          <w:sz w:val="24"/>
          <w:szCs w:val="24"/>
        </w:rPr>
        <w:t>breakfast</w:t>
      </w:r>
      <w:proofErr w:type="spellEnd"/>
      <w:r w:rsidRPr="00735E7D">
        <w:rPr>
          <w:rFonts w:ascii="Times New Roman" w:hAnsi="Times New Roman" w:cs="Times New Roman"/>
          <w:spacing w:val="-3"/>
          <w:sz w:val="24"/>
          <w:szCs w:val="24"/>
        </w:rPr>
        <w:t xml:space="preserve"> </w:t>
      </w:r>
      <w:r w:rsidR="009F278B">
        <w:rPr>
          <w:rFonts w:ascii="Times New Roman" w:hAnsi="Times New Roman" w:cs="Times New Roman"/>
          <w:spacing w:val="-3"/>
          <w:sz w:val="24"/>
          <w:szCs w:val="24"/>
        </w:rPr>
        <w:t>c</w:t>
      </w:r>
      <w:r w:rsidRPr="00735E7D">
        <w:rPr>
          <w:rFonts w:ascii="Times New Roman" w:hAnsi="Times New Roman" w:cs="Times New Roman"/>
          <w:spacing w:val="-3"/>
          <w:sz w:val="24"/>
          <w:szCs w:val="24"/>
        </w:rPr>
        <w:t xml:space="preserve">lub + </w:t>
      </w:r>
      <w:proofErr w:type="spellStart"/>
      <w:r w:rsidRPr="00735E7D">
        <w:rPr>
          <w:rFonts w:ascii="Times New Roman" w:hAnsi="Times New Roman" w:cs="Times New Roman"/>
          <w:spacing w:val="-3"/>
          <w:sz w:val="24"/>
          <w:szCs w:val="24"/>
        </w:rPr>
        <w:t>podcast</w:t>
      </w:r>
      <w:proofErr w:type="spellEnd"/>
      <w:r w:rsidRPr="00735E7D">
        <w:rPr>
          <w:rFonts w:ascii="Times New Roman" w:hAnsi="Times New Roman" w:cs="Times New Roman"/>
          <w:spacing w:val="-3"/>
          <w:sz w:val="24"/>
          <w:szCs w:val="24"/>
        </w:rPr>
        <w:t xml:space="preserve"> ON AIR </w:t>
      </w:r>
      <w:r w:rsidR="008C489C">
        <w:rPr>
          <w:rFonts w:ascii="Times New Roman" w:hAnsi="Times New Roman" w:cs="Times New Roman"/>
          <w:spacing w:val="-3"/>
          <w:sz w:val="24"/>
          <w:szCs w:val="24"/>
        </w:rPr>
        <w:t>–</w:t>
      </w:r>
      <w:r w:rsidRPr="00735E7D">
        <w:rPr>
          <w:rFonts w:ascii="Times New Roman" w:hAnsi="Times New Roman" w:cs="Times New Roman"/>
          <w:spacing w:val="-3"/>
          <w:sz w:val="24"/>
          <w:szCs w:val="24"/>
        </w:rPr>
        <w:t xml:space="preserve"> druhým</w:t>
      </w:r>
      <w:r w:rsidR="008C489C">
        <w:rPr>
          <w:rFonts w:ascii="Times New Roman" w:hAnsi="Times New Roman" w:cs="Times New Roman"/>
          <w:spacing w:val="-3"/>
          <w:sz w:val="24"/>
          <w:szCs w:val="24"/>
        </w:rPr>
        <w:t xml:space="preserve"> </w:t>
      </w:r>
      <w:r w:rsidRPr="00735E7D">
        <w:rPr>
          <w:rFonts w:ascii="Times New Roman" w:hAnsi="Times New Roman" w:cs="Times New Roman"/>
          <w:spacing w:val="-3"/>
          <w:sz w:val="24"/>
          <w:szCs w:val="24"/>
        </w:rPr>
        <w:t>rokem jsme aktivními členy platformy pro setkávání lokálních podnikatelů. Uplynulé období přineslo dvě výrazné aktivity, jednak spolupráci s neziskovou organizací Za sklem pomáhající lidem s poruchou autistického spektra (PAS) na organizaci a produkci putovní osvětové výstavy fotografií (vernisáž jaro 2022)</w:t>
      </w:r>
      <w:r w:rsidR="005A0461">
        <w:rPr>
          <w:rFonts w:ascii="Times New Roman" w:hAnsi="Times New Roman" w:cs="Times New Roman"/>
          <w:spacing w:val="-3"/>
          <w:sz w:val="24"/>
          <w:szCs w:val="24"/>
        </w:rPr>
        <w:t>,</w:t>
      </w:r>
      <w:r w:rsidRPr="00735E7D">
        <w:rPr>
          <w:rFonts w:ascii="Times New Roman" w:hAnsi="Times New Roman" w:cs="Times New Roman"/>
          <w:spacing w:val="-3"/>
          <w:sz w:val="24"/>
          <w:szCs w:val="24"/>
        </w:rPr>
        <w:t xml:space="preserve"> a jednak prezentaci aktivit centra UPPER skrze </w:t>
      </w:r>
      <w:proofErr w:type="spellStart"/>
      <w:r w:rsidRPr="00735E7D">
        <w:rPr>
          <w:rFonts w:ascii="Times New Roman" w:hAnsi="Times New Roman" w:cs="Times New Roman"/>
          <w:spacing w:val="-3"/>
          <w:sz w:val="24"/>
          <w:szCs w:val="24"/>
        </w:rPr>
        <w:t>podcast</w:t>
      </w:r>
      <w:proofErr w:type="spellEnd"/>
      <w:r w:rsidRPr="00735E7D">
        <w:rPr>
          <w:rFonts w:ascii="Times New Roman" w:hAnsi="Times New Roman" w:cs="Times New Roman"/>
          <w:spacing w:val="-3"/>
          <w:sz w:val="24"/>
          <w:szCs w:val="24"/>
        </w:rPr>
        <w:t xml:space="preserve"> B4B ON AIR. Jitka Alexová, manažerka centra</w:t>
      </w:r>
      <w:r w:rsidR="005A0461">
        <w:rPr>
          <w:rFonts w:ascii="Times New Roman" w:hAnsi="Times New Roman" w:cs="Times New Roman"/>
          <w:spacing w:val="-3"/>
          <w:sz w:val="24"/>
          <w:szCs w:val="24"/>
        </w:rPr>
        <w:t>,</w:t>
      </w:r>
      <w:r w:rsidRPr="00735E7D">
        <w:rPr>
          <w:rFonts w:ascii="Times New Roman" w:hAnsi="Times New Roman" w:cs="Times New Roman"/>
          <w:spacing w:val="-3"/>
          <w:sz w:val="24"/>
          <w:szCs w:val="24"/>
        </w:rPr>
        <w:t xml:space="preserve"> mluvila například o tom, jak studentům otevřít cestu k podnikání a jak propojit studium a business dohromady.</w:t>
      </w:r>
    </w:p>
    <w:p w14:paraId="2BEB275C" w14:textId="77777777" w:rsidR="00AF4BEE" w:rsidRPr="00735E7D" w:rsidRDefault="00AF4BEE" w:rsidP="00190F43">
      <w:pPr>
        <w:spacing w:after="0" w:line="276" w:lineRule="auto"/>
        <w:jc w:val="both"/>
        <w:rPr>
          <w:rFonts w:ascii="Times New Roman" w:hAnsi="Times New Roman" w:cs="Times New Roman"/>
          <w:spacing w:val="-3"/>
          <w:sz w:val="24"/>
          <w:szCs w:val="24"/>
        </w:rPr>
      </w:pPr>
    </w:p>
    <w:p w14:paraId="7751B4DB" w14:textId="77777777" w:rsidR="00AF4BEE" w:rsidRPr="00735E7D" w:rsidRDefault="00AF4BEE" w:rsidP="00190F43">
      <w:pPr>
        <w:spacing w:after="0" w:line="276" w:lineRule="auto"/>
        <w:jc w:val="both"/>
        <w:rPr>
          <w:rFonts w:ascii="Times New Roman" w:hAnsi="Times New Roman" w:cs="Times New Roman"/>
          <w:spacing w:val="-3"/>
          <w:sz w:val="24"/>
          <w:szCs w:val="24"/>
        </w:rPr>
      </w:pPr>
      <w:r w:rsidRPr="00735E7D">
        <w:rPr>
          <w:rFonts w:ascii="Times New Roman" w:hAnsi="Times New Roman" w:cs="Times New Roman"/>
          <w:spacing w:val="-3"/>
          <w:sz w:val="24"/>
          <w:szCs w:val="24"/>
        </w:rPr>
        <w:t xml:space="preserve">Spolupráce se Zlínským kreativním klastrem </w:t>
      </w:r>
      <w:r w:rsidR="003B17DA">
        <w:rPr>
          <w:rFonts w:ascii="Times New Roman" w:hAnsi="Times New Roman" w:cs="Times New Roman"/>
          <w:spacing w:val="-3"/>
          <w:sz w:val="24"/>
          <w:szCs w:val="24"/>
        </w:rPr>
        <w:t>–</w:t>
      </w:r>
      <w:r w:rsidRPr="00735E7D">
        <w:rPr>
          <w:rFonts w:ascii="Times New Roman" w:hAnsi="Times New Roman" w:cs="Times New Roman"/>
          <w:spacing w:val="-3"/>
          <w:sz w:val="24"/>
          <w:szCs w:val="24"/>
        </w:rPr>
        <w:t xml:space="preserve"> klastr</w:t>
      </w:r>
      <w:r w:rsidR="003B17DA">
        <w:rPr>
          <w:rFonts w:ascii="Times New Roman" w:hAnsi="Times New Roman" w:cs="Times New Roman"/>
          <w:spacing w:val="-3"/>
          <w:sz w:val="24"/>
          <w:szCs w:val="24"/>
        </w:rPr>
        <w:t xml:space="preserve"> </w:t>
      </w:r>
      <w:r w:rsidRPr="00735E7D">
        <w:rPr>
          <w:rFonts w:ascii="Times New Roman" w:hAnsi="Times New Roman" w:cs="Times New Roman"/>
          <w:spacing w:val="-3"/>
          <w:sz w:val="24"/>
          <w:szCs w:val="24"/>
        </w:rPr>
        <w:t xml:space="preserve">má stejně jako UPPER za svoji primární cílovou skupinu kreativní komunitu Zlínska, kromě UTB ve Zlíně má však navázané kontakty také na lokální podnikatele, instituce a osoby podnikající v kreativních průmyslech. Realizují řadu </w:t>
      </w:r>
      <w:proofErr w:type="spellStart"/>
      <w:r w:rsidRPr="00735E7D">
        <w:rPr>
          <w:rFonts w:ascii="Times New Roman" w:hAnsi="Times New Roman" w:cs="Times New Roman"/>
          <w:spacing w:val="-3"/>
          <w:sz w:val="24"/>
          <w:szCs w:val="24"/>
        </w:rPr>
        <w:t>networkingových</w:t>
      </w:r>
      <w:proofErr w:type="spellEnd"/>
      <w:r w:rsidRPr="00735E7D">
        <w:rPr>
          <w:rFonts w:ascii="Times New Roman" w:hAnsi="Times New Roman" w:cs="Times New Roman"/>
          <w:spacing w:val="-3"/>
          <w:sz w:val="24"/>
          <w:szCs w:val="24"/>
        </w:rPr>
        <w:t xml:space="preserve"> aktivit a provozují co-</w:t>
      </w:r>
      <w:proofErr w:type="spellStart"/>
      <w:r w:rsidRPr="00735E7D">
        <w:rPr>
          <w:rFonts w:ascii="Times New Roman" w:hAnsi="Times New Roman" w:cs="Times New Roman"/>
          <w:spacing w:val="-3"/>
          <w:sz w:val="24"/>
          <w:szCs w:val="24"/>
        </w:rPr>
        <w:t>workingové</w:t>
      </w:r>
      <w:proofErr w:type="spellEnd"/>
      <w:r w:rsidRPr="00735E7D">
        <w:rPr>
          <w:rFonts w:ascii="Times New Roman" w:hAnsi="Times New Roman" w:cs="Times New Roman"/>
          <w:spacing w:val="-3"/>
          <w:sz w:val="24"/>
          <w:szCs w:val="24"/>
        </w:rPr>
        <w:t xml:space="preserve"> centrum v Uherském Hradišti, kde je UPPER spolupracující</w:t>
      </w:r>
      <w:r w:rsidR="005A0461">
        <w:rPr>
          <w:rFonts w:ascii="Times New Roman" w:hAnsi="Times New Roman" w:cs="Times New Roman"/>
          <w:spacing w:val="-3"/>
          <w:sz w:val="24"/>
          <w:szCs w:val="24"/>
        </w:rPr>
        <w:t>ch</w:t>
      </w:r>
      <w:r w:rsidRPr="00735E7D">
        <w:rPr>
          <w:rFonts w:ascii="Times New Roman" w:hAnsi="Times New Roman" w:cs="Times New Roman"/>
          <w:spacing w:val="-3"/>
          <w:sz w:val="24"/>
          <w:szCs w:val="24"/>
        </w:rPr>
        <w:t xml:space="preserve"> institucí. Společně se ZKK pak provozuje UPPER co-</w:t>
      </w:r>
      <w:proofErr w:type="spellStart"/>
      <w:r w:rsidRPr="00735E7D">
        <w:rPr>
          <w:rFonts w:ascii="Times New Roman" w:hAnsi="Times New Roman" w:cs="Times New Roman"/>
          <w:spacing w:val="-3"/>
          <w:sz w:val="24"/>
          <w:szCs w:val="24"/>
        </w:rPr>
        <w:t>workingové</w:t>
      </w:r>
      <w:proofErr w:type="spellEnd"/>
      <w:r w:rsidRPr="00735E7D">
        <w:rPr>
          <w:rFonts w:ascii="Times New Roman" w:hAnsi="Times New Roman" w:cs="Times New Roman"/>
          <w:spacing w:val="-3"/>
          <w:sz w:val="24"/>
          <w:szCs w:val="24"/>
        </w:rPr>
        <w:t xml:space="preserve"> pracoviště v</w:t>
      </w:r>
      <w:r w:rsidR="005A0461">
        <w:rPr>
          <w:rFonts w:ascii="Times New Roman" w:hAnsi="Times New Roman" w:cs="Times New Roman"/>
          <w:spacing w:val="-3"/>
          <w:sz w:val="24"/>
          <w:szCs w:val="24"/>
        </w:rPr>
        <w:t> </w:t>
      </w:r>
      <w:r w:rsidRPr="00735E7D">
        <w:rPr>
          <w:rFonts w:ascii="Times New Roman" w:hAnsi="Times New Roman" w:cs="Times New Roman"/>
          <w:spacing w:val="-3"/>
          <w:sz w:val="24"/>
          <w:szCs w:val="24"/>
        </w:rPr>
        <w:t xml:space="preserve">rámci budovy TIC, kam se přestěhoval </w:t>
      </w:r>
      <w:r w:rsidR="005A0461">
        <w:rPr>
          <w:rFonts w:ascii="Times New Roman" w:hAnsi="Times New Roman" w:cs="Times New Roman"/>
          <w:spacing w:val="-3"/>
          <w:sz w:val="24"/>
          <w:szCs w:val="24"/>
        </w:rPr>
        <w:t xml:space="preserve">v </w:t>
      </w:r>
      <w:r w:rsidRPr="00735E7D">
        <w:rPr>
          <w:rFonts w:ascii="Times New Roman" w:hAnsi="Times New Roman" w:cs="Times New Roman"/>
          <w:spacing w:val="-3"/>
          <w:sz w:val="24"/>
          <w:szCs w:val="24"/>
        </w:rPr>
        <w:t xml:space="preserve">07/2021. Dalším příkladem aktivit v této oblasti je účast v projektu Univerzita PRO podnikavost. Celonárodní platforma pro podporu podnikání na českých univerzitách </w:t>
      </w:r>
      <w:r w:rsidR="005A0461">
        <w:rPr>
          <w:rFonts w:ascii="Times New Roman" w:hAnsi="Times New Roman" w:cs="Times New Roman"/>
          <w:spacing w:val="-3"/>
          <w:sz w:val="24"/>
          <w:szCs w:val="24"/>
        </w:rPr>
        <w:t xml:space="preserve">se </w:t>
      </w:r>
      <w:r w:rsidRPr="00735E7D">
        <w:rPr>
          <w:rFonts w:ascii="Times New Roman" w:hAnsi="Times New Roman" w:cs="Times New Roman"/>
          <w:spacing w:val="-3"/>
          <w:sz w:val="24"/>
          <w:szCs w:val="24"/>
        </w:rPr>
        <w:t xml:space="preserve">uskutečnila letos 12. </w:t>
      </w:r>
      <w:r w:rsidR="005A0461">
        <w:rPr>
          <w:rFonts w:ascii="Times New Roman" w:hAnsi="Times New Roman" w:cs="Times New Roman"/>
          <w:spacing w:val="-3"/>
          <w:sz w:val="24"/>
          <w:szCs w:val="24"/>
        </w:rPr>
        <w:t xml:space="preserve">března ve formě </w:t>
      </w:r>
      <w:r w:rsidRPr="00735E7D">
        <w:rPr>
          <w:rFonts w:ascii="Times New Roman" w:hAnsi="Times New Roman" w:cs="Times New Roman"/>
          <w:spacing w:val="-3"/>
          <w:sz w:val="24"/>
          <w:szCs w:val="24"/>
        </w:rPr>
        <w:t xml:space="preserve">online setkání členů. Letošními organizátory akce byli kolegové z VUT v Brně. </w:t>
      </w:r>
    </w:p>
    <w:p w14:paraId="14943DDB" w14:textId="77777777" w:rsidR="00AF4BEE" w:rsidRPr="00735E7D" w:rsidRDefault="00AF4BEE" w:rsidP="00190F43">
      <w:pPr>
        <w:spacing w:after="0" w:line="276" w:lineRule="auto"/>
        <w:jc w:val="both"/>
        <w:rPr>
          <w:rFonts w:ascii="Times New Roman" w:hAnsi="Times New Roman" w:cs="Times New Roman"/>
          <w:spacing w:val="-3"/>
          <w:sz w:val="24"/>
          <w:szCs w:val="24"/>
          <w:highlight w:val="yellow"/>
        </w:rPr>
      </w:pPr>
    </w:p>
    <w:p w14:paraId="1615BD9F" w14:textId="77777777" w:rsidR="00AF4BEE" w:rsidRPr="004967F5" w:rsidRDefault="00AF4BEE" w:rsidP="00190F43">
      <w:pPr>
        <w:spacing w:after="0" w:line="276" w:lineRule="auto"/>
        <w:jc w:val="both"/>
        <w:rPr>
          <w:rFonts w:ascii="Times New Roman" w:hAnsi="Times New Roman" w:cs="Times New Roman"/>
          <w:spacing w:val="-3"/>
          <w:sz w:val="24"/>
          <w:szCs w:val="24"/>
        </w:rPr>
      </w:pPr>
      <w:r w:rsidRPr="004967F5">
        <w:rPr>
          <w:rFonts w:ascii="Times New Roman" w:hAnsi="Times New Roman" w:cs="Times New Roman"/>
          <w:spacing w:val="-3"/>
          <w:sz w:val="24"/>
          <w:szCs w:val="24"/>
        </w:rPr>
        <w:t>FAI: Studenti FAI využívají pracovních stáží v přilehlém ICT VTP parku. Současně využívají nabídky na zahraniční studijní stáže jak do akademického, tak i do firemního sektoru. Tyto praktické stáže absolvují prostřednictvím programu Erasmus či strukturálních fondů.</w:t>
      </w:r>
    </w:p>
    <w:p w14:paraId="5B18460A" w14:textId="77777777" w:rsidR="00AF4BEE" w:rsidRPr="004967F5" w:rsidRDefault="00AF4BEE" w:rsidP="00190F43">
      <w:pPr>
        <w:spacing w:after="0" w:line="276" w:lineRule="auto"/>
        <w:jc w:val="both"/>
        <w:rPr>
          <w:rFonts w:ascii="Times New Roman" w:hAnsi="Times New Roman" w:cs="Times New Roman"/>
          <w:spacing w:val="-3"/>
          <w:sz w:val="24"/>
          <w:szCs w:val="24"/>
          <w:highlight w:val="yellow"/>
        </w:rPr>
      </w:pPr>
    </w:p>
    <w:p w14:paraId="4D43E033" w14:textId="77777777" w:rsidR="00AF4BEE" w:rsidRPr="00735E7D" w:rsidRDefault="00AF4BEE" w:rsidP="00190F43">
      <w:pPr>
        <w:spacing w:after="0" w:line="276" w:lineRule="auto"/>
        <w:jc w:val="both"/>
        <w:rPr>
          <w:rFonts w:ascii="Times New Roman" w:hAnsi="Times New Roman" w:cs="Times New Roman"/>
          <w:sz w:val="24"/>
          <w:szCs w:val="24"/>
        </w:rPr>
      </w:pPr>
      <w:r w:rsidRPr="004967F5">
        <w:rPr>
          <w:rFonts w:ascii="Times New Roman" w:hAnsi="Times New Roman" w:cs="Times New Roman"/>
          <w:spacing w:val="-3"/>
          <w:sz w:val="24"/>
          <w:szCs w:val="24"/>
        </w:rPr>
        <w:t>FLKŘ:</w:t>
      </w:r>
      <w:r w:rsidRPr="00735E7D">
        <w:rPr>
          <w:rFonts w:ascii="Times New Roman" w:hAnsi="Times New Roman" w:cs="Times New Roman"/>
          <w:spacing w:val="-3"/>
          <w:sz w:val="24"/>
          <w:szCs w:val="24"/>
        </w:rPr>
        <w:t xml:space="preserve"> </w:t>
      </w:r>
      <w:r w:rsidRPr="00735E7D">
        <w:rPr>
          <w:rFonts w:ascii="Times New Roman" w:hAnsi="Times New Roman" w:cs="Times New Roman"/>
          <w:sz w:val="24"/>
          <w:szCs w:val="24"/>
        </w:rPr>
        <w:t xml:space="preserve">V roce 2021 proběhly na FLKŘ ve vybraných předmětech přednášky odborníků z praxe. Tyto přednášky vedli pracovníci Policie ČR, Hasičského záchranného sboru ČR, Zdravotnické záchranné služby a také Celní správy, ale i personálního managementu v privátním i veřejném sektoru. Přednášky byly primárně zaměřeny na rozšíření odborných znalostí studentů. V září 2021 byla zorganizována konference </w:t>
      </w:r>
      <w:proofErr w:type="spellStart"/>
      <w:r w:rsidRPr="00735E7D">
        <w:rPr>
          <w:rFonts w:ascii="Times New Roman" w:hAnsi="Times New Roman" w:cs="Times New Roman"/>
          <w:sz w:val="24"/>
          <w:szCs w:val="24"/>
        </w:rPr>
        <w:t>Criscon</w:t>
      </w:r>
      <w:proofErr w:type="spellEnd"/>
      <w:r w:rsidRPr="00735E7D">
        <w:rPr>
          <w:rFonts w:ascii="Times New Roman" w:hAnsi="Times New Roman" w:cs="Times New Roman"/>
          <w:sz w:val="24"/>
          <w:szCs w:val="24"/>
        </w:rPr>
        <w:t>, která proběhla jako kurz celoživotního vzdělávání pro úředníky veřejné správy dle zákona 312/2002 Sb. Jednalo se setkání akademických pracovníků a pracovníků veřejné správy v oblasti krizového řízení. Dále proběhla v Luhačovicích konference MEKA, kterou spolupořádala FLKŘ s firmou EGO, s.r.o. Zlín. Obě konference úspěšně propojil</w:t>
      </w:r>
      <w:r w:rsidR="005A0461">
        <w:rPr>
          <w:rFonts w:ascii="Times New Roman" w:hAnsi="Times New Roman" w:cs="Times New Roman"/>
          <w:sz w:val="24"/>
          <w:szCs w:val="24"/>
        </w:rPr>
        <w:t>y</w:t>
      </w:r>
      <w:r w:rsidRPr="00735E7D">
        <w:rPr>
          <w:rFonts w:ascii="Times New Roman" w:hAnsi="Times New Roman" w:cs="Times New Roman"/>
          <w:sz w:val="24"/>
          <w:szCs w:val="24"/>
        </w:rPr>
        <w:t xml:space="preserve"> akademické prostředí s odbornou praxí. </w:t>
      </w:r>
    </w:p>
    <w:p w14:paraId="3FFCD3F4" w14:textId="77777777" w:rsidR="00AF4BEE" w:rsidRPr="00735E7D" w:rsidRDefault="00AF4BEE" w:rsidP="00190F43">
      <w:pPr>
        <w:spacing w:after="0" w:line="276" w:lineRule="auto"/>
        <w:jc w:val="both"/>
        <w:rPr>
          <w:rFonts w:ascii="Times New Roman" w:hAnsi="Times New Roman" w:cs="Times New Roman"/>
          <w:sz w:val="24"/>
          <w:szCs w:val="24"/>
        </w:rPr>
      </w:pPr>
    </w:p>
    <w:p w14:paraId="615BFFCB" w14:textId="77777777" w:rsidR="00AF4BEE" w:rsidRPr="00735E7D" w:rsidRDefault="00AF4BEE" w:rsidP="00190F43">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Po celý rok probíhala spolupráce mezi pracovníky FLKŘ a bezpečnostními radami krajů a</w:t>
      </w:r>
      <w:r w:rsidR="005A0461">
        <w:rPr>
          <w:rFonts w:ascii="Times New Roman" w:hAnsi="Times New Roman" w:cs="Times New Roman"/>
          <w:sz w:val="24"/>
          <w:szCs w:val="24"/>
        </w:rPr>
        <w:t> </w:t>
      </w:r>
      <w:r w:rsidRPr="00735E7D">
        <w:rPr>
          <w:rFonts w:ascii="Times New Roman" w:hAnsi="Times New Roman" w:cs="Times New Roman"/>
          <w:sz w:val="24"/>
          <w:szCs w:val="24"/>
        </w:rPr>
        <w:t xml:space="preserve">jednotlivých ORP zejména na střední a jihovýchodní Moravě v souvislosti s bojem proti pandemii COVID-19. Tato spolupráce byla velmi prospěšná a úspěšná jak pro akademické pracovníky, tak i pro studenty a také pracovníky ve veřejné sféře. Studenti a akademičtí pracovníci pomáhali v boji proti pandemii COVID-19 i v tzv. Call centru, které bylo zřízeno na </w:t>
      </w:r>
      <w:r w:rsidRPr="00735E7D">
        <w:rPr>
          <w:rFonts w:ascii="Times New Roman" w:hAnsi="Times New Roman" w:cs="Times New Roman"/>
          <w:sz w:val="24"/>
          <w:szCs w:val="24"/>
        </w:rPr>
        <w:lastRenderedPageBreak/>
        <w:t xml:space="preserve">fakultě. V rámci likvidace následků tornáda na </w:t>
      </w:r>
      <w:r w:rsidR="005A0461">
        <w:rPr>
          <w:rFonts w:ascii="Times New Roman" w:hAnsi="Times New Roman" w:cs="Times New Roman"/>
          <w:sz w:val="24"/>
          <w:szCs w:val="24"/>
        </w:rPr>
        <w:t>j</w:t>
      </w:r>
      <w:r w:rsidRPr="00735E7D">
        <w:rPr>
          <w:rFonts w:ascii="Times New Roman" w:hAnsi="Times New Roman" w:cs="Times New Roman"/>
          <w:sz w:val="24"/>
          <w:szCs w:val="24"/>
        </w:rPr>
        <w:t>ižní Moravě studenti a akademičtí pracovníci ve spolupráci se složkami IZS ČR koordinovali činnosti bezpečnostních složek a</w:t>
      </w:r>
      <w:r w:rsidR="005A0461">
        <w:rPr>
          <w:rFonts w:ascii="Times New Roman" w:hAnsi="Times New Roman" w:cs="Times New Roman"/>
          <w:sz w:val="24"/>
          <w:szCs w:val="24"/>
        </w:rPr>
        <w:t> </w:t>
      </w:r>
      <w:r w:rsidRPr="00735E7D">
        <w:rPr>
          <w:rFonts w:ascii="Times New Roman" w:hAnsi="Times New Roman" w:cs="Times New Roman"/>
          <w:sz w:val="24"/>
          <w:szCs w:val="24"/>
        </w:rPr>
        <w:t xml:space="preserve">spolupracovali na záchraně životů a majetku osob. </w:t>
      </w:r>
    </w:p>
    <w:p w14:paraId="21710BE1" w14:textId="77777777" w:rsidR="00190F43" w:rsidRDefault="00190F43" w:rsidP="00190F43">
      <w:pPr>
        <w:spacing w:after="0" w:line="276" w:lineRule="auto"/>
        <w:jc w:val="both"/>
        <w:rPr>
          <w:rFonts w:ascii="Times New Roman" w:hAnsi="Times New Roman" w:cs="Times New Roman"/>
          <w:sz w:val="24"/>
          <w:szCs w:val="24"/>
        </w:rPr>
      </w:pPr>
    </w:p>
    <w:p w14:paraId="08E17741" w14:textId="77777777" w:rsidR="00AF4BEE" w:rsidRPr="00735E7D" w:rsidRDefault="00AF4BEE" w:rsidP="00190F43">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 xml:space="preserve">Na jaře 2021 se pracovníci FLKŘ zapojili do projektu City </w:t>
      </w:r>
      <w:proofErr w:type="spellStart"/>
      <w:r w:rsidRPr="00735E7D">
        <w:rPr>
          <w:rFonts w:ascii="Times New Roman" w:hAnsi="Times New Roman" w:cs="Times New Roman"/>
          <w:sz w:val="24"/>
          <w:szCs w:val="24"/>
        </w:rPr>
        <w:t>of</w:t>
      </w:r>
      <w:proofErr w:type="spellEnd"/>
      <w:r w:rsidRPr="00735E7D">
        <w:rPr>
          <w:rFonts w:ascii="Times New Roman" w:hAnsi="Times New Roman" w:cs="Times New Roman"/>
          <w:sz w:val="24"/>
          <w:szCs w:val="24"/>
        </w:rPr>
        <w:t xml:space="preserve"> </w:t>
      </w:r>
      <w:proofErr w:type="spellStart"/>
      <w:r w:rsidRPr="00735E7D">
        <w:rPr>
          <w:rFonts w:ascii="Times New Roman" w:hAnsi="Times New Roman" w:cs="Times New Roman"/>
          <w:sz w:val="24"/>
          <w:szCs w:val="24"/>
        </w:rPr>
        <w:t>Nature</w:t>
      </w:r>
      <w:proofErr w:type="spellEnd"/>
      <w:r w:rsidRPr="00735E7D">
        <w:rPr>
          <w:rFonts w:ascii="Times New Roman" w:hAnsi="Times New Roman" w:cs="Times New Roman"/>
          <w:sz w:val="24"/>
          <w:szCs w:val="24"/>
        </w:rPr>
        <w:t xml:space="preserve"> </w:t>
      </w:r>
      <w:proofErr w:type="spellStart"/>
      <w:r w:rsidRPr="00735E7D">
        <w:rPr>
          <w:rFonts w:ascii="Times New Roman" w:hAnsi="Times New Roman" w:cs="Times New Roman"/>
          <w:sz w:val="24"/>
          <w:szCs w:val="24"/>
        </w:rPr>
        <w:t>Challange</w:t>
      </w:r>
      <w:proofErr w:type="spellEnd"/>
      <w:r w:rsidRPr="00735E7D">
        <w:rPr>
          <w:rFonts w:ascii="Times New Roman" w:hAnsi="Times New Roman" w:cs="Times New Roman"/>
          <w:sz w:val="24"/>
          <w:szCs w:val="24"/>
        </w:rPr>
        <w:t xml:space="preserve"> při vypracovávání dokumentů ke strategiím boje proti změnám klimatu. V srpnu a září 2021 proběhl výzkum měkkých cílů v Národním muzeu v přírodě, p.</w:t>
      </w:r>
      <w:r w:rsidR="005A0461">
        <w:rPr>
          <w:rFonts w:ascii="Times New Roman" w:hAnsi="Times New Roman" w:cs="Times New Roman"/>
          <w:sz w:val="24"/>
          <w:szCs w:val="24"/>
        </w:rPr>
        <w:t> </w:t>
      </w:r>
      <w:r w:rsidRPr="00735E7D">
        <w:rPr>
          <w:rFonts w:ascii="Times New Roman" w:hAnsi="Times New Roman" w:cs="Times New Roman"/>
          <w:sz w:val="24"/>
          <w:szCs w:val="24"/>
        </w:rPr>
        <w:t>o. Výsledky výzkumu byly následně prezentovány vedení muzea a následně pod dohledem pracovníků FLKŘ také realizovány v praxi.</w:t>
      </w:r>
    </w:p>
    <w:p w14:paraId="4CA8BB26" w14:textId="77777777" w:rsidR="00AF4BEE" w:rsidRPr="00735E7D" w:rsidRDefault="00AF4BEE" w:rsidP="00190F43">
      <w:pPr>
        <w:spacing w:after="0" w:line="276" w:lineRule="auto"/>
        <w:jc w:val="both"/>
        <w:rPr>
          <w:rFonts w:ascii="Times New Roman" w:hAnsi="Times New Roman" w:cs="Times New Roman"/>
          <w:spacing w:val="-3"/>
          <w:sz w:val="24"/>
          <w:szCs w:val="24"/>
          <w:highlight w:val="yellow"/>
        </w:rPr>
      </w:pPr>
    </w:p>
    <w:p w14:paraId="00208609" w14:textId="77777777" w:rsidR="003B1F3E" w:rsidRPr="00735E7D" w:rsidRDefault="00AF4BEE" w:rsidP="00190F43">
      <w:pPr>
        <w:spacing w:after="0" w:line="276" w:lineRule="auto"/>
        <w:jc w:val="both"/>
        <w:rPr>
          <w:rFonts w:ascii="Times New Roman" w:hAnsi="Times New Roman" w:cs="Times New Roman"/>
          <w:sz w:val="24"/>
          <w:szCs w:val="24"/>
        </w:rPr>
      </w:pPr>
      <w:r w:rsidRPr="004967F5">
        <w:rPr>
          <w:rFonts w:ascii="Times New Roman" w:hAnsi="Times New Roman" w:cs="Times New Roman"/>
          <w:spacing w:val="-3"/>
          <w:sz w:val="24"/>
          <w:szCs w:val="24"/>
        </w:rPr>
        <w:t>FHS:</w:t>
      </w:r>
      <w:r w:rsidRPr="00735E7D">
        <w:rPr>
          <w:rFonts w:ascii="Times New Roman" w:hAnsi="Times New Roman" w:cs="Times New Roman"/>
          <w:spacing w:val="-3"/>
          <w:sz w:val="24"/>
          <w:szCs w:val="24"/>
        </w:rPr>
        <w:t xml:space="preserve"> </w:t>
      </w:r>
      <w:r w:rsidRPr="00735E7D">
        <w:rPr>
          <w:rFonts w:ascii="Times New Roman" w:hAnsi="Times New Roman" w:cs="Times New Roman"/>
          <w:sz w:val="24"/>
          <w:szCs w:val="24"/>
        </w:rPr>
        <w:t>Mezisektorová mobilita akademiků a studentů je základem studijních programů FHS, které jsou vesměs zaměřeny profesně. Týká se to oblasti praxí, ale i výzkumných aktivit. Primárními organizacemi, ve kterých studenti působili dle svého oborového zaměření, byly základní a mateřské školy, poskytovatelé zdravotních nebo sociálních služeb, dětské domovy nízkoprahová zařízení, orgány sociálně-právní ochrany dětí nebo azylové domy, firmy, jednotky veřejné správy či úřady samospráv. Někteří studenti jsou s institucemi, v nichž si svou praxi plnili, nadále v kontaktu i po ukončení praxe. Studenti byli pro organizace přínosem a</w:t>
      </w:r>
      <w:r w:rsidR="003844B9">
        <w:rPr>
          <w:rFonts w:ascii="Times New Roman" w:hAnsi="Times New Roman" w:cs="Times New Roman"/>
          <w:sz w:val="24"/>
          <w:szCs w:val="24"/>
        </w:rPr>
        <w:t> </w:t>
      </w:r>
      <w:r w:rsidRPr="00735E7D">
        <w:rPr>
          <w:rFonts w:ascii="Times New Roman" w:hAnsi="Times New Roman" w:cs="Times New Roman"/>
          <w:sz w:val="24"/>
          <w:szCs w:val="24"/>
        </w:rPr>
        <w:t>získávali zkušenosti v reálných situacích. Ke zvyšování kvality odborných praxí v oblasti vysokoškolské přípravy na budoucí povolání významnou měrou přispívaly i projekty realizované na fakultě (projekt TAČR Éta Nálepkování intelektově nadaných dětí ve školním prostředí, interní projekt Osobně vnímaná zdatnost učitelů mateřských a základních škol v</w:t>
      </w:r>
      <w:r w:rsidR="003844B9">
        <w:rPr>
          <w:rFonts w:ascii="Times New Roman" w:hAnsi="Times New Roman" w:cs="Times New Roman"/>
          <w:sz w:val="24"/>
          <w:szCs w:val="24"/>
        </w:rPr>
        <w:t> </w:t>
      </w:r>
      <w:r w:rsidRPr="00735E7D">
        <w:rPr>
          <w:rFonts w:ascii="Times New Roman" w:hAnsi="Times New Roman" w:cs="Times New Roman"/>
          <w:sz w:val="24"/>
          <w:szCs w:val="24"/>
        </w:rPr>
        <w:t xml:space="preserve">kontextu jejich odolnosti vůči změnám). </w:t>
      </w:r>
    </w:p>
    <w:p w14:paraId="7AC2C9F4" w14:textId="77777777" w:rsidR="003B1F3E" w:rsidRDefault="003B1F3E" w:rsidP="003B1F3E">
      <w:pPr>
        <w:spacing w:after="0" w:line="276" w:lineRule="auto"/>
        <w:jc w:val="both"/>
        <w:rPr>
          <w:rFonts w:ascii="Times New Roman" w:hAnsi="Times New Roman" w:cs="Times New Roman"/>
          <w:sz w:val="24"/>
          <w:szCs w:val="24"/>
        </w:rPr>
      </w:pPr>
    </w:p>
    <w:p w14:paraId="1DCA88CF" w14:textId="77777777" w:rsidR="004967F5" w:rsidRDefault="004967F5" w:rsidP="003B1F3E">
      <w:pPr>
        <w:spacing w:after="0" w:line="276" w:lineRule="auto"/>
        <w:jc w:val="both"/>
        <w:rPr>
          <w:rFonts w:ascii="Times New Roman" w:hAnsi="Times New Roman" w:cs="Times New Roman"/>
          <w:sz w:val="24"/>
          <w:szCs w:val="24"/>
        </w:rPr>
      </w:pPr>
    </w:p>
    <w:p w14:paraId="7DEF361A" w14:textId="77777777" w:rsidR="004967F5" w:rsidRDefault="004967F5" w:rsidP="003B1F3E">
      <w:pPr>
        <w:spacing w:after="0" w:line="276" w:lineRule="auto"/>
        <w:jc w:val="both"/>
        <w:rPr>
          <w:rFonts w:ascii="Times New Roman" w:hAnsi="Times New Roman" w:cs="Times New Roman"/>
          <w:sz w:val="24"/>
          <w:szCs w:val="24"/>
        </w:rPr>
      </w:pPr>
    </w:p>
    <w:p w14:paraId="5CFB7988" w14:textId="77777777" w:rsidR="004967F5" w:rsidRDefault="004967F5" w:rsidP="003B1F3E">
      <w:pPr>
        <w:spacing w:after="0" w:line="276" w:lineRule="auto"/>
        <w:jc w:val="both"/>
        <w:rPr>
          <w:rFonts w:ascii="Times New Roman" w:hAnsi="Times New Roman" w:cs="Times New Roman"/>
          <w:sz w:val="24"/>
          <w:szCs w:val="24"/>
        </w:rPr>
      </w:pPr>
    </w:p>
    <w:p w14:paraId="36723A70" w14:textId="77777777" w:rsidR="004967F5" w:rsidRDefault="004967F5" w:rsidP="003B1F3E">
      <w:pPr>
        <w:spacing w:after="0" w:line="276" w:lineRule="auto"/>
        <w:jc w:val="both"/>
        <w:rPr>
          <w:rFonts w:ascii="Times New Roman" w:hAnsi="Times New Roman" w:cs="Times New Roman"/>
          <w:sz w:val="24"/>
          <w:szCs w:val="24"/>
        </w:rPr>
      </w:pPr>
    </w:p>
    <w:p w14:paraId="5738A0F8" w14:textId="77777777" w:rsidR="004967F5" w:rsidRDefault="004967F5" w:rsidP="003B1F3E">
      <w:pPr>
        <w:spacing w:after="0" w:line="276" w:lineRule="auto"/>
        <w:jc w:val="both"/>
        <w:rPr>
          <w:rFonts w:ascii="Times New Roman" w:hAnsi="Times New Roman" w:cs="Times New Roman"/>
          <w:sz w:val="24"/>
          <w:szCs w:val="24"/>
        </w:rPr>
      </w:pPr>
    </w:p>
    <w:p w14:paraId="32843278" w14:textId="77777777" w:rsidR="004967F5" w:rsidRDefault="004967F5" w:rsidP="003B1F3E">
      <w:pPr>
        <w:spacing w:after="0" w:line="276" w:lineRule="auto"/>
        <w:jc w:val="both"/>
        <w:rPr>
          <w:rFonts w:ascii="Times New Roman" w:hAnsi="Times New Roman" w:cs="Times New Roman"/>
          <w:sz w:val="24"/>
          <w:szCs w:val="24"/>
        </w:rPr>
      </w:pPr>
    </w:p>
    <w:p w14:paraId="14910069" w14:textId="77777777" w:rsidR="004967F5" w:rsidRDefault="004967F5" w:rsidP="003B1F3E">
      <w:pPr>
        <w:spacing w:after="0" w:line="276" w:lineRule="auto"/>
        <w:jc w:val="both"/>
        <w:rPr>
          <w:rFonts w:ascii="Times New Roman" w:hAnsi="Times New Roman" w:cs="Times New Roman"/>
          <w:sz w:val="24"/>
          <w:szCs w:val="24"/>
        </w:rPr>
      </w:pPr>
    </w:p>
    <w:p w14:paraId="19C97551" w14:textId="77777777" w:rsidR="004967F5" w:rsidRDefault="004967F5" w:rsidP="003B1F3E">
      <w:pPr>
        <w:spacing w:after="0" w:line="276" w:lineRule="auto"/>
        <w:jc w:val="both"/>
        <w:rPr>
          <w:rFonts w:ascii="Times New Roman" w:hAnsi="Times New Roman" w:cs="Times New Roman"/>
          <w:sz w:val="24"/>
          <w:szCs w:val="24"/>
        </w:rPr>
      </w:pPr>
    </w:p>
    <w:p w14:paraId="60A66E9A" w14:textId="77777777" w:rsidR="004967F5" w:rsidRDefault="004967F5" w:rsidP="003B1F3E">
      <w:pPr>
        <w:spacing w:after="0" w:line="276" w:lineRule="auto"/>
        <w:jc w:val="both"/>
        <w:rPr>
          <w:rFonts w:ascii="Times New Roman" w:hAnsi="Times New Roman" w:cs="Times New Roman"/>
          <w:sz w:val="24"/>
          <w:szCs w:val="24"/>
        </w:rPr>
      </w:pPr>
    </w:p>
    <w:p w14:paraId="6BEE0367" w14:textId="77777777" w:rsidR="004967F5" w:rsidRDefault="004967F5" w:rsidP="003B1F3E">
      <w:pPr>
        <w:spacing w:after="0" w:line="276" w:lineRule="auto"/>
        <w:jc w:val="both"/>
        <w:rPr>
          <w:rFonts w:ascii="Times New Roman" w:hAnsi="Times New Roman" w:cs="Times New Roman"/>
          <w:sz w:val="24"/>
          <w:szCs w:val="24"/>
        </w:rPr>
      </w:pPr>
    </w:p>
    <w:p w14:paraId="2505711E" w14:textId="77777777" w:rsidR="004967F5" w:rsidRDefault="004967F5" w:rsidP="003B1F3E">
      <w:pPr>
        <w:spacing w:after="0" w:line="276" w:lineRule="auto"/>
        <w:jc w:val="both"/>
        <w:rPr>
          <w:rFonts w:ascii="Times New Roman" w:hAnsi="Times New Roman" w:cs="Times New Roman"/>
          <w:sz w:val="24"/>
          <w:szCs w:val="24"/>
        </w:rPr>
      </w:pPr>
    </w:p>
    <w:p w14:paraId="5CD1588C" w14:textId="77777777" w:rsidR="004967F5" w:rsidRDefault="004967F5" w:rsidP="003B1F3E">
      <w:pPr>
        <w:spacing w:after="0" w:line="276" w:lineRule="auto"/>
        <w:jc w:val="both"/>
        <w:rPr>
          <w:rFonts w:ascii="Times New Roman" w:hAnsi="Times New Roman" w:cs="Times New Roman"/>
          <w:sz w:val="24"/>
          <w:szCs w:val="24"/>
        </w:rPr>
      </w:pPr>
    </w:p>
    <w:p w14:paraId="663EEC17" w14:textId="77777777" w:rsidR="004967F5" w:rsidRDefault="004967F5" w:rsidP="003B1F3E">
      <w:pPr>
        <w:spacing w:after="0" w:line="276" w:lineRule="auto"/>
        <w:jc w:val="both"/>
        <w:rPr>
          <w:rFonts w:ascii="Times New Roman" w:hAnsi="Times New Roman" w:cs="Times New Roman"/>
          <w:sz w:val="24"/>
          <w:szCs w:val="24"/>
        </w:rPr>
      </w:pPr>
    </w:p>
    <w:p w14:paraId="16F42A84" w14:textId="77777777" w:rsidR="003F0803" w:rsidRDefault="003F0803" w:rsidP="003B1F3E">
      <w:pPr>
        <w:spacing w:after="0" w:line="276" w:lineRule="auto"/>
        <w:jc w:val="both"/>
        <w:rPr>
          <w:rFonts w:ascii="Times New Roman" w:hAnsi="Times New Roman" w:cs="Times New Roman"/>
          <w:sz w:val="24"/>
          <w:szCs w:val="24"/>
        </w:rPr>
      </w:pPr>
    </w:p>
    <w:p w14:paraId="300FBC9B" w14:textId="77777777" w:rsidR="003F0803" w:rsidRDefault="003F0803" w:rsidP="003B1F3E">
      <w:pPr>
        <w:spacing w:after="0" w:line="276" w:lineRule="auto"/>
        <w:jc w:val="both"/>
        <w:rPr>
          <w:rFonts w:ascii="Times New Roman" w:hAnsi="Times New Roman" w:cs="Times New Roman"/>
          <w:sz w:val="24"/>
          <w:szCs w:val="24"/>
        </w:rPr>
      </w:pPr>
    </w:p>
    <w:p w14:paraId="66C3580E" w14:textId="77777777" w:rsidR="003F0803" w:rsidRDefault="003F0803" w:rsidP="003B1F3E">
      <w:pPr>
        <w:spacing w:after="0" w:line="276" w:lineRule="auto"/>
        <w:jc w:val="both"/>
        <w:rPr>
          <w:rFonts w:ascii="Times New Roman" w:hAnsi="Times New Roman" w:cs="Times New Roman"/>
          <w:sz w:val="24"/>
          <w:szCs w:val="24"/>
        </w:rPr>
      </w:pPr>
    </w:p>
    <w:p w14:paraId="6F15F171" w14:textId="77777777" w:rsidR="003F0803" w:rsidRDefault="003F0803" w:rsidP="003B1F3E">
      <w:pPr>
        <w:spacing w:after="0" w:line="276" w:lineRule="auto"/>
        <w:jc w:val="both"/>
        <w:rPr>
          <w:rFonts w:ascii="Times New Roman" w:hAnsi="Times New Roman" w:cs="Times New Roman"/>
          <w:sz w:val="24"/>
          <w:szCs w:val="24"/>
        </w:rPr>
      </w:pPr>
    </w:p>
    <w:p w14:paraId="37DC6C85" w14:textId="77777777" w:rsidR="004967F5" w:rsidRDefault="004967F5" w:rsidP="003B1F3E">
      <w:pPr>
        <w:spacing w:after="0" w:line="276" w:lineRule="auto"/>
        <w:jc w:val="both"/>
        <w:rPr>
          <w:rFonts w:ascii="Times New Roman" w:hAnsi="Times New Roman" w:cs="Times New Roman"/>
          <w:sz w:val="24"/>
          <w:szCs w:val="24"/>
        </w:rPr>
      </w:pPr>
    </w:p>
    <w:p w14:paraId="1E3BF685" w14:textId="77777777" w:rsidR="004967F5" w:rsidRDefault="004967F5" w:rsidP="003B1F3E">
      <w:pPr>
        <w:spacing w:after="0" w:line="276" w:lineRule="auto"/>
        <w:jc w:val="both"/>
        <w:rPr>
          <w:rFonts w:ascii="Times New Roman" w:hAnsi="Times New Roman" w:cs="Times New Roman"/>
          <w:sz w:val="24"/>
          <w:szCs w:val="24"/>
        </w:rPr>
      </w:pPr>
    </w:p>
    <w:p w14:paraId="7D6D1BBD" w14:textId="77777777" w:rsidR="004967F5" w:rsidRDefault="004967F5" w:rsidP="003B1F3E">
      <w:pPr>
        <w:spacing w:after="0" w:line="276" w:lineRule="auto"/>
        <w:jc w:val="both"/>
        <w:rPr>
          <w:rFonts w:ascii="Times New Roman" w:hAnsi="Times New Roman" w:cs="Times New Roman"/>
          <w:sz w:val="24"/>
          <w:szCs w:val="24"/>
        </w:rPr>
      </w:pPr>
    </w:p>
    <w:p w14:paraId="5DCE102E" w14:textId="77777777" w:rsidR="00B342BD" w:rsidRPr="004967F5" w:rsidRDefault="00B342BD" w:rsidP="004967F5">
      <w:pPr>
        <w:pStyle w:val="Titulek"/>
        <w:keepNext/>
        <w:spacing w:after="0"/>
        <w:rPr>
          <w:rFonts w:ascii="Times New Roman" w:hAnsi="Times New Roman" w:cs="Times New Roman"/>
          <w:color w:val="auto"/>
          <w:sz w:val="24"/>
          <w:szCs w:val="24"/>
        </w:rPr>
      </w:pPr>
      <w:bookmarkStart w:id="120" w:name="_Toc101537725"/>
      <w:r w:rsidRPr="004967F5">
        <w:rPr>
          <w:rFonts w:ascii="Times New Roman" w:hAnsi="Times New Roman" w:cs="Times New Roman"/>
          <w:color w:val="auto"/>
          <w:sz w:val="24"/>
          <w:szCs w:val="24"/>
        </w:rPr>
        <w:lastRenderedPageBreak/>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29</w:t>
      </w:r>
      <w:r w:rsidRPr="004967F5">
        <w:rPr>
          <w:rFonts w:ascii="Times New Roman" w:hAnsi="Times New Roman" w:cs="Times New Roman"/>
          <w:color w:val="auto"/>
          <w:sz w:val="24"/>
          <w:szCs w:val="24"/>
        </w:rPr>
        <w:fldChar w:fldCharType="end"/>
      </w:r>
      <w:r w:rsidR="004967F5">
        <w:rPr>
          <w:rFonts w:ascii="Times New Roman" w:hAnsi="Times New Roman" w:cs="Times New Roman"/>
          <w:color w:val="auto"/>
          <w:sz w:val="24"/>
          <w:szCs w:val="24"/>
        </w:rPr>
        <w:t xml:space="preserve"> (tab. 8.1 MŠMT)</w:t>
      </w:r>
      <w:r w:rsidRPr="004967F5">
        <w:rPr>
          <w:rFonts w:ascii="Times New Roman" w:hAnsi="Times New Roman" w:cs="Times New Roman"/>
          <w:color w:val="auto"/>
          <w:sz w:val="24"/>
          <w:szCs w:val="24"/>
        </w:rPr>
        <w:t xml:space="preserve">: </w:t>
      </w:r>
      <w:r w:rsidRPr="004967F5">
        <w:rPr>
          <w:rFonts w:ascii="Times New Roman" w:eastAsia="Times New Roman" w:hAnsi="Times New Roman" w:cs="Times New Roman"/>
          <w:bCs/>
          <w:color w:val="auto"/>
          <w:sz w:val="24"/>
          <w:szCs w:val="24"/>
          <w:lang w:eastAsia="cs-CZ"/>
        </w:rPr>
        <w:t>Konference spolupořádané UTB (počty)</w:t>
      </w:r>
      <w:bookmarkEnd w:id="120"/>
    </w:p>
    <w:tbl>
      <w:tblPr>
        <w:tblW w:w="9160" w:type="dxa"/>
        <w:tblCellMar>
          <w:left w:w="70" w:type="dxa"/>
          <w:right w:w="70" w:type="dxa"/>
        </w:tblCellMar>
        <w:tblLook w:val="04A0" w:firstRow="1" w:lastRow="0" w:firstColumn="1" w:lastColumn="0" w:noHBand="0" w:noVBand="1"/>
      </w:tblPr>
      <w:tblGrid>
        <w:gridCol w:w="2820"/>
        <w:gridCol w:w="1600"/>
        <w:gridCol w:w="1600"/>
        <w:gridCol w:w="1600"/>
        <w:gridCol w:w="1540"/>
      </w:tblGrid>
      <w:tr w:rsidR="005A2B3D" w:rsidRPr="003E0A53" w14:paraId="6E63A43E" w14:textId="77777777" w:rsidTr="00167424">
        <w:trPr>
          <w:trHeight w:val="300"/>
        </w:trPr>
        <w:tc>
          <w:tcPr>
            <w:tcW w:w="2820" w:type="dxa"/>
            <w:vMerge w:val="restart"/>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14:paraId="454F8B8E" w14:textId="77777777" w:rsidR="005A2B3D" w:rsidRPr="009840B8" w:rsidRDefault="005A2B3D" w:rsidP="005A2B3D">
            <w:pPr>
              <w:spacing w:after="0" w:line="240" w:lineRule="auto"/>
              <w:rPr>
                <w:rFonts w:ascii="Times New Roman" w:eastAsia="Times New Roman" w:hAnsi="Times New Roman" w:cs="Times New Roman"/>
                <w:b/>
                <w:bCs/>
                <w:sz w:val="18"/>
                <w:szCs w:val="18"/>
                <w:lang w:eastAsia="cs-CZ"/>
              </w:rPr>
            </w:pPr>
          </w:p>
        </w:tc>
        <w:tc>
          <w:tcPr>
            <w:tcW w:w="3200" w:type="dxa"/>
            <w:gridSpan w:val="2"/>
            <w:tcBorders>
              <w:top w:val="single" w:sz="4" w:space="0" w:color="auto"/>
              <w:left w:val="nil"/>
              <w:bottom w:val="single" w:sz="4" w:space="0" w:color="auto"/>
              <w:right w:val="single" w:sz="4" w:space="0" w:color="000000"/>
            </w:tcBorders>
            <w:shd w:val="clear" w:color="auto" w:fill="BFBFBF" w:themeFill="background1" w:themeFillShade="BF"/>
            <w:vAlign w:val="bottom"/>
            <w:hideMark/>
          </w:tcPr>
          <w:p w14:paraId="17A98E12"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 xml:space="preserve">S počtem účastníků vyšším než 60 </w:t>
            </w:r>
          </w:p>
        </w:tc>
        <w:tc>
          <w:tcPr>
            <w:tcW w:w="3140" w:type="dxa"/>
            <w:gridSpan w:val="2"/>
            <w:tcBorders>
              <w:top w:val="single" w:sz="4" w:space="0" w:color="auto"/>
              <w:left w:val="nil"/>
              <w:bottom w:val="single" w:sz="4" w:space="0" w:color="auto"/>
              <w:right w:val="single" w:sz="8" w:space="0" w:color="000000"/>
            </w:tcBorders>
            <w:shd w:val="clear" w:color="auto" w:fill="BFBFBF" w:themeFill="background1" w:themeFillShade="BF"/>
            <w:vAlign w:val="bottom"/>
            <w:hideMark/>
          </w:tcPr>
          <w:p w14:paraId="5EBC06F4"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Mezinárodní konference</w:t>
            </w:r>
          </w:p>
        </w:tc>
      </w:tr>
      <w:tr w:rsidR="005A2B3D" w:rsidRPr="003E0A53" w14:paraId="20FEDC15" w14:textId="77777777" w:rsidTr="005A2B3D">
        <w:trPr>
          <w:trHeight w:val="300"/>
        </w:trPr>
        <w:tc>
          <w:tcPr>
            <w:tcW w:w="2820" w:type="dxa"/>
            <w:vMerge/>
            <w:tcBorders>
              <w:top w:val="single" w:sz="4" w:space="0" w:color="000000"/>
              <w:left w:val="single" w:sz="8" w:space="0" w:color="auto"/>
              <w:bottom w:val="single" w:sz="4" w:space="0" w:color="000000"/>
              <w:right w:val="single" w:sz="4" w:space="0" w:color="auto"/>
            </w:tcBorders>
            <w:shd w:val="clear" w:color="auto" w:fill="BFBFBF" w:themeFill="background1" w:themeFillShade="BF"/>
            <w:vAlign w:val="center"/>
            <w:hideMark/>
          </w:tcPr>
          <w:p w14:paraId="7FA0C40C" w14:textId="77777777" w:rsidR="005A2B3D" w:rsidRPr="009840B8" w:rsidRDefault="005A2B3D" w:rsidP="005A2B3D">
            <w:pPr>
              <w:spacing w:after="0" w:line="240" w:lineRule="auto"/>
              <w:rPr>
                <w:rFonts w:ascii="Times New Roman" w:eastAsia="Times New Roman" w:hAnsi="Times New Roman" w:cs="Times New Roman"/>
                <w:b/>
                <w:bCs/>
                <w:sz w:val="18"/>
                <w:szCs w:val="18"/>
                <w:lang w:eastAsia="cs-CZ"/>
              </w:rPr>
            </w:pPr>
          </w:p>
        </w:tc>
        <w:tc>
          <w:tcPr>
            <w:tcW w:w="1600" w:type="dxa"/>
            <w:tcBorders>
              <w:top w:val="nil"/>
              <w:left w:val="nil"/>
              <w:bottom w:val="single" w:sz="4" w:space="0" w:color="auto"/>
              <w:right w:val="nil"/>
            </w:tcBorders>
            <w:shd w:val="clear" w:color="auto" w:fill="BFBFBF" w:themeFill="background1" w:themeFillShade="BF"/>
            <w:vAlign w:val="bottom"/>
            <w:hideMark/>
          </w:tcPr>
          <w:p w14:paraId="558E055B"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Fyzické</w:t>
            </w:r>
          </w:p>
        </w:tc>
        <w:tc>
          <w:tcPr>
            <w:tcW w:w="1600" w:type="dxa"/>
            <w:tcBorders>
              <w:top w:val="nil"/>
              <w:left w:val="single" w:sz="4" w:space="0" w:color="auto"/>
              <w:bottom w:val="single" w:sz="4" w:space="0" w:color="auto"/>
              <w:right w:val="nil"/>
            </w:tcBorders>
            <w:shd w:val="clear" w:color="auto" w:fill="BFBFBF" w:themeFill="background1" w:themeFillShade="BF"/>
            <w:vAlign w:val="bottom"/>
            <w:hideMark/>
          </w:tcPr>
          <w:p w14:paraId="44705DC8"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Virtuální</w:t>
            </w:r>
          </w:p>
        </w:tc>
        <w:tc>
          <w:tcPr>
            <w:tcW w:w="1600" w:type="dxa"/>
            <w:tcBorders>
              <w:top w:val="nil"/>
              <w:left w:val="single" w:sz="4" w:space="0" w:color="auto"/>
              <w:bottom w:val="single" w:sz="4" w:space="0" w:color="auto"/>
              <w:right w:val="nil"/>
            </w:tcBorders>
            <w:shd w:val="clear" w:color="auto" w:fill="BFBFBF" w:themeFill="background1" w:themeFillShade="BF"/>
            <w:vAlign w:val="bottom"/>
            <w:hideMark/>
          </w:tcPr>
          <w:p w14:paraId="25CAA6D0"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Fyzické</w:t>
            </w:r>
          </w:p>
        </w:tc>
        <w:tc>
          <w:tcPr>
            <w:tcW w:w="1540" w:type="dxa"/>
            <w:tcBorders>
              <w:top w:val="nil"/>
              <w:left w:val="single" w:sz="4" w:space="0" w:color="auto"/>
              <w:bottom w:val="single" w:sz="4" w:space="0" w:color="auto"/>
              <w:right w:val="single" w:sz="8" w:space="0" w:color="auto"/>
            </w:tcBorders>
            <w:shd w:val="clear" w:color="auto" w:fill="BFBFBF" w:themeFill="background1" w:themeFillShade="BF"/>
            <w:vAlign w:val="bottom"/>
            <w:hideMark/>
          </w:tcPr>
          <w:p w14:paraId="6A6E3547"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Virtuální</w:t>
            </w:r>
          </w:p>
        </w:tc>
      </w:tr>
      <w:tr w:rsidR="005A2B3D" w:rsidRPr="003E0A53" w14:paraId="697B4D10" w14:textId="77777777" w:rsidTr="005A2B3D">
        <w:trPr>
          <w:trHeight w:val="255"/>
        </w:trPr>
        <w:tc>
          <w:tcPr>
            <w:tcW w:w="2820"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14:paraId="6C4DCBB2" w14:textId="77777777" w:rsidR="005A2B3D" w:rsidRPr="009840B8" w:rsidRDefault="005A2B3D" w:rsidP="005A2B3D">
            <w:pPr>
              <w:spacing w:after="0" w:line="276" w:lineRule="auto"/>
              <w:rPr>
                <w:rFonts w:ascii="Times New Roman" w:eastAsia="Times New Roman" w:hAnsi="Times New Roman" w:cs="Times New Roman"/>
                <w:b/>
                <w:bCs/>
                <w:iCs/>
                <w:sz w:val="18"/>
                <w:szCs w:val="18"/>
                <w:lang w:eastAsia="cs-CZ"/>
              </w:rPr>
            </w:pPr>
            <w:r w:rsidRPr="009840B8">
              <w:rPr>
                <w:rFonts w:ascii="Times New Roman" w:eastAsia="Times New Roman" w:hAnsi="Times New Roman" w:cs="Times New Roman"/>
                <w:b/>
                <w:bCs/>
                <w:iCs/>
                <w:sz w:val="18"/>
                <w:szCs w:val="18"/>
                <w:lang w:eastAsia="cs-CZ"/>
              </w:rPr>
              <w:t>FMK</w:t>
            </w:r>
          </w:p>
        </w:tc>
        <w:tc>
          <w:tcPr>
            <w:tcW w:w="1600" w:type="dxa"/>
            <w:tcBorders>
              <w:top w:val="nil"/>
              <w:left w:val="nil"/>
              <w:bottom w:val="single" w:sz="4" w:space="0" w:color="auto"/>
              <w:right w:val="single" w:sz="4" w:space="0" w:color="auto"/>
            </w:tcBorders>
            <w:shd w:val="clear" w:color="auto" w:fill="DEEAF6" w:themeFill="accent1" w:themeFillTint="33"/>
            <w:noWrap/>
            <w:vAlign w:val="center"/>
            <w:hideMark/>
          </w:tcPr>
          <w:p w14:paraId="7F8C6319"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nil"/>
              <w:left w:val="nil"/>
              <w:bottom w:val="single" w:sz="4" w:space="0" w:color="auto"/>
              <w:right w:val="nil"/>
            </w:tcBorders>
            <w:shd w:val="clear" w:color="auto" w:fill="DEEAF6" w:themeFill="accent1" w:themeFillTint="33"/>
            <w:noWrap/>
            <w:vAlign w:val="center"/>
            <w:hideMark/>
          </w:tcPr>
          <w:p w14:paraId="47C2A49A"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nil"/>
              <w:left w:val="single" w:sz="4" w:space="0" w:color="auto"/>
              <w:bottom w:val="single" w:sz="4" w:space="0" w:color="auto"/>
              <w:right w:val="nil"/>
            </w:tcBorders>
            <w:shd w:val="clear" w:color="auto" w:fill="DEEAF6" w:themeFill="accent1" w:themeFillTint="33"/>
            <w:noWrap/>
            <w:vAlign w:val="center"/>
            <w:hideMark/>
          </w:tcPr>
          <w:p w14:paraId="11317ECA"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540" w:type="dxa"/>
            <w:tcBorders>
              <w:top w:val="nil"/>
              <w:left w:val="single" w:sz="4" w:space="0" w:color="auto"/>
              <w:bottom w:val="single" w:sz="4" w:space="0" w:color="auto"/>
              <w:right w:val="single" w:sz="8" w:space="0" w:color="auto"/>
            </w:tcBorders>
            <w:shd w:val="clear" w:color="auto" w:fill="DEEAF6" w:themeFill="accent1" w:themeFillTint="33"/>
            <w:noWrap/>
            <w:vAlign w:val="center"/>
            <w:hideMark/>
          </w:tcPr>
          <w:p w14:paraId="32D9D2DE"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r>
      <w:tr w:rsidR="005A2B3D" w:rsidRPr="003E0A53" w14:paraId="2CC5501C" w14:textId="77777777" w:rsidTr="005A2B3D">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3A48446A" w14:textId="77777777" w:rsidR="005A2B3D" w:rsidRPr="009840B8" w:rsidRDefault="005A2B3D" w:rsidP="005A2B3D">
            <w:pPr>
              <w:spacing w:after="0" w:line="276" w:lineRule="auto"/>
              <w:rPr>
                <w:rFonts w:ascii="Times New Roman" w:eastAsia="Times New Roman" w:hAnsi="Times New Roman" w:cs="Times New Roman"/>
                <w:b/>
                <w:bCs/>
                <w:iCs/>
                <w:sz w:val="18"/>
                <w:szCs w:val="18"/>
                <w:lang w:eastAsia="cs-CZ"/>
              </w:rPr>
            </w:pPr>
            <w:proofErr w:type="spellStart"/>
            <w:r w:rsidRPr="009840B8">
              <w:rPr>
                <w:rFonts w:ascii="Times New Roman" w:eastAsia="Times New Roman" w:hAnsi="Times New Roman" w:cs="Times New Roman"/>
                <w:b/>
                <w:bCs/>
                <w:iCs/>
                <w:sz w:val="18"/>
                <w:szCs w:val="18"/>
                <w:lang w:eastAsia="cs-CZ"/>
              </w:rPr>
              <w:t>FaME</w:t>
            </w:r>
            <w:proofErr w:type="spellEnd"/>
          </w:p>
        </w:tc>
        <w:tc>
          <w:tcPr>
            <w:tcW w:w="1600" w:type="dxa"/>
            <w:tcBorders>
              <w:top w:val="nil"/>
              <w:left w:val="nil"/>
              <w:bottom w:val="single" w:sz="4" w:space="0" w:color="auto"/>
              <w:right w:val="single" w:sz="4" w:space="0" w:color="auto"/>
            </w:tcBorders>
            <w:shd w:val="clear" w:color="auto" w:fill="auto"/>
            <w:noWrap/>
            <w:vAlign w:val="center"/>
            <w:hideMark/>
          </w:tcPr>
          <w:p w14:paraId="01757C0A"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nil"/>
              <w:left w:val="nil"/>
              <w:bottom w:val="single" w:sz="4" w:space="0" w:color="auto"/>
              <w:right w:val="nil"/>
            </w:tcBorders>
            <w:shd w:val="clear" w:color="auto" w:fill="auto"/>
            <w:noWrap/>
            <w:vAlign w:val="center"/>
            <w:hideMark/>
          </w:tcPr>
          <w:p w14:paraId="132443D5"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1</w:t>
            </w:r>
          </w:p>
        </w:tc>
        <w:tc>
          <w:tcPr>
            <w:tcW w:w="1600" w:type="dxa"/>
            <w:tcBorders>
              <w:top w:val="nil"/>
              <w:left w:val="single" w:sz="4" w:space="0" w:color="auto"/>
              <w:bottom w:val="single" w:sz="4" w:space="0" w:color="auto"/>
              <w:right w:val="nil"/>
            </w:tcBorders>
            <w:shd w:val="clear" w:color="auto" w:fill="auto"/>
            <w:noWrap/>
            <w:vAlign w:val="center"/>
            <w:hideMark/>
          </w:tcPr>
          <w:p w14:paraId="714AFEB2"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14:paraId="6519E078"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1</w:t>
            </w:r>
          </w:p>
        </w:tc>
      </w:tr>
      <w:tr w:rsidR="005A2B3D" w:rsidRPr="003E0A53" w14:paraId="2605A713" w14:textId="77777777" w:rsidTr="005A2B3D">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14:paraId="289F06F5" w14:textId="77777777" w:rsidR="005A2B3D" w:rsidRPr="009840B8" w:rsidRDefault="005A2B3D" w:rsidP="005A2B3D">
            <w:pPr>
              <w:spacing w:after="0" w:line="276" w:lineRule="auto"/>
              <w:rPr>
                <w:rFonts w:ascii="Times New Roman" w:eastAsia="Times New Roman" w:hAnsi="Times New Roman" w:cs="Times New Roman"/>
                <w:b/>
                <w:bCs/>
                <w:iCs/>
                <w:sz w:val="18"/>
                <w:szCs w:val="18"/>
                <w:lang w:eastAsia="cs-CZ"/>
              </w:rPr>
            </w:pPr>
            <w:r w:rsidRPr="009840B8">
              <w:rPr>
                <w:rFonts w:ascii="Times New Roman" w:eastAsia="Times New Roman" w:hAnsi="Times New Roman" w:cs="Times New Roman"/>
                <w:b/>
                <w:bCs/>
                <w:iCs/>
                <w:sz w:val="18"/>
                <w:szCs w:val="18"/>
                <w:lang w:eastAsia="cs-CZ"/>
              </w:rPr>
              <w:t>FAI</w:t>
            </w:r>
          </w:p>
        </w:tc>
        <w:tc>
          <w:tcPr>
            <w:tcW w:w="160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77DAB519"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1</w:t>
            </w:r>
          </w:p>
        </w:tc>
        <w:tc>
          <w:tcPr>
            <w:tcW w:w="1600" w:type="dxa"/>
            <w:tcBorders>
              <w:top w:val="single" w:sz="4" w:space="0" w:color="auto"/>
              <w:left w:val="nil"/>
              <w:bottom w:val="single" w:sz="4" w:space="0" w:color="auto"/>
              <w:right w:val="nil"/>
            </w:tcBorders>
            <w:shd w:val="clear" w:color="auto" w:fill="DEEAF6" w:themeFill="accent1" w:themeFillTint="33"/>
            <w:noWrap/>
            <w:vAlign w:val="center"/>
            <w:hideMark/>
          </w:tcPr>
          <w:p w14:paraId="1C6286F5"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4</w:t>
            </w:r>
          </w:p>
        </w:tc>
        <w:tc>
          <w:tcPr>
            <w:tcW w:w="1600" w:type="dxa"/>
            <w:tcBorders>
              <w:top w:val="single" w:sz="4" w:space="0" w:color="auto"/>
              <w:left w:val="single" w:sz="4" w:space="0" w:color="auto"/>
              <w:bottom w:val="single" w:sz="4" w:space="0" w:color="auto"/>
              <w:right w:val="nil"/>
            </w:tcBorders>
            <w:shd w:val="clear" w:color="auto" w:fill="DEEAF6" w:themeFill="accent1" w:themeFillTint="33"/>
            <w:noWrap/>
            <w:vAlign w:val="center"/>
            <w:hideMark/>
          </w:tcPr>
          <w:p w14:paraId="0AE016AF"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54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1D2FB75"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r>
      <w:tr w:rsidR="005A2B3D" w:rsidRPr="003E0A53" w14:paraId="78AF66A1" w14:textId="77777777" w:rsidTr="005A2B3D">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E74923" w14:textId="77777777" w:rsidR="005A2B3D" w:rsidRPr="009840B8" w:rsidRDefault="005A2B3D" w:rsidP="005A2B3D">
            <w:pPr>
              <w:spacing w:after="0" w:line="276" w:lineRule="auto"/>
              <w:rPr>
                <w:rFonts w:ascii="Times New Roman" w:eastAsia="Times New Roman" w:hAnsi="Times New Roman" w:cs="Times New Roman"/>
                <w:b/>
                <w:bCs/>
                <w:iCs/>
                <w:sz w:val="18"/>
                <w:szCs w:val="18"/>
                <w:lang w:eastAsia="cs-CZ"/>
              </w:rPr>
            </w:pPr>
            <w:r w:rsidRPr="009840B8">
              <w:rPr>
                <w:rFonts w:ascii="Times New Roman" w:eastAsia="Times New Roman" w:hAnsi="Times New Roman" w:cs="Times New Roman"/>
                <w:b/>
                <w:bCs/>
                <w:iCs/>
                <w:sz w:val="18"/>
                <w:szCs w:val="18"/>
                <w:lang w:eastAsia="cs-CZ"/>
              </w:rPr>
              <w:t>FLKŘ</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60ED9742"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2</w:t>
            </w:r>
          </w:p>
        </w:tc>
        <w:tc>
          <w:tcPr>
            <w:tcW w:w="1600" w:type="dxa"/>
            <w:tcBorders>
              <w:top w:val="single" w:sz="4" w:space="0" w:color="auto"/>
              <w:left w:val="nil"/>
              <w:bottom w:val="single" w:sz="4" w:space="0" w:color="auto"/>
              <w:right w:val="nil"/>
            </w:tcBorders>
            <w:shd w:val="clear" w:color="auto" w:fill="auto"/>
            <w:noWrap/>
            <w:vAlign w:val="center"/>
            <w:hideMark/>
          </w:tcPr>
          <w:p w14:paraId="15D0AD20"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single" w:sz="4" w:space="0" w:color="auto"/>
              <w:left w:val="single" w:sz="4" w:space="0" w:color="auto"/>
              <w:bottom w:val="single" w:sz="4" w:space="0" w:color="auto"/>
              <w:right w:val="nil"/>
            </w:tcBorders>
            <w:shd w:val="clear" w:color="auto" w:fill="auto"/>
            <w:noWrap/>
            <w:vAlign w:val="center"/>
            <w:hideMark/>
          </w:tcPr>
          <w:p w14:paraId="018E588E"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7EE57"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r>
      <w:tr w:rsidR="005A2B3D" w:rsidRPr="003E0A53" w14:paraId="2B2E6390" w14:textId="77777777" w:rsidTr="00381289">
        <w:trPr>
          <w:trHeight w:val="255"/>
        </w:trPr>
        <w:tc>
          <w:tcPr>
            <w:tcW w:w="2820"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14:paraId="7C0130C9" w14:textId="77777777" w:rsidR="005A2B3D" w:rsidRPr="009840B8" w:rsidRDefault="005A2B3D" w:rsidP="005A2B3D">
            <w:pPr>
              <w:spacing w:after="0" w:line="276" w:lineRule="auto"/>
              <w:rPr>
                <w:rFonts w:ascii="Times New Roman" w:eastAsia="Times New Roman" w:hAnsi="Times New Roman" w:cs="Times New Roman"/>
                <w:b/>
                <w:bCs/>
                <w:iCs/>
                <w:sz w:val="18"/>
                <w:szCs w:val="18"/>
                <w:lang w:eastAsia="cs-CZ"/>
              </w:rPr>
            </w:pPr>
            <w:r w:rsidRPr="009840B8">
              <w:rPr>
                <w:rFonts w:ascii="Times New Roman" w:eastAsia="Times New Roman" w:hAnsi="Times New Roman" w:cs="Times New Roman"/>
                <w:b/>
                <w:bCs/>
                <w:iCs/>
                <w:sz w:val="18"/>
                <w:szCs w:val="18"/>
                <w:lang w:eastAsia="cs-CZ"/>
              </w:rPr>
              <w:t>FT</w:t>
            </w:r>
          </w:p>
        </w:tc>
        <w:tc>
          <w:tcPr>
            <w:tcW w:w="1600" w:type="dxa"/>
            <w:tcBorders>
              <w:top w:val="nil"/>
              <w:left w:val="nil"/>
              <w:bottom w:val="single" w:sz="4" w:space="0" w:color="auto"/>
              <w:right w:val="single" w:sz="4" w:space="0" w:color="auto"/>
            </w:tcBorders>
            <w:shd w:val="clear" w:color="auto" w:fill="DEEAF6" w:themeFill="accent1" w:themeFillTint="33"/>
            <w:noWrap/>
            <w:vAlign w:val="center"/>
            <w:hideMark/>
          </w:tcPr>
          <w:p w14:paraId="54B98A6D"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nil"/>
              <w:left w:val="nil"/>
              <w:bottom w:val="single" w:sz="4" w:space="0" w:color="auto"/>
              <w:right w:val="nil"/>
            </w:tcBorders>
            <w:shd w:val="clear" w:color="auto" w:fill="DEEAF6" w:themeFill="accent1" w:themeFillTint="33"/>
            <w:noWrap/>
            <w:vAlign w:val="center"/>
            <w:hideMark/>
          </w:tcPr>
          <w:p w14:paraId="6D0057BA"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nil"/>
              <w:left w:val="single" w:sz="4" w:space="0" w:color="auto"/>
              <w:bottom w:val="single" w:sz="4" w:space="0" w:color="auto"/>
              <w:right w:val="nil"/>
            </w:tcBorders>
            <w:shd w:val="clear" w:color="auto" w:fill="DEEAF6" w:themeFill="accent1" w:themeFillTint="33"/>
            <w:noWrap/>
            <w:vAlign w:val="center"/>
            <w:hideMark/>
          </w:tcPr>
          <w:p w14:paraId="41327C7F"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540" w:type="dxa"/>
            <w:tcBorders>
              <w:top w:val="nil"/>
              <w:left w:val="single" w:sz="4" w:space="0" w:color="auto"/>
              <w:bottom w:val="single" w:sz="4" w:space="0" w:color="auto"/>
              <w:right w:val="single" w:sz="8" w:space="0" w:color="auto"/>
            </w:tcBorders>
            <w:shd w:val="clear" w:color="auto" w:fill="DEEAF6" w:themeFill="accent1" w:themeFillTint="33"/>
            <w:noWrap/>
            <w:vAlign w:val="center"/>
            <w:hideMark/>
          </w:tcPr>
          <w:p w14:paraId="48DEECC7"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r>
      <w:tr w:rsidR="005A2B3D" w:rsidRPr="003E0A53" w14:paraId="75AF0A24" w14:textId="77777777" w:rsidTr="00381289">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AE59EA" w14:textId="77777777" w:rsidR="005A2B3D" w:rsidRPr="009840B8" w:rsidRDefault="005A2B3D" w:rsidP="005A2B3D">
            <w:pPr>
              <w:spacing w:after="0" w:line="276" w:lineRule="auto"/>
              <w:rPr>
                <w:rFonts w:ascii="Times New Roman" w:eastAsia="Times New Roman" w:hAnsi="Times New Roman" w:cs="Times New Roman"/>
                <w:b/>
                <w:bCs/>
                <w:iCs/>
                <w:sz w:val="18"/>
                <w:szCs w:val="18"/>
                <w:lang w:eastAsia="cs-CZ"/>
              </w:rPr>
            </w:pPr>
            <w:r w:rsidRPr="009840B8">
              <w:rPr>
                <w:rFonts w:ascii="Times New Roman" w:eastAsia="Times New Roman" w:hAnsi="Times New Roman" w:cs="Times New Roman"/>
                <w:b/>
                <w:bCs/>
                <w:iCs/>
                <w:sz w:val="18"/>
                <w:szCs w:val="18"/>
                <w:lang w:eastAsia="cs-CZ"/>
              </w:rPr>
              <w:t>FHS</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14BC2E3E"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single" w:sz="4" w:space="0" w:color="auto"/>
              <w:left w:val="nil"/>
              <w:bottom w:val="single" w:sz="4" w:space="0" w:color="auto"/>
              <w:right w:val="nil"/>
            </w:tcBorders>
            <w:shd w:val="clear" w:color="auto" w:fill="auto"/>
            <w:noWrap/>
            <w:vAlign w:val="center"/>
            <w:hideMark/>
          </w:tcPr>
          <w:p w14:paraId="1246B7E6"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1</w:t>
            </w:r>
          </w:p>
        </w:tc>
        <w:tc>
          <w:tcPr>
            <w:tcW w:w="1600" w:type="dxa"/>
            <w:tcBorders>
              <w:top w:val="single" w:sz="4" w:space="0" w:color="auto"/>
              <w:left w:val="single" w:sz="4" w:space="0" w:color="auto"/>
              <w:bottom w:val="single" w:sz="4" w:space="0" w:color="auto"/>
              <w:right w:val="nil"/>
            </w:tcBorders>
            <w:shd w:val="clear" w:color="auto" w:fill="auto"/>
            <w:noWrap/>
            <w:vAlign w:val="center"/>
            <w:hideMark/>
          </w:tcPr>
          <w:p w14:paraId="3E09AEF3"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96331" w14:textId="77777777"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1</w:t>
            </w:r>
          </w:p>
        </w:tc>
      </w:tr>
      <w:tr w:rsidR="00381289" w:rsidRPr="003E0A53" w14:paraId="20CD78A4" w14:textId="77777777" w:rsidTr="00381289">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72501E2" w14:textId="77777777" w:rsidR="00381289" w:rsidRPr="009840B8" w:rsidRDefault="00381289" w:rsidP="005A2B3D">
            <w:pPr>
              <w:spacing w:after="0" w:line="276" w:lineRule="auto"/>
              <w:rPr>
                <w:rFonts w:ascii="Times New Roman" w:eastAsia="Times New Roman" w:hAnsi="Times New Roman" w:cs="Times New Roman"/>
                <w:b/>
                <w:bCs/>
                <w:iCs/>
                <w:sz w:val="18"/>
                <w:szCs w:val="18"/>
                <w:lang w:eastAsia="cs-CZ"/>
              </w:rPr>
            </w:pPr>
            <w:r>
              <w:rPr>
                <w:rFonts w:ascii="Times New Roman" w:eastAsia="Times New Roman" w:hAnsi="Times New Roman" w:cs="Times New Roman"/>
                <w:b/>
                <w:bCs/>
                <w:iCs/>
                <w:sz w:val="18"/>
                <w:szCs w:val="18"/>
                <w:lang w:eastAsia="cs-CZ"/>
              </w:rPr>
              <w:t>UNI</w:t>
            </w:r>
          </w:p>
        </w:tc>
        <w:tc>
          <w:tcPr>
            <w:tcW w:w="1600"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1C63037" w14:textId="77777777" w:rsidR="00381289" w:rsidRPr="009840B8" w:rsidRDefault="00381289" w:rsidP="005A2B3D">
            <w:pPr>
              <w:spacing w:after="0" w:line="276" w:lineRule="auto"/>
              <w:jc w:val="center"/>
              <w:rPr>
                <w:rFonts w:ascii="Times New Roman" w:eastAsia="Times New Roman" w:hAnsi="Times New Roman" w:cs="Times New Roman"/>
                <w:bCs/>
                <w:iCs/>
                <w:sz w:val="18"/>
                <w:szCs w:val="18"/>
                <w:lang w:eastAsia="cs-CZ"/>
              </w:rPr>
            </w:pPr>
            <w:r>
              <w:rPr>
                <w:rFonts w:ascii="Times New Roman" w:eastAsia="Times New Roman" w:hAnsi="Times New Roman" w:cs="Times New Roman"/>
                <w:bCs/>
                <w:iCs/>
                <w:sz w:val="18"/>
                <w:szCs w:val="18"/>
                <w:lang w:eastAsia="cs-CZ"/>
              </w:rPr>
              <w:t>0</w:t>
            </w:r>
          </w:p>
        </w:tc>
        <w:tc>
          <w:tcPr>
            <w:tcW w:w="1600" w:type="dxa"/>
            <w:tcBorders>
              <w:top w:val="single" w:sz="4" w:space="0" w:color="auto"/>
              <w:left w:val="nil"/>
              <w:bottom w:val="single" w:sz="4" w:space="0" w:color="auto"/>
              <w:right w:val="nil"/>
            </w:tcBorders>
            <w:shd w:val="clear" w:color="auto" w:fill="DEEAF6" w:themeFill="accent1" w:themeFillTint="33"/>
            <w:noWrap/>
            <w:vAlign w:val="center"/>
          </w:tcPr>
          <w:p w14:paraId="6B348425" w14:textId="77777777" w:rsidR="00381289" w:rsidRPr="009840B8" w:rsidRDefault="00381289" w:rsidP="005A2B3D">
            <w:pPr>
              <w:spacing w:after="0" w:line="276" w:lineRule="auto"/>
              <w:jc w:val="center"/>
              <w:rPr>
                <w:rFonts w:ascii="Times New Roman" w:eastAsia="Times New Roman" w:hAnsi="Times New Roman" w:cs="Times New Roman"/>
                <w:bCs/>
                <w:iCs/>
                <w:sz w:val="18"/>
                <w:szCs w:val="18"/>
                <w:lang w:eastAsia="cs-CZ"/>
              </w:rPr>
            </w:pPr>
            <w:r>
              <w:rPr>
                <w:rFonts w:ascii="Times New Roman" w:eastAsia="Times New Roman" w:hAnsi="Times New Roman" w:cs="Times New Roman"/>
                <w:bCs/>
                <w:iCs/>
                <w:sz w:val="18"/>
                <w:szCs w:val="18"/>
                <w:lang w:eastAsia="cs-CZ"/>
              </w:rPr>
              <w:t>0</w:t>
            </w:r>
          </w:p>
        </w:tc>
        <w:tc>
          <w:tcPr>
            <w:tcW w:w="1600" w:type="dxa"/>
            <w:tcBorders>
              <w:top w:val="single" w:sz="4" w:space="0" w:color="auto"/>
              <w:left w:val="single" w:sz="4" w:space="0" w:color="auto"/>
              <w:bottom w:val="single" w:sz="4" w:space="0" w:color="auto"/>
              <w:right w:val="nil"/>
            </w:tcBorders>
            <w:shd w:val="clear" w:color="auto" w:fill="DEEAF6" w:themeFill="accent1" w:themeFillTint="33"/>
            <w:noWrap/>
            <w:vAlign w:val="center"/>
          </w:tcPr>
          <w:p w14:paraId="58BE7B4C" w14:textId="77777777" w:rsidR="00381289" w:rsidRPr="009840B8" w:rsidRDefault="00381289" w:rsidP="005A2B3D">
            <w:pPr>
              <w:spacing w:after="0" w:line="276" w:lineRule="auto"/>
              <w:jc w:val="center"/>
              <w:rPr>
                <w:rFonts w:ascii="Times New Roman" w:eastAsia="Times New Roman" w:hAnsi="Times New Roman" w:cs="Times New Roman"/>
                <w:bCs/>
                <w:iCs/>
                <w:sz w:val="18"/>
                <w:szCs w:val="18"/>
                <w:lang w:eastAsia="cs-CZ"/>
              </w:rPr>
            </w:pPr>
            <w:r>
              <w:rPr>
                <w:rFonts w:ascii="Times New Roman" w:eastAsia="Times New Roman" w:hAnsi="Times New Roman" w:cs="Times New Roman"/>
                <w:bCs/>
                <w:iCs/>
                <w:sz w:val="18"/>
                <w:szCs w:val="18"/>
                <w:lang w:eastAsia="cs-CZ"/>
              </w:rPr>
              <w:t>0</w:t>
            </w:r>
          </w:p>
        </w:tc>
        <w:tc>
          <w:tcPr>
            <w:tcW w:w="154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1E8CF631" w14:textId="77777777" w:rsidR="00381289" w:rsidRPr="009840B8" w:rsidRDefault="00381289" w:rsidP="005A2B3D">
            <w:pPr>
              <w:spacing w:after="0" w:line="276" w:lineRule="auto"/>
              <w:jc w:val="center"/>
              <w:rPr>
                <w:rFonts w:ascii="Times New Roman" w:eastAsia="Times New Roman" w:hAnsi="Times New Roman" w:cs="Times New Roman"/>
                <w:bCs/>
                <w:iCs/>
                <w:sz w:val="18"/>
                <w:szCs w:val="18"/>
                <w:lang w:eastAsia="cs-CZ"/>
              </w:rPr>
            </w:pPr>
            <w:r>
              <w:rPr>
                <w:rFonts w:ascii="Times New Roman" w:eastAsia="Times New Roman" w:hAnsi="Times New Roman" w:cs="Times New Roman"/>
                <w:bCs/>
                <w:iCs/>
                <w:sz w:val="18"/>
                <w:szCs w:val="18"/>
                <w:lang w:eastAsia="cs-CZ"/>
              </w:rPr>
              <w:t>1</w:t>
            </w:r>
          </w:p>
        </w:tc>
      </w:tr>
    </w:tbl>
    <w:p w14:paraId="0599DFF5" w14:textId="77777777" w:rsidR="00AF4BEE" w:rsidRDefault="00AF4BEE" w:rsidP="00AF4BEE">
      <w:pPr>
        <w:spacing w:line="276" w:lineRule="auto"/>
        <w:jc w:val="both"/>
        <w:rPr>
          <w:rFonts w:cstheme="minorHAnsi"/>
          <w:spacing w:val="-3"/>
          <w:highlight w:val="yellow"/>
        </w:rPr>
      </w:pPr>
    </w:p>
    <w:p w14:paraId="7B316C34" w14:textId="77777777" w:rsidR="00D7730D" w:rsidRPr="004967F5" w:rsidRDefault="00D7730D" w:rsidP="004967F5">
      <w:pPr>
        <w:pStyle w:val="Titulek"/>
        <w:keepNext/>
        <w:spacing w:after="0"/>
        <w:jc w:val="both"/>
        <w:rPr>
          <w:rFonts w:ascii="Times New Roman" w:hAnsi="Times New Roman" w:cs="Times New Roman"/>
          <w:color w:val="auto"/>
          <w:sz w:val="24"/>
          <w:szCs w:val="24"/>
        </w:rPr>
      </w:pPr>
      <w:bookmarkStart w:id="121" w:name="_Toc101537726"/>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30</w:t>
      </w:r>
      <w:r w:rsidRPr="004967F5">
        <w:rPr>
          <w:rFonts w:ascii="Times New Roman" w:hAnsi="Times New Roman" w:cs="Times New Roman"/>
          <w:color w:val="auto"/>
          <w:sz w:val="24"/>
          <w:szCs w:val="24"/>
        </w:rPr>
        <w:fldChar w:fldCharType="end"/>
      </w:r>
      <w:r w:rsidR="004967F5">
        <w:rPr>
          <w:rFonts w:ascii="Times New Roman" w:hAnsi="Times New Roman" w:cs="Times New Roman"/>
          <w:color w:val="auto"/>
          <w:sz w:val="24"/>
          <w:szCs w:val="24"/>
        </w:rPr>
        <w:t xml:space="preserve"> (tab. 8.2 MŠMT)</w:t>
      </w:r>
      <w:r w:rsidRPr="004967F5">
        <w:rPr>
          <w:rFonts w:ascii="Times New Roman" w:hAnsi="Times New Roman" w:cs="Times New Roman"/>
          <w:color w:val="auto"/>
          <w:sz w:val="24"/>
          <w:szCs w:val="24"/>
        </w:rPr>
        <w:t xml:space="preserve">: </w:t>
      </w:r>
      <w:r w:rsidRPr="004967F5">
        <w:rPr>
          <w:rFonts w:ascii="Times New Roman" w:eastAsia="Times New Roman" w:hAnsi="Times New Roman" w:cs="Times New Roman"/>
          <w:bCs/>
          <w:color w:val="auto"/>
          <w:sz w:val="24"/>
          <w:szCs w:val="24"/>
          <w:lang w:eastAsia="cs-CZ"/>
        </w:rPr>
        <w:t>Odborníci z aplikační sféry podílející se na výuce a na praxi v</w:t>
      </w:r>
      <w:r w:rsidR="003844B9">
        <w:rPr>
          <w:rFonts w:ascii="Times New Roman" w:eastAsia="Times New Roman" w:hAnsi="Times New Roman" w:cs="Times New Roman"/>
          <w:bCs/>
          <w:color w:val="auto"/>
          <w:sz w:val="24"/>
          <w:szCs w:val="24"/>
          <w:lang w:eastAsia="cs-CZ"/>
        </w:rPr>
        <w:t> </w:t>
      </w:r>
      <w:r w:rsidRPr="004967F5">
        <w:rPr>
          <w:rFonts w:ascii="Times New Roman" w:eastAsia="Times New Roman" w:hAnsi="Times New Roman" w:cs="Times New Roman"/>
          <w:bCs/>
          <w:color w:val="auto"/>
          <w:sz w:val="24"/>
          <w:szCs w:val="24"/>
          <w:lang w:eastAsia="cs-CZ"/>
        </w:rPr>
        <w:t>akreditovaných studijních programech, z toho ženy (počty)</w:t>
      </w:r>
      <w:bookmarkEnd w:id="121"/>
    </w:p>
    <w:tbl>
      <w:tblPr>
        <w:tblW w:w="9209" w:type="dxa"/>
        <w:tblCellMar>
          <w:left w:w="70" w:type="dxa"/>
          <w:right w:w="70" w:type="dxa"/>
        </w:tblCellMar>
        <w:tblLook w:val="04A0" w:firstRow="1" w:lastRow="0" w:firstColumn="1" w:lastColumn="0" w:noHBand="0" w:noVBand="1"/>
      </w:tblPr>
      <w:tblGrid>
        <w:gridCol w:w="1951"/>
        <w:gridCol w:w="1129"/>
        <w:gridCol w:w="1201"/>
        <w:gridCol w:w="1129"/>
        <w:gridCol w:w="1270"/>
        <w:gridCol w:w="1186"/>
        <w:gridCol w:w="1343"/>
      </w:tblGrid>
      <w:tr w:rsidR="005A2B3D" w:rsidRPr="004930A1" w14:paraId="093349BD" w14:textId="77777777" w:rsidTr="00DB7929">
        <w:trPr>
          <w:trHeight w:val="600"/>
        </w:trPr>
        <w:tc>
          <w:tcPr>
            <w:tcW w:w="1951" w:type="dxa"/>
            <w:vMerge w:val="restart"/>
            <w:tcBorders>
              <w:top w:val="single" w:sz="4" w:space="0" w:color="auto"/>
              <w:left w:val="single" w:sz="4" w:space="0" w:color="auto"/>
              <w:right w:val="single" w:sz="4" w:space="0" w:color="auto"/>
            </w:tcBorders>
            <w:shd w:val="clear" w:color="auto" w:fill="BFBFBF" w:themeFill="background1" w:themeFillShade="BF"/>
            <w:hideMark/>
          </w:tcPr>
          <w:p w14:paraId="3210FB8E" w14:textId="77777777"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w:t>
            </w:r>
          </w:p>
        </w:tc>
        <w:tc>
          <w:tcPr>
            <w:tcW w:w="3459"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14:paraId="508F4962"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Osoby mající pracovně právní vztah s</w:t>
            </w:r>
            <w:r w:rsidR="003844B9" w:rsidRPr="009840B8">
              <w:rPr>
                <w:rFonts w:ascii="Times New Roman" w:eastAsia="Times New Roman" w:hAnsi="Times New Roman" w:cs="Times New Roman"/>
                <w:b/>
                <w:bCs/>
                <w:color w:val="000000"/>
                <w:sz w:val="18"/>
                <w:szCs w:val="18"/>
                <w:lang w:eastAsia="cs-CZ"/>
              </w:rPr>
              <w:t> </w:t>
            </w:r>
            <w:r w:rsidRPr="009840B8">
              <w:rPr>
                <w:rFonts w:ascii="Times New Roman" w:eastAsia="Times New Roman" w:hAnsi="Times New Roman" w:cs="Times New Roman"/>
                <w:b/>
                <w:bCs/>
                <w:color w:val="000000"/>
                <w:sz w:val="18"/>
                <w:szCs w:val="18"/>
                <w:lang w:eastAsia="cs-CZ"/>
              </w:rPr>
              <w:t>vysokou školou nebo její součástí</w:t>
            </w:r>
          </w:p>
        </w:tc>
        <w:tc>
          <w:tcPr>
            <w:tcW w:w="3799"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14:paraId="23FF036E"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Osoby nemající pracovně právní vztah s</w:t>
            </w:r>
            <w:r w:rsidR="003844B9" w:rsidRPr="009840B8">
              <w:rPr>
                <w:rFonts w:ascii="Times New Roman" w:eastAsia="Times New Roman" w:hAnsi="Times New Roman" w:cs="Times New Roman"/>
                <w:b/>
                <w:bCs/>
                <w:color w:val="000000"/>
                <w:sz w:val="18"/>
                <w:szCs w:val="18"/>
                <w:lang w:eastAsia="cs-CZ"/>
              </w:rPr>
              <w:t> </w:t>
            </w:r>
            <w:r w:rsidRPr="009840B8">
              <w:rPr>
                <w:rFonts w:ascii="Times New Roman" w:eastAsia="Times New Roman" w:hAnsi="Times New Roman" w:cs="Times New Roman"/>
                <w:b/>
                <w:bCs/>
                <w:color w:val="000000"/>
                <w:sz w:val="18"/>
                <w:szCs w:val="18"/>
                <w:lang w:eastAsia="cs-CZ"/>
              </w:rPr>
              <w:t>vysokou školou nebo její součástí</w:t>
            </w:r>
          </w:p>
        </w:tc>
      </w:tr>
      <w:tr w:rsidR="005A2B3D" w:rsidRPr="004930A1" w14:paraId="2932CA10" w14:textId="77777777" w:rsidTr="00B4741F">
        <w:trPr>
          <w:trHeight w:val="705"/>
        </w:trPr>
        <w:tc>
          <w:tcPr>
            <w:tcW w:w="1951" w:type="dxa"/>
            <w:vMerge/>
            <w:tcBorders>
              <w:left w:val="single" w:sz="4" w:space="0" w:color="auto"/>
              <w:bottom w:val="single" w:sz="4" w:space="0" w:color="auto"/>
              <w:right w:val="single" w:sz="4" w:space="0" w:color="auto"/>
            </w:tcBorders>
            <w:shd w:val="clear" w:color="auto" w:fill="BFBFBF" w:themeFill="background1" w:themeFillShade="BF"/>
            <w:vAlign w:val="bottom"/>
            <w:hideMark/>
          </w:tcPr>
          <w:p w14:paraId="0FA082AC" w14:textId="77777777"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p>
        </w:tc>
        <w:tc>
          <w:tcPr>
            <w:tcW w:w="1129" w:type="dxa"/>
            <w:tcBorders>
              <w:top w:val="single" w:sz="4" w:space="0" w:color="auto"/>
              <w:left w:val="nil"/>
              <w:bottom w:val="single" w:sz="4" w:space="0" w:color="auto"/>
              <w:right w:val="single" w:sz="4" w:space="0" w:color="auto"/>
            </w:tcBorders>
            <w:shd w:val="clear" w:color="auto" w:fill="BFBFBF" w:themeFill="background1" w:themeFillShade="BF"/>
            <w:hideMark/>
          </w:tcPr>
          <w:p w14:paraId="1BC1BE01"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Počet osob podílejících se na výuce</w:t>
            </w:r>
          </w:p>
        </w:tc>
        <w:tc>
          <w:tcPr>
            <w:tcW w:w="1201" w:type="dxa"/>
            <w:tcBorders>
              <w:top w:val="single" w:sz="4" w:space="0" w:color="auto"/>
              <w:left w:val="nil"/>
              <w:bottom w:val="single" w:sz="4" w:space="0" w:color="auto"/>
              <w:right w:val="single" w:sz="4" w:space="0" w:color="auto"/>
            </w:tcBorders>
            <w:shd w:val="clear" w:color="auto" w:fill="BFBFBF" w:themeFill="background1" w:themeFillShade="BF"/>
            <w:hideMark/>
          </w:tcPr>
          <w:p w14:paraId="72A2E4B5"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Počet osob podílejících se na vedení závěrečné práce</w:t>
            </w:r>
          </w:p>
        </w:tc>
        <w:tc>
          <w:tcPr>
            <w:tcW w:w="1129" w:type="dxa"/>
            <w:tcBorders>
              <w:top w:val="single" w:sz="4" w:space="0" w:color="auto"/>
              <w:left w:val="nil"/>
              <w:bottom w:val="single" w:sz="4" w:space="0" w:color="auto"/>
              <w:right w:val="single" w:sz="4" w:space="0" w:color="auto"/>
            </w:tcBorders>
            <w:shd w:val="clear" w:color="auto" w:fill="BFBFBF" w:themeFill="background1" w:themeFillShade="BF"/>
            <w:hideMark/>
          </w:tcPr>
          <w:p w14:paraId="6E2CE45E" w14:textId="77777777" w:rsidR="005A2B3D" w:rsidRPr="009840B8" w:rsidRDefault="005A2B3D" w:rsidP="005A2B3D">
            <w:pPr>
              <w:spacing w:after="0" w:line="276"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osob podílejících se na zajištění praxí</w:t>
            </w:r>
          </w:p>
        </w:tc>
        <w:tc>
          <w:tcPr>
            <w:tcW w:w="1270" w:type="dxa"/>
            <w:tcBorders>
              <w:top w:val="single" w:sz="4" w:space="0" w:color="auto"/>
              <w:left w:val="nil"/>
              <w:bottom w:val="single" w:sz="4" w:space="0" w:color="auto"/>
              <w:right w:val="single" w:sz="4" w:space="0" w:color="auto"/>
            </w:tcBorders>
            <w:shd w:val="clear" w:color="auto" w:fill="BFBFBF" w:themeFill="background1" w:themeFillShade="BF"/>
            <w:hideMark/>
          </w:tcPr>
          <w:p w14:paraId="4B41EAA6" w14:textId="77777777" w:rsidR="005A2B3D" w:rsidRPr="009840B8" w:rsidRDefault="005A2B3D" w:rsidP="005A2B3D">
            <w:pPr>
              <w:spacing w:after="0" w:line="276"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osob podílejících se na výuce</w:t>
            </w:r>
          </w:p>
        </w:tc>
        <w:tc>
          <w:tcPr>
            <w:tcW w:w="1186" w:type="dxa"/>
            <w:tcBorders>
              <w:top w:val="nil"/>
              <w:left w:val="nil"/>
              <w:bottom w:val="single" w:sz="4" w:space="0" w:color="auto"/>
              <w:right w:val="single" w:sz="4" w:space="0" w:color="auto"/>
            </w:tcBorders>
            <w:shd w:val="clear" w:color="auto" w:fill="BFBFBF" w:themeFill="background1" w:themeFillShade="BF"/>
            <w:hideMark/>
          </w:tcPr>
          <w:p w14:paraId="3AD3CFED" w14:textId="77777777" w:rsidR="005A2B3D" w:rsidRPr="009840B8" w:rsidRDefault="005A2B3D" w:rsidP="005A2B3D">
            <w:pPr>
              <w:spacing w:after="0" w:line="276"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osob podílejících se na vedení závěrečné práce</w:t>
            </w:r>
          </w:p>
        </w:tc>
        <w:tc>
          <w:tcPr>
            <w:tcW w:w="1343" w:type="dxa"/>
            <w:tcBorders>
              <w:top w:val="nil"/>
              <w:left w:val="nil"/>
              <w:bottom w:val="single" w:sz="4" w:space="0" w:color="auto"/>
              <w:right w:val="single" w:sz="8" w:space="0" w:color="auto"/>
            </w:tcBorders>
            <w:shd w:val="clear" w:color="auto" w:fill="BFBFBF" w:themeFill="background1" w:themeFillShade="BF"/>
            <w:hideMark/>
          </w:tcPr>
          <w:p w14:paraId="6ADC86F8" w14:textId="77777777" w:rsidR="005A2B3D" w:rsidRPr="009840B8" w:rsidRDefault="005A2B3D" w:rsidP="005A2B3D">
            <w:pPr>
              <w:spacing w:after="0" w:line="276"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osob podílejících se na zajištění praxí</w:t>
            </w:r>
          </w:p>
        </w:tc>
      </w:tr>
      <w:tr w:rsidR="005A2B3D" w:rsidRPr="004930A1" w14:paraId="5A0E0B8E" w14:textId="77777777" w:rsidTr="00B4741F">
        <w:trPr>
          <w:trHeight w:val="270"/>
        </w:trPr>
        <w:tc>
          <w:tcPr>
            <w:tcW w:w="19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1C7E85EE" w14:textId="77777777"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FMK</w:t>
            </w:r>
          </w:p>
        </w:tc>
        <w:tc>
          <w:tcPr>
            <w:tcW w:w="112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CE4C531"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86</w:t>
            </w:r>
          </w:p>
        </w:tc>
        <w:tc>
          <w:tcPr>
            <w:tcW w:w="120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F6DB873"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26</w:t>
            </w:r>
          </w:p>
        </w:tc>
        <w:tc>
          <w:tcPr>
            <w:tcW w:w="112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1F49F0D7"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13</w:t>
            </w:r>
          </w:p>
        </w:tc>
        <w:tc>
          <w:tcPr>
            <w:tcW w:w="127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72A93282"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41</w:t>
            </w:r>
          </w:p>
        </w:tc>
        <w:tc>
          <w:tcPr>
            <w:tcW w:w="1186" w:type="dxa"/>
            <w:tcBorders>
              <w:top w:val="nil"/>
              <w:left w:val="nil"/>
              <w:bottom w:val="single" w:sz="4" w:space="0" w:color="auto"/>
              <w:right w:val="single" w:sz="4" w:space="0" w:color="auto"/>
            </w:tcBorders>
            <w:shd w:val="clear" w:color="auto" w:fill="BDD6EE" w:themeFill="accent1" w:themeFillTint="66"/>
            <w:vAlign w:val="center"/>
            <w:hideMark/>
          </w:tcPr>
          <w:p w14:paraId="60038D3A"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25</w:t>
            </w:r>
          </w:p>
        </w:tc>
        <w:tc>
          <w:tcPr>
            <w:tcW w:w="1343" w:type="dxa"/>
            <w:tcBorders>
              <w:top w:val="nil"/>
              <w:left w:val="nil"/>
              <w:bottom w:val="single" w:sz="4" w:space="0" w:color="auto"/>
              <w:right w:val="single" w:sz="8" w:space="0" w:color="auto"/>
            </w:tcBorders>
            <w:shd w:val="clear" w:color="auto" w:fill="BDD6EE" w:themeFill="accent1" w:themeFillTint="66"/>
            <w:vAlign w:val="center"/>
            <w:hideMark/>
          </w:tcPr>
          <w:p w14:paraId="034DC869" w14:textId="77777777"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55</w:t>
            </w:r>
          </w:p>
        </w:tc>
      </w:tr>
      <w:tr w:rsidR="005A2B3D" w:rsidRPr="004930A1" w14:paraId="36DF01AB" w14:textId="77777777" w:rsidTr="00B4741F">
        <w:trPr>
          <w:trHeight w:val="270"/>
        </w:trPr>
        <w:tc>
          <w:tcPr>
            <w:tcW w:w="1951" w:type="dxa"/>
            <w:tcBorders>
              <w:top w:val="nil"/>
              <w:left w:val="single" w:sz="8" w:space="0" w:color="auto"/>
              <w:bottom w:val="single" w:sz="4" w:space="0" w:color="auto"/>
              <w:right w:val="single" w:sz="4" w:space="0" w:color="auto"/>
            </w:tcBorders>
            <w:shd w:val="clear" w:color="auto" w:fill="auto"/>
            <w:vAlign w:val="bottom"/>
            <w:hideMark/>
          </w:tcPr>
          <w:p w14:paraId="67DE3541" w14:textId="77777777"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center"/>
            <w:hideMark/>
          </w:tcPr>
          <w:p w14:paraId="52ADFA52"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18</w:t>
            </w:r>
          </w:p>
        </w:tc>
        <w:tc>
          <w:tcPr>
            <w:tcW w:w="1201" w:type="dxa"/>
            <w:tcBorders>
              <w:top w:val="nil"/>
              <w:left w:val="nil"/>
              <w:bottom w:val="single" w:sz="4" w:space="0" w:color="auto"/>
              <w:right w:val="single" w:sz="4" w:space="0" w:color="auto"/>
            </w:tcBorders>
            <w:shd w:val="clear" w:color="auto" w:fill="auto"/>
            <w:vAlign w:val="center"/>
            <w:hideMark/>
          </w:tcPr>
          <w:p w14:paraId="7768F15B"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4</w:t>
            </w:r>
          </w:p>
        </w:tc>
        <w:tc>
          <w:tcPr>
            <w:tcW w:w="1129" w:type="dxa"/>
            <w:tcBorders>
              <w:top w:val="nil"/>
              <w:left w:val="nil"/>
              <w:bottom w:val="single" w:sz="4" w:space="0" w:color="auto"/>
              <w:right w:val="single" w:sz="4" w:space="0" w:color="auto"/>
            </w:tcBorders>
            <w:shd w:val="clear" w:color="auto" w:fill="auto"/>
            <w:vAlign w:val="center"/>
            <w:hideMark/>
          </w:tcPr>
          <w:p w14:paraId="10001A89"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auto"/>
            <w:vAlign w:val="center"/>
            <w:hideMark/>
          </w:tcPr>
          <w:p w14:paraId="6F06B197"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11</w:t>
            </w:r>
          </w:p>
        </w:tc>
        <w:tc>
          <w:tcPr>
            <w:tcW w:w="1186" w:type="dxa"/>
            <w:tcBorders>
              <w:top w:val="nil"/>
              <w:left w:val="nil"/>
              <w:bottom w:val="single" w:sz="4" w:space="0" w:color="auto"/>
              <w:right w:val="single" w:sz="4" w:space="0" w:color="auto"/>
            </w:tcBorders>
            <w:shd w:val="clear" w:color="auto" w:fill="auto"/>
            <w:vAlign w:val="center"/>
            <w:hideMark/>
          </w:tcPr>
          <w:p w14:paraId="6ED7D40E"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10</w:t>
            </w:r>
          </w:p>
        </w:tc>
        <w:tc>
          <w:tcPr>
            <w:tcW w:w="1343" w:type="dxa"/>
            <w:tcBorders>
              <w:top w:val="nil"/>
              <w:left w:val="nil"/>
              <w:bottom w:val="single" w:sz="4" w:space="0" w:color="auto"/>
              <w:right w:val="single" w:sz="8" w:space="0" w:color="auto"/>
            </w:tcBorders>
            <w:shd w:val="clear" w:color="auto" w:fill="auto"/>
            <w:vAlign w:val="center"/>
            <w:hideMark/>
          </w:tcPr>
          <w:p w14:paraId="68EF13FF" w14:textId="77777777"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16</w:t>
            </w:r>
          </w:p>
        </w:tc>
      </w:tr>
      <w:tr w:rsidR="005A2B3D" w:rsidRPr="004930A1" w14:paraId="51D76CA8" w14:textId="77777777" w:rsidTr="00B4741F">
        <w:trPr>
          <w:trHeight w:val="255"/>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244FC368" w14:textId="77777777"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proofErr w:type="spellStart"/>
            <w:r w:rsidRPr="009840B8">
              <w:rPr>
                <w:rFonts w:ascii="Times New Roman" w:eastAsia="Times New Roman" w:hAnsi="Times New Roman" w:cs="Times New Roman"/>
                <w:b/>
                <w:bCs/>
                <w:iCs/>
                <w:color w:val="000000"/>
                <w:sz w:val="18"/>
                <w:szCs w:val="18"/>
                <w:lang w:eastAsia="cs-CZ"/>
              </w:rPr>
              <w:t>FaME</w:t>
            </w:r>
            <w:proofErr w:type="spellEnd"/>
          </w:p>
        </w:tc>
        <w:tc>
          <w:tcPr>
            <w:tcW w:w="1129" w:type="dxa"/>
            <w:tcBorders>
              <w:top w:val="nil"/>
              <w:left w:val="nil"/>
              <w:bottom w:val="nil"/>
              <w:right w:val="nil"/>
            </w:tcBorders>
            <w:shd w:val="clear" w:color="auto" w:fill="BDD6EE" w:themeFill="accent1" w:themeFillTint="66"/>
            <w:vAlign w:val="center"/>
            <w:hideMark/>
          </w:tcPr>
          <w:p w14:paraId="23082ECC" w14:textId="77777777" w:rsidR="005A2B3D" w:rsidRPr="009840B8" w:rsidRDefault="005A2B3D" w:rsidP="005A2B3D">
            <w:pPr>
              <w:spacing w:after="0" w:line="276" w:lineRule="auto"/>
              <w:jc w:val="center"/>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38</w:t>
            </w:r>
          </w:p>
        </w:tc>
        <w:tc>
          <w:tcPr>
            <w:tcW w:w="1201" w:type="dxa"/>
            <w:tcBorders>
              <w:top w:val="nil"/>
              <w:left w:val="nil"/>
              <w:bottom w:val="nil"/>
              <w:right w:val="nil"/>
            </w:tcBorders>
            <w:shd w:val="clear" w:color="auto" w:fill="BDD6EE" w:themeFill="accent1" w:themeFillTint="66"/>
            <w:vAlign w:val="center"/>
            <w:hideMark/>
          </w:tcPr>
          <w:p w14:paraId="0BF7FC90" w14:textId="77777777" w:rsidR="005A2B3D" w:rsidRPr="009840B8" w:rsidRDefault="005A2B3D" w:rsidP="005A2B3D">
            <w:pPr>
              <w:spacing w:after="0" w:line="276" w:lineRule="auto"/>
              <w:jc w:val="center"/>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13</w:t>
            </w:r>
          </w:p>
        </w:tc>
        <w:tc>
          <w:tcPr>
            <w:tcW w:w="1129" w:type="dxa"/>
            <w:tcBorders>
              <w:top w:val="nil"/>
              <w:left w:val="nil"/>
              <w:bottom w:val="nil"/>
              <w:right w:val="nil"/>
            </w:tcBorders>
            <w:shd w:val="clear" w:color="auto" w:fill="BDD6EE" w:themeFill="accent1" w:themeFillTint="66"/>
            <w:vAlign w:val="center"/>
            <w:hideMark/>
          </w:tcPr>
          <w:p w14:paraId="43A0D97C" w14:textId="77777777" w:rsidR="005A2B3D" w:rsidRPr="009840B8" w:rsidRDefault="005A2B3D" w:rsidP="005A2B3D">
            <w:pPr>
              <w:spacing w:after="0" w:line="276" w:lineRule="auto"/>
              <w:jc w:val="center"/>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270" w:type="dxa"/>
            <w:tcBorders>
              <w:top w:val="nil"/>
              <w:left w:val="nil"/>
              <w:bottom w:val="nil"/>
              <w:right w:val="nil"/>
            </w:tcBorders>
            <w:shd w:val="clear" w:color="auto" w:fill="BDD6EE" w:themeFill="accent1" w:themeFillTint="66"/>
            <w:vAlign w:val="center"/>
            <w:hideMark/>
          </w:tcPr>
          <w:p w14:paraId="0CC4343B" w14:textId="77777777" w:rsidR="005A2B3D" w:rsidRPr="009840B8" w:rsidRDefault="005A2B3D" w:rsidP="005A2B3D">
            <w:pPr>
              <w:spacing w:after="0" w:line="276" w:lineRule="auto"/>
              <w:jc w:val="center"/>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39</w:t>
            </w:r>
          </w:p>
        </w:tc>
        <w:tc>
          <w:tcPr>
            <w:tcW w:w="1186" w:type="dxa"/>
            <w:tcBorders>
              <w:top w:val="nil"/>
              <w:left w:val="nil"/>
              <w:bottom w:val="nil"/>
              <w:right w:val="nil"/>
            </w:tcBorders>
            <w:shd w:val="clear" w:color="auto" w:fill="BDD6EE" w:themeFill="accent1" w:themeFillTint="66"/>
            <w:vAlign w:val="center"/>
            <w:hideMark/>
          </w:tcPr>
          <w:p w14:paraId="5E14682A" w14:textId="77777777" w:rsidR="005A2B3D" w:rsidRPr="009840B8" w:rsidRDefault="005A2B3D" w:rsidP="005A2B3D">
            <w:pPr>
              <w:spacing w:after="0" w:line="276" w:lineRule="auto"/>
              <w:jc w:val="center"/>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4</w:t>
            </w:r>
          </w:p>
        </w:tc>
        <w:tc>
          <w:tcPr>
            <w:tcW w:w="1343" w:type="dxa"/>
            <w:tcBorders>
              <w:top w:val="nil"/>
              <w:left w:val="nil"/>
              <w:bottom w:val="nil"/>
              <w:right w:val="nil"/>
            </w:tcBorders>
            <w:shd w:val="clear" w:color="auto" w:fill="BDD6EE" w:themeFill="accent1" w:themeFillTint="66"/>
            <w:vAlign w:val="center"/>
            <w:hideMark/>
          </w:tcPr>
          <w:p w14:paraId="4FECFDF4" w14:textId="77777777" w:rsidR="005A2B3D" w:rsidRPr="009840B8" w:rsidRDefault="005A2B3D" w:rsidP="005A2B3D">
            <w:pPr>
              <w:spacing w:after="0" w:line="276" w:lineRule="auto"/>
              <w:jc w:val="center"/>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0</w:t>
            </w:r>
          </w:p>
        </w:tc>
      </w:tr>
      <w:tr w:rsidR="005A2B3D" w:rsidRPr="004930A1" w14:paraId="56237CA1" w14:textId="77777777" w:rsidTr="00B4741F">
        <w:trPr>
          <w:trHeight w:val="255"/>
        </w:trPr>
        <w:tc>
          <w:tcPr>
            <w:tcW w:w="1951" w:type="dxa"/>
            <w:tcBorders>
              <w:top w:val="nil"/>
              <w:left w:val="single" w:sz="8" w:space="0" w:color="auto"/>
              <w:bottom w:val="single" w:sz="4" w:space="0" w:color="auto"/>
              <w:right w:val="single" w:sz="4" w:space="0" w:color="auto"/>
            </w:tcBorders>
            <w:shd w:val="clear" w:color="auto" w:fill="auto"/>
            <w:vAlign w:val="bottom"/>
            <w:hideMark/>
          </w:tcPr>
          <w:p w14:paraId="50703BE7" w14:textId="77777777"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CB6E2B5"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11</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0F243923"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7</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BB09F18"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41D46271"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17</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0BD1534F"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w:t>
            </w:r>
          </w:p>
        </w:tc>
        <w:tc>
          <w:tcPr>
            <w:tcW w:w="1343" w:type="dxa"/>
            <w:tcBorders>
              <w:top w:val="single" w:sz="4" w:space="0" w:color="auto"/>
              <w:left w:val="nil"/>
              <w:bottom w:val="single" w:sz="4" w:space="0" w:color="auto"/>
              <w:right w:val="single" w:sz="8" w:space="0" w:color="auto"/>
            </w:tcBorders>
            <w:shd w:val="clear" w:color="auto" w:fill="auto"/>
            <w:vAlign w:val="center"/>
            <w:hideMark/>
          </w:tcPr>
          <w:p w14:paraId="7875B166" w14:textId="77777777"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4930A1" w14:paraId="1B1AA201" w14:textId="77777777" w:rsidTr="00B4741F">
        <w:trPr>
          <w:trHeight w:val="270"/>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2A711FF4" w14:textId="77777777"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FAI</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14:paraId="50E3A9F5"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22</w:t>
            </w:r>
          </w:p>
        </w:tc>
        <w:tc>
          <w:tcPr>
            <w:tcW w:w="1201" w:type="dxa"/>
            <w:tcBorders>
              <w:top w:val="nil"/>
              <w:left w:val="nil"/>
              <w:bottom w:val="single" w:sz="4" w:space="0" w:color="auto"/>
              <w:right w:val="single" w:sz="4" w:space="0" w:color="auto"/>
            </w:tcBorders>
            <w:shd w:val="clear" w:color="auto" w:fill="BDD6EE" w:themeFill="accent1" w:themeFillTint="66"/>
            <w:vAlign w:val="center"/>
            <w:hideMark/>
          </w:tcPr>
          <w:p w14:paraId="48FBFF6F"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15</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14:paraId="06832097"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BDD6EE" w:themeFill="accent1" w:themeFillTint="66"/>
            <w:vAlign w:val="center"/>
            <w:hideMark/>
          </w:tcPr>
          <w:p w14:paraId="6F85FD78"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BDD6EE" w:themeFill="accent1" w:themeFillTint="66"/>
            <w:vAlign w:val="center"/>
            <w:hideMark/>
          </w:tcPr>
          <w:p w14:paraId="0259E2C7"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BDD6EE" w:themeFill="accent1" w:themeFillTint="66"/>
            <w:vAlign w:val="center"/>
            <w:hideMark/>
          </w:tcPr>
          <w:p w14:paraId="4D5D9B46" w14:textId="77777777"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4930A1" w14:paraId="397E12F0" w14:textId="77777777" w:rsidTr="00B4741F">
        <w:trPr>
          <w:trHeight w:val="255"/>
        </w:trPr>
        <w:tc>
          <w:tcPr>
            <w:tcW w:w="1951" w:type="dxa"/>
            <w:tcBorders>
              <w:top w:val="nil"/>
              <w:left w:val="single" w:sz="8" w:space="0" w:color="auto"/>
              <w:bottom w:val="single" w:sz="4" w:space="0" w:color="auto"/>
              <w:right w:val="single" w:sz="4" w:space="0" w:color="auto"/>
            </w:tcBorders>
            <w:shd w:val="clear" w:color="auto" w:fill="auto"/>
            <w:vAlign w:val="bottom"/>
            <w:hideMark/>
          </w:tcPr>
          <w:p w14:paraId="67C5B51C" w14:textId="77777777"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center"/>
            <w:hideMark/>
          </w:tcPr>
          <w:p w14:paraId="26C1EE95"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w:t>
            </w:r>
          </w:p>
        </w:tc>
        <w:tc>
          <w:tcPr>
            <w:tcW w:w="1201" w:type="dxa"/>
            <w:tcBorders>
              <w:top w:val="nil"/>
              <w:left w:val="nil"/>
              <w:bottom w:val="single" w:sz="4" w:space="0" w:color="auto"/>
              <w:right w:val="single" w:sz="4" w:space="0" w:color="auto"/>
            </w:tcBorders>
            <w:shd w:val="clear" w:color="auto" w:fill="auto"/>
            <w:vAlign w:val="center"/>
            <w:hideMark/>
          </w:tcPr>
          <w:p w14:paraId="78EA83D2"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29" w:type="dxa"/>
            <w:tcBorders>
              <w:top w:val="nil"/>
              <w:left w:val="nil"/>
              <w:bottom w:val="single" w:sz="4" w:space="0" w:color="auto"/>
              <w:right w:val="single" w:sz="4" w:space="0" w:color="auto"/>
            </w:tcBorders>
            <w:shd w:val="clear" w:color="auto" w:fill="auto"/>
            <w:vAlign w:val="center"/>
            <w:hideMark/>
          </w:tcPr>
          <w:p w14:paraId="57D00A3F"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auto"/>
            <w:vAlign w:val="center"/>
            <w:hideMark/>
          </w:tcPr>
          <w:p w14:paraId="6325EF92"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auto"/>
            <w:vAlign w:val="center"/>
            <w:hideMark/>
          </w:tcPr>
          <w:p w14:paraId="4164A854"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auto"/>
            <w:vAlign w:val="center"/>
            <w:hideMark/>
          </w:tcPr>
          <w:p w14:paraId="4D9A74C2" w14:textId="77777777"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4930A1" w14:paraId="323A342E" w14:textId="77777777" w:rsidTr="00B4741F">
        <w:trPr>
          <w:trHeight w:val="255"/>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34A96092" w14:textId="77777777"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FLKŘ</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14:paraId="60EAA3A5"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w:t>
            </w:r>
          </w:p>
        </w:tc>
        <w:tc>
          <w:tcPr>
            <w:tcW w:w="1201" w:type="dxa"/>
            <w:tcBorders>
              <w:top w:val="nil"/>
              <w:left w:val="nil"/>
              <w:bottom w:val="single" w:sz="4" w:space="0" w:color="auto"/>
              <w:right w:val="single" w:sz="4" w:space="0" w:color="auto"/>
            </w:tcBorders>
            <w:shd w:val="clear" w:color="auto" w:fill="BDD6EE" w:themeFill="accent1" w:themeFillTint="66"/>
            <w:vAlign w:val="center"/>
            <w:hideMark/>
          </w:tcPr>
          <w:p w14:paraId="2494CC48"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3</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14:paraId="7B6DA9BD"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BDD6EE" w:themeFill="accent1" w:themeFillTint="66"/>
            <w:vAlign w:val="center"/>
            <w:hideMark/>
          </w:tcPr>
          <w:p w14:paraId="3915B1B8"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BDD6EE" w:themeFill="accent1" w:themeFillTint="66"/>
            <w:vAlign w:val="center"/>
            <w:hideMark/>
          </w:tcPr>
          <w:p w14:paraId="104FB5A4"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BDD6EE" w:themeFill="accent1" w:themeFillTint="66"/>
            <w:vAlign w:val="center"/>
            <w:hideMark/>
          </w:tcPr>
          <w:p w14:paraId="5CF8073A" w14:textId="77777777" w:rsidR="005A2B3D" w:rsidRPr="009840B8" w:rsidRDefault="00363B0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134</w:t>
            </w:r>
          </w:p>
        </w:tc>
      </w:tr>
      <w:tr w:rsidR="005A2B3D" w:rsidRPr="004930A1" w14:paraId="191C35A7" w14:textId="77777777" w:rsidTr="00B4741F">
        <w:trPr>
          <w:trHeight w:val="255"/>
        </w:trPr>
        <w:tc>
          <w:tcPr>
            <w:tcW w:w="1951" w:type="dxa"/>
            <w:tcBorders>
              <w:top w:val="nil"/>
              <w:left w:val="single" w:sz="8" w:space="0" w:color="auto"/>
              <w:bottom w:val="single" w:sz="4" w:space="0" w:color="auto"/>
              <w:right w:val="single" w:sz="4" w:space="0" w:color="auto"/>
            </w:tcBorders>
            <w:shd w:val="clear" w:color="auto" w:fill="auto"/>
            <w:vAlign w:val="bottom"/>
            <w:hideMark/>
          </w:tcPr>
          <w:p w14:paraId="7DF0A911" w14:textId="77777777"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center"/>
            <w:hideMark/>
          </w:tcPr>
          <w:p w14:paraId="1492E1A5"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01" w:type="dxa"/>
            <w:tcBorders>
              <w:top w:val="nil"/>
              <w:left w:val="nil"/>
              <w:bottom w:val="single" w:sz="4" w:space="0" w:color="auto"/>
              <w:right w:val="single" w:sz="4" w:space="0" w:color="auto"/>
            </w:tcBorders>
            <w:shd w:val="clear" w:color="auto" w:fill="auto"/>
            <w:vAlign w:val="center"/>
            <w:hideMark/>
          </w:tcPr>
          <w:p w14:paraId="61E74324"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w:t>
            </w:r>
          </w:p>
        </w:tc>
        <w:tc>
          <w:tcPr>
            <w:tcW w:w="1129" w:type="dxa"/>
            <w:tcBorders>
              <w:top w:val="nil"/>
              <w:left w:val="nil"/>
              <w:bottom w:val="single" w:sz="4" w:space="0" w:color="auto"/>
              <w:right w:val="single" w:sz="4" w:space="0" w:color="auto"/>
            </w:tcBorders>
            <w:shd w:val="clear" w:color="auto" w:fill="auto"/>
            <w:vAlign w:val="center"/>
            <w:hideMark/>
          </w:tcPr>
          <w:p w14:paraId="0007B1DF"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auto"/>
            <w:vAlign w:val="center"/>
            <w:hideMark/>
          </w:tcPr>
          <w:p w14:paraId="423F59CE"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auto"/>
            <w:vAlign w:val="center"/>
            <w:hideMark/>
          </w:tcPr>
          <w:p w14:paraId="13650A9B"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auto"/>
            <w:vAlign w:val="center"/>
            <w:hideMark/>
          </w:tcPr>
          <w:p w14:paraId="2654AA76" w14:textId="77777777" w:rsidR="005A2B3D" w:rsidRPr="009840B8" w:rsidRDefault="00363B0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31</w:t>
            </w:r>
          </w:p>
        </w:tc>
      </w:tr>
      <w:tr w:rsidR="005A2B3D" w:rsidRPr="004930A1" w14:paraId="3DD33B11" w14:textId="77777777" w:rsidTr="00B4741F">
        <w:trPr>
          <w:trHeight w:val="270"/>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6A4317C4" w14:textId="77777777"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FT</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14:paraId="2AF39AB6"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w:t>
            </w:r>
          </w:p>
        </w:tc>
        <w:tc>
          <w:tcPr>
            <w:tcW w:w="1201" w:type="dxa"/>
            <w:tcBorders>
              <w:top w:val="nil"/>
              <w:left w:val="nil"/>
              <w:bottom w:val="single" w:sz="4" w:space="0" w:color="auto"/>
              <w:right w:val="single" w:sz="4" w:space="0" w:color="auto"/>
            </w:tcBorders>
            <w:shd w:val="clear" w:color="auto" w:fill="BDD6EE" w:themeFill="accent1" w:themeFillTint="66"/>
            <w:vAlign w:val="center"/>
            <w:hideMark/>
          </w:tcPr>
          <w:p w14:paraId="5E831028"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14:paraId="650FB8C7"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BDD6EE" w:themeFill="accent1" w:themeFillTint="66"/>
            <w:vAlign w:val="center"/>
            <w:hideMark/>
          </w:tcPr>
          <w:p w14:paraId="273099DD"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BDD6EE" w:themeFill="accent1" w:themeFillTint="66"/>
            <w:vAlign w:val="center"/>
            <w:hideMark/>
          </w:tcPr>
          <w:p w14:paraId="0E8B7886"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BDD6EE" w:themeFill="accent1" w:themeFillTint="66"/>
            <w:vAlign w:val="center"/>
            <w:hideMark/>
          </w:tcPr>
          <w:p w14:paraId="179B59DD" w14:textId="77777777"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4930A1" w14:paraId="59ACF045" w14:textId="77777777" w:rsidTr="00B4741F">
        <w:trPr>
          <w:trHeight w:val="270"/>
        </w:trPr>
        <w:tc>
          <w:tcPr>
            <w:tcW w:w="1951" w:type="dxa"/>
            <w:tcBorders>
              <w:top w:val="nil"/>
              <w:left w:val="single" w:sz="8" w:space="0" w:color="auto"/>
              <w:bottom w:val="single" w:sz="4" w:space="0" w:color="auto"/>
              <w:right w:val="single" w:sz="4" w:space="0" w:color="auto"/>
            </w:tcBorders>
            <w:shd w:val="clear" w:color="auto" w:fill="auto"/>
            <w:vAlign w:val="bottom"/>
            <w:hideMark/>
          </w:tcPr>
          <w:p w14:paraId="6B8DD576" w14:textId="77777777"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center"/>
            <w:hideMark/>
          </w:tcPr>
          <w:p w14:paraId="3B430B5A"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01" w:type="dxa"/>
            <w:tcBorders>
              <w:top w:val="nil"/>
              <w:left w:val="nil"/>
              <w:bottom w:val="single" w:sz="4" w:space="0" w:color="auto"/>
              <w:right w:val="single" w:sz="4" w:space="0" w:color="auto"/>
            </w:tcBorders>
            <w:shd w:val="clear" w:color="auto" w:fill="auto"/>
            <w:vAlign w:val="center"/>
            <w:hideMark/>
          </w:tcPr>
          <w:p w14:paraId="16173C5C"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29" w:type="dxa"/>
            <w:tcBorders>
              <w:top w:val="nil"/>
              <w:left w:val="nil"/>
              <w:bottom w:val="single" w:sz="4" w:space="0" w:color="auto"/>
              <w:right w:val="single" w:sz="4" w:space="0" w:color="auto"/>
            </w:tcBorders>
            <w:shd w:val="clear" w:color="auto" w:fill="auto"/>
            <w:vAlign w:val="center"/>
            <w:hideMark/>
          </w:tcPr>
          <w:p w14:paraId="147365E6"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auto"/>
            <w:vAlign w:val="center"/>
            <w:hideMark/>
          </w:tcPr>
          <w:p w14:paraId="2A18DF2E"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auto"/>
            <w:vAlign w:val="center"/>
            <w:hideMark/>
          </w:tcPr>
          <w:p w14:paraId="1736AB26"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auto"/>
            <w:vAlign w:val="center"/>
            <w:hideMark/>
          </w:tcPr>
          <w:p w14:paraId="27509691" w14:textId="77777777"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4930A1" w14:paraId="49908FD5" w14:textId="77777777" w:rsidTr="00B4741F">
        <w:trPr>
          <w:trHeight w:val="270"/>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5A8A7EBA" w14:textId="77777777"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FHS</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14:paraId="0E2C827C"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61</w:t>
            </w:r>
          </w:p>
        </w:tc>
        <w:tc>
          <w:tcPr>
            <w:tcW w:w="1201" w:type="dxa"/>
            <w:tcBorders>
              <w:top w:val="nil"/>
              <w:left w:val="nil"/>
              <w:bottom w:val="single" w:sz="4" w:space="0" w:color="auto"/>
              <w:right w:val="single" w:sz="4" w:space="0" w:color="auto"/>
            </w:tcBorders>
            <w:shd w:val="clear" w:color="auto" w:fill="BDD6EE" w:themeFill="accent1" w:themeFillTint="66"/>
            <w:vAlign w:val="center"/>
            <w:hideMark/>
          </w:tcPr>
          <w:p w14:paraId="5C968B83"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17</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14:paraId="167310D6"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62</w:t>
            </w:r>
          </w:p>
        </w:tc>
        <w:tc>
          <w:tcPr>
            <w:tcW w:w="1270" w:type="dxa"/>
            <w:tcBorders>
              <w:top w:val="nil"/>
              <w:left w:val="nil"/>
              <w:bottom w:val="single" w:sz="4" w:space="0" w:color="auto"/>
              <w:right w:val="single" w:sz="4" w:space="0" w:color="auto"/>
            </w:tcBorders>
            <w:shd w:val="clear" w:color="auto" w:fill="BDD6EE" w:themeFill="accent1" w:themeFillTint="66"/>
            <w:vAlign w:val="center"/>
            <w:hideMark/>
          </w:tcPr>
          <w:p w14:paraId="575998F7"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BDD6EE" w:themeFill="accent1" w:themeFillTint="66"/>
            <w:vAlign w:val="center"/>
            <w:hideMark/>
          </w:tcPr>
          <w:p w14:paraId="234E108D"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BDD6EE" w:themeFill="accent1" w:themeFillTint="66"/>
            <w:vAlign w:val="center"/>
            <w:hideMark/>
          </w:tcPr>
          <w:p w14:paraId="04DDBC61" w14:textId="77777777"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300</w:t>
            </w:r>
          </w:p>
        </w:tc>
      </w:tr>
      <w:tr w:rsidR="005A2B3D" w:rsidRPr="004930A1" w14:paraId="60636E4E" w14:textId="77777777" w:rsidTr="00B4741F">
        <w:trPr>
          <w:trHeight w:val="270"/>
        </w:trPr>
        <w:tc>
          <w:tcPr>
            <w:tcW w:w="1951" w:type="dxa"/>
            <w:tcBorders>
              <w:top w:val="nil"/>
              <w:left w:val="single" w:sz="8" w:space="0" w:color="auto"/>
              <w:bottom w:val="single" w:sz="4" w:space="0" w:color="auto"/>
              <w:right w:val="single" w:sz="4" w:space="0" w:color="auto"/>
            </w:tcBorders>
            <w:shd w:val="clear" w:color="auto" w:fill="auto"/>
            <w:vAlign w:val="bottom"/>
            <w:hideMark/>
          </w:tcPr>
          <w:p w14:paraId="49EAB9DE" w14:textId="77777777"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center"/>
            <w:hideMark/>
          </w:tcPr>
          <w:p w14:paraId="4CE94B2C"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38</w:t>
            </w:r>
          </w:p>
        </w:tc>
        <w:tc>
          <w:tcPr>
            <w:tcW w:w="1201" w:type="dxa"/>
            <w:tcBorders>
              <w:top w:val="nil"/>
              <w:left w:val="nil"/>
              <w:bottom w:val="single" w:sz="4" w:space="0" w:color="auto"/>
              <w:right w:val="single" w:sz="4" w:space="0" w:color="auto"/>
            </w:tcBorders>
            <w:shd w:val="clear" w:color="auto" w:fill="auto"/>
            <w:vAlign w:val="center"/>
            <w:hideMark/>
          </w:tcPr>
          <w:p w14:paraId="2CF5A270"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13</w:t>
            </w:r>
          </w:p>
        </w:tc>
        <w:tc>
          <w:tcPr>
            <w:tcW w:w="1129" w:type="dxa"/>
            <w:tcBorders>
              <w:top w:val="nil"/>
              <w:left w:val="nil"/>
              <w:bottom w:val="single" w:sz="4" w:space="0" w:color="auto"/>
              <w:right w:val="single" w:sz="4" w:space="0" w:color="auto"/>
            </w:tcBorders>
            <w:shd w:val="clear" w:color="auto" w:fill="auto"/>
            <w:vAlign w:val="center"/>
            <w:hideMark/>
          </w:tcPr>
          <w:p w14:paraId="66657927"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54</w:t>
            </w:r>
          </w:p>
        </w:tc>
        <w:tc>
          <w:tcPr>
            <w:tcW w:w="1270" w:type="dxa"/>
            <w:tcBorders>
              <w:top w:val="nil"/>
              <w:left w:val="nil"/>
              <w:bottom w:val="single" w:sz="4" w:space="0" w:color="auto"/>
              <w:right w:val="single" w:sz="4" w:space="0" w:color="auto"/>
            </w:tcBorders>
            <w:shd w:val="clear" w:color="auto" w:fill="auto"/>
            <w:vAlign w:val="center"/>
            <w:hideMark/>
          </w:tcPr>
          <w:p w14:paraId="5DE5BE88"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auto"/>
            <w:vAlign w:val="center"/>
            <w:hideMark/>
          </w:tcPr>
          <w:p w14:paraId="51CB60CA" w14:textId="77777777"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auto"/>
            <w:vAlign w:val="center"/>
            <w:hideMark/>
          </w:tcPr>
          <w:p w14:paraId="024D091E" w14:textId="77777777"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4930A1" w14:paraId="2FABA9AF" w14:textId="77777777" w:rsidTr="00B4741F">
        <w:trPr>
          <w:trHeight w:val="255"/>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618B9F32" w14:textId="77777777"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UTB celkem</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14:paraId="4467317B"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211</w:t>
            </w:r>
          </w:p>
        </w:tc>
        <w:tc>
          <w:tcPr>
            <w:tcW w:w="1201" w:type="dxa"/>
            <w:tcBorders>
              <w:top w:val="nil"/>
              <w:left w:val="nil"/>
              <w:bottom w:val="single" w:sz="4" w:space="0" w:color="auto"/>
              <w:right w:val="single" w:sz="4" w:space="0" w:color="auto"/>
            </w:tcBorders>
            <w:shd w:val="clear" w:color="auto" w:fill="BDD6EE" w:themeFill="accent1" w:themeFillTint="66"/>
            <w:vAlign w:val="center"/>
            <w:hideMark/>
          </w:tcPr>
          <w:p w14:paraId="45E2203D"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74</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14:paraId="0EFB94DC"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75</w:t>
            </w:r>
          </w:p>
        </w:tc>
        <w:tc>
          <w:tcPr>
            <w:tcW w:w="1270" w:type="dxa"/>
            <w:tcBorders>
              <w:top w:val="nil"/>
              <w:left w:val="nil"/>
              <w:bottom w:val="single" w:sz="4" w:space="0" w:color="auto"/>
              <w:right w:val="single" w:sz="4" w:space="0" w:color="auto"/>
            </w:tcBorders>
            <w:shd w:val="clear" w:color="auto" w:fill="BDD6EE" w:themeFill="accent1" w:themeFillTint="66"/>
            <w:vAlign w:val="center"/>
            <w:hideMark/>
          </w:tcPr>
          <w:p w14:paraId="648A8773"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80</w:t>
            </w:r>
          </w:p>
        </w:tc>
        <w:tc>
          <w:tcPr>
            <w:tcW w:w="1186" w:type="dxa"/>
            <w:tcBorders>
              <w:top w:val="nil"/>
              <w:left w:val="nil"/>
              <w:bottom w:val="single" w:sz="4" w:space="0" w:color="auto"/>
              <w:right w:val="single" w:sz="4" w:space="0" w:color="auto"/>
            </w:tcBorders>
            <w:shd w:val="clear" w:color="auto" w:fill="BDD6EE" w:themeFill="accent1" w:themeFillTint="66"/>
            <w:vAlign w:val="center"/>
            <w:hideMark/>
          </w:tcPr>
          <w:p w14:paraId="317B2437"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29</w:t>
            </w:r>
          </w:p>
        </w:tc>
        <w:tc>
          <w:tcPr>
            <w:tcW w:w="1343" w:type="dxa"/>
            <w:tcBorders>
              <w:top w:val="nil"/>
              <w:left w:val="nil"/>
              <w:bottom w:val="single" w:sz="4" w:space="0" w:color="auto"/>
              <w:right w:val="single" w:sz="8" w:space="0" w:color="auto"/>
            </w:tcBorders>
            <w:shd w:val="clear" w:color="auto" w:fill="BDD6EE" w:themeFill="accent1" w:themeFillTint="66"/>
            <w:vAlign w:val="center"/>
            <w:hideMark/>
          </w:tcPr>
          <w:p w14:paraId="5C2918DC" w14:textId="77777777" w:rsidR="005A2B3D" w:rsidRPr="009840B8" w:rsidRDefault="00075427"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489</w:t>
            </w:r>
          </w:p>
        </w:tc>
      </w:tr>
      <w:tr w:rsidR="005A2B3D" w:rsidRPr="004930A1" w14:paraId="1F054F68" w14:textId="77777777" w:rsidTr="00B4741F">
        <w:trPr>
          <w:trHeight w:val="270"/>
        </w:trPr>
        <w:tc>
          <w:tcPr>
            <w:tcW w:w="1951" w:type="dxa"/>
            <w:tcBorders>
              <w:top w:val="nil"/>
              <w:left w:val="single" w:sz="8" w:space="0" w:color="auto"/>
              <w:bottom w:val="single" w:sz="8" w:space="0" w:color="auto"/>
              <w:right w:val="single" w:sz="4" w:space="0" w:color="auto"/>
            </w:tcBorders>
            <w:shd w:val="clear" w:color="auto" w:fill="auto"/>
            <w:vAlign w:val="bottom"/>
            <w:hideMark/>
          </w:tcPr>
          <w:p w14:paraId="6799586B" w14:textId="77777777"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8" w:space="0" w:color="auto"/>
              <w:right w:val="single" w:sz="4" w:space="0" w:color="auto"/>
            </w:tcBorders>
            <w:shd w:val="clear" w:color="auto" w:fill="auto"/>
            <w:vAlign w:val="center"/>
            <w:hideMark/>
          </w:tcPr>
          <w:p w14:paraId="00E1E368"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69</w:t>
            </w:r>
          </w:p>
        </w:tc>
        <w:tc>
          <w:tcPr>
            <w:tcW w:w="1201" w:type="dxa"/>
            <w:tcBorders>
              <w:top w:val="nil"/>
              <w:left w:val="nil"/>
              <w:bottom w:val="single" w:sz="8" w:space="0" w:color="auto"/>
              <w:right w:val="single" w:sz="4" w:space="0" w:color="auto"/>
            </w:tcBorders>
            <w:shd w:val="clear" w:color="auto" w:fill="auto"/>
            <w:vAlign w:val="center"/>
            <w:hideMark/>
          </w:tcPr>
          <w:p w14:paraId="74DDBAC9"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25</w:t>
            </w:r>
          </w:p>
        </w:tc>
        <w:tc>
          <w:tcPr>
            <w:tcW w:w="1129" w:type="dxa"/>
            <w:tcBorders>
              <w:top w:val="nil"/>
              <w:left w:val="nil"/>
              <w:bottom w:val="single" w:sz="8" w:space="0" w:color="auto"/>
              <w:right w:val="single" w:sz="4" w:space="0" w:color="auto"/>
            </w:tcBorders>
            <w:shd w:val="clear" w:color="auto" w:fill="auto"/>
            <w:vAlign w:val="center"/>
            <w:hideMark/>
          </w:tcPr>
          <w:p w14:paraId="79539F16"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54</w:t>
            </w:r>
          </w:p>
        </w:tc>
        <w:tc>
          <w:tcPr>
            <w:tcW w:w="1270" w:type="dxa"/>
            <w:tcBorders>
              <w:top w:val="nil"/>
              <w:left w:val="nil"/>
              <w:bottom w:val="single" w:sz="8" w:space="0" w:color="auto"/>
              <w:right w:val="single" w:sz="4" w:space="0" w:color="auto"/>
            </w:tcBorders>
            <w:shd w:val="clear" w:color="auto" w:fill="auto"/>
            <w:vAlign w:val="center"/>
            <w:hideMark/>
          </w:tcPr>
          <w:p w14:paraId="180B144B"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28</w:t>
            </w:r>
          </w:p>
        </w:tc>
        <w:tc>
          <w:tcPr>
            <w:tcW w:w="1186" w:type="dxa"/>
            <w:tcBorders>
              <w:top w:val="nil"/>
              <w:left w:val="nil"/>
              <w:bottom w:val="single" w:sz="8" w:space="0" w:color="auto"/>
              <w:right w:val="single" w:sz="4" w:space="0" w:color="auto"/>
            </w:tcBorders>
            <w:shd w:val="clear" w:color="auto" w:fill="auto"/>
            <w:vAlign w:val="center"/>
            <w:hideMark/>
          </w:tcPr>
          <w:p w14:paraId="7C163A1D" w14:textId="77777777"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12</w:t>
            </w:r>
          </w:p>
        </w:tc>
        <w:tc>
          <w:tcPr>
            <w:tcW w:w="1343" w:type="dxa"/>
            <w:tcBorders>
              <w:top w:val="nil"/>
              <w:left w:val="nil"/>
              <w:bottom w:val="single" w:sz="8" w:space="0" w:color="auto"/>
              <w:right w:val="single" w:sz="8" w:space="0" w:color="auto"/>
            </w:tcBorders>
            <w:shd w:val="clear" w:color="auto" w:fill="auto"/>
            <w:vAlign w:val="center"/>
            <w:hideMark/>
          </w:tcPr>
          <w:p w14:paraId="7BC06590" w14:textId="77777777" w:rsidR="005A2B3D" w:rsidRPr="009840B8" w:rsidRDefault="00075427"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47</w:t>
            </w:r>
          </w:p>
        </w:tc>
      </w:tr>
    </w:tbl>
    <w:p w14:paraId="29C419A1" w14:textId="77777777" w:rsidR="005A2B3D" w:rsidRDefault="005A2B3D" w:rsidP="004967F5">
      <w:pPr>
        <w:spacing w:after="0" w:line="276" w:lineRule="auto"/>
        <w:jc w:val="both"/>
        <w:rPr>
          <w:rFonts w:cstheme="minorHAnsi"/>
          <w:i/>
          <w:spacing w:val="-3"/>
          <w:highlight w:val="yellow"/>
        </w:rPr>
      </w:pPr>
    </w:p>
    <w:p w14:paraId="63180EF3" w14:textId="77777777" w:rsidR="00F11662" w:rsidRPr="004967F5" w:rsidRDefault="00F11662" w:rsidP="004967F5">
      <w:pPr>
        <w:spacing w:after="0" w:line="276" w:lineRule="auto"/>
        <w:jc w:val="both"/>
        <w:rPr>
          <w:rFonts w:cstheme="minorHAnsi"/>
          <w:i/>
          <w:spacing w:val="-3"/>
          <w:highlight w:val="yellow"/>
        </w:rPr>
      </w:pPr>
    </w:p>
    <w:p w14:paraId="2D027BD6" w14:textId="77777777" w:rsidR="003C2CE5" w:rsidRPr="004967F5" w:rsidRDefault="003C2CE5" w:rsidP="004967F5">
      <w:pPr>
        <w:pStyle w:val="Titulek"/>
        <w:keepNext/>
        <w:spacing w:after="0"/>
        <w:rPr>
          <w:rFonts w:ascii="Times New Roman" w:hAnsi="Times New Roman" w:cs="Times New Roman"/>
          <w:color w:val="auto"/>
          <w:sz w:val="24"/>
          <w:szCs w:val="24"/>
        </w:rPr>
      </w:pPr>
      <w:bookmarkStart w:id="122" w:name="_Toc101537727"/>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31</w:t>
      </w:r>
      <w:r w:rsidRPr="004967F5">
        <w:rPr>
          <w:rFonts w:ascii="Times New Roman" w:hAnsi="Times New Roman" w:cs="Times New Roman"/>
          <w:color w:val="auto"/>
          <w:sz w:val="24"/>
          <w:szCs w:val="24"/>
        </w:rPr>
        <w:fldChar w:fldCharType="end"/>
      </w:r>
      <w:r w:rsidR="004967F5">
        <w:rPr>
          <w:rFonts w:ascii="Times New Roman" w:hAnsi="Times New Roman" w:cs="Times New Roman"/>
          <w:color w:val="auto"/>
          <w:sz w:val="24"/>
          <w:szCs w:val="24"/>
        </w:rPr>
        <w:t xml:space="preserve"> (tab. 8.3 MŠMT)</w:t>
      </w:r>
      <w:r w:rsidRPr="004967F5">
        <w:rPr>
          <w:rFonts w:ascii="Times New Roman" w:hAnsi="Times New Roman" w:cs="Times New Roman"/>
          <w:color w:val="auto"/>
          <w:sz w:val="24"/>
          <w:szCs w:val="24"/>
        </w:rPr>
        <w:t xml:space="preserve">: </w:t>
      </w:r>
      <w:r w:rsidRPr="004967F5">
        <w:rPr>
          <w:rFonts w:ascii="Times New Roman" w:eastAsia="Times New Roman" w:hAnsi="Times New Roman" w:cs="Times New Roman"/>
          <w:bCs/>
          <w:color w:val="auto"/>
          <w:sz w:val="24"/>
          <w:szCs w:val="24"/>
          <w:lang w:eastAsia="cs-CZ"/>
        </w:rPr>
        <w:t>Studijní programy, které mají ve své obsahové náplni povinné absolvování odborné praxe po dobu alespoň 1 měsíce (počty)</w:t>
      </w:r>
      <w:bookmarkEnd w:id="122"/>
    </w:p>
    <w:tbl>
      <w:tblPr>
        <w:tblW w:w="9209" w:type="dxa"/>
        <w:tblCellMar>
          <w:left w:w="70" w:type="dxa"/>
          <w:right w:w="70" w:type="dxa"/>
        </w:tblCellMar>
        <w:tblLook w:val="04A0" w:firstRow="1" w:lastRow="0" w:firstColumn="1" w:lastColumn="0" w:noHBand="0" w:noVBand="1"/>
      </w:tblPr>
      <w:tblGrid>
        <w:gridCol w:w="1169"/>
        <w:gridCol w:w="1572"/>
        <w:gridCol w:w="1217"/>
        <w:gridCol w:w="888"/>
        <w:gridCol w:w="1217"/>
        <w:gridCol w:w="902"/>
        <w:gridCol w:w="1217"/>
        <w:gridCol w:w="1027"/>
      </w:tblGrid>
      <w:tr w:rsidR="005A2B3D" w:rsidRPr="00F601D2" w14:paraId="1AFC873E" w14:textId="77777777" w:rsidTr="00DB7929">
        <w:trPr>
          <w:trHeight w:val="56"/>
        </w:trPr>
        <w:tc>
          <w:tcPr>
            <w:tcW w:w="1169" w:type="dxa"/>
            <w:vMerge w:val="restart"/>
            <w:tcBorders>
              <w:top w:val="single" w:sz="4" w:space="0" w:color="auto"/>
              <w:left w:val="single" w:sz="4" w:space="0" w:color="auto"/>
              <w:right w:val="single" w:sz="4" w:space="0" w:color="auto"/>
            </w:tcBorders>
            <w:shd w:val="clear" w:color="auto" w:fill="BFBFBF" w:themeFill="background1" w:themeFillShade="BF"/>
          </w:tcPr>
          <w:p w14:paraId="5355885F" w14:textId="77777777" w:rsidR="005A2B3D" w:rsidRPr="009840B8"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572"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135D973B" w14:textId="77777777" w:rsidR="005A2B3D" w:rsidRPr="009840B8" w:rsidRDefault="005A2B3D" w:rsidP="005A2B3D">
            <w:pPr>
              <w:spacing w:after="0" w:line="240"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Počty studijních oborů/programů</w:t>
            </w:r>
          </w:p>
        </w:tc>
        <w:tc>
          <w:tcPr>
            <w:tcW w:w="6468"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7F696F"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Počty aktivních studií</w:t>
            </w:r>
          </w:p>
        </w:tc>
      </w:tr>
      <w:tr w:rsidR="005A2B3D" w:rsidRPr="00F601D2" w14:paraId="6A372FE8" w14:textId="77777777" w:rsidTr="00B4741F">
        <w:trPr>
          <w:trHeight w:val="56"/>
        </w:trPr>
        <w:tc>
          <w:tcPr>
            <w:tcW w:w="1169" w:type="dxa"/>
            <w:vMerge/>
            <w:tcBorders>
              <w:left w:val="single" w:sz="4" w:space="0" w:color="auto"/>
              <w:right w:val="single" w:sz="4" w:space="0" w:color="auto"/>
            </w:tcBorders>
            <w:shd w:val="clear" w:color="auto" w:fill="BFBFBF" w:themeFill="background1" w:themeFillShade="BF"/>
            <w:vAlign w:val="center"/>
            <w:hideMark/>
          </w:tcPr>
          <w:p w14:paraId="64DD06AD" w14:textId="77777777" w:rsidR="005A2B3D" w:rsidRPr="009840B8"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572" w:type="dxa"/>
            <w:vMerge/>
            <w:tcBorders>
              <w:left w:val="single" w:sz="4" w:space="0" w:color="auto"/>
              <w:right w:val="single" w:sz="4" w:space="0" w:color="auto"/>
            </w:tcBorders>
            <w:shd w:val="clear" w:color="auto" w:fill="BFBFBF" w:themeFill="background1" w:themeFillShade="BF"/>
            <w:vAlign w:val="center"/>
            <w:hideMark/>
          </w:tcPr>
          <w:p w14:paraId="0E55FAAF" w14:textId="77777777" w:rsidR="005A2B3D" w:rsidRPr="009840B8"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21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7ECB44"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Bakalářské studium</w:t>
            </w:r>
          </w:p>
        </w:tc>
        <w:tc>
          <w:tcPr>
            <w:tcW w:w="21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48B252"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Magisterské studium</w:t>
            </w:r>
          </w:p>
        </w:tc>
        <w:tc>
          <w:tcPr>
            <w:tcW w:w="22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ED9342"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Navazující magisterské studium</w:t>
            </w:r>
          </w:p>
        </w:tc>
      </w:tr>
      <w:tr w:rsidR="005A2B3D" w:rsidRPr="00F601D2" w14:paraId="79688FAE" w14:textId="77777777" w:rsidTr="00B4741F">
        <w:trPr>
          <w:trHeight w:val="142"/>
        </w:trPr>
        <w:tc>
          <w:tcPr>
            <w:tcW w:w="1169" w:type="dxa"/>
            <w:vMerge/>
            <w:tcBorders>
              <w:left w:val="single" w:sz="4" w:space="0" w:color="auto"/>
              <w:bottom w:val="single" w:sz="4" w:space="0" w:color="000000"/>
              <w:right w:val="single" w:sz="4" w:space="0" w:color="auto"/>
            </w:tcBorders>
            <w:shd w:val="clear" w:color="auto" w:fill="BFBFBF" w:themeFill="background1" w:themeFillShade="BF"/>
            <w:vAlign w:val="center"/>
            <w:hideMark/>
          </w:tcPr>
          <w:p w14:paraId="6235BB75" w14:textId="77777777" w:rsidR="005A2B3D" w:rsidRPr="009840B8"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572" w:type="dxa"/>
            <w:vMerge/>
            <w:tcBorders>
              <w:left w:val="single" w:sz="4" w:space="0" w:color="auto"/>
              <w:bottom w:val="single" w:sz="4" w:space="0" w:color="000000"/>
              <w:right w:val="single" w:sz="4" w:space="0" w:color="auto"/>
            </w:tcBorders>
            <w:shd w:val="clear" w:color="auto" w:fill="BFBFBF" w:themeFill="background1" w:themeFillShade="BF"/>
            <w:vAlign w:val="center"/>
            <w:hideMark/>
          </w:tcPr>
          <w:p w14:paraId="42657216" w14:textId="77777777" w:rsidR="005A2B3D" w:rsidRPr="009840B8"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217" w:type="dxa"/>
            <w:tcBorders>
              <w:top w:val="single" w:sz="4" w:space="0" w:color="auto"/>
              <w:left w:val="nil"/>
              <w:bottom w:val="single" w:sz="4" w:space="0" w:color="auto"/>
              <w:right w:val="nil"/>
            </w:tcBorders>
            <w:shd w:val="clear" w:color="auto" w:fill="BFBFBF" w:themeFill="background1" w:themeFillShade="BF"/>
            <w:vAlign w:val="center"/>
            <w:hideMark/>
          </w:tcPr>
          <w:p w14:paraId="48D69620"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Akademický profil</w:t>
            </w:r>
          </w:p>
        </w:tc>
        <w:tc>
          <w:tcPr>
            <w:tcW w:w="888"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6B4A252F"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Profesní profil</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16817AEE"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Akademický profil</w:t>
            </w:r>
          </w:p>
        </w:tc>
        <w:tc>
          <w:tcPr>
            <w:tcW w:w="902"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0055C3DF"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Profesní profil</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14:paraId="7547F975"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Akademický profil</w:t>
            </w:r>
          </w:p>
        </w:tc>
        <w:tc>
          <w:tcPr>
            <w:tcW w:w="1027"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14:paraId="6539E73A" w14:textId="77777777"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Profesní profil</w:t>
            </w:r>
          </w:p>
        </w:tc>
      </w:tr>
      <w:tr w:rsidR="005A2B3D" w:rsidRPr="00F601D2" w14:paraId="332BE2A6" w14:textId="77777777" w:rsidTr="00B4741F">
        <w:trPr>
          <w:trHeight w:val="70"/>
        </w:trPr>
        <w:tc>
          <w:tcPr>
            <w:tcW w:w="1169"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14:paraId="3B5D10D4" w14:textId="77777777"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FMK</w:t>
            </w:r>
          </w:p>
        </w:tc>
        <w:tc>
          <w:tcPr>
            <w:tcW w:w="1572" w:type="dxa"/>
            <w:tcBorders>
              <w:top w:val="nil"/>
              <w:left w:val="nil"/>
              <w:bottom w:val="single" w:sz="4" w:space="0" w:color="auto"/>
              <w:right w:val="single" w:sz="4" w:space="0" w:color="auto"/>
            </w:tcBorders>
            <w:shd w:val="clear" w:color="auto" w:fill="DEEAF6" w:themeFill="accent1" w:themeFillTint="33"/>
            <w:vAlign w:val="center"/>
            <w:hideMark/>
          </w:tcPr>
          <w:p w14:paraId="7C5B705A"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4</w:t>
            </w:r>
          </w:p>
        </w:tc>
        <w:tc>
          <w:tcPr>
            <w:tcW w:w="1217" w:type="dxa"/>
            <w:tcBorders>
              <w:top w:val="nil"/>
              <w:left w:val="nil"/>
              <w:bottom w:val="single" w:sz="4" w:space="0" w:color="auto"/>
              <w:right w:val="nil"/>
            </w:tcBorders>
            <w:shd w:val="clear" w:color="auto" w:fill="DEEAF6" w:themeFill="accent1" w:themeFillTint="33"/>
            <w:vAlign w:val="center"/>
            <w:hideMark/>
          </w:tcPr>
          <w:p w14:paraId="5AF216A5"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888" w:type="dxa"/>
            <w:tcBorders>
              <w:top w:val="nil"/>
              <w:left w:val="single" w:sz="4" w:space="0" w:color="auto"/>
              <w:bottom w:val="single" w:sz="4" w:space="0" w:color="auto"/>
              <w:right w:val="nil"/>
            </w:tcBorders>
            <w:shd w:val="clear" w:color="auto" w:fill="DEEAF6" w:themeFill="accent1" w:themeFillTint="33"/>
            <w:vAlign w:val="center"/>
            <w:hideMark/>
          </w:tcPr>
          <w:p w14:paraId="145B8BCA"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3</w:t>
            </w:r>
          </w:p>
        </w:tc>
        <w:tc>
          <w:tcPr>
            <w:tcW w:w="1217" w:type="dxa"/>
            <w:tcBorders>
              <w:top w:val="nil"/>
              <w:left w:val="single" w:sz="4" w:space="0" w:color="auto"/>
              <w:bottom w:val="single" w:sz="4" w:space="0" w:color="auto"/>
              <w:right w:val="nil"/>
            </w:tcBorders>
            <w:shd w:val="clear" w:color="auto" w:fill="DEEAF6" w:themeFill="accent1" w:themeFillTint="33"/>
            <w:vAlign w:val="center"/>
            <w:hideMark/>
          </w:tcPr>
          <w:p w14:paraId="170E81AD"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 0</w:t>
            </w:r>
          </w:p>
        </w:tc>
        <w:tc>
          <w:tcPr>
            <w:tcW w:w="902" w:type="dxa"/>
            <w:tcBorders>
              <w:top w:val="nil"/>
              <w:left w:val="single" w:sz="4" w:space="0" w:color="auto"/>
              <w:bottom w:val="single" w:sz="4" w:space="0" w:color="auto"/>
              <w:right w:val="nil"/>
            </w:tcBorders>
            <w:shd w:val="clear" w:color="auto" w:fill="DEEAF6" w:themeFill="accent1" w:themeFillTint="33"/>
            <w:vAlign w:val="center"/>
            <w:hideMark/>
          </w:tcPr>
          <w:p w14:paraId="229193A7"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w:t>
            </w:r>
          </w:p>
        </w:tc>
        <w:tc>
          <w:tcPr>
            <w:tcW w:w="1217" w:type="dxa"/>
            <w:tcBorders>
              <w:top w:val="nil"/>
              <w:left w:val="single" w:sz="4" w:space="0" w:color="auto"/>
              <w:bottom w:val="single" w:sz="4" w:space="0" w:color="auto"/>
              <w:right w:val="nil"/>
            </w:tcBorders>
            <w:shd w:val="clear" w:color="auto" w:fill="DEEAF6" w:themeFill="accent1" w:themeFillTint="33"/>
            <w:vAlign w:val="center"/>
            <w:hideMark/>
          </w:tcPr>
          <w:p w14:paraId="45DA4449"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027" w:type="dxa"/>
            <w:tcBorders>
              <w:top w:val="nil"/>
              <w:left w:val="single" w:sz="4" w:space="0" w:color="auto"/>
              <w:bottom w:val="single" w:sz="4" w:space="0" w:color="auto"/>
              <w:right w:val="single" w:sz="8" w:space="0" w:color="auto"/>
            </w:tcBorders>
            <w:shd w:val="clear" w:color="auto" w:fill="DEEAF6" w:themeFill="accent1" w:themeFillTint="33"/>
            <w:vAlign w:val="center"/>
            <w:hideMark/>
          </w:tcPr>
          <w:p w14:paraId="617A7D75" w14:textId="77777777"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3</w:t>
            </w:r>
          </w:p>
        </w:tc>
      </w:tr>
      <w:tr w:rsidR="005A2B3D" w:rsidRPr="00F601D2" w14:paraId="120A4680" w14:textId="77777777" w:rsidTr="00B4741F">
        <w:trPr>
          <w:trHeight w:val="70"/>
        </w:trPr>
        <w:tc>
          <w:tcPr>
            <w:tcW w:w="1169" w:type="dxa"/>
            <w:tcBorders>
              <w:top w:val="nil"/>
              <w:left w:val="single" w:sz="8" w:space="0" w:color="auto"/>
              <w:bottom w:val="single" w:sz="4" w:space="0" w:color="auto"/>
              <w:right w:val="single" w:sz="4" w:space="0" w:color="auto"/>
            </w:tcBorders>
            <w:shd w:val="clear" w:color="auto" w:fill="FFFFFF" w:themeFill="background1"/>
            <w:vAlign w:val="bottom"/>
            <w:hideMark/>
          </w:tcPr>
          <w:p w14:paraId="35A2B86C" w14:textId="77777777"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FAI</w:t>
            </w:r>
          </w:p>
        </w:tc>
        <w:tc>
          <w:tcPr>
            <w:tcW w:w="1572" w:type="dxa"/>
            <w:tcBorders>
              <w:top w:val="nil"/>
              <w:left w:val="nil"/>
              <w:bottom w:val="single" w:sz="4" w:space="0" w:color="auto"/>
              <w:right w:val="single" w:sz="4" w:space="0" w:color="auto"/>
            </w:tcBorders>
            <w:shd w:val="clear" w:color="auto" w:fill="FFFFFF" w:themeFill="background1"/>
            <w:vAlign w:val="center"/>
            <w:hideMark/>
          </w:tcPr>
          <w:p w14:paraId="3E89D0F7"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9</w:t>
            </w:r>
          </w:p>
        </w:tc>
        <w:tc>
          <w:tcPr>
            <w:tcW w:w="1217" w:type="dxa"/>
            <w:tcBorders>
              <w:top w:val="nil"/>
              <w:left w:val="nil"/>
              <w:bottom w:val="single" w:sz="4" w:space="0" w:color="auto"/>
              <w:right w:val="nil"/>
            </w:tcBorders>
            <w:shd w:val="clear" w:color="auto" w:fill="FFFFFF" w:themeFill="background1"/>
            <w:vAlign w:val="center"/>
            <w:hideMark/>
          </w:tcPr>
          <w:p w14:paraId="48226361"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888" w:type="dxa"/>
            <w:tcBorders>
              <w:top w:val="nil"/>
              <w:left w:val="single" w:sz="4" w:space="0" w:color="auto"/>
              <w:bottom w:val="single" w:sz="4" w:space="0" w:color="auto"/>
              <w:right w:val="nil"/>
            </w:tcBorders>
            <w:shd w:val="clear" w:color="auto" w:fill="FFFFFF" w:themeFill="background1"/>
            <w:vAlign w:val="center"/>
            <w:hideMark/>
          </w:tcPr>
          <w:p w14:paraId="6A4B5D4C"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217" w:type="dxa"/>
            <w:tcBorders>
              <w:top w:val="nil"/>
              <w:left w:val="single" w:sz="4" w:space="0" w:color="auto"/>
              <w:bottom w:val="single" w:sz="4" w:space="0" w:color="auto"/>
              <w:right w:val="nil"/>
            </w:tcBorders>
            <w:shd w:val="clear" w:color="auto" w:fill="FFFFFF" w:themeFill="background1"/>
            <w:vAlign w:val="center"/>
            <w:hideMark/>
          </w:tcPr>
          <w:p w14:paraId="68471D60"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902" w:type="dxa"/>
            <w:tcBorders>
              <w:top w:val="nil"/>
              <w:left w:val="single" w:sz="4" w:space="0" w:color="auto"/>
              <w:bottom w:val="single" w:sz="4" w:space="0" w:color="auto"/>
              <w:right w:val="nil"/>
            </w:tcBorders>
            <w:shd w:val="clear" w:color="auto" w:fill="FFFFFF" w:themeFill="background1"/>
            <w:vAlign w:val="center"/>
            <w:hideMark/>
          </w:tcPr>
          <w:p w14:paraId="0B3ED3E1"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217" w:type="dxa"/>
            <w:tcBorders>
              <w:top w:val="nil"/>
              <w:left w:val="single" w:sz="4" w:space="0" w:color="auto"/>
              <w:bottom w:val="single" w:sz="4" w:space="0" w:color="auto"/>
              <w:right w:val="nil"/>
            </w:tcBorders>
            <w:shd w:val="clear" w:color="auto" w:fill="FFFFFF" w:themeFill="background1"/>
            <w:vAlign w:val="center"/>
            <w:hideMark/>
          </w:tcPr>
          <w:p w14:paraId="045316B7"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58</w:t>
            </w:r>
          </w:p>
        </w:tc>
        <w:tc>
          <w:tcPr>
            <w:tcW w:w="1027" w:type="dxa"/>
            <w:tcBorders>
              <w:top w:val="nil"/>
              <w:left w:val="single" w:sz="4" w:space="0" w:color="auto"/>
              <w:bottom w:val="single" w:sz="4" w:space="0" w:color="auto"/>
              <w:right w:val="single" w:sz="8" w:space="0" w:color="auto"/>
            </w:tcBorders>
            <w:shd w:val="clear" w:color="auto" w:fill="FFFFFF" w:themeFill="background1"/>
            <w:vAlign w:val="center"/>
            <w:hideMark/>
          </w:tcPr>
          <w:p w14:paraId="029B11E6" w14:textId="77777777"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0 </w:t>
            </w:r>
          </w:p>
        </w:tc>
      </w:tr>
      <w:tr w:rsidR="005A2B3D" w:rsidRPr="00F601D2" w14:paraId="77F7D8EE" w14:textId="77777777" w:rsidTr="00B4741F">
        <w:trPr>
          <w:trHeight w:val="70"/>
        </w:trPr>
        <w:tc>
          <w:tcPr>
            <w:tcW w:w="1169"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14:paraId="2F3F5AD8" w14:textId="77777777"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FLKŘ</w:t>
            </w:r>
          </w:p>
        </w:tc>
        <w:tc>
          <w:tcPr>
            <w:tcW w:w="1572" w:type="dxa"/>
            <w:tcBorders>
              <w:top w:val="nil"/>
              <w:left w:val="nil"/>
              <w:bottom w:val="single" w:sz="4" w:space="0" w:color="auto"/>
              <w:right w:val="single" w:sz="4" w:space="0" w:color="auto"/>
            </w:tcBorders>
            <w:shd w:val="clear" w:color="auto" w:fill="DEEAF6" w:themeFill="accent1" w:themeFillTint="33"/>
            <w:vAlign w:val="center"/>
            <w:hideMark/>
          </w:tcPr>
          <w:p w14:paraId="2C8CDFBF"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w:t>
            </w:r>
          </w:p>
        </w:tc>
        <w:tc>
          <w:tcPr>
            <w:tcW w:w="1217" w:type="dxa"/>
            <w:tcBorders>
              <w:top w:val="nil"/>
              <w:left w:val="nil"/>
              <w:bottom w:val="single" w:sz="4" w:space="0" w:color="auto"/>
              <w:right w:val="nil"/>
            </w:tcBorders>
            <w:shd w:val="clear" w:color="auto" w:fill="DEEAF6" w:themeFill="accent1" w:themeFillTint="33"/>
            <w:vAlign w:val="center"/>
            <w:hideMark/>
          </w:tcPr>
          <w:p w14:paraId="33705C9B"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888" w:type="dxa"/>
            <w:tcBorders>
              <w:top w:val="nil"/>
              <w:left w:val="single" w:sz="4" w:space="0" w:color="auto"/>
              <w:bottom w:val="single" w:sz="4" w:space="0" w:color="auto"/>
              <w:right w:val="nil"/>
            </w:tcBorders>
            <w:shd w:val="clear" w:color="auto" w:fill="DEEAF6" w:themeFill="accent1" w:themeFillTint="33"/>
            <w:vAlign w:val="center"/>
            <w:hideMark/>
          </w:tcPr>
          <w:p w14:paraId="789D8551"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104</w:t>
            </w:r>
          </w:p>
        </w:tc>
        <w:tc>
          <w:tcPr>
            <w:tcW w:w="1217" w:type="dxa"/>
            <w:tcBorders>
              <w:top w:val="nil"/>
              <w:left w:val="single" w:sz="4" w:space="0" w:color="auto"/>
              <w:bottom w:val="single" w:sz="4" w:space="0" w:color="auto"/>
              <w:right w:val="nil"/>
            </w:tcBorders>
            <w:shd w:val="clear" w:color="auto" w:fill="DEEAF6" w:themeFill="accent1" w:themeFillTint="33"/>
            <w:vAlign w:val="center"/>
            <w:hideMark/>
          </w:tcPr>
          <w:p w14:paraId="4E105A8D"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902" w:type="dxa"/>
            <w:tcBorders>
              <w:top w:val="nil"/>
              <w:left w:val="single" w:sz="4" w:space="0" w:color="auto"/>
              <w:bottom w:val="single" w:sz="4" w:space="0" w:color="auto"/>
              <w:right w:val="nil"/>
            </w:tcBorders>
            <w:shd w:val="clear" w:color="auto" w:fill="DEEAF6" w:themeFill="accent1" w:themeFillTint="33"/>
            <w:vAlign w:val="center"/>
            <w:hideMark/>
          </w:tcPr>
          <w:p w14:paraId="646EC33D"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217" w:type="dxa"/>
            <w:tcBorders>
              <w:top w:val="nil"/>
              <w:left w:val="single" w:sz="4" w:space="0" w:color="auto"/>
              <w:bottom w:val="single" w:sz="4" w:space="0" w:color="auto"/>
              <w:right w:val="nil"/>
            </w:tcBorders>
            <w:shd w:val="clear" w:color="auto" w:fill="DEEAF6" w:themeFill="accent1" w:themeFillTint="33"/>
            <w:vAlign w:val="center"/>
            <w:hideMark/>
          </w:tcPr>
          <w:p w14:paraId="0844EA35"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027" w:type="dxa"/>
            <w:tcBorders>
              <w:top w:val="nil"/>
              <w:left w:val="single" w:sz="4" w:space="0" w:color="auto"/>
              <w:bottom w:val="single" w:sz="4" w:space="0" w:color="auto"/>
              <w:right w:val="single" w:sz="8" w:space="0" w:color="auto"/>
            </w:tcBorders>
            <w:shd w:val="clear" w:color="auto" w:fill="DEEAF6" w:themeFill="accent1" w:themeFillTint="33"/>
            <w:vAlign w:val="center"/>
            <w:hideMark/>
          </w:tcPr>
          <w:p w14:paraId="56D9AE12" w14:textId="77777777"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0 </w:t>
            </w:r>
          </w:p>
        </w:tc>
      </w:tr>
      <w:tr w:rsidR="005A2B3D" w:rsidRPr="00F601D2" w14:paraId="0900AE5E" w14:textId="77777777" w:rsidTr="00B4741F">
        <w:trPr>
          <w:trHeight w:val="56"/>
        </w:trPr>
        <w:tc>
          <w:tcPr>
            <w:tcW w:w="1169" w:type="dxa"/>
            <w:tcBorders>
              <w:top w:val="nil"/>
              <w:left w:val="single" w:sz="8" w:space="0" w:color="auto"/>
              <w:bottom w:val="single" w:sz="4" w:space="0" w:color="auto"/>
              <w:right w:val="single" w:sz="4" w:space="0" w:color="auto"/>
            </w:tcBorders>
            <w:shd w:val="clear" w:color="auto" w:fill="FFFFFF" w:themeFill="background1"/>
            <w:vAlign w:val="bottom"/>
            <w:hideMark/>
          </w:tcPr>
          <w:p w14:paraId="7A4A0DFB" w14:textId="77777777"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proofErr w:type="spellStart"/>
            <w:r w:rsidRPr="009840B8">
              <w:rPr>
                <w:rFonts w:ascii="Times New Roman" w:eastAsia="Times New Roman" w:hAnsi="Times New Roman" w:cs="Times New Roman"/>
                <w:b/>
                <w:bCs/>
                <w:iCs/>
                <w:color w:val="000000"/>
                <w:sz w:val="18"/>
                <w:szCs w:val="18"/>
                <w:lang w:eastAsia="cs-CZ"/>
              </w:rPr>
              <w:t>FaME</w:t>
            </w:r>
            <w:proofErr w:type="spellEnd"/>
          </w:p>
        </w:tc>
        <w:tc>
          <w:tcPr>
            <w:tcW w:w="1572" w:type="dxa"/>
            <w:tcBorders>
              <w:top w:val="nil"/>
              <w:left w:val="nil"/>
              <w:bottom w:val="single" w:sz="4" w:space="0" w:color="auto"/>
              <w:right w:val="single" w:sz="4" w:space="0" w:color="auto"/>
            </w:tcBorders>
            <w:shd w:val="clear" w:color="auto" w:fill="FFFFFF" w:themeFill="background1"/>
            <w:vAlign w:val="center"/>
            <w:hideMark/>
          </w:tcPr>
          <w:p w14:paraId="06074934"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5</w:t>
            </w:r>
          </w:p>
        </w:tc>
        <w:tc>
          <w:tcPr>
            <w:tcW w:w="1217" w:type="dxa"/>
            <w:tcBorders>
              <w:top w:val="nil"/>
              <w:left w:val="nil"/>
              <w:bottom w:val="single" w:sz="4" w:space="0" w:color="auto"/>
              <w:right w:val="nil"/>
            </w:tcBorders>
            <w:shd w:val="clear" w:color="auto" w:fill="FFFFFF" w:themeFill="background1"/>
            <w:vAlign w:val="center"/>
            <w:hideMark/>
          </w:tcPr>
          <w:p w14:paraId="608FFC79"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888" w:type="dxa"/>
            <w:tcBorders>
              <w:top w:val="nil"/>
              <w:left w:val="single" w:sz="4" w:space="0" w:color="auto"/>
              <w:bottom w:val="single" w:sz="4" w:space="0" w:color="auto"/>
              <w:right w:val="nil"/>
            </w:tcBorders>
            <w:shd w:val="clear" w:color="auto" w:fill="FFFFFF" w:themeFill="background1"/>
            <w:vAlign w:val="center"/>
            <w:hideMark/>
          </w:tcPr>
          <w:p w14:paraId="0ED58AB9"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4</w:t>
            </w:r>
          </w:p>
        </w:tc>
        <w:tc>
          <w:tcPr>
            <w:tcW w:w="1217" w:type="dxa"/>
            <w:tcBorders>
              <w:top w:val="nil"/>
              <w:left w:val="single" w:sz="4" w:space="0" w:color="auto"/>
              <w:bottom w:val="single" w:sz="4" w:space="0" w:color="auto"/>
              <w:right w:val="nil"/>
            </w:tcBorders>
            <w:shd w:val="clear" w:color="auto" w:fill="FFFFFF" w:themeFill="background1"/>
            <w:vAlign w:val="center"/>
            <w:hideMark/>
          </w:tcPr>
          <w:p w14:paraId="313789BD"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902" w:type="dxa"/>
            <w:tcBorders>
              <w:top w:val="nil"/>
              <w:left w:val="single" w:sz="4" w:space="0" w:color="auto"/>
              <w:bottom w:val="single" w:sz="4" w:space="0" w:color="auto"/>
              <w:right w:val="nil"/>
            </w:tcBorders>
            <w:shd w:val="clear" w:color="auto" w:fill="FFFFFF" w:themeFill="background1"/>
            <w:vAlign w:val="center"/>
            <w:hideMark/>
          </w:tcPr>
          <w:p w14:paraId="3AABE9C8"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217" w:type="dxa"/>
            <w:tcBorders>
              <w:top w:val="nil"/>
              <w:left w:val="single" w:sz="4" w:space="0" w:color="auto"/>
              <w:bottom w:val="single" w:sz="4" w:space="0" w:color="auto"/>
              <w:right w:val="nil"/>
            </w:tcBorders>
            <w:shd w:val="clear" w:color="auto" w:fill="FFFFFF" w:themeFill="background1"/>
            <w:vAlign w:val="center"/>
            <w:hideMark/>
          </w:tcPr>
          <w:p w14:paraId="70347A7D"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027" w:type="dxa"/>
            <w:tcBorders>
              <w:top w:val="nil"/>
              <w:left w:val="single" w:sz="4" w:space="0" w:color="auto"/>
              <w:bottom w:val="single" w:sz="4" w:space="0" w:color="auto"/>
              <w:right w:val="single" w:sz="8" w:space="0" w:color="auto"/>
            </w:tcBorders>
            <w:shd w:val="clear" w:color="auto" w:fill="FFFFFF" w:themeFill="background1"/>
            <w:vAlign w:val="center"/>
            <w:hideMark/>
          </w:tcPr>
          <w:p w14:paraId="284C0FA3" w14:textId="77777777"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1</w:t>
            </w:r>
          </w:p>
        </w:tc>
      </w:tr>
      <w:tr w:rsidR="005A2B3D" w:rsidRPr="00F601D2" w14:paraId="4A32835F" w14:textId="77777777" w:rsidTr="00B4741F">
        <w:trPr>
          <w:trHeight w:val="56"/>
        </w:trPr>
        <w:tc>
          <w:tcPr>
            <w:tcW w:w="1169"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14:paraId="7A2E10EE" w14:textId="77777777"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FHS</w:t>
            </w:r>
          </w:p>
        </w:tc>
        <w:tc>
          <w:tcPr>
            <w:tcW w:w="1572" w:type="dxa"/>
            <w:tcBorders>
              <w:top w:val="nil"/>
              <w:left w:val="nil"/>
              <w:bottom w:val="single" w:sz="4" w:space="0" w:color="auto"/>
              <w:right w:val="single" w:sz="4" w:space="0" w:color="auto"/>
            </w:tcBorders>
            <w:shd w:val="clear" w:color="auto" w:fill="DEEAF6" w:themeFill="accent1" w:themeFillTint="33"/>
            <w:vAlign w:val="center"/>
            <w:hideMark/>
          </w:tcPr>
          <w:p w14:paraId="544C70EC"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11</w:t>
            </w:r>
          </w:p>
        </w:tc>
        <w:tc>
          <w:tcPr>
            <w:tcW w:w="1217" w:type="dxa"/>
            <w:tcBorders>
              <w:top w:val="nil"/>
              <w:left w:val="nil"/>
              <w:bottom w:val="single" w:sz="4" w:space="0" w:color="auto"/>
              <w:right w:val="nil"/>
            </w:tcBorders>
            <w:shd w:val="clear" w:color="auto" w:fill="DEEAF6" w:themeFill="accent1" w:themeFillTint="33"/>
            <w:vAlign w:val="center"/>
            <w:hideMark/>
          </w:tcPr>
          <w:p w14:paraId="1394EE52"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w:t>
            </w:r>
          </w:p>
        </w:tc>
        <w:tc>
          <w:tcPr>
            <w:tcW w:w="888" w:type="dxa"/>
            <w:tcBorders>
              <w:top w:val="nil"/>
              <w:left w:val="single" w:sz="4" w:space="0" w:color="auto"/>
              <w:bottom w:val="single" w:sz="4" w:space="0" w:color="auto"/>
              <w:right w:val="nil"/>
            </w:tcBorders>
            <w:shd w:val="clear" w:color="auto" w:fill="DEEAF6" w:themeFill="accent1" w:themeFillTint="33"/>
            <w:vAlign w:val="center"/>
            <w:hideMark/>
          </w:tcPr>
          <w:p w14:paraId="5387786F"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7</w:t>
            </w:r>
          </w:p>
        </w:tc>
        <w:tc>
          <w:tcPr>
            <w:tcW w:w="1217" w:type="dxa"/>
            <w:tcBorders>
              <w:top w:val="nil"/>
              <w:left w:val="single" w:sz="4" w:space="0" w:color="auto"/>
              <w:bottom w:val="single" w:sz="4" w:space="0" w:color="auto"/>
              <w:right w:val="nil"/>
            </w:tcBorders>
            <w:shd w:val="clear" w:color="auto" w:fill="DEEAF6" w:themeFill="accent1" w:themeFillTint="33"/>
            <w:vAlign w:val="center"/>
            <w:hideMark/>
          </w:tcPr>
          <w:p w14:paraId="0F242074"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902" w:type="dxa"/>
            <w:tcBorders>
              <w:top w:val="nil"/>
              <w:left w:val="single" w:sz="4" w:space="0" w:color="auto"/>
              <w:bottom w:val="single" w:sz="4" w:space="0" w:color="auto"/>
              <w:right w:val="nil"/>
            </w:tcBorders>
            <w:shd w:val="clear" w:color="auto" w:fill="DEEAF6" w:themeFill="accent1" w:themeFillTint="33"/>
            <w:vAlign w:val="center"/>
            <w:hideMark/>
          </w:tcPr>
          <w:p w14:paraId="77FDCBB8"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w:t>
            </w:r>
          </w:p>
        </w:tc>
        <w:tc>
          <w:tcPr>
            <w:tcW w:w="1217" w:type="dxa"/>
            <w:tcBorders>
              <w:top w:val="nil"/>
              <w:left w:val="single" w:sz="4" w:space="0" w:color="auto"/>
              <w:bottom w:val="single" w:sz="4" w:space="0" w:color="auto"/>
              <w:right w:val="nil"/>
            </w:tcBorders>
            <w:shd w:val="clear" w:color="auto" w:fill="DEEAF6" w:themeFill="accent1" w:themeFillTint="33"/>
            <w:vAlign w:val="center"/>
            <w:hideMark/>
          </w:tcPr>
          <w:p w14:paraId="5E7D39EB"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w:t>
            </w:r>
          </w:p>
        </w:tc>
        <w:tc>
          <w:tcPr>
            <w:tcW w:w="1027" w:type="dxa"/>
            <w:tcBorders>
              <w:top w:val="nil"/>
              <w:left w:val="single" w:sz="4" w:space="0" w:color="auto"/>
              <w:bottom w:val="single" w:sz="4" w:space="0" w:color="auto"/>
              <w:right w:val="single" w:sz="8" w:space="0" w:color="auto"/>
            </w:tcBorders>
            <w:shd w:val="clear" w:color="auto" w:fill="DEEAF6" w:themeFill="accent1" w:themeFillTint="33"/>
            <w:vAlign w:val="center"/>
            <w:hideMark/>
          </w:tcPr>
          <w:p w14:paraId="0523D1C1" w14:textId="77777777"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0 </w:t>
            </w:r>
          </w:p>
        </w:tc>
      </w:tr>
      <w:tr w:rsidR="005A2B3D" w:rsidRPr="00F601D2" w14:paraId="4C6863EE" w14:textId="77777777" w:rsidTr="00B4741F">
        <w:trPr>
          <w:trHeight w:val="70"/>
        </w:trPr>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EE6BE70" w14:textId="77777777"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FT</w:t>
            </w:r>
          </w:p>
        </w:tc>
        <w:tc>
          <w:tcPr>
            <w:tcW w:w="1572" w:type="dxa"/>
            <w:tcBorders>
              <w:top w:val="single" w:sz="4" w:space="0" w:color="auto"/>
              <w:left w:val="nil"/>
              <w:bottom w:val="single" w:sz="4" w:space="0" w:color="auto"/>
              <w:right w:val="single" w:sz="4" w:space="0" w:color="auto"/>
            </w:tcBorders>
            <w:shd w:val="clear" w:color="auto" w:fill="FFFFFF" w:themeFill="background1"/>
            <w:hideMark/>
          </w:tcPr>
          <w:p w14:paraId="452489E2"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17" w:type="dxa"/>
            <w:tcBorders>
              <w:top w:val="single" w:sz="4" w:space="0" w:color="auto"/>
              <w:left w:val="nil"/>
              <w:bottom w:val="single" w:sz="4" w:space="0" w:color="auto"/>
              <w:right w:val="nil"/>
            </w:tcBorders>
            <w:shd w:val="clear" w:color="auto" w:fill="FFFFFF" w:themeFill="background1"/>
            <w:hideMark/>
          </w:tcPr>
          <w:p w14:paraId="25CA699C"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888" w:type="dxa"/>
            <w:tcBorders>
              <w:top w:val="single" w:sz="4" w:space="0" w:color="auto"/>
              <w:left w:val="single" w:sz="4" w:space="0" w:color="auto"/>
              <w:bottom w:val="single" w:sz="4" w:space="0" w:color="auto"/>
              <w:right w:val="nil"/>
            </w:tcBorders>
            <w:shd w:val="clear" w:color="auto" w:fill="FFFFFF" w:themeFill="background1"/>
            <w:hideMark/>
          </w:tcPr>
          <w:p w14:paraId="61425C96"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17" w:type="dxa"/>
            <w:tcBorders>
              <w:top w:val="single" w:sz="4" w:space="0" w:color="auto"/>
              <w:left w:val="single" w:sz="4" w:space="0" w:color="auto"/>
              <w:bottom w:val="single" w:sz="4" w:space="0" w:color="auto"/>
              <w:right w:val="nil"/>
            </w:tcBorders>
            <w:shd w:val="clear" w:color="auto" w:fill="FFFFFF" w:themeFill="background1"/>
            <w:hideMark/>
          </w:tcPr>
          <w:p w14:paraId="49E6DB4E"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902" w:type="dxa"/>
            <w:tcBorders>
              <w:top w:val="single" w:sz="4" w:space="0" w:color="auto"/>
              <w:left w:val="single" w:sz="4" w:space="0" w:color="auto"/>
              <w:bottom w:val="single" w:sz="4" w:space="0" w:color="auto"/>
              <w:right w:val="nil"/>
            </w:tcBorders>
            <w:shd w:val="clear" w:color="auto" w:fill="FFFFFF" w:themeFill="background1"/>
            <w:hideMark/>
          </w:tcPr>
          <w:p w14:paraId="38781FFF"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17" w:type="dxa"/>
            <w:tcBorders>
              <w:top w:val="single" w:sz="4" w:space="0" w:color="auto"/>
              <w:left w:val="single" w:sz="4" w:space="0" w:color="auto"/>
              <w:bottom w:val="single" w:sz="4" w:space="0" w:color="auto"/>
              <w:right w:val="nil"/>
            </w:tcBorders>
            <w:shd w:val="clear" w:color="auto" w:fill="FFFFFF" w:themeFill="background1"/>
            <w:hideMark/>
          </w:tcPr>
          <w:p w14:paraId="7370393F" w14:textId="77777777"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512E42" w14:textId="77777777"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F601D2" w14:paraId="5662C7A9" w14:textId="77777777" w:rsidTr="00B4741F">
        <w:trPr>
          <w:trHeight w:val="21"/>
        </w:trPr>
        <w:tc>
          <w:tcPr>
            <w:tcW w:w="1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CE8603" w14:textId="77777777"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UTB celkem</w:t>
            </w:r>
          </w:p>
        </w:tc>
        <w:tc>
          <w:tcPr>
            <w:tcW w:w="1572" w:type="dxa"/>
            <w:tcBorders>
              <w:top w:val="single" w:sz="4" w:space="0" w:color="auto"/>
              <w:left w:val="nil"/>
              <w:bottom w:val="single" w:sz="4" w:space="0" w:color="auto"/>
              <w:right w:val="single" w:sz="4" w:space="0" w:color="auto"/>
            </w:tcBorders>
            <w:shd w:val="clear" w:color="auto" w:fill="BFBFBF" w:themeFill="background1" w:themeFillShade="BF"/>
          </w:tcPr>
          <w:p w14:paraId="1CF81827" w14:textId="77777777" w:rsidR="005A2B3D" w:rsidRPr="009840B8" w:rsidRDefault="005A2B3D" w:rsidP="005A2B3D">
            <w:pPr>
              <w:spacing w:after="0" w:line="276"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30</w:t>
            </w:r>
          </w:p>
        </w:tc>
        <w:tc>
          <w:tcPr>
            <w:tcW w:w="1217" w:type="dxa"/>
            <w:tcBorders>
              <w:top w:val="single" w:sz="4" w:space="0" w:color="auto"/>
              <w:left w:val="nil"/>
              <w:bottom w:val="single" w:sz="4" w:space="0" w:color="auto"/>
              <w:right w:val="nil"/>
            </w:tcBorders>
            <w:shd w:val="clear" w:color="auto" w:fill="BFBFBF" w:themeFill="background1" w:themeFillShade="BF"/>
          </w:tcPr>
          <w:p w14:paraId="74C35BB1" w14:textId="77777777" w:rsidR="005A2B3D" w:rsidRPr="009840B8" w:rsidRDefault="005A2B3D" w:rsidP="005A2B3D">
            <w:pPr>
              <w:spacing w:after="0" w:line="276"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1</w:t>
            </w:r>
          </w:p>
        </w:tc>
        <w:tc>
          <w:tcPr>
            <w:tcW w:w="888" w:type="dxa"/>
            <w:tcBorders>
              <w:top w:val="single" w:sz="4" w:space="0" w:color="auto"/>
              <w:left w:val="single" w:sz="4" w:space="0" w:color="auto"/>
              <w:bottom w:val="single" w:sz="4" w:space="0" w:color="auto"/>
              <w:right w:val="nil"/>
            </w:tcBorders>
            <w:shd w:val="clear" w:color="auto" w:fill="BFBFBF" w:themeFill="background1" w:themeFillShade="BF"/>
          </w:tcPr>
          <w:p w14:paraId="05A1991B" w14:textId="77777777" w:rsidR="005A2B3D" w:rsidRPr="009840B8" w:rsidRDefault="005A2B3D" w:rsidP="005A2B3D">
            <w:pPr>
              <w:spacing w:after="0" w:line="276"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118</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tcPr>
          <w:p w14:paraId="237B4168" w14:textId="77777777" w:rsidR="005A2B3D" w:rsidRPr="009840B8" w:rsidRDefault="005A2B3D" w:rsidP="005A2B3D">
            <w:pPr>
              <w:spacing w:after="0" w:line="276"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c>
          <w:tcPr>
            <w:tcW w:w="902" w:type="dxa"/>
            <w:tcBorders>
              <w:top w:val="single" w:sz="4" w:space="0" w:color="auto"/>
              <w:left w:val="single" w:sz="4" w:space="0" w:color="auto"/>
              <w:bottom w:val="single" w:sz="4" w:space="0" w:color="auto"/>
              <w:right w:val="nil"/>
            </w:tcBorders>
            <w:shd w:val="clear" w:color="auto" w:fill="BFBFBF" w:themeFill="background1" w:themeFillShade="BF"/>
          </w:tcPr>
          <w:p w14:paraId="4A88E6C8" w14:textId="77777777" w:rsidR="005A2B3D" w:rsidRPr="009840B8" w:rsidRDefault="005A2B3D" w:rsidP="005A2B3D">
            <w:pPr>
              <w:spacing w:after="0" w:line="276"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2</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tcPr>
          <w:p w14:paraId="010A62BF" w14:textId="77777777" w:rsidR="005A2B3D" w:rsidRPr="009840B8" w:rsidRDefault="005A2B3D" w:rsidP="005A2B3D">
            <w:pPr>
              <w:spacing w:after="0" w:line="276"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60</w:t>
            </w:r>
          </w:p>
        </w:tc>
        <w:tc>
          <w:tcPr>
            <w:tcW w:w="10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7AF5EF" w14:textId="77777777"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4</w:t>
            </w:r>
          </w:p>
          <w:p w14:paraId="36397C50" w14:textId="77777777"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p>
        </w:tc>
      </w:tr>
    </w:tbl>
    <w:p w14:paraId="26927AA2" w14:textId="77777777" w:rsidR="005A2B3D" w:rsidRDefault="005A2B3D" w:rsidP="00AF4BEE">
      <w:pPr>
        <w:spacing w:line="276" w:lineRule="auto"/>
        <w:jc w:val="both"/>
        <w:rPr>
          <w:rFonts w:cstheme="minorHAnsi"/>
          <w:spacing w:val="-3"/>
          <w:highlight w:val="yellow"/>
        </w:rPr>
      </w:pPr>
    </w:p>
    <w:p w14:paraId="5C776354" w14:textId="77777777" w:rsidR="00C2717C" w:rsidRPr="004967F5" w:rsidRDefault="00C2717C" w:rsidP="004967F5">
      <w:pPr>
        <w:pStyle w:val="Titulek"/>
        <w:keepNext/>
        <w:spacing w:after="0"/>
        <w:rPr>
          <w:rFonts w:ascii="Times New Roman" w:hAnsi="Times New Roman" w:cs="Times New Roman"/>
          <w:color w:val="auto"/>
          <w:sz w:val="24"/>
          <w:szCs w:val="24"/>
        </w:rPr>
      </w:pPr>
      <w:bookmarkStart w:id="123" w:name="_Toc101537728"/>
      <w:r w:rsidRPr="004967F5">
        <w:rPr>
          <w:rFonts w:ascii="Times New Roman" w:hAnsi="Times New Roman" w:cs="Times New Roman"/>
          <w:color w:val="auto"/>
          <w:sz w:val="24"/>
          <w:szCs w:val="24"/>
        </w:rPr>
        <w:lastRenderedPageBreak/>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32</w:t>
      </w:r>
      <w:r w:rsidRPr="004967F5">
        <w:rPr>
          <w:rFonts w:ascii="Times New Roman" w:hAnsi="Times New Roman" w:cs="Times New Roman"/>
          <w:color w:val="auto"/>
          <w:sz w:val="24"/>
          <w:szCs w:val="24"/>
        </w:rPr>
        <w:fldChar w:fldCharType="end"/>
      </w:r>
      <w:r w:rsidR="004967F5" w:rsidRPr="004967F5">
        <w:rPr>
          <w:rFonts w:ascii="Times New Roman" w:hAnsi="Times New Roman" w:cs="Times New Roman"/>
          <w:color w:val="auto"/>
          <w:sz w:val="24"/>
          <w:szCs w:val="24"/>
        </w:rPr>
        <w:t xml:space="preserve"> </w:t>
      </w:r>
      <w:r w:rsidR="004967F5">
        <w:rPr>
          <w:rFonts w:ascii="Times New Roman" w:hAnsi="Times New Roman" w:cs="Times New Roman"/>
          <w:color w:val="auto"/>
          <w:sz w:val="24"/>
          <w:szCs w:val="24"/>
        </w:rPr>
        <w:t>(tab. 8.4 MŠMT)</w:t>
      </w:r>
      <w:r w:rsidRPr="004967F5">
        <w:rPr>
          <w:rFonts w:ascii="Times New Roman" w:hAnsi="Times New Roman" w:cs="Times New Roman"/>
          <w:color w:val="auto"/>
          <w:sz w:val="24"/>
          <w:szCs w:val="24"/>
        </w:rPr>
        <w:t>: Transfer znalostí a výsledků výzkumu do praxe</w:t>
      </w:r>
      <w:bookmarkEnd w:id="123"/>
    </w:p>
    <w:tbl>
      <w:tblPr>
        <w:tblW w:w="9205" w:type="dxa"/>
        <w:tblCellMar>
          <w:left w:w="70" w:type="dxa"/>
          <w:right w:w="70" w:type="dxa"/>
        </w:tblCellMar>
        <w:tblLook w:val="04A0" w:firstRow="1" w:lastRow="0" w:firstColumn="1" w:lastColumn="0" w:noHBand="0" w:noVBand="1"/>
      </w:tblPr>
      <w:tblGrid>
        <w:gridCol w:w="4254"/>
        <w:gridCol w:w="2475"/>
        <w:gridCol w:w="2476"/>
      </w:tblGrid>
      <w:tr w:rsidR="005A2B3D" w:rsidRPr="00935110" w14:paraId="24D1B18F" w14:textId="77777777" w:rsidTr="004967F5">
        <w:trPr>
          <w:trHeight w:val="370"/>
        </w:trPr>
        <w:tc>
          <w:tcPr>
            <w:tcW w:w="4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A7C7B" w14:textId="77777777" w:rsidR="005A2B3D" w:rsidRPr="00F11662" w:rsidRDefault="005A2B3D" w:rsidP="005A2B3D">
            <w:pPr>
              <w:spacing w:after="0" w:line="240" w:lineRule="auto"/>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 </w:t>
            </w:r>
          </w:p>
        </w:tc>
        <w:tc>
          <w:tcPr>
            <w:tcW w:w="2475" w:type="dxa"/>
            <w:tcBorders>
              <w:top w:val="single" w:sz="4" w:space="0" w:color="auto"/>
              <w:left w:val="nil"/>
              <w:bottom w:val="single" w:sz="4" w:space="0" w:color="auto"/>
              <w:right w:val="nil"/>
            </w:tcBorders>
            <w:shd w:val="clear" w:color="auto" w:fill="D9D9D9" w:themeFill="background1" w:themeFillShade="D9"/>
            <w:vAlign w:val="center"/>
            <w:hideMark/>
          </w:tcPr>
          <w:p w14:paraId="57F67B42" w14:textId="77777777"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Počet C</w:t>
            </w:r>
            <w:r w:rsidR="00C2717C" w:rsidRPr="00F11662">
              <w:rPr>
                <w:rFonts w:ascii="Times New Roman" w:eastAsia="Times New Roman" w:hAnsi="Times New Roman" w:cs="Times New Roman"/>
                <w:b/>
                <w:bCs/>
                <w:color w:val="000000"/>
                <w:sz w:val="18"/>
                <w:szCs w:val="18"/>
                <w:lang w:eastAsia="cs-CZ"/>
              </w:rPr>
              <w:t>elkem</w:t>
            </w:r>
          </w:p>
        </w:tc>
        <w:tc>
          <w:tcPr>
            <w:tcW w:w="2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E3877E" w14:textId="77777777"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Příjmy Celkem</w:t>
            </w:r>
          </w:p>
        </w:tc>
      </w:tr>
      <w:tr w:rsidR="005A2B3D" w:rsidRPr="00935110" w14:paraId="2A143930" w14:textId="77777777" w:rsidTr="004967F5">
        <w:trPr>
          <w:trHeight w:val="34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958B0D" w14:textId="77777777"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Počet nových spin-</w:t>
            </w:r>
            <w:proofErr w:type="spellStart"/>
            <w:r w:rsidRPr="00F11662">
              <w:rPr>
                <w:rFonts w:ascii="Times New Roman" w:eastAsia="Times New Roman" w:hAnsi="Times New Roman" w:cs="Times New Roman"/>
                <w:color w:val="000000"/>
                <w:sz w:val="18"/>
                <w:szCs w:val="18"/>
                <w:lang w:eastAsia="cs-CZ"/>
              </w:rPr>
              <w:t>off</w:t>
            </w:r>
            <w:proofErr w:type="spellEnd"/>
            <w:r w:rsidRPr="00F11662">
              <w:rPr>
                <w:rFonts w:ascii="Times New Roman" w:eastAsia="Times New Roman" w:hAnsi="Times New Roman" w:cs="Times New Roman"/>
                <w:color w:val="000000"/>
                <w:sz w:val="18"/>
                <w:szCs w:val="18"/>
                <w:lang w:eastAsia="cs-CZ"/>
              </w:rPr>
              <w:t>/start-up podniků</w:t>
            </w:r>
          </w:p>
        </w:tc>
        <w:tc>
          <w:tcPr>
            <w:tcW w:w="2475" w:type="dxa"/>
            <w:tcBorders>
              <w:top w:val="single" w:sz="4" w:space="0" w:color="auto"/>
              <w:left w:val="nil"/>
              <w:bottom w:val="single" w:sz="4" w:space="0" w:color="auto"/>
              <w:right w:val="nil"/>
            </w:tcBorders>
            <w:shd w:val="clear" w:color="auto" w:fill="FFFFFF" w:themeFill="background1"/>
            <w:vAlign w:val="bottom"/>
            <w:hideMark/>
          </w:tcPr>
          <w:p w14:paraId="53042BDE" w14:textId="77777777"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3</w:t>
            </w:r>
          </w:p>
        </w:tc>
        <w:tc>
          <w:tcPr>
            <w:tcW w:w="247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14:paraId="6213BBB0"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w:t>
            </w:r>
          </w:p>
        </w:tc>
      </w:tr>
      <w:tr w:rsidR="005A2B3D" w:rsidRPr="00935110" w14:paraId="6729E7F8" w14:textId="77777777" w:rsidTr="004967F5">
        <w:trPr>
          <w:trHeight w:val="324"/>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E2AFA4" w14:textId="77777777"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Patentové přihlášky podané</w:t>
            </w:r>
          </w:p>
        </w:tc>
        <w:tc>
          <w:tcPr>
            <w:tcW w:w="2475" w:type="dxa"/>
            <w:tcBorders>
              <w:top w:val="single" w:sz="4" w:space="0" w:color="auto"/>
              <w:left w:val="nil"/>
              <w:bottom w:val="single" w:sz="4" w:space="0" w:color="auto"/>
              <w:right w:val="single" w:sz="4" w:space="0" w:color="auto"/>
            </w:tcBorders>
            <w:shd w:val="clear" w:color="auto" w:fill="FFFFFF" w:themeFill="background1"/>
            <w:vAlign w:val="bottom"/>
            <w:hideMark/>
          </w:tcPr>
          <w:p w14:paraId="6779122C" w14:textId="77777777"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15</w:t>
            </w:r>
          </w:p>
        </w:tc>
        <w:tc>
          <w:tcPr>
            <w:tcW w:w="247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14:paraId="2ABB1BE5"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w:t>
            </w:r>
          </w:p>
        </w:tc>
      </w:tr>
      <w:tr w:rsidR="005A2B3D" w:rsidRPr="00935110" w14:paraId="04C7E74E" w14:textId="77777777" w:rsidTr="004967F5">
        <w:trPr>
          <w:trHeight w:val="34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515BF" w14:textId="77777777"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Udělené patenty</w:t>
            </w:r>
          </w:p>
        </w:tc>
        <w:tc>
          <w:tcPr>
            <w:tcW w:w="2475" w:type="dxa"/>
            <w:tcBorders>
              <w:top w:val="single" w:sz="4" w:space="0" w:color="auto"/>
              <w:left w:val="nil"/>
              <w:bottom w:val="single" w:sz="4" w:space="0" w:color="auto"/>
              <w:right w:val="nil"/>
            </w:tcBorders>
            <w:shd w:val="clear" w:color="auto" w:fill="FFFFFF" w:themeFill="background1"/>
            <w:vAlign w:val="bottom"/>
            <w:hideMark/>
          </w:tcPr>
          <w:p w14:paraId="37101582" w14:textId="77777777"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15</w:t>
            </w:r>
          </w:p>
        </w:tc>
        <w:tc>
          <w:tcPr>
            <w:tcW w:w="247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14:paraId="7F15DCE3"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w:t>
            </w:r>
          </w:p>
        </w:tc>
      </w:tr>
      <w:tr w:rsidR="005A2B3D" w:rsidRPr="00935110" w14:paraId="36540E96" w14:textId="77777777" w:rsidTr="004967F5">
        <w:trPr>
          <w:trHeight w:val="355"/>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01521D" w14:textId="77777777"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Zapsané užitné vzory</w:t>
            </w:r>
          </w:p>
        </w:tc>
        <w:tc>
          <w:tcPr>
            <w:tcW w:w="2475" w:type="dxa"/>
            <w:tcBorders>
              <w:top w:val="single" w:sz="4" w:space="0" w:color="auto"/>
              <w:left w:val="nil"/>
              <w:bottom w:val="single" w:sz="4" w:space="0" w:color="auto"/>
              <w:right w:val="nil"/>
            </w:tcBorders>
            <w:shd w:val="clear" w:color="auto" w:fill="FFFFFF" w:themeFill="background1"/>
            <w:vAlign w:val="bottom"/>
            <w:hideMark/>
          </w:tcPr>
          <w:p w14:paraId="41B7CD8B" w14:textId="77777777"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17</w:t>
            </w:r>
          </w:p>
        </w:tc>
        <w:tc>
          <w:tcPr>
            <w:tcW w:w="247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14:paraId="43553160"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w:t>
            </w:r>
          </w:p>
        </w:tc>
      </w:tr>
      <w:tr w:rsidR="005A2B3D" w:rsidRPr="00935110" w14:paraId="340F8D16" w14:textId="77777777" w:rsidTr="004967F5">
        <w:trPr>
          <w:trHeight w:val="355"/>
        </w:trPr>
        <w:tc>
          <w:tcPr>
            <w:tcW w:w="4254" w:type="dxa"/>
            <w:tcBorders>
              <w:top w:val="nil"/>
              <w:left w:val="single" w:sz="8" w:space="0" w:color="auto"/>
              <w:bottom w:val="nil"/>
              <w:right w:val="single" w:sz="4" w:space="0" w:color="auto"/>
            </w:tcBorders>
            <w:shd w:val="clear" w:color="auto" w:fill="auto"/>
            <w:vAlign w:val="bottom"/>
            <w:hideMark/>
          </w:tcPr>
          <w:p w14:paraId="51C05ABF" w14:textId="77777777"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Licenční smlouvy platné k 31. 12.</w:t>
            </w:r>
          </w:p>
        </w:tc>
        <w:tc>
          <w:tcPr>
            <w:tcW w:w="2475" w:type="dxa"/>
            <w:tcBorders>
              <w:top w:val="nil"/>
              <w:left w:val="nil"/>
              <w:bottom w:val="nil"/>
              <w:right w:val="nil"/>
            </w:tcBorders>
            <w:shd w:val="clear" w:color="auto" w:fill="FFFFFF" w:themeFill="background1"/>
            <w:vAlign w:val="bottom"/>
            <w:hideMark/>
          </w:tcPr>
          <w:p w14:paraId="5B662B73" w14:textId="77777777"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30</w:t>
            </w:r>
          </w:p>
        </w:tc>
        <w:tc>
          <w:tcPr>
            <w:tcW w:w="2476" w:type="dxa"/>
            <w:tcBorders>
              <w:top w:val="nil"/>
              <w:left w:val="single" w:sz="4" w:space="0" w:color="auto"/>
              <w:bottom w:val="single" w:sz="4" w:space="0" w:color="auto"/>
              <w:right w:val="single" w:sz="8" w:space="0" w:color="auto"/>
              <w:tl2br w:val="single" w:sz="4" w:space="0" w:color="auto"/>
              <w:tr2bl w:val="single" w:sz="4" w:space="0" w:color="auto"/>
            </w:tcBorders>
            <w:shd w:val="clear" w:color="auto" w:fill="D9D9D9" w:themeFill="background1" w:themeFillShade="D9"/>
            <w:vAlign w:val="bottom"/>
            <w:hideMark/>
          </w:tcPr>
          <w:p w14:paraId="799DC15A"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w:t>
            </w:r>
          </w:p>
        </w:tc>
      </w:tr>
      <w:tr w:rsidR="005A2B3D" w:rsidRPr="00935110" w14:paraId="3A4CA160" w14:textId="77777777" w:rsidTr="004967F5">
        <w:trPr>
          <w:trHeight w:val="355"/>
        </w:trPr>
        <w:tc>
          <w:tcPr>
            <w:tcW w:w="4254" w:type="dxa"/>
            <w:tcBorders>
              <w:top w:val="single" w:sz="4" w:space="0" w:color="auto"/>
              <w:left w:val="single" w:sz="8" w:space="0" w:color="auto"/>
              <w:bottom w:val="nil"/>
              <w:right w:val="single" w:sz="4" w:space="0" w:color="auto"/>
            </w:tcBorders>
            <w:shd w:val="clear" w:color="auto" w:fill="auto"/>
            <w:vAlign w:val="bottom"/>
            <w:hideMark/>
          </w:tcPr>
          <w:p w14:paraId="53A45457" w14:textId="77777777"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Licenční smlouvy nově uzavřené</w:t>
            </w:r>
          </w:p>
        </w:tc>
        <w:tc>
          <w:tcPr>
            <w:tcW w:w="2475" w:type="dxa"/>
            <w:tcBorders>
              <w:top w:val="single" w:sz="4" w:space="0" w:color="auto"/>
              <w:left w:val="nil"/>
              <w:bottom w:val="nil"/>
              <w:right w:val="nil"/>
            </w:tcBorders>
            <w:shd w:val="clear" w:color="auto" w:fill="FFFFFF" w:themeFill="background1"/>
            <w:vAlign w:val="bottom"/>
            <w:hideMark/>
          </w:tcPr>
          <w:p w14:paraId="62447528" w14:textId="77777777"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3</w:t>
            </w:r>
          </w:p>
        </w:tc>
        <w:tc>
          <w:tcPr>
            <w:tcW w:w="2476" w:type="dxa"/>
            <w:tcBorders>
              <w:top w:val="nil"/>
              <w:left w:val="single" w:sz="4" w:space="0" w:color="auto"/>
              <w:bottom w:val="nil"/>
              <w:right w:val="single" w:sz="8" w:space="0" w:color="auto"/>
            </w:tcBorders>
            <w:shd w:val="clear" w:color="auto" w:fill="auto"/>
            <w:vAlign w:val="bottom"/>
            <w:hideMark/>
          </w:tcPr>
          <w:p w14:paraId="774F5A6B" w14:textId="77777777" w:rsidR="005A2B3D" w:rsidRPr="00F11662" w:rsidRDefault="005A2B3D" w:rsidP="005A2B3D">
            <w:pPr>
              <w:spacing w:after="0" w:line="240" w:lineRule="auto"/>
              <w:jc w:val="right"/>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62</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754</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Kč</w:t>
            </w:r>
          </w:p>
        </w:tc>
      </w:tr>
      <w:tr w:rsidR="005A2B3D" w:rsidRPr="00935110" w14:paraId="6A9D1EB7" w14:textId="77777777" w:rsidTr="004967F5">
        <w:trPr>
          <w:trHeight w:val="355"/>
        </w:trPr>
        <w:tc>
          <w:tcPr>
            <w:tcW w:w="4254" w:type="dxa"/>
            <w:tcBorders>
              <w:top w:val="single" w:sz="4" w:space="0" w:color="auto"/>
              <w:left w:val="single" w:sz="8" w:space="0" w:color="auto"/>
              <w:bottom w:val="nil"/>
              <w:right w:val="single" w:sz="4" w:space="0" w:color="auto"/>
            </w:tcBorders>
            <w:shd w:val="clear" w:color="auto" w:fill="auto"/>
            <w:vAlign w:val="bottom"/>
            <w:hideMark/>
          </w:tcPr>
          <w:p w14:paraId="28D7A5EF" w14:textId="77777777"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Smluvní výzkum, konzultace a poradentství</w:t>
            </w:r>
          </w:p>
        </w:tc>
        <w:tc>
          <w:tcPr>
            <w:tcW w:w="2475" w:type="dxa"/>
            <w:tcBorders>
              <w:top w:val="single" w:sz="4" w:space="0" w:color="auto"/>
              <w:left w:val="nil"/>
              <w:bottom w:val="nil"/>
              <w:right w:val="nil"/>
            </w:tcBorders>
            <w:shd w:val="clear" w:color="auto" w:fill="FFFFFF" w:themeFill="background1"/>
            <w:vAlign w:val="bottom"/>
            <w:hideMark/>
          </w:tcPr>
          <w:p w14:paraId="7405954B" w14:textId="77777777"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392</w:t>
            </w:r>
          </w:p>
        </w:tc>
        <w:tc>
          <w:tcPr>
            <w:tcW w:w="2476" w:type="dxa"/>
            <w:tcBorders>
              <w:top w:val="single" w:sz="4" w:space="0" w:color="auto"/>
              <w:left w:val="single" w:sz="4" w:space="0" w:color="auto"/>
              <w:bottom w:val="nil"/>
              <w:right w:val="single" w:sz="8" w:space="0" w:color="auto"/>
            </w:tcBorders>
            <w:shd w:val="clear" w:color="auto" w:fill="auto"/>
            <w:vAlign w:val="bottom"/>
            <w:hideMark/>
          </w:tcPr>
          <w:p w14:paraId="153D456D" w14:textId="77777777" w:rsidR="005A2B3D" w:rsidRPr="00F11662" w:rsidRDefault="005A2B3D" w:rsidP="005A2B3D">
            <w:pPr>
              <w:spacing w:after="0" w:line="240" w:lineRule="auto"/>
              <w:jc w:val="right"/>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22 344</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524</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Kč</w:t>
            </w:r>
          </w:p>
        </w:tc>
      </w:tr>
      <w:tr w:rsidR="005A2B3D" w:rsidRPr="00935110" w14:paraId="0EE86617" w14:textId="77777777" w:rsidTr="004967F5">
        <w:trPr>
          <w:trHeight w:val="355"/>
        </w:trPr>
        <w:tc>
          <w:tcPr>
            <w:tcW w:w="4254"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28B0548F" w14:textId="77777777"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Placené vzdělávací kurzy pro zaměstnance subjektů aplikační sféry***</w:t>
            </w:r>
          </w:p>
        </w:tc>
        <w:tc>
          <w:tcPr>
            <w:tcW w:w="2475" w:type="dxa"/>
            <w:tcBorders>
              <w:top w:val="single" w:sz="4" w:space="0" w:color="auto"/>
              <w:left w:val="nil"/>
              <w:bottom w:val="single" w:sz="8" w:space="0" w:color="auto"/>
              <w:right w:val="nil"/>
            </w:tcBorders>
            <w:shd w:val="clear" w:color="auto" w:fill="auto"/>
            <w:vAlign w:val="bottom"/>
            <w:hideMark/>
          </w:tcPr>
          <w:p w14:paraId="0FA8B204" w14:textId="77777777"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6</w:t>
            </w:r>
          </w:p>
        </w:tc>
        <w:tc>
          <w:tcPr>
            <w:tcW w:w="2476"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55C2028B" w14:textId="77777777" w:rsidR="005A2B3D" w:rsidRPr="00F11662" w:rsidRDefault="005A2B3D" w:rsidP="005A2B3D">
            <w:pPr>
              <w:spacing w:after="0" w:line="240" w:lineRule="auto"/>
              <w:jc w:val="right"/>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122</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120</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Kč</w:t>
            </w:r>
          </w:p>
        </w:tc>
      </w:tr>
    </w:tbl>
    <w:p w14:paraId="04A140CC" w14:textId="77777777" w:rsidR="005A2B3D" w:rsidRDefault="005A2B3D" w:rsidP="005A2B3D">
      <w:pPr>
        <w:rPr>
          <w:rFonts w:ascii="Times New Roman" w:hAnsi="Times New Roman"/>
          <w:bCs/>
          <w:noProof/>
          <w:lang w:eastAsia="cs-CZ"/>
        </w:rPr>
      </w:pPr>
    </w:p>
    <w:p w14:paraId="393F8DAE" w14:textId="77777777" w:rsidR="00C2717C" w:rsidRPr="004967F5" w:rsidRDefault="00C2717C" w:rsidP="004967F5">
      <w:pPr>
        <w:spacing w:after="0"/>
        <w:rPr>
          <w:rFonts w:ascii="Times New Roman" w:hAnsi="Times New Roman" w:cs="Times New Roman"/>
          <w:bCs/>
          <w:i/>
          <w:noProof/>
          <w:sz w:val="24"/>
          <w:lang w:eastAsia="cs-CZ"/>
        </w:rPr>
      </w:pPr>
      <w:bookmarkStart w:id="124" w:name="_Toc101537729"/>
      <w:r w:rsidRPr="004967F5">
        <w:rPr>
          <w:rFonts w:ascii="Times New Roman" w:hAnsi="Times New Roman" w:cs="Times New Roman"/>
          <w:i/>
          <w:sz w:val="24"/>
        </w:rPr>
        <w:t xml:space="preserve">Tabulka </w:t>
      </w:r>
      <w:r w:rsidRPr="004967F5">
        <w:rPr>
          <w:rFonts w:ascii="Times New Roman" w:hAnsi="Times New Roman" w:cs="Times New Roman"/>
          <w:i/>
          <w:sz w:val="24"/>
        </w:rPr>
        <w:fldChar w:fldCharType="begin"/>
      </w:r>
      <w:r w:rsidRPr="004967F5">
        <w:rPr>
          <w:rFonts w:ascii="Times New Roman" w:hAnsi="Times New Roman" w:cs="Times New Roman"/>
          <w:i/>
          <w:sz w:val="24"/>
        </w:rPr>
        <w:instrText xml:space="preserve"> SEQ Tabulka \* ARABIC </w:instrText>
      </w:r>
      <w:r w:rsidRPr="004967F5">
        <w:rPr>
          <w:rFonts w:ascii="Times New Roman" w:hAnsi="Times New Roman" w:cs="Times New Roman"/>
          <w:i/>
          <w:sz w:val="24"/>
        </w:rPr>
        <w:fldChar w:fldCharType="separate"/>
      </w:r>
      <w:r w:rsidR="005B0CC2">
        <w:rPr>
          <w:rFonts w:ascii="Times New Roman" w:hAnsi="Times New Roman" w:cs="Times New Roman"/>
          <w:i/>
          <w:noProof/>
          <w:sz w:val="24"/>
        </w:rPr>
        <w:t>33</w:t>
      </w:r>
      <w:r w:rsidRPr="004967F5">
        <w:rPr>
          <w:rFonts w:ascii="Times New Roman" w:hAnsi="Times New Roman" w:cs="Times New Roman"/>
          <w:i/>
          <w:sz w:val="24"/>
        </w:rPr>
        <w:fldChar w:fldCharType="end"/>
      </w:r>
      <w:r w:rsidRPr="004967F5">
        <w:rPr>
          <w:rFonts w:ascii="Times New Roman" w:hAnsi="Times New Roman" w:cs="Times New Roman"/>
          <w:bCs/>
          <w:i/>
          <w:noProof/>
          <w:sz w:val="24"/>
          <w:lang w:eastAsia="cs-CZ"/>
        </w:rPr>
        <w:t>:</w:t>
      </w:r>
      <w:r w:rsidR="00FA2109" w:rsidRPr="004967F5">
        <w:rPr>
          <w:rFonts w:ascii="Times New Roman" w:hAnsi="Times New Roman" w:cs="Times New Roman"/>
          <w:bCs/>
          <w:i/>
          <w:noProof/>
          <w:sz w:val="24"/>
          <w:lang w:eastAsia="cs-CZ"/>
        </w:rPr>
        <w:t xml:space="preserve"> </w:t>
      </w:r>
      <w:r w:rsidRPr="004967F5">
        <w:rPr>
          <w:rFonts w:ascii="Times New Roman" w:hAnsi="Times New Roman" w:cs="Times New Roman"/>
          <w:bCs/>
          <w:i/>
          <w:noProof/>
          <w:sz w:val="24"/>
          <w:lang w:eastAsia="cs-CZ"/>
        </w:rPr>
        <w:t>Souhrnné informace k tabulce 3</w:t>
      </w:r>
      <w:r w:rsidR="00EB3150">
        <w:rPr>
          <w:rFonts w:ascii="Times New Roman" w:hAnsi="Times New Roman" w:cs="Times New Roman"/>
          <w:bCs/>
          <w:i/>
          <w:noProof/>
          <w:sz w:val="24"/>
          <w:lang w:eastAsia="cs-CZ"/>
        </w:rPr>
        <w:t>2</w:t>
      </w:r>
      <w:bookmarkEnd w:id="124"/>
    </w:p>
    <w:tbl>
      <w:tblPr>
        <w:tblW w:w="7225" w:type="dxa"/>
        <w:tblCellMar>
          <w:left w:w="70" w:type="dxa"/>
          <w:right w:w="70" w:type="dxa"/>
        </w:tblCellMar>
        <w:tblLook w:val="04A0" w:firstRow="1" w:lastRow="0" w:firstColumn="1" w:lastColumn="0" w:noHBand="0" w:noVBand="1"/>
      </w:tblPr>
      <w:tblGrid>
        <w:gridCol w:w="3042"/>
        <w:gridCol w:w="2056"/>
        <w:gridCol w:w="2127"/>
      </w:tblGrid>
      <w:tr w:rsidR="005A2B3D" w:rsidRPr="00935110" w14:paraId="458A9403" w14:textId="77777777" w:rsidTr="004967F5">
        <w:trPr>
          <w:trHeight w:val="330"/>
        </w:trPr>
        <w:tc>
          <w:tcPr>
            <w:tcW w:w="304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B0F32" w14:textId="77777777"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Nově uzavřené licenční smlouvy, smluvní výzkum, konzultace, poradenství a placené vzdělávací kurzy pro zaměstnance subjektů aplikační sféry</w:t>
            </w:r>
          </w:p>
        </w:tc>
        <w:tc>
          <w:tcPr>
            <w:tcW w:w="20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CF2D9D7" w14:textId="77777777"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Celkový počet</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B9BDD6E" w14:textId="77777777"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Celkové příjmy</w:t>
            </w:r>
          </w:p>
        </w:tc>
      </w:tr>
      <w:tr w:rsidR="005A2B3D" w:rsidRPr="00935110" w14:paraId="6A0E29CB" w14:textId="77777777" w:rsidTr="004967F5">
        <w:trPr>
          <w:trHeight w:val="360"/>
        </w:trPr>
        <w:tc>
          <w:tcPr>
            <w:tcW w:w="3042" w:type="dxa"/>
            <w:vMerge/>
            <w:tcBorders>
              <w:top w:val="single" w:sz="4" w:space="0" w:color="auto"/>
              <w:left w:val="single" w:sz="4" w:space="0" w:color="auto"/>
              <w:bottom w:val="single" w:sz="4" w:space="0" w:color="auto"/>
              <w:right w:val="single" w:sz="4" w:space="0" w:color="auto"/>
            </w:tcBorders>
            <w:vAlign w:val="center"/>
            <w:hideMark/>
          </w:tcPr>
          <w:p w14:paraId="705D02C4" w14:textId="77777777"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B400493" w14:textId="77777777" w:rsidR="005A2B3D" w:rsidRPr="00F11662" w:rsidRDefault="005A2B3D" w:rsidP="005A2B3D">
            <w:pPr>
              <w:spacing w:after="0" w:line="240" w:lineRule="auto"/>
              <w:jc w:val="right"/>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401</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FC607C" w14:textId="77777777" w:rsidR="005A2B3D" w:rsidRPr="00F11662" w:rsidRDefault="005A2B3D" w:rsidP="005A2B3D">
            <w:pPr>
              <w:spacing w:after="0" w:line="240" w:lineRule="auto"/>
              <w:jc w:val="right"/>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22 529</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398</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 xml:space="preserve">Kč </w:t>
            </w:r>
          </w:p>
        </w:tc>
      </w:tr>
      <w:tr w:rsidR="005A2B3D" w:rsidRPr="00935110" w14:paraId="5EA009AA" w14:textId="77777777" w:rsidTr="004967F5">
        <w:trPr>
          <w:trHeight w:val="330"/>
        </w:trPr>
        <w:tc>
          <w:tcPr>
            <w:tcW w:w="3042" w:type="dxa"/>
            <w:vMerge/>
            <w:tcBorders>
              <w:top w:val="single" w:sz="4" w:space="0" w:color="auto"/>
              <w:left w:val="single" w:sz="4" w:space="0" w:color="auto"/>
              <w:bottom w:val="single" w:sz="4" w:space="0" w:color="auto"/>
              <w:right w:val="single" w:sz="4" w:space="0" w:color="auto"/>
            </w:tcBorders>
            <w:vAlign w:val="center"/>
            <w:hideMark/>
          </w:tcPr>
          <w:p w14:paraId="3C664C27" w14:textId="77777777"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p>
        </w:tc>
        <w:tc>
          <w:tcPr>
            <w:tcW w:w="41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B84543A" w14:textId="77777777"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Průměrný příjem na 1 zakázku</w:t>
            </w:r>
          </w:p>
        </w:tc>
      </w:tr>
      <w:tr w:rsidR="005A2B3D" w:rsidRPr="00935110" w14:paraId="0A209FF6" w14:textId="77777777" w:rsidTr="004967F5">
        <w:trPr>
          <w:trHeight w:val="315"/>
        </w:trPr>
        <w:tc>
          <w:tcPr>
            <w:tcW w:w="3042" w:type="dxa"/>
            <w:vMerge/>
            <w:tcBorders>
              <w:top w:val="single" w:sz="4" w:space="0" w:color="auto"/>
              <w:left w:val="single" w:sz="4" w:space="0" w:color="auto"/>
              <w:bottom w:val="single" w:sz="4" w:space="0" w:color="auto"/>
              <w:right w:val="single" w:sz="4" w:space="0" w:color="auto"/>
            </w:tcBorders>
            <w:vAlign w:val="center"/>
            <w:hideMark/>
          </w:tcPr>
          <w:p w14:paraId="3C9F9B5F" w14:textId="77777777"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p>
        </w:tc>
        <w:tc>
          <w:tcPr>
            <w:tcW w:w="418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185278" w14:textId="77777777" w:rsidR="005A2B3D" w:rsidRPr="00F11662" w:rsidRDefault="005A2B3D" w:rsidP="005A2B3D">
            <w:pPr>
              <w:spacing w:after="0" w:line="240" w:lineRule="auto"/>
              <w:jc w:val="right"/>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56</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183</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Kč</w:t>
            </w:r>
          </w:p>
        </w:tc>
      </w:tr>
    </w:tbl>
    <w:p w14:paraId="20A55618" w14:textId="77777777" w:rsidR="005A2B3D" w:rsidRDefault="005A2B3D" w:rsidP="005A2B3D">
      <w:pPr>
        <w:rPr>
          <w:rFonts w:ascii="Times New Roman" w:hAnsi="Times New Roman" w:cs="Times New Roman"/>
          <w:sz w:val="24"/>
          <w:szCs w:val="24"/>
        </w:rPr>
      </w:pPr>
    </w:p>
    <w:p w14:paraId="01E49344" w14:textId="77777777" w:rsidR="005A2B3D" w:rsidRDefault="005A2B3D" w:rsidP="005A2B3D">
      <w:pPr>
        <w:rPr>
          <w:rFonts w:ascii="Times New Roman" w:hAnsi="Times New Roman" w:cs="Times New Roman"/>
          <w:sz w:val="24"/>
          <w:szCs w:val="24"/>
        </w:rPr>
      </w:pPr>
    </w:p>
    <w:p w14:paraId="38F24230" w14:textId="77777777" w:rsidR="005A2B3D" w:rsidRDefault="005A2B3D" w:rsidP="005A2B3D">
      <w:pPr>
        <w:rPr>
          <w:rFonts w:ascii="Times New Roman" w:hAnsi="Times New Roman" w:cs="Times New Roman"/>
          <w:sz w:val="24"/>
          <w:szCs w:val="24"/>
        </w:rPr>
      </w:pPr>
    </w:p>
    <w:p w14:paraId="40E204E8" w14:textId="77777777" w:rsidR="005A2B3D" w:rsidRDefault="005A2B3D" w:rsidP="005A2B3D">
      <w:pPr>
        <w:rPr>
          <w:rFonts w:ascii="Times New Roman" w:hAnsi="Times New Roman" w:cs="Times New Roman"/>
          <w:sz w:val="24"/>
          <w:szCs w:val="24"/>
        </w:rPr>
      </w:pPr>
    </w:p>
    <w:p w14:paraId="39E2FE1D" w14:textId="77777777" w:rsidR="005A2B3D" w:rsidRDefault="005A2B3D" w:rsidP="005A2B3D">
      <w:pPr>
        <w:rPr>
          <w:rFonts w:ascii="Times New Roman" w:hAnsi="Times New Roman" w:cs="Times New Roman"/>
          <w:sz w:val="24"/>
          <w:szCs w:val="24"/>
        </w:rPr>
      </w:pPr>
    </w:p>
    <w:p w14:paraId="543B8376" w14:textId="77777777" w:rsidR="005A2B3D" w:rsidRDefault="005A2B3D" w:rsidP="005A2B3D">
      <w:pPr>
        <w:rPr>
          <w:rFonts w:ascii="Times New Roman" w:hAnsi="Times New Roman" w:cs="Times New Roman"/>
          <w:sz w:val="24"/>
          <w:szCs w:val="24"/>
        </w:rPr>
      </w:pPr>
    </w:p>
    <w:p w14:paraId="0A2F3969" w14:textId="77777777" w:rsidR="005A2B3D" w:rsidRDefault="005A2B3D" w:rsidP="005A2B3D">
      <w:pPr>
        <w:rPr>
          <w:rFonts w:ascii="Times New Roman" w:hAnsi="Times New Roman" w:cs="Times New Roman"/>
          <w:sz w:val="24"/>
          <w:szCs w:val="24"/>
        </w:rPr>
      </w:pPr>
    </w:p>
    <w:p w14:paraId="50BA2811" w14:textId="77777777" w:rsidR="006D3275" w:rsidRDefault="006D3275" w:rsidP="00AF4BEE">
      <w:pPr>
        <w:spacing w:line="276" w:lineRule="auto"/>
        <w:jc w:val="both"/>
        <w:rPr>
          <w:rFonts w:cstheme="minorHAnsi"/>
        </w:rPr>
      </w:pPr>
    </w:p>
    <w:p w14:paraId="109FF37D" w14:textId="77777777" w:rsidR="00EB3150" w:rsidRDefault="00EB3150" w:rsidP="00AF4BEE">
      <w:pPr>
        <w:spacing w:line="276" w:lineRule="auto"/>
        <w:jc w:val="both"/>
        <w:rPr>
          <w:rFonts w:cstheme="minorHAnsi"/>
        </w:rPr>
      </w:pPr>
    </w:p>
    <w:p w14:paraId="634CB7AF" w14:textId="77777777" w:rsidR="00EB3150" w:rsidRDefault="00EB3150" w:rsidP="00AF4BEE">
      <w:pPr>
        <w:spacing w:line="276" w:lineRule="auto"/>
        <w:jc w:val="both"/>
        <w:rPr>
          <w:rFonts w:cstheme="minorHAnsi"/>
        </w:rPr>
      </w:pPr>
    </w:p>
    <w:p w14:paraId="112F9409" w14:textId="77777777" w:rsidR="00EB3150" w:rsidRDefault="00EB3150" w:rsidP="00AF4BEE">
      <w:pPr>
        <w:spacing w:line="276" w:lineRule="auto"/>
        <w:jc w:val="both"/>
        <w:rPr>
          <w:rFonts w:cstheme="minorHAnsi"/>
        </w:rPr>
      </w:pPr>
    </w:p>
    <w:p w14:paraId="694EE07A" w14:textId="77777777" w:rsidR="00EB3150" w:rsidRDefault="00EB3150" w:rsidP="00AF4BEE">
      <w:pPr>
        <w:spacing w:line="276" w:lineRule="auto"/>
        <w:jc w:val="both"/>
        <w:rPr>
          <w:rFonts w:cstheme="minorHAnsi"/>
        </w:rPr>
      </w:pPr>
    </w:p>
    <w:p w14:paraId="1206A5E7" w14:textId="77777777" w:rsidR="00EB3150" w:rsidRDefault="00EB3150" w:rsidP="00AF4BEE">
      <w:pPr>
        <w:spacing w:line="276" w:lineRule="auto"/>
        <w:jc w:val="both"/>
        <w:rPr>
          <w:rFonts w:cstheme="minorHAnsi"/>
        </w:rPr>
      </w:pPr>
    </w:p>
    <w:p w14:paraId="241752E1" w14:textId="77777777" w:rsidR="00EB3150" w:rsidRDefault="00EB3150" w:rsidP="00AF4BEE">
      <w:pPr>
        <w:spacing w:line="276" w:lineRule="auto"/>
        <w:jc w:val="both"/>
        <w:rPr>
          <w:rFonts w:cstheme="minorHAnsi"/>
        </w:rPr>
      </w:pPr>
    </w:p>
    <w:p w14:paraId="2DD351EA" w14:textId="77777777" w:rsidR="00EB3150" w:rsidRDefault="00EB3150" w:rsidP="00AF4BEE">
      <w:pPr>
        <w:spacing w:line="276" w:lineRule="auto"/>
        <w:jc w:val="both"/>
        <w:rPr>
          <w:rFonts w:cstheme="minorHAnsi"/>
        </w:rPr>
      </w:pPr>
    </w:p>
    <w:p w14:paraId="1EFA3F1F" w14:textId="77777777" w:rsidR="00EB3150" w:rsidRDefault="00EB3150" w:rsidP="00AF4BEE">
      <w:pPr>
        <w:spacing w:line="276" w:lineRule="auto"/>
        <w:jc w:val="both"/>
        <w:rPr>
          <w:rFonts w:cstheme="minorHAnsi"/>
        </w:rPr>
      </w:pPr>
    </w:p>
    <w:p w14:paraId="01545C30" w14:textId="77777777" w:rsidR="00EB3150" w:rsidRDefault="00EB3150" w:rsidP="00AF4BEE">
      <w:pPr>
        <w:spacing w:line="276" w:lineRule="auto"/>
        <w:jc w:val="both"/>
        <w:rPr>
          <w:rFonts w:cstheme="minorHAnsi"/>
        </w:rPr>
      </w:pPr>
    </w:p>
    <w:p w14:paraId="1C613B56" w14:textId="77777777" w:rsidR="00F11662" w:rsidRPr="00DF3FBA" w:rsidRDefault="00F11662" w:rsidP="00AF4BEE">
      <w:pPr>
        <w:spacing w:line="276" w:lineRule="auto"/>
        <w:jc w:val="both"/>
        <w:rPr>
          <w:rFonts w:cstheme="minorHAnsi"/>
        </w:rPr>
      </w:pPr>
    </w:p>
    <w:p w14:paraId="592E17ED" w14:textId="77777777" w:rsidR="00F979AB" w:rsidRPr="001F4CC1" w:rsidRDefault="00F979AB" w:rsidP="00844E73">
      <w:pPr>
        <w:pStyle w:val="Nadpis2"/>
        <w:numPr>
          <w:ilvl w:val="1"/>
          <w:numId w:val="33"/>
        </w:numPr>
        <w:jc w:val="both"/>
        <w:rPr>
          <w:color w:val="C45911" w:themeColor="accent2" w:themeShade="BF"/>
          <w:sz w:val="24"/>
          <w:szCs w:val="24"/>
        </w:rPr>
      </w:pPr>
      <w:bookmarkStart w:id="125" w:name="_Toc101535306"/>
      <w:r w:rsidRPr="001F4CC1">
        <w:rPr>
          <w:color w:val="C45911" w:themeColor="accent2" w:themeShade="BF"/>
          <w:sz w:val="24"/>
          <w:szCs w:val="24"/>
        </w:rPr>
        <w:lastRenderedPageBreak/>
        <w:t>ZAJIŠŤOVÁNÍ KVALITY A HODNOCENÍ REALIZOVANÝCH ČINNOSTÍ</w:t>
      </w:r>
      <w:bookmarkEnd w:id="125"/>
    </w:p>
    <w:p w14:paraId="5858C197" w14:textId="77777777" w:rsidR="00F979AB" w:rsidRPr="00F979AB" w:rsidRDefault="00F979AB" w:rsidP="00F979AB">
      <w:pPr>
        <w:pStyle w:val="Nadpis2"/>
        <w:spacing w:before="0" w:beforeAutospacing="0" w:after="0" w:afterAutospacing="0" w:line="276" w:lineRule="auto"/>
        <w:ind w:left="360"/>
        <w:rPr>
          <w:color w:val="C45911" w:themeColor="accent2" w:themeShade="BF"/>
          <w:sz w:val="24"/>
          <w:szCs w:val="24"/>
        </w:rPr>
      </w:pPr>
    </w:p>
    <w:p w14:paraId="6007A1F5" w14:textId="77777777" w:rsidR="00AF4BEE" w:rsidRDefault="00AF4BEE" w:rsidP="00AF4BEE">
      <w:pPr>
        <w:spacing w:after="120" w:line="276" w:lineRule="auto"/>
        <w:jc w:val="both"/>
        <w:rPr>
          <w:rFonts w:ascii="Times New Roman" w:hAnsi="Times New Roman" w:cs="Times New Roman"/>
          <w:b/>
          <w:sz w:val="24"/>
          <w:szCs w:val="24"/>
        </w:rPr>
      </w:pPr>
      <w:r w:rsidRPr="006D3275">
        <w:rPr>
          <w:rFonts w:ascii="Times New Roman" w:hAnsi="Times New Roman" w:cs="Times New Roman"/>
          <w:b/>
          <w:sz w:val="24"/>
          <w:szCs w:val="24"/>
        </w:rPr>
        <w:t>Vnější hodnocení kvality UTB</w:t>
      </w:r>
    </w:p>
    <w:p w14:paraId="1FDD279F" w14:textId="77777777" w:rsidR="00F979AB" w:rsidRPr="006D3275" w:rsidRDefault="00F979AB" w:rsidP="00F979AB">
      <w:pPr>
        <w:spacing w:after="0" w:line="276" w:lineRule="auto"/>
        <w:jc w:val="both"/>
        <w:rPr>
          <w:rFonts w:ascii="Times New Roman" w:hAnsi="Times New Roman" w:cs="Times New Roman"/>
          <w:b/>
          <w:sz w:val="24"/>
          <w:szCs w:val="24"/>
        </w:rPr>
      </w:pPr>
    </w:p>
    <w:p w14:paraId="0245BCA8" w14:textId="77777777" w:rsidR="00AF4BEE" w:rsidRPr="006D3275" w:rsidRDefault="00AF4BEE" w:rsidP="00EB3150">
      <w:pPr>
        <w:spacing w:after="0" w:line="276" w:lineRule="auto"/>
        <w:jc w:val="both"/>
        <w:rPr>
          <w:rFonts w:ascii="Times New Roman" w:hAnsi="Times New Roman" w:cs="Times New Roman"/>
          <w:bCs/>
          <w:sz w:val="24"/>
          <w:szCs w:val="24"/>
        </w:rPr>
      </w:pPr>
      <w:r w:rsidRPr="006D3275">
        <w:rPr>
          <w:rFonts w:ascii="Times New Roman" w:hAnsi="Times New Roman" w:cs="Times New Roman"/>
          <w:bCs/>
          <w:sz w:val="24"/>
          <w:szCs w:val="24"/>
        </w:rPr>
        <w:t xml:space="preserve">Vnější hodnocení kvality UTB se v roce 2021 nejprve neslo v duchu finalizace práce Mezinárodního evaluačního panelu v rámci Metodiky 17+. Ten v prvním čtvrtletí roku 2021 prováděl kalibraci/konsolidaci výsledků získaných z předcházejícího roku na úrovni poskytovatele (MŠMT). Následně došlo i ke konsolidaci hodnocení UTB oproti dalším tuzemských vysokým školám, a to prostřednictvím České konference rektorů, RVVI a MŠMT. </w:t>
      </w:r>
    </w:p>
    <w:p w14:paraId="48632DDB" w14:textId="77777777" w:rsidR="00AF4BEE" w:rsidRPr="006D3275" w:rsidRDefault="00AF4BEE" w:rsidP="00EB3150">
      <w:pPr>
        <w:spacing w:after="0" w:line="276" w:lineRule="auto"/>
        <w:jc w:val="both"/>
        <w:rPr>
          <w:rFonts w:ascii="Times New Roman" w:hAnsi="Times New Roman" w:cs="Times New Roman"/>
          <w:bCs/>
          <w:sz w:val="24"/>
          <w:szCs w:val="24"/>
        </w:rPr>
      </w:pPr>
      <w:r w:rsidRPr="006D3275">
        <w:rPr>
          <w:rFonts w:ascii="Times New Roman" w:hAnsi="Times New Roman" w:cs="Times New Roman"/>
          <w:bCs/>
          <w:sz w:val="24"/>
          <w:szCs w:val="24"/>
        </w:rPr>
        <w:t>Výsledná evaluace tvůrčí činnosti UTB byla dále použita nejen v rámci přípravy pravidel přerozdělování DKRVO, ale také k formulování cílů a opatření v Plánu realizace strategického záměru univerzity pro rok 2022. Souběžně s tím byly výsledky hodnocení také použity pro stanovení cílů a opatření ve Zprávě o vnitřním hodnocení UTB ve Zlíně na léta 2021 až 2023. V neposlední řadě pak na základě evaluace součásti univerzity zahájily implementaci opatření ke zlepšení úrovně své tvůrčí činnosti v rámci hodnocených modulů.</w:t>
      </w:r>
    </w:p>
    <w:p w14:paraId="1FE30693" w14:textId="77777777" w:rsidR="00EB3150" w:rsidRDefault="00EB3150" w:rsidP="00EB3150">
      <w:pPr>
        <w:spacing w:after="0" w:line="276" w:lineRule="auto"/>
        <w:jc w:val="both"/>
        <w:rPr>
          <w:rFonts w:ascii="Times New Roman" w:hAnsi="Times New Roman" w:cs="Times New Roman"/>
          <w:sz w:val="24"/>
          <w:szCs w:val="24"/>
        </w:rPr>
      </w:pPr>
    </w:p>
    <w:p w14:paraId="638001FA" w14:textId="77777777" w:rsidR="00AF4BEE" w:rsidRPr="006D3275" w:rsidRDefault="00AF4BEE" w:rsidP="00EB3150">
      <w:pPr>
        <w:spacing w:after="0" w:line="276" w:lineRule="auto"/>
        <w:jc w:val="both"/>
        <w:rPr>
          <w:rFonts w:ascii="Times New Roman" w:hAnsi="Times New Roman" w:cs="Times New Roman"/>
          <w:sz w:val="24"/>
          <w:szCs w:val="24"/>
        </w:rPr>
      </w:pPr>
      <w:r w:rsidRPr="006D3275">
        <w:rPr>
          <w:rFonts w:ascii="Times New Roman" w:hAnsi="Times New Roman" w:cs="Times New Roman"/>
          <w:sz w:val="24"/>
          <w:szCs w:val="24"/>
        </w:rPr>
        <w:t>Dalším důležitým prvkem vnějšího hodnocení, do něhož byla UTB zapojena v roce 2021, byla zpětná vazba ze strany Evropské asociac</w:t>
      </w:r>
      <w:r w:rsidR="003844B9">
        <w:rPr>
          <w:rFonts w:ascii="Times New Roman" w:hAnsi="Times New Roman" w:cs="Times New Roman"/>
          <w:sz w:val="24"/>
          <w:szCs w:val="24"/>
        </w:rPr>
        <w:t>e</w:t>
      </w:r>
      <w:r w:rsidRPr="006D3275">
        <w:rPr>
          <w:rFonts w:ascii="Times New Roman" w:hAnsi="Times New Roman" w:cs="Times New Roman"/>
          <w:sz w:val="24"/>
          <w:szCs w:val="24"/>
        </w:rPr>
        <w:t xml:space="preserve"> univerzit (dále jen „EUA“). Asociaci byla v tomto ohledu zaslána zpráva o pokroku, která sumarizuje způsob zapracování doporučení komise z </w:t>
      </w:r>
      <w:proofErr w:type="spellStart"/>
      <w:r w:rsidRPr="006D3275">
        <w:rPr>
          <w:rFonts w:ascii="Times New Roman" w:hAnsi="Times New Roman" w:cs="Times New Roman"/>
          <w:sz w:val="24"/>
          <w:szCs w:val="24"/>
        </w:rPr>
        <w:t>Institutional</w:t>
      </w:r>
      <w:proofErr w:type="spellEnd"/>
      <w:r w:rsidRPr="006D3275">
        <w:rPr>
          <w:rFonts w:ascii="Times New Roman" w:hAnsi="Times New Roman" w:cs="Times New Roman"/>
          <w:sz w:val="24"/>
          <w:szCs w:val="24"/>
        </w:rPr>
        <w:t xml:space="preserve"> </w:t>
      </w:r>
      <w:proofErr w:type="spellStart"/>
      <w:r w:rsidRPr="006D3275">
        <w:rPr>
          <w:rFonts w:ascii="Times New Roman" w:hAnsi="Times New Roman" w:cs="Times New Roman"/>
          <w:sz w:val="24"/>
          <w:szCs w:val="24"/>
        </w:rPr>
        <w:t>Evaluation</w:t>
      </w:r>
      <w:proofErr w:type="spellEnd"/>
      <w:r w:rsidRPr="006D3275">
        <w:rPr>
          <w:rFonts w:ascii="Times New Roman" w:hAnsi="Times New Roman" w:cs="Times New Roman"/>
          <w:sz w:val="24"/>
          <w:szCs w:val="24"/>
        </w:rPr>
        <w:t xml:space="preserve"> Report vysoké školy do strategie UTB na léta 2021+.</w:t>
      </w:r>
    </w:p>
    <w:p w14:paraId="40D8C616" w14:textId="77777777" w:rsidR="00EB3150" w:rsidRDefault="00EB3150" w:rsidP="00EB3150">
      <w:pPr>
        <w:spacing w:after="0" w:line="276" w:lineRule="auto"/>
        <w:jc w:val="both"/>
        <w:rPr>
          <w:rFonts w:ascii="Times New Roman" w:hAnsi="Times New Roman" w:cs="Times New Roman"/>
          <w:color w:val="000000" w:themeColor="text1"/>
          <w:sz w:val="24"/>
          <w:szCs w:val="24"/>
        </w:rPr>
      </w:pPr>
    </w:p>
    <w:p w14:paraId="573413E8" w14:textId="77777777" w:rsidR="00AF4BEE" w:rsidRPr="006D3275" w:rsidRDefault="00AF4BEE" w:rsidP="00EB3150">
      <w:pPr>
        <w:spacing w:after="0" w:line="276" w:lineRule="auto"/>
        <w:jc w:val="both"/>
        <w:rPr>
          <w:rFonts w:ascii="Times New Roman" w:hAnsi="Times New Roman" w:cs="Times New Roman"/>
          <w:color w:val="000000" w:themeColor="text1"/>
          <w:sz w:val="24"/>
          <w:szCs w:val="24"/>
        </w:rPr>
      </w:pPr>
      <w:r w:rsidRPr="006D3275">
        <w:rPr>
          <w:rFonts w:ascii="Times New Roman" w:hAnsi="Times New Roman" w:cs="Times New Roman"/>
          <w:color w:val="000000" w:themeColor="text1"/>
          <w:sz w:val="24"/>
          <w:szCs w:val="24"/>
        </w:rPr>
        <w:t xml:space="preserve">Během druhého pololetí roku 2021 pak UTB připravila </w:t>
      </w:r>
      <w:proofErr w:type="spellStart"/>
      <w:r w:rsidRPr="006D3275">
        <w:rPr>
          <w:rFonts w:ascii="Times New Roman" w:hAnsi="Times New Roman" w:cs="Times New Roman"/>
          <w:color w:val="000000" w:themeColor="text1"/>
          <w:sz w:val="24"/>
          <w:szCs w:val="24"/>
        </w:rPr>
        <w:t>sebehodnot</w:t>
      </w:r>
      <w:r w:rsidR="003844B9">
        <w:rPr>
          <w:rFonts w:ascii="Times New Roman" w:hAnsi="Times New Roman" w:cs="Times New Roman"/>
          <w:color w:val="000000" w:themeColor="text1"/>
          <w:sz w:val="24"/>
          <w:szCs w:val="24"/>
        </w:rPr>
        <w:t>i</w:t>
      </w:r>
      <w:r w:rsidRPr="006D3275">
        <w:rPr>
          <w:rFonts w:ascii="Times New Roman" w:hAnsi="Times New Roman" w:cs="Times New Roman"/>
          <w:color w:val="000000" w:themeColor="text1"/>
          <w:sz w:val="24"/>
          <w:szCs w:val="24"/>
        </w:rPr>
        <w:t>cí</w:t>
      </w:r>
      <w:proofErr w:type="spellEnd"/>
      <w:r w:rsidRPr="006D3275">
        <w:rPr>
          <w:rFonts w:ascii="Times New Roman" w:hAnsi="Times New Roman" w:cs="Times New Roman"/>
          <w:color w:val="000000" w:themeColor="text1"/>
          <w:sz w:val="24"/>
          <w:szCs w:val="24"/>
        </w:rPr>
        <w:t xml:space="preserve"> zprávu pro účely vnějšího hodnocení institucionální akreditace ze strany NAÚ. Komise NAÚ má na základě tohoto reportu zhodnotit systém zajišťování kvality, přípravy a akreditace studijních programů v rámci institucionální akreditace a formulovat doporučení pro jejich další rozvoj. Hodnocení ze strany NAÚ bude dokončeno v průběhu roku 2022.</w:t>
      </w:r>
    </w:p>
    <w:p w14:paraId="03EC83ED" w14:textId="77777777" w:rsidR="00AF4BEE" w:rsidRPr="006D3275" w:rsidRDefault="00AF4BEE" w:rsidP="00F979AB">
      <w:pPr>
        <w:spacing w:after="0" w:line="276" w:lineRule="auto"/>
        <w:jc w:val="both"/>
        <w:rPr>
          <w:rFonts w:ascii="Times New Roman" w:hAnsi="Times New Roman" w:cs="Times New Roman"/>
          <w:color w:val="000000" w:themeColor="text1"/>
          <w:sz w:val="24"/>
          <w:szCs w:val="24"/>
        </w:rPr>
      </w:pPr>
    </w:p>
    <w:p w14:paraId="238DCA01" w14:textId="77777777" w:rsidR="00AF4BEE" w:rsidRDefault="00AF4BEE" w:rsidP="00F979AB">
      <w:pPr>
        <w:spacing w:after="120" w:line="276" w:lineRule="auto"/>
        <w:jc w:val="both"/>
        <w:rPr>
          <w:rFonts w:ascii="Times New Roman" w:hAnsi="Times New Roman" w:cs="Times New Roman"/>
          <w:b/>
          <w:color w:val="000000" w:themeColor="text1"/>
          <w:sz w:val="24"/>
          <w:szCs w:val="24"/>
        </w:rPr>
      </w:pPr>
      <w:r w:rsidRPr="006D3275">
        <w:rPr>
          <w:rFonts w:ascii="Times New Roman" w:hAnsi="Times New Roman" w:cs="Times New Roman"/>
          <w:b/>
          <w:color w:val="000000" w:themeColor="text1"/>
          <w:sz w:val="24"/>
          <w:szCs w:val="24"/>
        </w:rPr>
        <w:t>Vnitřní hodnocení zajišťování kvality</w:t>
      </w:r>
    </w:p>
    <w:p w14:paraId="118B56F7" w14:textId="77777777" w:rsidR="00F979AB" w:rsidRPr="006D3275" w:rsidRDefault="00F979AB" w:rsidP="00F979AB">
      <w:pPr>
        <w:spacing w:after="0" w:line="276" w:lineRule="auto"/>
        <w:jc w:val="both"/>
        <w:rPr>
          <w:rFonts w:ascii="Times New Roman" w:hAnsi="Times New Roman" w:cs="Times New Roman"/>
          <w:b/>
          <w:color w:val="000000" w:themeColor="text1"/>
          <w:sz w:val="24"/>
          <w:szCs w:val="24"/>
        </w:rPr>
      </w:pPr>
    </w:p>
    <w:p w14:paraId="299409F7" w14:textId="77777777" w:rsidR="00AF4BEE" w:rsidRPr="006D3275" w:rsidRDefault="00AF4BEE" w:rsidP="00F979AB">
      <w:pPr>
        <w:tabs>
          <w:tab w:val="left" w:pos="1650"/>
        </w:tabs>
        <w:spacing w:after="120" w:line="276" w:lineRule="auto"/>
        <w:jc w:val="both"/>
        <w:rPr>
          <w:rFonts w:ascii="Times New Roman" w:hAnsi="Times New Roman" w:cs="Times New Roman"/>
          <w:color w:val="000000" w:themeColor="text1"/>
          <w:sz w:val="24"/>
          <w:szCs w:val="24"/>
        </w:rPr>
      </w:pPr>
      <w:r w:rsidRPr="006D3275">
        <w:rPr>
          <w:rFonts w:ascii="Times New Roman" w:hAnsi="Times New Roman" w:cs="Times New Roman"/>
          <w:color w:val="000000" w:themeColor="text1"/>
          <w:sz w:val="24"/>
          <w:szCs w:val="24"/>
        </w:rPr>
        <w:t xml:space="preserve">Kromě zajištění vnějšího hodnocení kvality UTB dbala v uplynulém roce i na systematické zajišťování podkladů pro hodnocení vnitřního prostředí. Univerzita v tomto kontextu realizovala šetření zaměřené na klíčové zaměstnavatele svých absolventů z let 2016 až 2018, které se uskutečnilo v dubnu. Pro něj bylo celkově osloveno více </w:t>
      </w:r>
      <w:r w:rsidR="003844B9">
        <w:rPr>
          <w:rFonts w:ascii="Times New Roman" w:hAnsi="Times New Roman" w:cs="Times New Roman"/>
          <w:color w:val="000000" w:themeColor="text1"/>
          <w:sz w:val="24"/>
          <w:szCs w:val="24"/>
        </w:rPr>
        <w:t>než</w:t>
      </w:r>
      <w:r w:rsidRPr="006D3275">
        <w:rPr>
          <w:rFonts w:ascii="Times New Roman" w:hAnsi="Times New Roman" w:cs="Times New Roman"/>
          <w:color w:val="000000" w:themeColor="text1"/>
          <w:sz w:val="24"/>
          <w:szCs w:val="24"/>
        </w:rPr>
        <w:t xml:space="preserve"> 400 organizací. </w:t>
      </w:r>
    </w:p>
    <w:p w14:paraId="2F4F001B" w14:textId="77777777" w:rsidR="00AF4BEE" w:rsidRPr="008E486F" w:rsidRDefault="00AF4BEE" w:rsidP="00F979AB">
      <w:pPr>
        <w:tabs>
          <w:tab w:val="left" w:pos="1650"/>
        </w:tabs>
        <w:spacing w:after="120" w:line="276" w:lineRule="auto"/>
        <w:jc w:val="both"/>
        <w:rPr>
          <w:rFonts w:ascii="Times New Roman" w:hAnsi="Times New Roman" w:cs="Times New Roman"/>
          <w:sz w:val="24"/>
          <w:szCs w:val="24"/>
        </w:rPr>
      </w:pPr>
      <w:r w:rsidRPr="006D3275">
        <w:rPr>
          <w:rFonts w:ascii="Times New Roman" w:hAnsi="Times New Roman" w:cs="Times New Roman"/>
          <w:color w:val="000000" w:themeColor="text1"/>
          <w:sz w:val="24"/>
          <w:szCs w:val="24"/>
        </w:rPr>
        <w:t xml:space="preserve">V květnu pak proběhlo navazující šetření zaměřené na hodnocení kvality studijních programů UTB ze strany </w:t>
      </w:r>
      <w:r w:rsidRPr="008E486F">
        <w:rPr>
          <w:rFonts w:ascii="Times New Roman" w:hAnsi="Times New Roman" w:cs="Times New Roman"/>
          <w:sz w:val="24"/>
          <w:szCs w:val="24"/>
        </w:rPr>
        <w:t>studentů vysoké školy. Šetření se věnovalo získání zpětné vazby na vzdělávací prostředí a zkušenosti se studiem studijních programů. Pro účely evaluace a srovnání výsledků byl p</w:t>
      </w:r>
      <w:r w:rsidR="00910147" w:rsidRPr="008E486F">
        <w:rPr>
          <w:rFonts w:ascii="Times New Roman" w:hAnsi="Times New Roman" w:cs="Times New Roman"/>
          <w:sz w:val="24"/>
          <w:szCs w:val="24"/>
        </w:rPr>
        <w:t>oužit identický dotazník</w:t>
      </w:r>
      <w:r w:rsidRPr="008E486F">
        <w:rPr>
          <w:rFonts w:ascii="Times New Roman" w:hAnsi="Times New Roman" w:cs="Times New Roman"/>
          <w:sz w:val="24"/>
          <w:szCs w:val="24"/>
        </w:rPr>
        <w:t xml:space="preserve"> jako před třemi lety. Do šetření se přitom zapojilo 781</w:t>
      </w:r>
      <w:r w:rsidR="003B75C0" w:rsidRPr="008E486F">
        <w:rPr>
          <w:rFonts w:ascii="Times New Roman" w:hAnsi="Times New Roman" w:cs="Times New Roman"/>
          <w:sz w:val="24"/>
          <w:szCs w:val="24"/>
        </w:rPr>
        <w:t> </w:t>
      </w:r>
      <w:r w:rsidRPr="008E486F">
        <w:rPr>
          <w:rFonts w:ascii="Times New Roman" w:hAnsi="Times New Roman" w:cs="Times New Roman"/>
          <w:sz w:val="24"/>
          <w:szCs w:val="24"/>
        </w:rPr>
        <w:t>studentů.</w:t>
      </w:r>
    </w:p>
    <w:p w14:paraId="04C3C834" w14:textId="77777777" w:rsidR="00AF4BEE" w:rsidRPr="008E486F" w:rsidRDefault="00AF4BEE" w:rsidP="00F979AB">
      <w:pPr>
        <w:tabs>
          <w:tab w:val="left" w:pos="1650"/>
        </w:tabs>
        <w:spacing w:after="120" w:line="276" w:lineRule="auto"/>
        <w:jc w:val="both"/>
        <w:rPr>
          <w:rFonts w:ascii="Times New Roman" w:hAnsi="Times New Roman" w:cs="Times New Roman"/>
          <w:sz w:val="24"/>
          <w:szCs w:val="24"/>
        </w:rPr>
      </w:pPr>
      <w:r w:rsidRPr="008E486F">
        <w:rPr>
          <w:rFonts w:ascii="Times New Roman" w:hAnsi="Times New Roman" w:cs="Times New Roman"/>
          <w:sz w:val="24"/>
          <w:szCs w:val="24"/>
        </w:rPr>
        <w:t xml:space="preserve">Na přelomu května a června univerzita </w:t>
      </w:r>
      <w:r w:rsidRPr="006D3275">
        <w:rPr>
          <w:rFonts w:ascii="Times New Roman" w:hAnsi="Times New Roman" w:cs="Times New Roman"/>
          <w:color w:val="000000" w:themeColor="text1"/>
          <w:sz w:val="24"/>
          <w:szCs w:val="24"/>
        </w:rPr>
        <w:t xml:space="preserve">následně realizovala šetření zaměřené na hodnocení služeb, vzdělávacích potřeb a kvalitu vzdělávání související s šířením třetí vlny onemocnění COVID-19 a jejími dopady. Tento monitoring proběhl i na dalších 27 českých vysokých školách a zapojilo se do něho 10 004 studentů a 2 418 vyučujících. Do šetření na UTB vstoupilo </w:t>
      </w:r>
      <w:r w:rsidRPr="006D3275">
        <w:rPr>
          <w:rFonts w:ascii="Times New Roman" w:hAnsi="Times New Roman" w:cs="Times New Roman"/>
          <w:color w:val="000000" w:themeColor="text1"/>
          <w:sz w:val="24"/>
          <w:szCs w:val="24"/>
        </w:rPr>
        <w:lastRenderedPageBreak/>
        <w:t xml:space="preserve">487 studentů a 127 vyučujících. Díky jeho uskutečnění univerzita získala zpětnou vazbu na kvalitu krizového řízení a úroveň studia realizovaného prostředky na dálku. Na základě výsledků bylo fakultám doporučeno navrhnout účinnější opatření v oblasti podpory výuky, informovanosti a ochrany </w:t>
      </w:r>
      <w:r w:rsidRPr="008E486F">
        <w:rPr>
          <w:rFonts w:ascii="Times New Roman" w:hAnsi="Times New Roman" w:cs="Times New Roman"/>
          <w:sz w:val="24"/>
          <w:szCs w:val="24"/>
        </w:rPr>
        <w:t>pracovníků.</w:t>
      </w:r>
    </w:p>
    <w:p w14:paraId="65E435CD" w14:textId="77777777" w:rsidR="00AF4BEE" w:rsidRPr="008E486F" w:rsidRDefault="00AF4BEE" w:rsidP="00F979AB">
      <w:pPr>
        <w:tabs>
          <w:tab w:val="left" w:pos="1650"/>
        </w:tabs>
        <w:spacing w:after="120" w:line="276" w:lineRule="auto"/>
        <w:jc w:val="both"/>
        <w:rPr>
          <w:rFonts w:ascii="Times New Roman" w:hAnsi="Times New Roman" w:cs="Times New Roman"/>
          <w:sz w:val="24"/>
          <w:szCs w:val="24"/>
        </w:rPr>
      </w:pPr>
      <w:r w:rsidRPr="008E486F">
        <w:rPr>
          <w:rFonts w:ascii="Times New Roman" w:hAnsi="Times New Roman" w:cs="Times New Roman"/>
          <w:sz w:val="24"/>
          <w:szCs w:val="24"/>
        </w:rPr>
        <w:t>Dalším bodem zajišťování vnitřního systému kvality bylo šetření zaměřené na pracovní podmínky, spokojenost a vzdělávací potřeby zaměstnanců,</w:t>
      </w:r>
      <w:r w:rsidR="00854B9D" w:rsidRPr="008E486F">
        <w:rPr>
          <w:rFonts w:ascii="Times New Roman" w:hAnsi="Times New Roman" w:cs="Times New Roman"/>
          <w:sz w:val="24"/>
          <w:szCs w:val="24"/>
        </w:rPr>
        <w:t xml:space="preserve"> </w:t>
      </w:r>
      <w:r w:rsidRPr="008E486F">
        <w:rPr>
          <w:rFonts w:ascii="Times New Roman" w:hAnsi="Times New Roman" w:cs="Times New Roman"/>
          <w:sz w:val="24"/>
          <w:szCs w:val="24"/>
        </w:rPr>
        <w:t>v němž participovalo 316</w:t>
      </w:r>
      <w:r w:rsidR="00D043D9" w:rsidRPr="008E486F">
        <w:rPr>
          <w:rFonts w:ascii="Times New Roman" w:hAnsi="Times New Roman" w:cs="Times New Roman"/>
          <w:sz w:val="24"/>
          <w:szCs w:val="24"/>
        </w:rPr>
        <w:t> </w:t>
      </w:r>
      <w:r w:rsidRPr="008E486F">
        <w:rPr>
          <w:rFonts w:ascii="Times New Roman" w:hAnsi="Times New Roman" w:cs="Times New Roman"/>
          <w:sz w:val="24"/>
          <w:szCs w:val="24"/>
        </w:rPr>
        <w:t>pracovníků. Výsledky šetření byly použity k formulování Strategie řízení lidských zdrojů UTB ve Zlíně a Plánu nastavování genderové rovnosti.</w:t>
      </w:r>
    </w:p>
    <w:p w14:paraId="7EF0DB2D" w14:textId="77777777" w:rsidR="00AF4BEE" w:rsidRPr="008E486F" w:rsidRDefault="00AF4BEE" w:rsidP="00F979AB">
      <w:pPr>
        <w:tabs>
          <w:tab w:val="left" w:pos="1650"/>
        </w:tabs>
        <w:spacing w:after="120" w:line="276" w:lineRule="auto"/>
        <w:jc w:val="both"/>
        <w:rPr>
          <w:rFonts w:ascii="Times New Roman" w:hAnsi="Times New Roman" w:cs="Times New Roman"/>
          <w:sz w:val="24"/>
          <w:szCs w:val="24"/>
        </w:rPr>
      </w:pPr>
      <w:r w:rsidRPr="008E486F">
        <w:rPr>
          <w:rFonts w:ascii="Times New Roman" w:hAnsi="Times New Roman" w:cs="Times New Roman"/>
          <w:sz w:val="24"/>
          <w:szCs w:val="24"/>
        </w:rPr>
        <w:t xml:space="preserve">Kromě těchto specializovaných šetření univerzita během uplynulého roku provedla i dvě pravidelné evaluace zaměřené na zajišťování zpětné vazby na kvalitu výuky v jednotlivých </w:t>
      </w:r>
      <w:r w:rsidR="00910147" w:rsidRPr="008E486F">
        <w:rPr>
          <w:rFonts w:ascii="Times New Roman" w:hAnsi="Times New Roman" w:cs="Times New Roman"/>
          <w:sz w:val="24"/>
          <w:szCs w:val="24"/>
        </w:rPr>
        <w:t xml:space="preserve">studijních </w:t>
      </w:r>
      <w:r w:rsidRPr="008E486F">
        <w:rPr>
          <w:rFonts w:ascii="Times New Roman" w:hAnsi="Times New Roman" w:cs="Times New Roman"/>
          <w:sz w:val="24"/>
          <w:szCs w:val="24"/>
        </w:rPr>
        <w:t>předmětech</w:t>
      </w:r>
      <w:r w:rsidR="00910147" w:rsidRPr="008E486F">
        <w:rPr>
          <w:rFonts w:ascii="Times New Roman" w:hAnsi="Times New Roman" w:cs="Times New Roman"/>
          <w:sz w:val="24"/>
          <w:szCs w:val="24"/>
        </w:rPr>
        <w:t xml:space="preserve"> prostřednictvím IS STAG</w:t>
      </w:r>
      <w:r w:rsidRPr="008E486F">
        <w:rPr>
          <w:rFonts w:ascii="Times New Roman" w:hAnsi="Times New Roman" w:cs="Times New Roman"/>
          <w:sz w:val="24"/>
          <w:szCs w:val="24"/>
        </w:rPr>
        <w:t xml:space="preserve">. Do těchto hodnocení se celkově zapojilo více </w:t>
      </w:r>
      <w:r w:rsidR="00D043D9" w:rsidRPr="008E486F">
        <w:rPr>
          <w:rFonts w:ascii="Times New Roman" w:hAnsi="Times New Roman" w:cs="Times New Roman"/>
          <w:sz w:val="24"/>
          <w:szCs w:val="24"/>
        </w:rPr>
        <w:t>než</w:t>
      </w:r>
      <w:r w:rsidRPr="008E486F">
        <w:rPr>
          <w:rFonts w:ascii="Times New Roman" w:hAnsi="Times New Roman" w:cs="Times New Roman"/>
          <w:sz w:val="24"/>
          <w:szCs w:val="24"/>
        </w:rPr>
        <w:t xml:space="preserve"> 2</w:t>
      </w:r>
      <w:r w:rsidR="00D043D9" w:rsidRPr="008E486F">
        <w:rPr>
          <w:rFonts w:ascii="Times New Roman" w:hAnsi="Times New Roman" w:cs="Times New Roman"/>
          <w:sz w:val="24"/>
          <w:szCs w:val="24"/>
        </w:rPr>
        <w:t> </w:t>
      </w:r>
      <w:r w:rsidRPr="008E486F">
        <w:rPr>
          <w:rFonts w:ascii="Times New Roman" w:hAnsi="Times New Roman" w:cs="Times New Roman"/>
          <w:sz w:val="24"/>
          <w:szCs w:val="24"/>
        </w:rPr>
        <w:t xml:space="preserve">300 studentů v případě hodnocení výuky v LS AR 2020/2021 a </w:t>
      </w:r>
      <w:r w:rsidR="00910147" w:rsidRPr="008E486F">
        <w:rPr>
          <w:rFonts w:ascii="Times New Roman" w:hAnsi="Times New Roman" w:cs="Times New Roman"/>
          <w:sz w:val="24"/>
          <w:szCs w:val="24"/>
        </w:rPr>
        <w:t xml:space="preserve">více jak </w:t>
      </w:r>
      <w:r w:rsidRPr="008E486F">
        <w:rPr>
          <w:rFonts w:ascii="Times New Roman" w:hAnsi="Times New Roman" w:cs="Times New Roman"/>
          <w:sz w:val="24"/>
          <w:szCs w:val="24"/>
        </w:rPr>
        <w:t xml:space="preserve">3 000 </w:t>
      </w:r>
      <w:proofErr w:type="gramStart"/>
      <w:r w:rsidRPr="008E486F">
        <w:rPr>
          <w:rFonts w:ascii="Times New Roman" w:hAnsi="Times New Roman" w:cs="Times New Roman"/>
          <w:sz w:val="24"/>
          <w:szCs w:val="24"/>
        </w:rPr>
        <w:t xml:space="preserve">studentů </w:t>
      </w:r>
      <w:r w:rsidR="00910147" w:rsidRPr="008E486F">
        <w:rPr>
          <w:rFonts w:ascii="Times New Roman" w:hAnsi="Times New Roman" w:cs="Times New Roman"/>
          <w:sz w:val="24"/>
          <w:szCs w:val="24"/>
        </w:rPr>
        <w:t xml:space="preserve">       </w:t>
      </w:r>
      <w:r w:rsidRPr="008E486F">
        <w:rPr>
          <w:rFonts w:ascii="Times New Roman" w:hAnsi="Times New Roman" w:cs="Times New Roman"/>
          <w:sz w:val="24"/>
          <w:szCs w:val="24"/>
        </w:rPr>
        <w:t>v ZS</w:t>
      </w:r>
      <w:proofErr w:type="gramEnd"/>
      <w:r w:rsidRPr="008E486F">
        <w:rPr>
          <w:rFonts w:ascii="Times New Roman" w:hAnsi="Times New Roman" w:cs="Times New Roman"/>
          <w:sz w:val="24"/>
          <w:szCs w:val="24"/>
        </w:rPr>
        <w:t xml:space="preserve"> 2021/2022.</w:t>
      </w:r>
    </w:p>
    <w:p w14:paraId="79154827" w14:textId="77777777" w:rsidR="00AF4BEE" w:rsidRPr="006D3275" w:rsidRDefault="00AF4BEE" w:rsidP="00F979AB">
      <w:pPr>
        <w:spacing w:after="120" w:line="276" w:lineRule="auto"/>
        <w:jc w:val="both"/>
        <w:rPr>
          <w:rFonts w:ascii="Times New Roman" w:hAnsi="Times New Roman" w:cs="Times New Roman"/>
          <w:color w:val="000000" w:themeColor="text1"/>
          <w:sz w:val="24"/>
          <w:szCs w:val="24"/>
        </w:rPr>
      </w:pPr>
      <w:r w:rsidRPr="008E486F">
        <w:rPr>
          <w:rFonts w:ascii="Times New Roman" w:hAnsi="Times New Roman" w:cs="Times New Roman"/>
          <w:sz w:val="24"/>
          <w:szCs w:val="24"/>
        </w:rPr>
        <w:t>Doplňme, že současně se zjišťováním zpětné vazby na kvalitu vz</w:t>
      </w:r>
      <w:r w:rsidR="00A01DE6" w:rsidRPr="008E486F">
        <w:rPr>
          <w:rFonts w:ascii="Times New Roman" w:hAnsi="Times New Roman" w:cs="Times New Roman"/>
          <w:sz w:val="24"/>
          <w:szCs w:val="24"/>
        </w:rPr>
        <w:t xml:space="preserve">dělávacích procesů UTB </w:t>
      </w:r>
      <w:r w:rsidRPr="008E486F">
        <w:rPr>
          <w:rFonts w:ascii="Times New Roman" w:hAnsi="Times New Roman" w:cs="Times New Roman"/>
          <w:sz w:val="24"/>
          <w:szCs w:val="24"/>
        </w:rPr>
        <w:t>uskutečnila i jiné pravidelné hodnocení, a sice evaluaci roční pracovní kapacity akademických pracovníků prostřednictvím IS HAP, nebo Evidence pracovní kapacity. Pro účely rozvoje toto hodnocení byla začátkem roku 2021 aktualizována příslušn</w:t>
      </w:r>
      <w:r w:rsidR="00D043D9" w:rsidRPr="008E486F">
        <w:rPr>
          <w:rFonts w:ascii="Times New Roman" w:hAnsi="Times New Roman" w:cs="Times New Roman"/>
          <w:sz w:val="24"/>
          <w:szCs w:val="24"/>
        </w:rPr>
        <w:t>á</w:t>
      </w:r>
      <w:r w:rsidRPr="008E486F">
        <w:rPr>
          <w:rFonts w:ascii="Times New Roman" w:hAnsi="Times New Roman" w:cs="Times New Roman"/>
          <w:sz w:val="24"/>
          <w:szCs w:val="24"/>
        </w:rPr>
        <w:t xml:space="preserve"> směrnice rektora na hodnocení </w:t>
      </w:r>
      <w:r w:rsidRPr="006D3275">
        <w:rPr>
          <w:rFonts w:ascii="Times New Roman" w:hAnsi="Times New Roman" w:cs="Times New Roman"/>
          <w:color w:val="000000" w:themeColor="text1"/>
          <w:sz w:val="24"/>
          <w:szCs w:val="24"/>
        </w:rPr>
        <w:t>AP a VP (SR/07/2021).</w:t>
      </w:r>
    </w:p>
    <w:p w14:paraId="407DF548" w14:textId="77777777" w:rsidR="00AF4BEE" w:rsidRPr="006D3275" w:rsidRDefault="00AF4BEE" w:rsidP="00F979AB">
      <w:pPr>
        <w:spacing w:after="0" w:line="276" w:lineRule="auto"/>
        <w:jc w:val="both"/>
        <w:rPr>
          <w:rFonts w:ascii="Times New Roman" w:hAnsi="Times New Roman" w:cs="Times New Roman"/>
          <w:color w:val="000000" w:themeColor="text1"/>
          <w:sz w:val="24"/>
          <w:szCs w:val="24"/>
        </w:rPr>
      </w:pPr>
    </w:p>
    <w:p w14:paraId="3B37A166" w14:textId="77777777" w:rsidR="00AF4BEE" w:rsidRDefault="00AF4BEE" w:rsidP="00F979AB">
      <w:pPr>
        <w:spacing w:after="120" w:line="276" w:lineRule="auto"/>
        <w:rPr>
          <w:rFonts w:ascii="Times New Roman" w:hAnsi="Times New Roman" w:cs="Times New Roman"/>
          <w:b/>
          <w:color w:val="000000" w:themeColor="text1"/>
          <w:sz w:val="24"/>
          <w:szCs w:val="24"/>
        </w:rPr>
      </w:pPr>
      <w:r w:rsidRPr="006D3275">
        <w:rPr>
          <w:rFonts w:ascii="Times New Roman" w:hAnsi="Times New Roman" w:cs="Times New Roman"/>
          <w:b/>
          <w:color w:val="000000" w:themeColor="text1"/>
          <w:sz w:val="24"/>
          <w:szCs w:val="24"/>
        </w:rPr>
        <w:t>Rada pro vnitřní hodnocení UTB</w:t>
      </w:r>
    </w:p>
    <w:p w14:paraId="6037A284" w14:textId="77777777" w:rsidR="00F979AB" w:rsidRPr="006D3275" w:rsidRDefault="00F979AB" w:rsidP="00F979AB">
      <w:pPr>
        <w:spacing w:after="0" w:line="276" w:lineRule="auto"/>
        <w:rPr>
          <w:rFonts w:ascii="Times New Roman" w:hAnsi="Times New Roman" w:cs="Times New Roman"/>
          <w:b/>
          <w:color w:val="000000" w:themeColor="text1"/>
          <w:sz w:val="24"/>
          <w:szCs w:val="24"/>
        </w:rPr>
      </w:pPr>
    </w:p>
    <w:p w14:paraId="51628156" w14:textId="77777777" w:rsidR="00AF4BEE" w:rsidRPr="006D3275" w:rsidRDefault="00AF4BEE" w:rsidP="00F979AB">
      <w:pPr>
        <w:spacing w:after="120" w:line="276" w:lineRule="auto"/>
        <w:jc w:val="both"/>
        <w:rPr>
          <w:rFonts w:ascii="Times New Roman" w:hAnsi="Times New Roman" w:cs="Times New Roman"/>
          <w:color w:val="000000" w:themeColor="text1"/>
          <w:sz w:val="24"/>
          <w:szCs w:val="24"/>
        </w:rPr>
      </w:pPr>
      <w:r w:rsidRPr="006D3275">
        <w:rPr>
          <w:rFonts w:ascii="Times New Roman" w:hAnsi="Times New Roman" w:cs="Times New Roman"/>
          <w:sz w:val="24"/>
          <w:szCs w:val="24"/>
        </w:rPr>
        <w:t>Jádro systému zajišťování kvality nadále plnila RVH UTB, která v průběhu roku 2021 realizovala čtyři svá zasedání. V rámci nich byly projednány a zhodnoceny nejenom žádosti o</w:t>
      </w:r>
      <w:r w:rsidR="00D043D9">
        <w:rPr>
          <w:rFonts w:ascii="Times New Roman" w:hAnsi="Times New Roman" w:cs="Times New Roman"/>
          <w:sz w:val="24"/>
          <w:szCs w:val="24"/>
        </w:rPr>
        <w:t> </w:t>
      </w:r>
      <w:r w:rsidRPr="006D3275">
        <w:rPr>
          <w:rFonts w:ascii="Times New Roman" w:hAnsi="Times New Roman" w:cs="Times New Roman"/>
          <w:sz w:val="24"/>
          <w:szCs w:val="24"/>
        </w:rPr>
        <w:t>akreditaci nových studijních programů z jednotlivých součástí, ale také byl</w:t>
      </w:r>
      <w:r w:rsidR="00D043D9">
        <w:rPr>
          <w:rFonts w:ascii="Times New Roman" w:hAnsi="Times New Roman" w:cs="Times New Roman"/>
          <w:sz w:val="24"/>
          <w:szCs w:val="24"/>
        </w:rPr>
        <w:t>a</w:t>
      </w:r>
      <w:r w:rsidRPr="006D3275">
        <w:rPr>
          <w:rFonts w:ascii="Times New Roman" w:hAnsi="Times New Roman" w:cs="Times New Roman"/>
          <w:sz w:val="24"/>
          <w:szCs w:val="24"/>
        </w:rPr>
        <w:t xml:space="preserve"> připravena a</w:t>
      </w:r>
      <w:r w:rsidR="00D043D9">
        <w:rPr>
          <w:rFonts w:ascii="Times New Roman" w:hAnsi="Times New Roman" w:cs="Times New Roman"/>
          <w:sz w:val="24"/>
          <w:szCs w:val="24"/>
        </w:rPr>
        <w:t> </w:t>
      </w:r>
      <w:r w:rsidRPr="006D3275">
        <w:rPr>
          <w:rFonts w:ascii="Times New Roman" w:hAnsi="Times New Roman" w:cs="Times New Roman"/>
          <w:sz w:val="24"/>
          <w:szCs w:val="24"/>
        </w:rPr>
        <w:t>projednána druhá Zpráva o vnitřním hodnocení kvality vzdělávací, tvůrčí a s nimi souvisejících činností Univerzity Tomáše Bati ve Zlíně. Tento strategický dokument bilancuje hodnocení klíčových činností UTB za rok 2020, včetně plnění monitorovacích indikátorů a</w:t>
      </w:r>
      <w:r w:rsidR="00D043D9">
        <w:rPr>
          <w:rFonts w:ascii="Times New Roman" w:hAnsi="Times New Roman" w:cs="Times New Roman"/>
          <w:sz w:val="24"/>
          <w:szCs w:val="24"/>
        </w:rPr>
        <w:t> </w:t>
      </w:r>
      <w:r w:rsidRPr="006D3275">
        <w:rPr>
          <w:rFonts w:ascii="Times New Roman" w:hAnsi="Times New Roman" w:cs="Times New Roman"/>
          <w:sz w:val="24"/>
          <w:szCs w:val="24"/>
        </w:rPr>
        <w:t xml:space="preserve">efektivity přijatých opatření z předešlých let. Zároveň obsahuje cíle a opatření na období let 2021 až 2023. Dále pak RVH UTB realizovala průběžnou kontrolu </w:t>
      </w:r>
      <w:r w:rsidRPr="006D3275">
        <w:rPr>
          <w:rFonts w:ascii="Times New Roman" w:hAnsi="Times New Roman" w:cs="Times New Roman"/>
          <w:color w:val="000000" w:themeColor="text1"/>
          <w:sz w:val="24"/>
          <w:szCs w:val="24"/>
        </w:rPr>
        <w:t>16 studijních programů a</w:t>
      </w:r>
      <w:r w:rsidR="00D043D9">
        <w:rPr>
          <w:rFonts w:ascii="Times New Roman" w:hAnsi="Times New Roman" w:cs="Times New Roman"/>
          <w:color w:val="000000" w:themeColor="text1"/>
          <w:sz w:val="24"/>
          <w:szCs w:val="24"/>
        </w:rPr>
        <w:t> </w:t>
      </w:r>
      <w:r w:rsidRPr="006D3275">
        <w:rPr>
          <w:rFonts w:ascii="Times New Roman" w:hAnsi="Times New Roman" w:cs="Times New Roman"/>
          <w:color w:val="000000" w:themeColor="text1"/>
          <w:sz w:val="24"/>
          <w:szCs w:val="24"/>
        </w:rPr>
        <w:t xml:space="preserve">aktualizovala klíčové vnitřní normy týkající se hodnocení kvality studia, standardů studijních programů a průběhu akreditace studijních programů. </w:t>
      </w:r>
    </w:p>
    <w:p w14:paraId="4B08A2D9" w14:textId="77777777" w:rsidR="00AF4BEE" w:rsidRPr="006D3275" w:rsidRDefault="00AF4BEE" w:rsidP="00F979AB">
      <w:pPr>
        <w:pStyle w:val="Odstavecseseznamem"/>
        <w:spacing w:line="276" w:lineRule="auto"/>
        <w:ind w:left="0"/>
        <w:jc w:val="both"/>
        <w:rPr>
          <w:rFonts w:ascii="Times New Roman" w:hAnsi="Times New Roman" w:cs="Times New Roman"/>
          <w:sz w:val="24"/>
          <w:szCs w:val="24"/>
        </w:rPr>
      </w:pPr>
    </w:p>
    <w:p w14:paraId="255C3A2C" w14:textId="77777777" w:rsidR="00192D40" w:rsidRPr="006D3275" w:rsidRDefault="00192D40" w:rsidP="00F979AB">
      <w:pPr>
        <w:pStyle w:val="Odstavecseseznamem"/>
        <w:spacing w:line="276" w:lineRule="auto"/>
        <w:ind w:left="0"/>
        <w:jc w:val="both"/>
        <w:rPr>
          <w:rFonts w:ascii="Times New Roman" w:hAnsi="Times New Roman" w:cs="Times New Roman"/>
          <w:sz w:val="24"/>
          <w:szCs w:val="24"/>
        </w:rPr>
      </w:pPr>
    </w:p>
    <w:p w14:paraId="5E306D91" w14:textId="77777777" w:rsidR="00192D40" w:rsidRDefault="00192D40" w:rsidP="00AF4BEE">
      <w:pPr>
        <w:pStyle w:val="Odstavecseseznamem"/>
        <w:spacing w:line="276" w:lineRule="auto"/>
        <w:ind w:left="0"/>
        <w:jc w:val="both"/>
        <w:rPr>
          <w:rFonts w:cstheme="minorHAnsi"/>
        </w:rPr>
      </w:pPr>
    </w:p>
    <w:p w14:paraId="02E84DBD" w14:textId="77777777" w:rsidR="00192D40" w:rsidRDefault="00192D40" w:rsidP="00AF4BEE">
      <w:pPr>
        <w:pStyle w:val="Odstavecseseznamem"/>
        <w:spacing w:line="276" w:lineRule="auto"/>
        <w:ind w:left="0"/>
        <w:jc w:val="both"/>
        <w:rPr>
          <w:rFonts w:cstheme="minorHAnsi"/>
        </w:rPr>
      </w:pPr>
    </w:p>
    <w:p w14:paraId="24FAFB04" w14:textId="77777777" w:rsidR="00192D40" w:rsidRDefault="00192D40" w:rsidP="00AF4BEE">
      <w:pPr>
        <w:pStyle w:val="Odstavecseseznamem"/>
        <w:spacing w:line="276" w:lineRule="auto"/>
        <w:ind w:left="0"/>
        <w:jc w:val="both"/>
        <w:rPr>
          <w:rFonts w:cstheme="minorHAnsi"/>
        </w:rPr>
      </w:pPr>
    </w:p>
    <w:p w14:paraId="4B7C9A80" w14:textId="77777777" w:rsidR="00192D40" w:rsidRDefault="00192D40" w:rsidP="00AF4BEE">
      <w:pPr>
        <w:pStyle w:val="Odstavecseseznamem"/>
        <w:spacing w:line="276" w:lineRule="auto"/>
        <w:ind w:left="0"/>
        <w:jc w:val="both"/>
        <w:rPr>
          <w:rFonts w:cstheme="minorHAnsi"/>
        </w:rPr>
      </w:pPr>
    </w:p>
    <w:p w14:paraId="06400D60" w14:textId="77777777" w:rsidR="00192D40" w:rsidRDefault="00192D40" w:rsidP="00AF4BEE">
      <w:pPr>
        <w:pStyle w:val="Odstavecseseznamem"/>
        <w:spacing w:line="276" w:lineRule="auto"/>
        <w:ind w:left="0"/>
        <w:jc w:val="both"/>
        <w:rPr>
          <w:rFonts w:cstheme="minorHAnsi"/>
        </w:rPr>
      </w:pPr>
    </w:p>
    <w:p w14:paraId="624DCC6D" w14:textId="77777777" w:rsidR="00192D40" w:rsidRDefault="00192D40" w:rsidP="00AF4BEE">
      <w:pPr>
        <w:pStyle w:val="Odstavecseseznamem"/>
        <w:spacing w:line="276" w:lineRule="auto"/>
        <w:ind w:left="0"/>
        <w:jc w:val="both"/>
        <w:rPr>
          <w:rFonts w:cstheme="minorHAnsi"/>
        </w:rPr>
      </w:pPr>
    </w:p>
    <w:p w14:paraId="5DA86669" w14:textId="77777777" w:rsidR="00192D40" w:rsidRDefault="00192D40" w:rsidP="00AF4BEE">
      <w:pPr>
        <w:pStyle w:val="Odstavecseseznamem"/>
        <w:spacing w:line="276" w:lineRule="auto"/>
        <w:ind w:left="0"/>
        <w:jc w:val="both"/>
        <w:rPr>
          <w:rFonts w:cstheme="minorHAnsi"/>
        </w:rPr>
      </w:pPr>
    </w:p>
    <w:p w14:paraId="206DAACE" w14:textId="77777777" w:rsidR="00192D40" w:rsidRDefault="00192D40" w:rsidP="00AF4BEE">
      <w:pPr>
        <w:pStyle w:val="Odstavecseseznamem"/>
        <w:spacing w:line="276" w:lineRule="auto"/>
        <w:ind w:left="0"/>
        <w:jc w:val="both"/>
        <w:rPr>
          <w:rFonts w:cstheme="minorHAnsi"/>
        </w:rPr>
      </w:pPr>
    </w:p>
    <w:p w14:paraId="2A3E6074" w14:textId="77777777" w:rsidR="00192D40" w:rsidRDefault="00192D40" w:rsidP="00AF4BEE">
      <w:pPr>
        <w:pStyle w:val="Odstavecseseznamem"/>
        <w:spacing w:line="276" w:lineRule="auto"/>
        <w:ind w:left="0"/>
        <w:jc w:val="both"/>
        <w:rPr>
          <w:rFonts w:cstheme="minorHAnsi"/>
        </w:rPr>
      </w:pPr>
    </w:p>
    <w:p w14:paraId="3606FDC9" w14:textId="77777777" w:rsidR="00192D40" w:rsidRPr="001F4CC1" w:rsidRDefault="001F4CC1" w:rsidP="00844E73">
      <w:pPr>
        <w:pStyle w:val="Nadpis2"/>
        <w:numPr>
          <w:ilvl w:val="1"/>
          <w:numId w:val="33"/>
        </w:numPr>
        <w:rPr>
          <w:color w:val="C45911" w:themeColor="accent2" w:themeShade="BF"/>
          <w:sz w:val="24"/>
          <w:szCs w:val="24"/>
        </w:rPr>
      </w:pPr>
      <w:bookmarkStart w:id="126" w:name="_Toc101535307"/>
      <w:r w:rsidRPr="001F4CC1">
        <w:rPr>
          <w:color w:val="C45911" w:themeColor="accent2" w:themeShade="BF"/>
          <w:sz w:val="24"/>
          <w:szCs w:val="24"/>
        </w:rPr>
        <w:lastRenderedPageBreak/>
        <w:t>NÁRODNÍ A MEZINÁRODNÍ EXCELENCE</w:t>
      </w:r>
      <w:bookmarkEnd w:id="126"/>
    </w:p>
    <w:p w14:paraId="4542D1F9" w14:textId="77777777" w:rsidR="001F4CC1" w:rsidRDefault="001F4CC1" w:rsidP="007E335B">
      <w:pPr>
        <w:pStyle w:val="Nadpis3"/>
        <w:jc w:val="both"/>
        <w:rPr>
          <w:rFonts w:ascii="Times New Roman" w:hAnsi="Times New Roman" w:cs="Times New Roman"/>
          <w:color w:val="C45911" w:themeColor="accent2" w:themeShade="BF"/>
        </w:rPr>
      </w:pPr>
    </w:p>
    <w:p w14:paraId="2F7E2203" w14:textId="77777777" w:rsidR="00192D40" w:rsidRPr="001F4CC1" w:rsidRDefault="00D16719" w:rsidP="007E335B">
      <w:pPr>
        <w:pStyle w:val="Nadpis3"/>
        <w:jc w:val="both"/>
        <w:rPr>
          <w:rFonts w:ascii="Times New Roman" w:hAnsi="Times New Roman" w:cs="Times New Roman"/>
          <w:color w:val="C45911" w:themeColor="accent2" w:themeShade="BF"/>
        </w:rPr>
      </w:pPr>
      <w:bookmarkStart w:id="127" w:name="_Toc101535308"/>
      <w:proofErr w:type="gramStart"/>
      <w:r>
        <w:rPr>
          <w:rFonts w:ascii="Times New Roman" w:hAnsi="Times New Roman" w:cs="Times New Roman"/>
          <w:color w:val="C45911" w:themeColor="accent2" w:themeShade="BF"/>
        </w:rPr>
        <w:t xml:space="preserve">10.A </w:t>
      </w:r>
      <w:r w:rsidR="00A20018">
        <w:rPr>
          <w:rFonts w:ascii="Times New Roman" w:hAnsi="Times New Roman" w:cs="Times New Roman"/>
          <w:color w:val="C45911" w:themeColor="accent2" w:themeShade="BF"/>
        </w:rPr>
        <w:t>MEZINÁRODNÍ</w:t>
      </w:r>
      <w:proofErr w:type="gramEnd"/>
      <w:r w:rsidR="00192D40" w:rsidRPr="001F4CC1">
        <w:rPr>
          <w:rFonts w:ascii="Times New Roman" w:hAnsi="Times New Roman" w:cs="Times New Roman"/>
          <w:color w:val="C45911" w:themeColor="accent2" w:themeShade="BF"/>
        </w:rPr>
        <w:t xml:space="preserve"> A VÝZNAMNÁ NÁRODNÍ VÝZKUMNÁ, VÝVOJOVÁ A</w:t>
      </w:r>
      <w:r w:rsidR="00D043D9">
        <w:rPr>
          <w:rFonts w:ascii="Times New Roman" w:hAnsi="Times New Roman" w:cs="Times New Roman"/>
          <w:color w:val="C45911" w:themeColor="accent2" w:themeShade="BF"/>
        </w:rPr>
        <w:t> </w:t>
      </w:r>
      <w:r w:rsidR="00192D40" w:rsidRPr="001F4CC1">
        <w:rPr>
          <w:rFonts w:ascii="Times New Roman" w:hAnsi="Times New Roman" w:cs="Times New Roman"/>
          <w:color w:val="C45911" w:themeColor="accent2" w:themeShade="BF"/>
        </w:rPr>
        <w:t>TVŮRČÍ ČINNOST, INTEGRACE VÝZKUMNÉ INFRASTRUKTURY DO MEZINÁRODNÍCH SÍTÍ A ZAPOJENÍ DO PROFESNÍCH ČI UMĚLECKÝCH SÍTÍ</w:t>
      </w:r>
      <w:bookmarkEnd w:id="127"/>
    </w:p>
    <w:p w14:paraId="14EB9DCA" w14:textId="77777777" w:rsidR="00497F94" w:rsidRPr="008E486F" w:rsidRDefault="00497F94" w:rsidP="003B1F3E">
      <w:pPr>
        <w:spacing w:after="0" w:line="276" w:lineRule="auto"/>
        <w:jc w:val="both"/>
        <w:rPr>
          <w:rFonts w:ascii="Times New Roman" w:hAnsi="Times New Roman" w:cs="Times New Roman"/>
          <w:b/>
          <w:spacing w:val="-3"/>
          <w:sz w:val="24"/>
          <w:szCs w:val="24"/>
        </w:rPr>
      </w:pPr>
    </w:p>
    <w:p w14:paraId="2E1119E9" w14:textId="77777777" w:rsidR="00AF4BEE" w:rsidRPr="008E486F" w:rsidRDefault="00AF4BEE" w:rsidP="00373C9B">
      <w:pPr>
        <w:spacing w:after="0" w:line="276" w:lineRule="auto"/>
        <w:jc w:val="both"/>
        <w:rPr>
          <w:rFonts w:ascii="Times New Roman" w:eastAsia="Times New Roman" w:hAnsi="Times New Roman" w:cs="Times New Roman"/>
          <w:sz w:val="24"/>
          <w:szCs w:val="24"/>
        </w:rPr>
      </w:pPr>
      <w:r w:rsidRPr="008E486F">
        <w:rPr>
          <w:rFonts w:ascii="Times New Roman" w:hAnsi="Times New Roman" w:cs="Times New Roman"/>
          <w:spacing w:val="-3"/>
          <w:sz w:val="24"/>
          <w:szCs w:val="24"/>
        </w:rPr>
        <w:t>FT:</w:t>
      </w:r>
      <w:r w:rsidR="00497F94" w:rsidRPr="008E486F">
        <w:rPr>
          <w:rFonts w:ascii="Arial" w:hAnsi="Arial" w:cs="Arial"/>
          <w:sz w:val="25"/>
          <w:szCs w:val="25"/>
        </w:rPr>
        <w:t xml:space="preserve"> </w:t>
      </w:r>
      <w:r w:rsidR="00373C9B" w:rsidRPr="008E486F">
        <w:rPr>
          <w:rFonts w:ascii="Times New Roman" w:eastAsia="Times New Roman" w:hAnsi="Times New Roman" w:cs="Times New Roman"/>
          <w:sz w:val="24"/>
          <w:szCs w:val="24"/>
        </w:rPr>
        <w:t xml:space="preserve">Fakulta je zapojená do řešení projektu Evropské Unie Union </w:t>
      </w:r>
      <w:proofErr w:type="spellStart"/>
      <w:r w:rsidR="00373C9B" w:rsidRPr="008E486F">
        <w:rPr>
          <w:rFonts w:ascii="Times New Roman" w:eastAsia="Times New Roman" w:hAnsi="Times New Roman" w:cs="Times New Roman"/>
          <w:sz w:val="24"/>
          <w:szCs w:val="24"/>
        </w:rPr>
        <w:t>Horizon</w:t>
      </w:r>
      <w:proofErr w:type="spellEnd"/>
      <w:r w:rsidR="00373C9B" w:rsidRPr="008E486F">
        <w:rPr>
          <w:rFonts w:ascii="Times New Roman" w:eastAsia="Times New Roman" w:hAnsi="Times New Roman" w:cs="Times New Roman"/>
          <w:sz w:val="24"/>
          <w:szCs w:val="24"/>
        </w:rPr>
        <w:t xml:space="preserve"> 2020 - SEALIVE (</w:t>
      </w:r>
      <w:proofErr w:type="spellStart"/>
      <w:r w:rsidR="00373C9B" w:rsidRPr="008E486F">
        <w:rPr>
          <w:rFonts w:ascii="Times New Roman" w:eastAsia="Times New Roman" w:hAnsi="Times New Roman" w:cs="Times New Roman"/>
          <w:sz w:val="24"/>
          <w:szCs w:val="24"/>
        </w:rPr>
        <w:t>Strategies</w:t>
      </w:r>
      <w:proofErr w:type="spellEnd"/>
      <w:r w:rsidR="00373C9B" w:rsidRPr="008E486F">
        <w:rPr>
          <w:rFonts w:ascii="Times New Roman" w:eastAsia="Times New Roman" w:hAnsi="Times New Roman" w:cs="Times New Roman"/>
          <w:sz w:val="24"/>
          <w:szCs w:val="24"/>
        </w:rPr>
        <w:t xml:space="preserve"> </w:t>
      </w:r>
      <w:proofErr w:type="spellStart"/>
      <w:r w:rsidR="00373C9B" w:rsidRPr="008E486F">
        <w:rPr>
          <w:rFonts w:ascii="Times New Roman" w:eastAsia="Times New Roman" w:hAnsi="Times New Roman" w:cs="Times New Roman"/>
          <w:sz w:val="24"/>
          <w:szCs w:val="24"/>
        </w:rPr>
        <w:t>of</w:t>
      </w:r>
      <w:proofErr w:type="spellEnd"/>
      <w:r w:rsidR="00373C9B" w:rsidRPr="008E486F">
        <w:rPr>
          <w:rFonts w:ascii="Times New Roman" w:eastAsia="Times New Roman" w:hAnsi="Times New Roman" w:cs="Times New Roman"/>
          <w:sz w:val="24"/>
          <w:szCs w:val="24"/>
        </w:rPr>
        <w:t xml:space="preserve"> </w:t>
      </w:r>
      <w:proofErr w:type="spellStart"/>
      <w:r w:rsidR="00373C9B" w:rsidRPr="008E486F">
        <w:rPr>
          <w:rFonts w:ascii="Times New Roman" w:eastAsia="Times New Roman" w:hAnsi="Times New Roman" w:cs="Times New Roman"/>
          <w:sz w:val="24"/>
          <w:szCs w:val="24"/>
        </w:rPr>
        <w:t>circular</w:t>
      </w:r>
      <w:proofErr w:type="spellEnd"/>
      <w:r w:rsidR="00373C9B" w:rsidRPr="008E486F">
        <w:rPr>
          <w:rFonts w:ascii="Times New Roman" w:eastAsia="Times New Roman" w:hAnsi="Times New Roman" w:cs="Times New Roman"/>
          <w:sz w:val="24"/>
          <w:szCs w:val="24"/>
        </w:rPr>
        <w:t xml:space="preserve"> </w:t>
      </w:r>
      <w:proofErr w:type="spellStart"/>
      <w:r w:rsidR="00373C9B" w:rsidRPr="008E486F">
        <w:rPr>
          <w:rFonts w:ascii="Times New Roman" w:eastAsia="Times New Roman" w:hAnsi="Times New Roman" w:cs="Times New Roman"/>
          <w:sz w:val="24"/>
          <w:szCs w:val="24"/>
        </w:rPr>
        <w:t>Economy</w:t>
      </w:r>
      <w:proofErr w:type="spellEnd"/>
      <w:r w:rsidR="00373C9B" w:rsidRPr="008E486F">
        <w:rPr>
          <w:rFonts w:ascii="Times New Roman" w:eastAsia="Times New Roman" w:hAnsi="Times New Roman" w:cs="Times New Roman"/>
          <w:sz w:val="24"/>
          <w:szCs w:val="24"/>
        </w:rPr>
        <w:t xml:space="preserve"> and </w:t>
      </w:r>
      <w:proofErr w:type="spellStart"/>
      <w:r w:rsidR="00373C9B" w:rsidRPr="008E486F">
        <w:rPr>
          <w:rFonts w:ascii="Times New Roman" w:eastAsia="Times New Roman" w:hAnsi="Times New Roman" w:cs="Times New Roman"/>
          <w:sz w:val="24"/>
          <w:szCs w:val="24"/>
        </w:rPr>
        <w:t>Advanced</w:t>
      </w:r>
      <w:proofErr w:type="spellEnd"/>
      <w:r w:rsidR="00373C9B" w:rsidRPr="008E486F">
        <w:rPr>
          <w:rFonts w:ascii="Times New Roman" w:eastAsia="Times New Roman" w:hAnsi="Times New Roman" w:cs="Times New Roman"/>
          <w:sz w:val="24"/>
          <w:szCs w:val="24"/>
        </w:rPr>
        <w:t xml:space="preserve"> bio-</w:t>
      </w:r>
      <w:proofErr w:type="spellStart"/>
      <w:r w:rsidR="00373C9B" w:rsidRPr="008E486F">
        <w:rPr>
          <w:rFonts w:ascii="Times New Roman" w:eastAsia="Times New Roman" w:hAnsi="Times New Roman" w:cs="Times New Roman"/>
          <w:sz w:val="24"/>
          <w:szCs w:val="24"/>
        </w:rPr>
        <w:t>based</w:t>
      </w:r>
      <w:proofErr w:type="spellEnd"/>
      <w:r w:rsidR="00373C9B" w:rsidRPr="008E486F">
        <w:rPr>
          <w:rFonts w:ascii="Times New Roman" w:eastAsia="Times New Roman" w:hAnsi="Times New Roman" w:cs="Times New Roman"/>
          <w:sz w:val="24"/>
          <w:szCs w:val="24"/>
        </w:rPr>
        <w:t xml:space="preserve"> </w:t>
      </w:r>
      <w:proofErr w:type="spellStart"/>
      <w:r w:rsidR="00373C9B" w:rsidRPr="008E486F">
        <w:rPr>
          <w:rFonts w:ascii="Times New Roman" w:eastAsia="Times New Roman" w:hAnsi="Times New Roman" w:cs="Times New Roman"/>
          <w:sz w:val="24"/>
          <w:szCs w:val="24"/>
        </w:rPr>
        <w:t>solutions</w:t>
      </w:r>
      <w:proofErr w:type="spellEnd"/>
      <w:r w:rsidR="00373C9B" w:rsidRPr="008E486F">
        <w:rPr>
          <w:rFonts w:ascii="Times New Roman" w:eastAsia="Times New Roman" w:hAnsi="Times New Roman" w:cs="Times New Roman"/>
          <w:sz w:val="24"/>
          <w:szCs w:val="24"/>
        </w:rPr>
        <w:t xml:space="preserve"> to </w:t>
      </w:r>
      <w:proofErr w:type="spellStart"/>
      <w:r w:rsidR="00373C9B" w:rsidRPr="008E486F">
        <w:rPr>
          <w:rFonts w:ascii="Times New Roman" w:eastAsia="Times New Roman" w:hAnsi="Times New Roman" w:cs="Times New Roman"/>
          <w:sz w:val="24"/>
          <w:szCs w:val="24"/>
        </w:rPr>
        <w:t>keep</w:t>
      </w:r>
      <w:proofErr w:type="spellEnd"/>
      <w:r w:rsidR="00373C9B" w:rsidRPr="008E486F">
        <w:rPr>
          <w:rFonts w:ascii="Times New Roman" w:eastAsia="Times New Roman" w:hAnsi="Times New Roman" w:cs="Times New Roman"/>
          <w:sz w:val="24"/>
          <w:szCs w:val="24"/>
        </w:rPr>
        <w:t xml:space="preserve"> </w:t>
      </w:r>
      <w:proofErr w:type="spellStart"/>
      <w:r w:rsidR="00373C9B" w:rsidRPr="008E486F">
        <w:rPr>
          <w:rFonts w:ascii="Times New Roman" w:eastAsia="Times New Roman" w:hAnsi="Times New Roman" w:cs="Times New Roman"/>
          <w:sz w:val="24"/>
          <w:szCs w:val="24"/>
        </w:rPr>
        <w:t>our</w:t>
      </w:r>
      <w:proofErr w:type="spellEnd"/>
      <w:r w:rsidR="00373C9B" w:rsidRPr="008E486F">
        <w:rPr>
          <w:rFonts w:ascii="Times New Roman" w:eastAsia="Times New Roman" w:hAnsi="Times New Roman" w:cs="Times New Roman"/>
          <w:sz w:val="24"/>
          <w:szCs w:val="24"/>
        </w:rPr>
        <w:t xml:space="preserve"> </w:t>
      </w:r>
      <w:proofErr w:type="spellStart"/>
      <w:r w:rsidR="00373C9B" w:rsidRPr="008E486F">
        <w:rPr>
          <w:rFonts w:ascii="Times New Roman" w:eastAsia="Times New Roman" w:hAnsi="Times New Roman" w:cs="Times New Roman"/>
          <w:sz w:val="24"/>
          <w:szCs w:val="24"/>
        </w:rPr>
        <w:t>Lands</w:t>
      </w:r>
      <w:proofErr w:type="spellEnd"/>
      <w:r w:rsidR="00373C9B" w:rsidRPr="008E486F">
        <w:rPr>
          <w:rFonts w:ascii="Times New Roman" w:eastAsia="Times New Roman" w:hAnsi="Times New Roman" w:cs="Times New Roman"/>
          <w:sz w:val="24"/>
          <w:szCs w:val="24"/>
        </w:rPr>
        <w:t xml:space="preserve"> and </w:t>
      </w:r>
      <w:proofErr w:type="spellStart"/>
      <w:r w:rsidR="00373C9B" w:rsidRPr="008E486F">
        <w:rPr>
          <w:rFonts w:ascii="Times New Roman" w:eastAsia="Times New Roman" w:hAnsi="Times New Roman" w:cs="Times New Roman"/>
          <w:sz w:val="24"/>
          <w:szCs w:val="24"/>
        </w:rPr>
        <w:t>seas</w:t>
      </w:r>
      <w:proofErr w:type="spellEnd"/>
      <w:r w:rsidR="00373C9B" w:rsidRPr="008E486F">
        <w:rPr>
          <w:rFonts w:ascii="Times New Roman" w:eastAsia="Times New Roman" w:hAnsi="Times New Roman" w:cs="Times New Roman"/>
          <w:sz w:val="24"/>
          <w:szCs w:val="24"/>
        </w:rPr>
        <w:t xml:space="preserve"> </w:t>
      </w:r>
      <w:proofErr w:type="spellStart"/>
      <w:r w:rsidR="00373C9B" w:rsidRPr="008E486F">
        <w:rPr>
          <w:rFonts w:ascii="Times New Roman" w:eastAsia="Times New Roman" w:hAnsi="Times New Roman" w:cs="Times New Roman"/>
          <w:sz w:val="24"/>
          <w:szCs w:val="24"/>
        </w:rPr>
        <w:t>alIVE</w:t>
      </w:r>
      <w:proofErr w:type="spellEnd"/>
      <w:r w:rsidR="00373C9B" w:rsidRPr="008E486F">
        <w:rPr>
          <w:rFonts w:ascii="Times New Roman" w:eastAsia="Times New Roman" w:hAnsi="Times New Roman" w:cs="Times New Roman"/>
          <w:sz w:val="24"/>
          <w:szCs w:val="24"/>
        </w:rPr>
        <w:t xml:space="preserve"> </w:t>
      </w:r>
      <w:proofErr w:type="spellStart"/>
      <w:r w:rsidR="00373C9B" w:rsidRPr="008E486F">
        <w:rPr>
          <w:rFonts w:ascii="Times New Roman" w:eastAsia="Times New Roman" w:hAnsi="Times New Roman" w:cs="Times New Roman"/>
          <w:sz w:val="24"/>
          <w:szCs w:val="24"/>
        </w:rPr>
        <w:t>from</w:t>
      </w:r>
      <w:proofErr w:type="spellEnd"/>
      <w:r w:rsidR="00373C9B" w:rsidRPr="008E486F">
        <w:rPr>
          <w:rFonts w:ascii="Times New Roman" w:eastAsia="Times New Roman" w:hAnsi="Times New Roman" w:cs="Times New Roman"/>
          <w:sz w:val="24"/>
          <w:szCs w:val="24"/>
        </w:rPr>
        <w:t xml:space="preserve"> </w:t>
      </w:r>
      <w:proofErr w:type="spellStart"/>
      <w:r w:rsidR="00373C9B" w:rsidRPr="008E486F">
        <w:rPr>
          <w:rFonts w:ascii="Times New Roman" w:eastAsia="Times New Roman" w:hAnsi="Times New Roman" w:cs="Times New Roman"/>
          <w:sz w:val="24"/>
          <w:szCs w:val="24"/>
        </w:rPr>
        <w:t>plastics</w:t>
      </w:r>
      <w:proofErr w:type="spellEnd"/>
      <w:r w:rsidR="00373C9B" w:rsidRPr="008E486F">
        <w:rPr>
          <w:rFonts w:ascii="Times New Roman" w:eastAsia="Times New Roman" w:hAnsi="Times New Roman" w:cs="Times New Roman"/>
          <w:sz w:val="24"/>
          <w:szCs w:val="24"/>
        </w:rPr>
        <w:t xml:space="preserve"> </w:t>
      </w:r>
      <w:proofErr w:type="spellStart"/>
      <w:r w:rsidR="00373C9B" w:rsidRPr="008E486F">
        <w:rPr>
          <w:rFonts w:ascii="Times New Roman" w:eastAsia="Times New Roman" w:hAnsi="Times New Roman" w:cs="Times New Roman"/>
          <w:sz w:val="24"/>
          <w:szCs w:val="24"/>
        </w:rPr>
        <w:t>contamination</w:t>
      </w:r>
      <w:proofErr w:type="spellEnd"/>
      <w:r w:rsidR="00373C9B" w:rsidRPr="008E486F">
        <w:rPr>
          <w:rFonts w:ascii="Times New Roman" w:eastAsia="Times New Roman" w:hAnsi="Times New Roman" w:cs="Times New Roman"/>
          <w:sz w:val="24"/>
          <w:szCs w:val="24"/>
        </w:rPr>
        <w:t>). Jedná se o evropský inovační projekt řešený v</w:t>
      </w:r>
      <w:r w:rsidR="00AC24CB" w:rsidRPr="008E486F">
        <w:rPr>
          <w:rFonts w:ascii="Times New Roman" w:eastAsia="Times New Roman" w:hAnsi="Times New Roman" w:cs="Times New Roman"/>
          <w:sz w:val="24"/>
          <w:szCs w:val="24"/>
        </w:rPr>
        <w:t> širokém konsorciu partnerů</w:t>
      </w:r>
      <w:r w:rsidR="00C53175" w:rsidRPr="008E486F">
        <w:rPr>
          <w:rFonts w:ascii="Times New Roman" w:eastAsia="Times New Roman" w:hAnsi="Times New Roman" w:cs="Times New Roman"/>
          <w:sz w:val="24"/>
          <w:szCs w:val="24"/>
        </w:rPr>
        <w:t xml:space="preserve"> od roku 2019</w:t>
      </w:r>
      <w:r w:rsidR="00373C9B" w:rsidRPr="008E486F">
        <w:rPr>
          <w:rFonts w:ascii="Times New Roman" w:eastAsia="Times New Roman" w:hAnsi="Times New Roman" w:cs="Times New Roman"/>
          <w:sz w:val="24"/>
          <w:szCs w:val="24"/>
        </w:rPr>
        <w:t xml:space="preserve">, jehož cílem je přinést na trh pokročilé biopolymerní plasty, které budou konkurenčně schopnou alternativou pro jednoúčelové plastové výrobky znečisťující souš a moře. Dále se FT podílela na dokončení řešení mezinárodního projektu INTER-EXCELLENCE ČR-Bavorsko v rámci, kterého se úspěšně rozvíjela spolupráce mezi Univerzitou v Bayreuthu (Německo) a UTB, zaměřená na zpracování biopolymerních systémů do podoby pokročilých funkčních struktur. </w:t>
      </w:r>
    </w:p>
    <w:p w14:paraId="611BDD14" w14:textId="77777777" w:rsidR="00373C9B" w:rsidRPr="008E486F" w:rsidRDefault="00373C9B" w:rsidP="00373C9B">
      <w:pPr>
        <w:spacing w:after="0" w:line="276" w:lineRule="auto"/>
        <w:jc w:val="both"/>
        <w:rPr>
          <w:rFonts w:ascii="Times New Roman" w:eastAsia="Times New Roman" w:hAnsi="Times New Roman" w:cs="Times New Roman"/>
          <w:sz w:val="24"/>
          <w:szCs w:val="24"/>
        </w:rPr>
      </w:pPr>
    </w:p>
    <w:p w14:paraId="04FD3584" w14:textId="77777777" w:rsidR="00AF4BEE" w:rsidRPr="00A01DE6" w:rsidRDefault="00AF4BEE" w:rsidP="003B1F3E">
      <w:pPr>
        <w:spacing w:after="0" w:line="276" w:lineRule="auto"/>
        <w:jc w:val="both"/>
        <w:rPr>
          <w:rFonts w:ascii="Times New Roman" w:hAnsi="Times New Roman" w:cs="Times New Roman"/>
          <w:b/>
          <w:spacing w:val="-3"/>
          <w:sz w:val="24"/>
          <w:szCs w:val="24"/>
        </w:rPr>
      </w:pPr>
      <w:r w:rsidRPr="008E486F">
        <w:rPr>
          <w:rFonts w:ascii="Times New Roman" w:hAnsi="Times New Roman" w:cs="Times New Roman"/>
          <w:spacing w:val="-3"/>
          <w:sz w:val="24"/>
          <w:szCs w:val="24"/>
        </w:rPr>
        <w:t>FMK:</w:t>
      </w:r>
      <w:r w:rsidR="00297A1D" w:rsidRPr="008E486F">
        <w:rPr>
          <w:rFonts w:ascii="Times New Roman" w:hAnsi="Times New Roman" w:cs="Times New Roman"/>
          <w:spacing w:val="-3"/>
          <w:sz w:val="24"/>
          <w:szCs w:val="24"/>
        </w:rPr>
        <w:t xml:space="preserve"> Fakulta</w:t>
      </w:r>
      <w:r w:rsidRPr="008E486F">
        <w:rPr>
          <w:rFonts w:ascii="Times New Roman" w:hAnsi="Times New Roman" w:cs="Times New Roman"/>
          <w:sz w:val="24"/>
          <w:szCs w:val="24"/>
        </w:rPr>
        <w:t xml:space="preserve"> je zapojena do asociace uměleckých škol ELIA, kde 15.</w:t>
      </w:r>
      <w:r w:rsidR="00FF2608" w:rsidRPr="008E486F">
        <w:rPr>
          <w:rFonts w:ascii="Times New Roman" w:hAnsi="Times New Roman" w:cs="Times New Roman"/>
          <w:sz w:val="24"/>
          <w:szCs w:val="24"/>
        </w:rPr>
        <w:t xml:space="preserve"> prosince</w:t>
      </w:r>
      <w:r w:rsidRPr="008E486F">
        <w:rPr>
          <w:rFonts w:ascii="Times New Roman" w:hAnsi="Times New Roman" w:cs="Times New Roman"/>
          <w:sz w:val="24"/>
          <w:szCs w:val="24"/>
        </w:rPr>
        <w:t xml:space="preserve"> 2021 vystoupila na konferenci Mgr. Eva Gartnerová, Ph.D. s tématem </w:t>
      </w:r>
      <w:proofErr w:type="spellStart"/>
      <w:r w:rsidRPr="008E486F">
        <w:rPr>
          <w:rFonts w:ascii="Times New Roman" w:hAnsi="Times New Roman" w:cs="Times New Roman"/>
          <w:sz w:val="24"/>
          <w:szCs w:val="24"/>
        </w:rPr>
        <w:t>Zlin</w:t>
      </w:r>
      <w:proofErr w:type="spellEnd"/>
      <w:r w:rsidRPr="008E486F">
        <w:rPr>
          <w:rFonts w:ascii="Times New Roman" w:hAnsi="Times New Roman" w:cs="Times New Roman"/>
          <w:sz w:val="24"/>
          <w:szCs w:val="24"/>
        </w:rPr>
        <w:t xml:space="preserve"> Design </w:t>
      </w:r>
      <w:proofErr w:type="spellStart"/>
      <w:r w:rsidRPr="008E486F">
        <w:rPr>
          <w:rFonts w:ascii="Times New Roman" w:hAnsi="Times New Roman" w:cs="Times New Roman"/>
          <w:sz w:val="24"/>
          <w:szCs w:val="24"/>
        </w:rPr>
        <w:t>Week</w:t>
      </w:r>
      <w:proofErr w:type="spellEnd"/>
      <w:r w:rsidRPr="008E486F">
        <w:rPr>
          <w:rFonts w:ascii="Times New Roman" w:hAnsi="Times New Roman" w:cs="Times New Roman"/>
          <w:sz w:val="24"/>
          <w:szCs w:val="24"/>
        </w:rPr>
        <w:t xml:space="preserve"> and </w:t>
      </w:r>
      <w:proofErr w:type="spellStart"/>
      <w:r w:rsidRPr="008E486F">
        <w:rPr>
          <w:rFonts w:ascii="Times New Roman" w:hAnsi="Times New Roman" w:cs="Times New Roman"/>
          <w:sz w:val="24"/>
          <w:szCs w:val="24"/>
        </w:rPr>
        <w:t>its</w:t>
      </w:r>
      <w:proofErr w:type="spellEnd"/>
      <w:r w:rsidRPr="008E486F">
        <w:rPr>
          <w:rFonts w:ascii="Times New Roman" w:hAnsi="Times New Roman" w:cs="Times New Roman"/>
          <w:sz w:val="24"/>
          <w:szCs w:val="24"/>
        </w:rPr>
        <w:t xml:space="preserve"> </w:t>
      </w:r>
      <w:proofErr w:type="spellStart"/>
      <w:r w:rsidRPr="008E486F">
        <w:rPr>
          <w:rFonts w:ascii="Times New Roman" w:hAnsi="Times New Roman" w:cs="Times New Roman"/>
          <w:sz w:val="24"/>
          <w:szCs w:val="24"/>
        </w:rPr>
        <w:t>tools</w:t>
      </w:r>
      <w:proofErr w:type="spellEnd"/>
      <w:r w:rsidRPr="008E486F">
        <w:rPr>
          <w:rFonts w:ascii="Times New Roman" w:hAnsi="Times New Roman" w:cs="Times New Roman"/>
          <w:sz w:val="24"/>
          <w:szCs w:val="24"/>
        </w:rPr>
        <w:t xml:space="preserve"> </w:t>
      </w:r>
      <w:proofErr w:type="spellStart"/>
      <w:r w:rsidRPr="008E486F">
        <w:rPr>
          <w:rFonts w:ascii="Times New Roman" w:hAnsi="Times New Roman" w:cs="Times New Roman"/>
          <w:sz w:val="24"/>
          <w:szCs w:val="24"/>
        </w:rPr>
        <w:t>for</w:t>
      </w:r>
      <w:proofErr w:type="spellEnd"/>
      <w:r w:rsidRPr="008E486F">
        <w:rPr>
          <w:rFonts w:ascii="Times New Roman" w:hAnsi="Times New Roman" w:cs="Times New Roman"/>
          <w:sz w:val="24"/>
          <w:szCs w:val="24"/>
        </w:rPr>
        <w:t xml:space="preserve"> </w:t>
      </w:r>
      <w:proofErr w:type="spellStart"/>
      <w:r w:rsidRPr="008E486F">
        <w:rPr>
          <w:rFonts w:ascii="Times New Roman" w:hAnsi="Times New Roman" w:cs="Times New Roman"/>
          <w:sz w:val="24"/>
          <w:szCs w:val="24"/>
        </w:rPr>
        <w:t>interna</w:t>
      </w:r>
      <w:r w:rsidR="00A01DE6" w:rsidRPr="008E486F">
        <w:rPr>
          <w:rFonts w:ascii="Times New Roman" w:hAnsi="Times New Roman" w:cs="Times New Roman"/>
          <w:sz w:val="24"/>
          <w:szCs w:val="24"/>
        </w:rPr>
        <w:t>tional</w:t>
      </w:r>
      <w:proofErr w:type="spellEnd"/>
      <w:r w:rsidR="00A01DE6" w:rsidRPr="008E486F">
        <w:rPr>
          <w:rFonts w:ascii="Times New Roman" w:hAnsi="Times New Roman" w:cs="Times New Roman"/>
          <w:sz w:val="24"/>
          <w:szCs w:val="24"/>
        </w:rPr>
        <w:t xml:space="preserve"> </w:t>
      </w:r>
      <w:proofErr w:type="spellStart"/>
      <w:r w:rsidR="00A01DE6" w:rsidRPr="008E486F">
        <w:rPr>
          <w:rFonts w:ascii="Times New Roman" w:hAnsi="Times New Roman" w:cs="Times New Roman"/>
          <w:sz w:val="24"/>
          <w:szCs w:val="24"/>
        </w:rPr>
        <w:t>partnership</w:t>
      </w:r>
      <w:proofErr w:type="spellEnd"/>
      <w:r w:rsidR="00A01DE6" w:rsidRPr="008E486F">
        <w:rPr>
          <w:rFonts w:ascii="Times New Roman" w:hAnsi="Times New Roman" w:cs="Times New Roman"/>
          <w:sz w:val="24"/>
          <w:szCs w:val="24"/>
        </w:rPr>
        <w:t xml:space="preserve"> </w:t>
      </w:r>
      <w:proofErr w:type="spellStart"/>
      <w:r w:rsidR="00A01DE6" w:rsidRPr="008E486F">
        <w:rPr>
          <w:rFonts w:ascii="Times New Roman" w:hAnsi="Times New Roman" w:cs="Times New Roman"/>
          <w:sz w:val="24"/>
          <w:szCs w:val="24"/>
        </w:rPr>
        <w:t>development</w:t>
      </w:r>
      <w:proofErr w:type="spellEnd"/>
      <w:r w:rsidR="00A01DE6" w:rsidRPr="008E486F">
        <w:rPr>
          <w:rFonts w:ascii="Times New Roman" w:hAnsi="Times New Roman" w:cs="Times New Roman"/>
          <w:sz w:val="24"/>
          <w:szCs w:val="24"/>
        </w:rPr>
        <w:t xml:space="preserve">. </w:t>
      </w:r>
      <w:r w:rsidRPr="008E486F">
        <w:rPr>
          <w:rFonts w:ascii="Times New Roman" w:hAnsi="Times New Roman" w:cs="Times New Roman"/>
          <w:sz w:val="24"/>
          <w:szCs w:val="24"/>
        </w:rPr>
        <w:t xml:space="preserve">Její další dvě přednášky se uskutečnily při Erasmus mobility na SMK University </w:t>
      </w:r>
      <w:proofErr w:type="spellStart"/>
      <w:r w:rsidR="00FF2608" w:rsidRPr="008E486F">
        <w:rPr>
          <w:rFonts w:ascii="Times New Roman" w:hAnsi="Times New Roman" w:cs="Times New Roman"/>
          <w:sz w:val="24"/>
          <w:szCs w:val="24"/>
        </w:rPr>
        <w:t>o</w:t>
      </w:r>
      <w:r w:rsidRPr="008E486F">
        <w:rPr>
          <w:rFonts w:ascii="Times New Roman" w:hAnsi="Times New Roman" w:cs="Times New Roman"/>
          <w:sz w:val="24"/>
          <w:szCs w:val="24"/>
        </w:rPr>
        <w:t>f</w:t>
      </w:r>
      <w:proofErr w:type="spellEnd"/>
      <w:r w:rsidRPr="008E486F">
        <w:rPr>
          <w:rFonts w:ascii="Times New Roman" w:hAnsi="Times New Roman" w:cs="Times New Roman"/>
          <w:sz w:val="24"/>
          <w:szCs w:val="24"/>
        </w:rPr>
        <w:t xml:space="preserve"> </w:t>
      </w:r>
      <w:proofErr w:type="spellStart"/>
      <w:r w:rsidRPr="008E486F">
        <w:rPr>
          <w:rFonts w:ascii="Times New Roman" w:hAnsi="Times New Roman" w:cs="Times New Roman"/>
          <w:sz w:val="24"/>
          <w:szCs w:val="24"/>
        </w:rPr>
        <w:t>Applied</w:t>
      </w:r>
      <w:proofErr w:type="spellEnd"/>
      <w:r w:rsidRPr="008E486F">
        <w:rPr>
          <w:rFonts w:ascii="Times New Roman" w:hAnsi="Times New Roman" w:cs="Times New Roman"/>
          <w:sz w:val="24"/>
          <w:szCs w:val="24"/>
        </w:rPr>
        <w:t xml:space="preserve"> Science v Litvě a v rámci </w:t>
      </w:r>
      <w:proofErr w:type="spellStart"/>
      <w:r w:rsidRPr="008E486F">
        <w:rPr>
          <w:rFonts w:ascii="Times New Roman" w:hAnsi="Times New Roman" w:cs="Times New Roman"/>
          <w:sz w:val="24"/>
          <w:szCs w:val="24"/>
        </w:rPr>
        <w:t>Fulbrightova</w:t>
      </w:r>
      <w:proofErr w:type="spellEnd"/>
      <w:r w:rsidRPr="008E486F">
        <w:rPr>
          <w:rFonts w:ascii="Times New Roman" w:hAnsi="Times New Roman" w:cs="Times New Roman"/>
          <w:sz w:val="24"/>
          <w:szCs w:val="24"/>
        </w:rPr>
        <w:t xml:space="preserve"> studia přednášela na </w:t>
      </w:r>
      <w:proofErr w:type="spellStart"/>
      <w:r w:rsidRPr="008E486F">
        <w:rPr>
          <w:rFonts w:ascii="Times New Roman" w:hAnsi="Times New Roman" w:cs="Times New Roman"/>
          <w:sz w:val="24"/>
          <w:szCs w:val="24"/>
        </w:rPr>
        <w:t>Wichita</w:t>
      </w:r>
      <w:proofErr w:type="spellEnd"/>
      <w:r w:rsidRPr="008E486F">
        <w:rPr>
          <w:rFonts w:ascii="Times New Roman" w:hAnsi="Times New Roman" w:cs="Times New Roman"/>
          <w:sz w:val="24"/>
          <w:szCs w:val="24"/>
        </w:rPr>
        <w:t xml:space="preserve"> </w:t>
      </w:r>
      <w:proofErr w:type="spellStart"/>
      <w:r w:rsidRPr="008E486F">
        <w:rPr>
          <w:rFonts w:ascii="Times New Roman" w:hAnsi="Times New Roman" w:cs="Times New Roman"/>
          <w:sz w:val="24"/>
          <w:szCs w:val="24"/>
        </w:rPr>
        <w:t>State</w:t>
      </w:r>
      <w:proofErr w:type="spellEnd"/>
      <w:r w:rsidRPr="008E486F">
        <w:rPr>
          <w:rFonts w:ascii="Times New Roman" w:hAnsi="Times New Roman" w:cs="Times New Roman"/>
          <w:sz w:val="24"/>
          <w:szCs w:val="24"/>
        </w:rPr>
        <w:t xml:space="preserve"> University, USA na téma Audience </w:t>
      </w:r>
      <w:proofErr w:type="spellStart"/>
      <w:r w:rsidRPr="008E486F">
        <w:rPr>
          <w:rFonts w:ascii="Times New Roman" w:hAnsi="Times New Roman" w:cs="Times New Roman"/>
          <w:sz w:val="24"/>
          <w:szCs w:val="24"/>
        </w:rPr>
        <w:t>engagement</w:t>
      </w:r>
      <w:proofErr w:type="spellEnd"/>
      <w:r w:rsidRPr="008E486F">
        <w:rPr>
          <w:rFonts w:ascii="Times New Roman" w:hAnsi="Times New Roman" w:cs="Times New Roman"/>
          <w:sz w:val="24"/>
          <w:szCs w:val="24"/>
        </w:rPr>
        <w:t xml:space="preserve"> and </w:t>
      </w:r>
      <w:proofErr w:type="spellStart"/>
      <w:r w:rsidRPr="008E486F">
        <w:rPr>
          <w:rFonts w:ascii="Times New Roman" w:hAnsi="Times New Roman" w:cs="Times New Roman"/>
          <w:sz w:val="24"/>
          <w:szCs w:val="24"/>
        </w:rPr>
        <w:t>development</w:t>
      </w:r>
      <w:proofErr w:type="spellEnd"/>
      <w:r w:rsidRPr="008E486F">
        <w:rPr>
          <w:rFonts w:ascii="Times New Roman" w:hAnsi="Times New Roman" w:cs="Times New Roman"/>
          <w:sz w:val="24"/>
          <w:szCs w:val="24"/>
        </w:rPr>
        <w:t xml:space="preserve"> in university </w:t>
      </w:r>
      <w:proofErr w:type="spellStart"/>
      <w:r w:rsidRPr="008E486F">
        <w:rPr>
          <w:rFonts w:ascii="Times New Roman" w:hAnsi="Times New Roman" w:cs="Times New Roman"/>
          <w:sz w:val="24"/>
          <w:szCs w:val="24"/>
        </w:rPr>
        <w:t>museums</w:t>
      </w:r>
      <w:proofErr w:type="spellEnd"/>
      <w:r w:rsidRPr="008E486F">
        <w:rPr>
          <w:rFonts w:ascii="Times New Roman" w:hAnsi="Times New Roman" w:cs="Times New Roman"/>
          <w:sz w:val="24"/>
          <w:szCs w:val="24"/>
        </w:rPr>
        <w:t xml:space="preserve">. V rámci zapojení vysoké školy do profesních či uměleckých sítí spolupracuje FMK se Zlínským kreativním klastrem. </w:t>
      </w:r>
      <w:r w:rsidRPr="003B1F3E">
        <w:rPr>
          <w:rFonts w:ascii="Times New Roman" w:hAnsi="Times New Roman" w:cs="Times New Roman"/>
          <w:sz w:val="24"/>
          <w:szCs w:val="24"/>
        </w:rPr>
        <w:t>Klastr má za svoji primární cílovou skupinu kreativní komun</w:t>
      </w:r>
      <w:r w:rsidR="00A01DE6">
        <w:rPr>
          <w:rFonts w:ascii="Times New Roman" w:hAnsi="Times New Roman" w:cs="Times New Roman"/>
          <w:sz w:val="24"/>
          <w:szCs w:val="24"/>
        </w:rPr>
        <w:t xml:space="preserve">itu Zlínska, kromě UTB </w:t>
      </w:r>
      <w:r w:rsidRPr="003B1F3E">
        <w:rPr>
          <w:rFonts w:ascii="Times New Roman" w:hAnsi="Times New Roman" w:cs="Times New Roman"/>
          <w:sz w:val="24"/>
          <w:szCs w:val="24"/>
        </w:rPr>
        <w:t xml:space="preserve">má však navázané kontakty také na lokální podnikatele, instituce a osoby podnikající v kreativních průmyslech. Ve spolupráci s Komunikační agenturou FMK byly připraveny dva projekty pro </w:t>
      </w:r>
      <w:proofErr w:type="spellStart"/>
      <w:r w:rsidRPr="003B1F3E">
        <w:rPr>
          <w:rFonts w:ascii="Times New Roman" w:hAnsi="Times New Roman" w:cs="Times New Roman"/>
          <w:sz w:val="24"/>
          <w:szCs w:val="24"/>
        </w:rPr>
        <w:t>Visegrad</w:t>
      </w:r>
      <w:proofErr w:type="spellEnd"/>
      <w:r w:rsidRPr="003B1F3E">
        <w:rPr>
          <w:rFonts w:ascii="Times New Roman" w:hAnsi="Times New Roman" w:cs="Times New Roman"/>
          <w:sz w:val="24"/>
          <w:szCs w:val="24"/>
        </w:rPr>
        <w:t xml:space="preserve"> </w:t>
      </w:r>
      <w:proofErr w:type="spellStart"/>
      <w:r w:rsidRPr="003B1F3E">
        <w:rPr>
          <w:rFonts w:ascii="Times New Roman" w:hAnsi="Times New Roman" w:cs="Times New Roman"/>
          <w:sz w:val="24"/>
          <w:szCs w:val="24"/>
        </w:rPr>
        <w:t>Fund</w:t>
      </w:r>
      <w:proofErr w:type="spellEnd"/>
      <w:r w:rsidRPr="003B1F3E">
        <w:rPr>
          <w:rFonts w:ascii="Times New Roman" w:hAnsi="Times New Roman" w:cs="Times New Roman"/>
          <w:sz w:val="24"/>
          <w:szCs w:val="24"/>
        </w:rPr>
        <w:t>. Oba projekty byly schváleny a jejich realizace zahájena. Rovněž pokračuje významný projekt Designéři v</w:t>
      </w:r>
      <w:r w:rsidR="00FF2608">
        <w:rPr>
          <w:rFonts w:ascii="Times New Roman" w:hAnsi="Times New Roman" w:cs="Times New Roman"/>
          <w:sz w:val="24"/>
          <w:szCs w:val="24"/>
        </w:rPr>
        <w:t> </w:t>
      </w:r>
      <w:r w:rsidRPr="003B1F3E">
        <w:rPr>
          <w:rFonts w:ascii="Times New Roman" w:hAnsi="Times New Roman" w:cs="Times New Roman"/>
          <w:sz w:val="24"/>
          <w:szCs w:val="24"/>
        </w:rPr>
        <w:t xml:space="preserve">českých zemích a československý strojírenský průmysl financovaný Ministerstvem kultury ČR v programu NAKI II. </w:t>
      </w:r>
    </w:p>
    <w:p w14:paraId="00FAB5FD" w14:textId="77777777" w:rsidR="00AC24CB" w:rsidRDefault="00AC24CB" w:rsidP="003B1F3E">
      <w:pPr>
        <w:spacing w:after="0" w:line="276" w:lineRule="auto"/>
        <w:jc w:val="both"/>
        <w:rPr>
          <w:rFonts w:ascii="Times New Roman" w:hAnsi="Times New Roman" w:cs="Times New Roman"/>
          <w:spacing w:val="-3"/>
          <w:sz w:val="24"/>
          <w:szCs w:val="24"/>
        </w:rPr>
      </w:pPr>
    </w:p>
    <w:p w14:paraId="2D2464C2" w14:textId="77777777" w:rsidR="00AF4BEE" w:rsidRPr="00EB3150" w:rsidRDefault="00AF4BEE" w:rsidP="003B1F3E">
      <w:pPr>
        <w:spacing w:after="0" w:line="276" w:lineRule="auto"/>
        <w:jc w:val="both"/>
        <w:rPr>
          <w:rFonts w:ascii="Times New Roman" w:hAnsi="Times New Roman" w:cs="Times New Roman"/>
          <w:spacing w:val="-3"/>
          <w:sz w:val="24"/>
          <w:szCs w:val="24"/>
        </w:rPr>
      </w:pPr>
      <w:proofErr w:type="spellStart"/>
      <w:r w:rsidRPr="00EB3150">
        <w:rPr>
          <w:rFonts w:ascii="Times New Roman" w:hAnsi="Times New Roman" w:cs="Times New Roman"/>
          <w:spacing w:val="-3"/>
          <w:sz w:val="24"/>
          <w:szCs w:val="24"/>
        </w:rPr>
        <w:t>F</w:t>
      </w:r>
      <w:r w:rsidR="00FF2608">
        <w:rPr>
          <w:rFonts w:ascii="Times New Roman" w:hAnsi="Times New Roman" w:cs="Times New Roman"/>
          <w:spacing w:val="-3"/>
          <w:sz w:val="24"/>
          <w:szCs w:val="24"/>
        </w:rPr>
        <w:t>a</w:t>
      </w:r>
      <w:r w:rsidRPr="00EB3150">
        <w:rPr>
          <w:rFonts w:ascii="Times New Roman" w:hAnsi="Times New Roman" w:cs="Times New Roman"/>
          <w:spacing w:val="-3"/>
          <w:sz w:val="24"/>
          <w:szCs w:val="24"/>
        </w:rPr>
        <w:t>ME</w:t>
      </w:r>
      <w:proofErr w:type="spellEnd"/>
      <w:r w:rsidRPr="00EB3150">
        <w:rPr>
          <w:rFonts w:ascii="Times New Roman" w:hAnsi="Times New Roman" w:cs="Times New Roman"/>
          <w:spacing w:val="-3"/>
          <w:sz w:val="24"/>
          <w:szCs w:val="24"/>
        </w:rPr>
        <w:t>: F</w:t>
      </w:r>
      <w:r w:rsidR="00297A1D" w:rsidRPr="00EB3150">
        <w:rPr>
          <w:rFonts w:ascii="Times New Roman" w:hAnsi="Times New Roman" w:cs="Times New Roman"/>
          <w:spacing w:val="-3"/>
          <w:sz w:val="24"/>
          <w:szCs w:val="24"/>
        </w:rPr>
        <w:t>akulta</w:t>
      </w:r>
      <w:r w:rsidRPr="00EB3150">
        <w:rPr>
          <w:rFonts w:ascii="Times New Roman" w:hAnsi="Times New Roman" w:cs="Times New Roman"/>
          <w:spacing w:val="-3"/>
          <w:sz w:val="24"/>
          <w:szCs w:val="24"/>
        </w:rPr>
        <w:t xml:space="preserve"> je zařazena jako jediný zástupce českých ekonomických fakult ve světové síti </w:t>
      </w:r>
      <w:proofErr w:type="spellStart"/>
      <w:r w:rsidRPr="00EB3150">
        <w:rPr>
          <w:rFonts w:ascii="Times New Roman" w:hAnsi="Times New Roman" w:cs="Times New Roman"/>
          <w:spacing w:val="-3"/>
          <w:sz w:val="24"/>
          <w:szCs w:val="24"/>
        </w:rPr>
        <w:t>Microeconomics</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of</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Competitieveness</w:t>
      </w:r>
      <w:proofErr w:type="spellEnd"/>
      <w:r w:rsidRPr="00EB3150">
        <w:rPr>
          <w:rFonts w:ascii="Times New Roman" w:hAnsi="Times New Roman" w:cs="Times New Roman"/>
          <w:spacing w:val="-3"/>
          <w:sz w:val="24"/>
          <w:szCs w:val="24"/>
        </w:rPr>
        <w:t xml:space="preserve"> organizované </w:t>
      </w:r>
      <w:proofErr w:type="spellStart"/>
      <w:r w:rsidRPr="00EB3150">
        <w:rPr>
          <w:rFonts w:ascii="Times New Roman" w:hAnsi="Times New Roman" w:cs="Times New Roman"/>
          <w:spacing w:val="-3"/>
          <w:sz w:val="24"/>
          <w:szCs w:val="24"/>
        </w:rPr>
        <w:t>Harward</w:t>
      </w:r>
      <w:proofErr w:type="spellEnd"/>
      <w:r w:rsidRPr="00EB3150">
        <w:rPr>
          <w:rFonts w:ascii="Times New Roman" w:hAnsi="Times New Roman" w:cs="Times New Roman"/>
          <w:spacing w:val="-3"/>
          <w:sz w:val="24"/>
          <w:szCs w:val="24"/>
        </w:rPr>
        <w:t xml:space="preserve"> Business </w:t>
      </w:r>
      <w:proofErr w:type="spellStart"/>
      <w:r w:rsidRPr="00EB3150">
        <w:rPr>
          <w:rFonts w:ascii="Times New Roman" w:hAnsi="Times New Roman" w:cs="Times New Roman"/>
          <w:spacing w:val="-3"/>
          <w:sz w:val="24"/>
          <w:szCs w:val="24"/>
        </w:rPr>
        <w:t>School</w:t>
      </w:r>
      <w:proofErr w:type="spellEnd"/>
      <w:r w:rsidRPr="00EB3150">
        <w:rPr>
          <w:rFonts w:ascii="Times New Roman" w:hAnsi="Times New Roman" w:cs="Times New Roman"/>
          <w:spacing w:val="-3"/>
          <w:sz w:val="24"/>
          <w:szCs w:val="24"/>
        </w:rPr>
        <w:t xml:space="preserve"> mezi 100 elitních ekonomických fakult z celého světa. V rámci programu ERASMUS </w:t>
      </w:r>
      <w:proofErr w:type="spellStart"/>
      <w:r w:rsidRPr="00EB3150">
        <w:rPr>
          <w:rFonts w:ascii="Times New Roman" w:hAnsi="Times New Roman" w:cs="Times New Roman"/>
          <w:spacing w:val="-3"/>
          <w:sz w:val="24"/>
          <w:szCs w:val="24"/>
        </w:rPr>
        <w:t>Mundus</w:t>
      </w:r>
      <w:proofErr w:type="spellEnd"/>
      <w:r w:rsidRPr="00EB3150">
        <w:rPr>
          <w:rFonts w:ascii="Times New Roman" w:hAnsi="Times New Roman" w:cs="Times New Roman"/>
          <w:spacing w:val="-3"/>
          <w:sz w:val="24"/>
          <w:szCs w:val="24"/>
        </w:rPr>
        <w:t xml:space="preserve"> je partnerem v sítích EFFORT a EACEA II.  Je přidružena k CFA Institute </w:t>
      </w:r>
      <w:proofErr w:type="spellStart"/>
      <w:r w:rsidRPr="00EB3150">
        <w:rPr>
          <w:rFonts w:ascii="Times New Roman" w:hAnsi="Times New Roman" w:cs="Times New Roman"/>
          <w:spacing w:val="-3"/>
          <w:sz w:val="24"/>
          <w:szCs w:val="24"/>
        </w:rPr>
        <w:t>Global</w:t>
      </w:r>
      <w:proofErr w:type="spellEnd"/>
      <w:r w:rsidRPr="00EB3150">
        <w:rPr>
          <w:rFonts w:ascii="Times New Roman" w:hAnsi="Times New Roman" w:cs="Times New Roman"/>
          <w:spacing w:val="-3"/>
          <w:sz w:val="24"/>
          <w:szCs w:val="24"/>
        </w:rPr>
        <w:t xml:space="preserve"> Network </w:t>
      </w:r>
      <w:proofErr w:type="spellStart"/>
      <w:r w:rsidRPr="00EB3150">
        <w:rPr>
          <w:rFonts w:ascii="Times New Roman" w:hAnsi="Times New Roman" w:cs="Times New Roman"/>
          <w:spacing w:val="-3"/>
          <w:sz w:val="24"/>
          <w:szCs w:val="24"/>
        </w:rPr>
        <w:t>of</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Societes</w:t>
      </w:r>
      <w:proofErr w:type="spellEnd"/>
      <w:r w:rsidRPr="00EB3150">
        <w:rPr>
          <w:rFonts w:ascii="Times New Roman" w:hAnsi="Times New Roman" w:cs="Times New Roman"/>
          <w:spacing w:val="-3"/>
          <w:sz w:val="24"/>
          <w:szCs w:val="24"/>
        </w:rPr>
        <w:t xml:space="preserve"> na prestižním listu univerzit University </w:t>
      </w:r>
      <w:proofErr w:type="spellStart"/>
      <w:r w:rsidRPr="00EB3150">
        <w:rPr>
          <w:rFonts w:ascii="Times New Roman" w:hAnsi="Times New Roman" w:cs="Times New Roman"/>
          <w:spacing w:val="-3"/>
          <w:sz w:val="24"/>
          <w:szCs w:val="24"/>
        </w:rPr>
        <w:t>Affilation</w:t>
      </w:r>
      <w:proofErr w:type="spellEnd"/>
      <w:r w:rsidRPr="00EB3150">
        <w:rPr>
          <w:rFonts w:ascii="Times New Roman" w:hAnsi="Times New Roman" w:cs="Times New Roman"/>
          <w:spacing w:val="-3"/>
          <w:sz w:val="24"/>
          <w:szCs w:val="24"/>
        </w:rPr>
        <w:t xml:space="preserve"> Program, Od října 2019 je zapojena do projektu CA 18214 </w:t>
      </w:r>
      <w:proofErr w:type="spellStart"/>
      <w:r w:rsidRPr="00EB3150">
        <w:rPr>
          <w:rFonts w:ascii="Times New Roman" w:hAnsi="Times New Roman" w:cs="Times New Roman"/>
          <w:spacing w:val="-3"/>
          <w:sz w:val="24"/>
          <w:szCs w:val="24"/>
        </w:rPr>
        <w:t>The</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Geography</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of</w:t>
      </w:r>
      <w:proofErr w:type="spellEnd"/>
      <w:r w:rsidRPr="00EB3150">
        <w:rPr>
          <w:rFonts w:ascii="Times New Roman" w:hAnsi="Times New Roman" w:cs="Times New Roman"/>
          <w:spacing w:val="-3"/>
          <w:sz w:val="24"/>
          <w:szCs w:val="24"/>
        </w:rPr>
        <w:t xml:space="preserve"> New </w:t>
      </w:r>
      <w:proofErr w:type="spellStart"/>
      <w:r w:rsidRPr="00EB3150">
        <w:rPr>
          <w:rFonts w:ascii="Times New Roman" w:hAnsi="Times New Roman" w:cs="Times New Roman"/>
          <w:spacing w:val="-3"/>
          <w:sz w:val="24"/>
          <w:szCs w:val="24"/>
        </w:rPr>
        <w:t>Working</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Spaces</w:t>
      </w:r>
      <w:proofErr w:type="spellEnd"/>
      <w:r w:rsidRPr="00EB3150">
        <w:rPr>
          <w:rFonts w:ascii="Times New Roman" w:hAnsi="Times New Roman" w:cs="Times New Roman"/>
          <w:spacing w:val="-3"/>
          <w:sz w:val="24"/>
          <w:szCs w:val="24"/>
        </w:rPr>
        <w:t xml:space="preserve"> and </w:t>
      </w:r>
      <w:proofErr w:type="spellStart"/>
      <w:r w:rsidRPr="00EB3150">
        <w:rPr>
          <w:rFonts w:ascii="Times New Roman" w:hAnsi="Times New Roman" w:cs="Times New Roman"/>
          <w:spacing w:val="-3"/>
          <w:sz w:val="24"/>
          <w:szCs w:val="24"/>
        </w:rPr>
        <w:t>the</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Impact</w:t>
      </w:r>
      <w:proofErr w:type="spellEnd"/>
      <w:r w:rsidRPr="00EB3150">
        <w:rPr>
          <w:rFonts w:ascii="Times New Roman" w:hAnsi="Times New Roman" w:cs="Times New Roman"/>
          <w:spacing w:val="-3"/>
          <w:sz w:val="24"/>
          <w:szCs w:val="24"/>
        </w:rPr>
        <w:t xml:space="preserve"> on </w:t>
      </w:r>
      <w:proofErr w:type="spellStart"/>
      <w:r w:rsidRPr="00EB3150">
        <w:rPr>
          <w:rFonts w:ascii="Times New Roman" w:hAnsi="Times New Roman" w:cs="Times New Roman"/>
          <w:spacing w:val="-3"/>
          <w:sz w:val="24"/>
          <w:szCs w:val="24"/>
        </w:rPr>
        <w:t>the</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Periphery</w:t>
      </w:r>
      <w:proofErr w:type="spellEnd"/>
      <w:r w:rsidRPr="00EB3150">
        <w:rPr>
          <w:rFonts w:ascii="Times New Roman" w:hAnsi="Times New Roman" w:cs="Times New Roman"/>
          <w:spacing w:val="-3"/>
          <w:sz w:val="24"/>
          <w:szCs w:val="24"/>
        </w:rPr>
        <w:t xml:space="preserve"> programu COST.</w:t>
      </w:r>
    </w:p>
    <w:p w14:paraId="683A22A5" w14:textId="77777777" w:rsidR="00AF4BEE" w:rsidRPr="00EB3150" w:rsidRDefault="00AF4BEE" w:rsidP="003B1F3E">
      <w:pPr>
        <w:spacing w:after="0" w:line="276" w:lineRule="auto"/>
        <w:jc w:val="both"/>
        <w:rPr>
          <w:rFonts w:ascii="Times New Roman" w:hAnsi="Times New Roman" w:cs="Times New Roman"/>
          <w:spacing w:val="-3"/>
          <w:sz w:val="24"/>
          <w:szCs w:val="24"/>
        </w:rPr>
      </w:pPr>
    </w:p>
    <w:p w14:paraId="194FF3D1" w14:textId="77777777" w:rsidR="00AF4BEE" w:rsidRPr="00EB3150" w:rsidRDefault="00AF4BEE" w:rsidP="003B1F3E">
      <w:pPr>
        <w:spacing w:after="0" w:line="276" w:lineRule="auto"/>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 xml:space="preserve">FAI: Fakulta se zapojila do řešení mezinárodních projektů, a to GAČR – GF, INTERREG, LT – INTER-EXCELENCE, </w:t>
      </w:r>
      <w:proofErr w:type="spellStart"/>
      <w:r w:rsidRPr="00EB3150">
        <w:rPr>
          <w:rFonts w:ascii="Times New Roman" w:hAnsi="Times New Roman" w:cs="Times New Roman"/>
          <w:spacing w:val="-3"/>
          <w:sz w:val="24"/>
          <w:szCs w:val="24"/>
        </w:rPr>
        <w:t>European</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Cooperation</w:t>
      </w:r>
      <w:proofErr w:type="spellEnd"/>
      <w:r w:rsidRPr="00EB3150">
        <w:rPr>
          <w:rFonts w:ascii="Times New Roman" w:hAnsi="Times New Roman" w:cs="Times New Roman"/>
          <w:spacing w:val="-3"/>
          <w:sz w:val="24"/>
          <w:szCs w:val="24"/>
        </w:rPr>
        <w:t xml:space="preserve"> in Science and Technology a FM EHP – Norské fondy. </w:t>
      </w:r>
    </w:p>
    <w:p w14:paraId="2B4948E2" w14:textId="77777777" w:rsidR="00AF4BEE" w:rsidRPr="00EB3150" w:rsidRDefault="00AF4BEE" w:rsidP="003B1F3E">
      <w:pPr>
        <w:spacing w:after="0" w:line="276" w:lineRule="auto"/>
        <w:jc w:val="both"/>
        <w:rPr>
          <w:rFonts w:ascii="Times New Roman" w:hAnsi="Times New Roman" w:cs="Times New Roman"/>
          <w:spacing w:val="-3"/>
          <w:sz w:val="24"/>
          <w:szCs w:val="24"/>
          <w:highlight w:val="yellow"/>
        </w:rPr>
      </w:pPr>
    </w:p>
    <w:p w14:paraId="357DC32B" w14:textId="77777777" w:rsidR="00AF4BEE" w:rsidRPr="00EB3150" w:rsidRDefault="00AF4BEE" w:rsidP="003B1F3E">
      <w:pPr>
        <w:spacing w:after="0" w:line="276" w:lineRule="auto"/>
        <w:jc w:val="both"/>
        <w:rPr>
          <w:rFonts w:ascii="Times New Roman" w:hAnsi="Times New Roman" w:cs="Times New Roman"/>
          <w:spacing w:val="-3"/>
          <w:sz w:val="24"/>
          <w:szCs w:val="24"/>
          <w:highlight w:val="yellow"/>
        </w:rPr>
      </w:pPr>
      <w:r w:rsidRPr="00EB3150">
        <w:rPr>
          <w:rFonts w:ascii="Times New Roman" w:hAnsi="Times New Roman" w:cs="Times New Roman"/>
          <w:spacing w:val="-3"/>
          <w:sz w:val="24"/>
          <w:szCs w:val="24"/>
        </w:rPr>
        <w:t xml:space="preserve">FLKŘ: </w:t>
      </w:r>
      <w:r w:rsidRPr="00EB3150">
        <w:rPr>
          <w:rFonts w:ascii="Times New Roman" w:hAnsi="Times New Roman" w:cs="Times New Roman"/>
          <w:sz w:val="24"/>
          <w:szCs w:val="24"/>
        </w:rPr>
        <w:t xml:space="preserve">V rámci programu </w:t>
      </w:r>
      <w:proofErr w:type="spellStart"/>
      <w:r w:rsidRPr="00EB3150">
        <w:rPr>
          <w:rFonts w:ascii="Times New Roman" w:hAnsi="Times New Roman" w:cs="Times New Roman"/>
          <w:sz w:val="24"/>
          <w:szCs w:val="24"/>
        </w:rPr>
        <w:t>Horizon</w:t>
      </w:r>
      <w:proofErr w:type="spellEnd"/>
      <w:r w:rsidRPr="00EB3150">
        <w:rPr>
          <w:rFonts w:ascii="Times New Roman" w:hAnsi="Times New Roman" w:cs="Times New Roman"/>
          <w:sz w:val="24"/>
          <w:szCs w:val="24"/>
        </w:rPr>
        <w:t xml:space="preserve"> </w:t>
      </w:r>
      <w:proofErr w:type="spellStart"/>
      <w:r w:rsidRPr="00EB3150">
        <w:rPr>
          <w:rFonts w:ascii="Times New Roman" w:hAnsi="Times New Roman" w:cs="Times New Roman"/>
          <w:sz w:val="24"/>
          <w:szCs w:val="24"/>
        </w:rPr>
        <w:t>Europe</w:t>
      </w:r>
      <w:proofErr w:type="spellEnd"/>
      <w:r w:rsidRPr="00EB3150">
        <w:rPr>
          <w:rFonts w:ascii="Times New Roman" w:hAnsi="Times New Roman" w:cs="Times New Roman"/>
          <w:sz w:val="24"/>
          <w:szCs w:val="24"/>
        </w:rPr>
        <w:t xml:space="preserve"> byl podán výzkumný projekt </w:t>
      </w:r>
      <w:proofErr w:type="spellStart"/>
      <w:r w:rsidRPr="00EB3150">
        <w:rPr>
          <w:rFonts w:ascii="Times New Roman" w:hAnsi="Times New Roman" w:cs="Times New Roman"/>
          <w:sz w:val="24"/>
          <w:szCs w:val="24"/>
        </w:rPr>
        <w:t>Sustain</w:t>
      </w:r>
      <w:proofErr w:type="spellEnd"/>
      <w:r w:rsidRPr="00EB3150">
        <w:rPr>
          <w:rFonts w:ascii="Times New Roman" w:hAnsi="Times New Roman" w:cs="Times New Roman"/>
          <w:sz w:val="24"/>
          <w:szCs w:val="24"/>
        </w:rPr>
        <w:t xml:space="preserve"> Citizen Science (hl. koordinátor z Rakouska), jehož smyslem bylo vytvoření </w:t>
      </w:r>
      <w:proofErr w:type="spellStart"/>
      <w:r w:rsidRPr="00EB3150">
        <w:rPr>
          <w:rFonts w:ascii="Times New Roman" w:hAnsi="Times New Roman" w:cs="Times New Roman"/>
          <w:sz w:val="24"/>
          <w:szCs w:val="24"/>
        </w:rPr>
        <w:t>hubů</w:t>
      </w:r>
      <w:proofErr w:type="spellEnd"/>
      <w:r w:rsidRPr="00EB3150">
        <w:rPr>
          <w:rFonts w:ascii="Times New Roman" w:hAnsi="Times New Roman" w:cs="Times New Roman"/>
          <w:sz w:val="24"/>
          <w:szCs w:val="24"/>
        </w:rPr>
        <w:t xml:space="preserve">, které by </w:t>
      </w:r>
      <w:r w:rsidRPr="00EB3150">
        <w:rPr>
          <w:rFonts w:ascii="Times New Roman" w:hAnsi="Times New Roman" w:cs="Times New Roman"/>
          <w:sz w:val="24"/>
          <w:szCs w:val="24"/>
        </w:rPr>
        <w:lastRenderedPageBreak/>
        <w:t>koordinovaly aktivit</w:t>
      </w:r>
      <w:r w:rsidR="00020A3F">
        <w:rPr>
          <w:rFonts w:ascii="Times New Roman" w:hAnsi="Times New Roman" w:cs="Times New Roman"/>
          <w:sz w:val="24"/>
          <w:szCs w:val="24"/>
        </w:rPr>
        <w:t>y</w:t>
      </w:r>
      <w:r w:rsidRPr="00EB3150">
        <w:rPr>
          <w:rFonts w:ascii="Times New Roman" w:hAnsi="Times New Roman" w:cs="Times New Roman"/>
          <w:sz w:val="24"/>
          <w:szCs w:val="24"/>
        </w:rPr>
        <w:t xml:space="preserve"> </w:t>
      </w:r>
      <w:proofErr w:type="spellStart"/>
      <w:r w:rsidRPr="00EB3150">
        <w:rPr>
          <w:rFonts w:ascii="Times New Roman" w:hAnsi="Times New Roman" w:cs="Times New Roman"/>
          <w:sz w:val="24"/>
          <w:szCs w:val="24"/>
        </w:rPr>
        <w:t>citizen</w:t>
      </w:r>
      <w:proofErr w:type="spellEnd"/>
      <w:r w:rsidRPr="00EB3150">
        <w:rPr>
          <w:rFonts w:ascii="Times New Roman" w:hAnsi="Times New Roman" w:cs="Times New Roman"/>
          <w:sz w:val="24"/>
          <w:szCs w:val="24"/>
        </w:rPr>
        <w:t xml:space="preserve"> science v regionech Evropy. Současně byl podán projekt COST EU, který se soustředí na využití </w:t>
      </w:r>
      <w:proofErr w:type="spellStart"/>
      <w:r w:rsidRPr="00EB3150">
        <w:rPr>
          <w:rFonts w:ascii="Times New Roman" w:hAnsi="Times New Roman" w:cs="Times New Roman"/>
          <w:sz w:val="24"/>
          <w:szCs w:val="24"/>
        </w:rPr>
        <w:t>citizen</w:t>
      </w:r>
      <w:proofErr w:type="spellEnd"/>
      <w:r w:rsidRPr="00EB3150">
        <w:rPr>
          <w:rFonts w:ascii="Times New Roman" w:hAnsi="Times New Roman" w:cs="Times New Roman"/>
          <w:sz w:val="24"/>
          <w:szCs w:val="24"/>
        </w:rPr>
        <w:t xml:space="preserve"> science při dosahování </w:t>
      </w:r>
      <w:proofErr w:type="spellStart"/>
      <w:r w:rsidRPr="00EB3150">
        <w:rPr>
          <w:rFonts w:ascii="Times New Roman" w:hAnsi="Times New Roman" w:cs="Times New Roman"/>
          <w:sz w:val="24"/>
          <w:szCs w:val="24"/>
        </w:rPr>
        <w:t>Sustainable</w:t>
      </w:r>
      <w:proofErr w:type="spellEnd"/>
      <w:r w:rsidRPr="00EB3150">
        <w:rPr>
          <w:rFonts w:ascii="Times New Roman" w:hAnsi="Times New Roman" w:cs="Times New Roman"/>
          <w:sz w:val="24"/>
          <w:szCs w:val="24"/>
        </w:rPr>
        <w:t xml:space="preserve"> </w:t>
      </w:r>
      <w:proofErr w:type="spellStart"/>
      <w:r w:rsidRPr="00EB3150">
        <w:rPr>
          <w:rFonts w:ascii="Times New Roman" w:hAnsi="Times New Roman" w:cs="Times New Roman"/>
          <w:sz w:val="24"/>
          <w:szCs w:val="24"/>
        </w:rPr>
        <w:t>Development</w:t>
      </w:r>
      <w:proofErr w:type="spellEnd"/>
      <w:r w:rsidRPr="00EB3150">
        <w:rPr>
          <w:rFonts w:ascii="Times New Roman" w:hAnsi="Times New Roman" w:cs="Times New Roman"/>
          <w:sz w:val="24"/>
          <w:szCs w:val="24"/>
        </w:rPr>
        <w:t xml:space="preserve"> </w:t>
      </w:r>
      <w:proofErr w:type="spellStart"/>
      <w:r w:rsidRPr="00EB3150">
        <w:rPr>
          <w:rFonts w:ascii="Times New Roman" w:hAnsi="Times New Roman" w:cs="Times New Roman"/>
          <w:sz w:val="24"/>
          <w:szCs w:val="24"/>
        </w:rPr>
        <w:t>Goals</w:t>
      </w:r>
      <w:proofErr w:type="spellEnd"/>
      <w:r w:rsidRPr="00EB3150">
        <w:rPr>
          <w:rFonts w:ascii="Times New Roman" w:hAnsi="Times New Roman" w:cs="Times New Roman"/>
          <w:sz w:val="24"/>
          <w:szCs w:val="24"/>
        </w:rPr>
        <w:t>.</w:t>
      </w:r>
    </w:p>
    <w:p w14:paraId="34B523E3" w14:textId="77777777" w:rsidR="00AF4BEE" w:rsidRPr="00EB3150" w:rsidRDefault="00AF4BEE" w:rsidP="003B1F3E">
      <w:pPr>
        <w:spacing w:after="0" w:line="276" w:lineRule="auto"/>
        <w:jc w:val="both"/>
        <w:rPr>
          <w:rFonts w:ascii="Times New Roman" w:hAnsi="Times New Roman" w:cs="Times New Roman"/>
          <w:spacing w:val="-3"/>
          <w:sz w:val="24"/>
          <w:szCs w:val="24"/>
          <w:highlight w:val="yellow"/>
        </w:rPr>
      </w:pPr>
    </w:p>
    <w:p w14:paraId="242E7815" w14:textId="77777777" w:rsidR="00AF4BEE" w:rsidRPr="00EB3150" w:rsidRDefault="00AF4BEE" w:rsidP="003B1F3E">
      <w:pPr>
        <w:spacing w:after="0" w:line="276" w:lineRule="auto"/>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 xml:space="preserve">FHS: </w:t>
      </w:r>
      <w:r w:rsidRPr="00EB3150">
        <w:rPr>
          <w:rFonts w:ascii="Times New Roman" w:hAnsi="Times New Roman" w:cs="Times New Roman"/>
          <w:sz w:val="24"/>
          <w:szCs w:val="24"/>
        </w:rPr>
        <w:t>Na fakultě se výrazněji dařilo uplatňovat strategii publikační činnosti v návaznosti na tzv.</w:t>
      </w:r>
      <w:r w:rsidR="00020A3F">
        <w:rPr>
          <w:rFonts w:ascii="Times New Roman" w:hAnsi="Times New Roman" w:cs="Times New Roman"/>
          <w:sz w:val="24"/>
          <w:szCs w:val="24"/>
        </w:rPr>
        <w:t> </w:t>
      </w:r>
      <w:r w:rsidRPr="00EB3150">
        <w:rPr>
          <w:rFonts w:ascii="Times New Roman" w:hAnsi="Times New Roman" w:cs="Times New Roman"/>
          <w:sz w:val="24"/>
          <w:szCs w:val="24"/>
        </w:rPr>
        <w:t xml:space="preserve">Metodiku 17+, a to s cílem zvýšení kvality publikačních výstupů a s ohledem na současné mezinárodní standardy. K tomu přispívaly i řešené projekty, např. projekt GA ČR Bílá místa neformálního vzdělávání dospělých v České republice: Neúčastníci a jejich sociální světy či projekt EC Rozvoj nových </w:t>
      </w:r>
      <w:proofErr w:type="spellStart"/>
      <w:r w:rsidRPr="00EB3150">
        <w:rPr>
          <w:rFonts w:ascii="Times New Roman" w:hAnsi="Times New Roman" w:cs="Times New Roman"/>
          <w:sz w:val="24"/>
          <w:szCs w:val="24"/>
        </w:rPr>
        <w:t>andragogických</w:t>
      </w:r>
      <w:proofErr w:type="spellEnd"/>
      <w:r w:rsidRPr="00EB3150">
        <w:rPr>
          <w:rFonts w:ascii="Times New Roman" w:hAnsi="Times New Roman" w:cs="Times New Roman"/>
          <w:sz w:val="24"/>
          <w:szCs w:val="24"/>
        </w:rPr>
        <w:t xml:space="preserve"> diagnostických přístupů a intervencí fenoménu </w:t>
      </w:r>
      <w:proofErr w:type="spellStart"/>
      <w:r w:rsidRPr="00EB3150">
        <w:rPr>
          <w:rFonts w:ascii="Times New Roman" w:hAnsi="Times New Roman" w:cs="Times New Roman"/>
          <w:sz w:val="24"/>
          <w:szCs w:val="24"/>
        </w:rPr>
        <w:t>docility</w:t>
      </w:r>
      <w:proofErr w:type="spellEnd"/>
      <w:r w:rsidRPr="00EB3150">
        <w:rPr>
          <w:rFonts w:ascii="Times New Roman" w:hAnsi="Times New Roman" w:cs="Times New Roman"/>
          <w:sz w:val="24"/>
          <w:szCs w:val="24"/>
        </w:rPr>
        <w:t xml:space="preserve"> dospělých.</w:t>
      </w:r>
    </w:p>
    <w:p w14:paraId="25C19572" w14:textId="77777777" w:rsidR="00AF4BEE" w:rsidRPr="00EB3150" w:rsidRDefault="00AF4BEE" w:rsidP="003B1F3E">
      <w:pPr>
        <w:spacing w:after="0" w:line="276" w:lineRule="auto"/>
        <w:jc w:val="both"/>
        <w:rPr>
          <w:rFonts w:ascii="Times New Roman" w:hAnsi="Times New Roman" w:cs="Times New Roman"/>
          <w:spacing w:val="-3"/>
          <w:sz w:val="24"/>
          <w:szCs w:val="24"/>
          <w:highlight w:val="yellow"/>
        </w:rPr>
      </w:pPr>
    </w:p>
    <w:p w14:paraId="0E8F0BC3" w14:textId="77777777" w:rsidR="00AF4BEE" w:rsidRDefault="00AF4BEE" w:rsidP="003B1F3E">
      <w:pPr>
        <w:spacing w:after="0" w:line="276" w:lineRule="auto"/>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UNI: V</w:t>
      </w:r>
      <w:r w:rsidRPr="003B1F3E">
        <w:rPr>
          <w:rFonts w:ascii="Times New Roman" w:hAnsi="Times New Roman" w:cs="Times New Roman"/>
          <w:spacing w:val="-3"/>
          <w:sz w:val="24"/>
          <w:szCs w:val="24"/>
        </w:rPr>
        <w:t xml:space="preserve"> rámci programu Horizont 2020 zahájil dne 1. listopadu 2021 svou činnost mezinárodní projekt </w:t>
      </w:r>
      <w:proofErr w:type="spellStart"/>
      <w:r w:rsidRPr="003B1F3E">
        <w:rPr>
          <w:rFonts w:ascii="Times New Roman" w:hAnsi="Times New Roman" w:cs="Times New Roman"/>
          <w:spacing w:val="-3"/>
          <w:sz w:val="24"/>
          <w:szCs w:val="24"/>
        </w:rPr>
        <w:t>StoRIES</w:t>
      </w:r>
      <w:proofErr w:type="spellEnd"/>
      <w:r w:rsidRPr="003B1F3E">
        <w:rPr>
          <w:rFonts w:ascii="Times New Roman" w:hAnsi="Times New Roman" w:cs="Times New Roman"/>
          <w:spacing w:val="-3"/>
          <w:sz w:val="24"/>
          <w:szCs w:val="24"/>
        </w:rPr>
        <w:t xml:space="preserve"> (</w:t>
      </w:r>
      <w:proofErr w:type="spellStart"/>
      <w:r w:rsidRPr="003B1F3E">
        <w:rPr>
          <w:rFonts w:ascii="Times New Roman" w:hAnsi="Times New Roman" w:cs="Times New Roman"/>
          <w:spacing w:val="-3"/>
          <w:sz w:val="24"/>
          <w:szCs w:val="24"/>
        </w:rPr>
        <w:t>Storage</w:t>
      </w:r>
      <w:proofErr w:type="spellEnd"/>
      <w:r w:rsidRPr="003B1F3E">
        <w:rPr>
          <w:rFonts w:ascii="Times New Roman" w:hAnsi="Times New Roman" w:cs="Times New Roman"/>
          <w:spacing w:val="-3"/>
          <w:sz w:val="24"/>
          <w:szCs w:val="24"/>
        </w:rPr>
        <w:t xml:space="preserve"> </w:t>
      </w:r>
      <w:proofErr w:type="spellStart"/>
      <w:r w:rsidRPr="003B1F3E">
        <w:rPr>
          <w:rFonts w:ascii="Times New Roman" w:hAnsi="Times New Roman" w:cs="Times New Roman"/>
          <w:spacing w:val="-3"/>
          <w:sz w:val="24"/>
          <w:szCs w:val="24"/>
        </w:rPr>
        <w:t>Research</w:t>
      </w:r>
      <w:proofErr w:type="spellEnd"/>
      <w:r w:rsidRPr="003B1F3E">
        <w:rPr>
          <w:rFonts w:ascii="Times New Roman" w:hAnsi="Times New Roman" w:cs="Times New Roman"/>
          <w:spacing w:val="-3"/>
          <w:sz w:val="24"/>
          <w:szCs w:val="24"/>
        </w:rPr>
        <w:t xml:space="preserve"> </w:t>
      </w:r>
      <w:proofErr w:type="spellStart"/>
      <w:r w:rsidRPr="003B1F3E">
        <w:rPr>
          <w:rFonts w:ascii="Times New Roman" w:hAnsi="Times New Roman" w:cs="Times New Roman"/>
          <w:spacing w:val="-3"/>
          <w:sz w:val="24"/>
          <w:szCs w:val="24"/>
        </w:rPr>
        <w:t>Infrastructure</w:t>
      </w:r>
      <w:proofErr w:type="spellEnd"/>
      <w:r w:rsidRPr="003B1F3E">
        <w:rPr>
          <w:rFonts w:ascii="Times New Roman" w:hAnsi="Times New Roman" w:cs="Times New Roman"/>
          <w:spacing w:val="-3"/>
          <w:sz w:val="24"/>
          <w:szCs w:val="24"/>
        </w:rPr>
        <w:t xml:space="preserve"> </w:t>
      </w:r>
      <w:proofErr w:type="spellStart"/>
      <w:r w:rsidRPr="003B1F3E">
        <w:rPr>
          <w:rFonts w:ascii="Times New Roman" w:hAnsi="Times New Roman" w:cs="Times New Roman"/>
          <w:spacing w:val="-3"/>
          <w:sz w:val="24"/>
          <w:szCs w:val="24"/>
        </w:rPr>
        <w:t>Eco-System</w:t>
      </w:r>
      <w:proofErr w:type="spellEnd"/>
      <w:r w:rsidRPr="003B1F3E">
        <w:rPr>
          <w:rFonts w:ascii="Times New Roman" w:hAnsi="Times New Roman" w:cs="Times New Roman"/>
          <w:spacing w:val="-3"/>
          <w:sz w:val="24"/>
          <w:szCs w:val="24"/>
        </w:rPr>
        <w:t xml:space="preserve">). Projekt </w:t>
      </w:r>
      <w:proofErr w:type="spellStart"/>
      <w:r w:rsidRPr="003B1F3E">
        <w:rPr>
          <w:rFonts w:ascii="Times New Roman" w:hAnsi="Times New Roman" w:cs="Times New Roman"/>
          <w:spacing w:val="-3"/>
          <w:sz w:val="24"/>
          <w:szCs w:val="24"/>
        </w:rPr>
        <w:t>StoRIES</w:t>
      </w:r>
      <w:proofErr w:type="spellEnd"/>
      <w:r w:rsidRPr="003B1F3E">
        <w:rPr>
          <w:rFonts w:ascii="Times New Roman" w:hAnsi="Times New Roman" w:cs="Times New Roman"/>
          <w:spacing w:val="-3"/>
          <w:sz w:val="24"/>
          <w:szCs w:val="24"/>
        </w:rPr>
        <w:t xml:space="preserve"> se zabývá cílem tzv. Evropské zelené dohody, která má zajistit, aby EU do roku 2050 dosáhla</w:t>
      </w:r>
      <w:r w:rsidRPr="00EA6128">
        <w:rPr>
          <w:rFonts w:cstheme="minorHAnsi"/>
          <w:spacing w:val="-3"/>
        </w:rPr>
        <w:t xml:space="preserve"> </w:t>
      </w:r>
      <w:r w:rsidRPr="001E285B">
        <w:rPr>
          <w:rFonts w:ascii="Times New Roman" w:hAnsi="Times New Roman" w:cs="Times New Roman"/>
          <w:spacing w:val="-3"/>
          <w:sz w:val="24"/>
          <w:szCs w:val="24"/>
        </w:rPr>
        <w:t>klimatické neutrality,</w:t>
      </w:r>
      <w:r w:rsidRPr="00EA6128">
        <w:rPr>
          <w:rFonts w:cstheme="minorHAnsi"/>
          <w:spacing w:val="-3"/>
        </w:rPr>
        <w:t xml:space="preserve"> </w:t>
      </w:r>
      <w:r w:rsidRPr="003B1F3E">
        <w:rPr>
          <w:rFonts w:ascii="Times New Roman" w:hAnsi="Times New Roman" w:cs="Times New Roman"/>
          <w:spacing w:val="-3"/>
          <w:sz w:val="24"/>
          <w:szCs w:val="24"/>
        </w:rPr>
        <w:t>a zaměří se na odvětví energetiky. Koordinátorem projektu je Technologický institut v Karlsruhe (Německo).  Univerzita Tomáše Bati ve Zlíně se na projektu podílí jako jediný český poskytovatel výzkumné infrastruktury.</w:t>
      </w:r>
    </w:p>
    <w:p w14:paraId="20C2E70C" w14:textId="77777777" w:rsidR="003B1F3E" w:rsidRDefault="003B1F3E" w:rsidP="003B1F3E">
      <w:pPr>
        <w:spacing w:after="0" w:line="276" w:lineRule="auto"/>
        <w:jc w:val="both"/>
        <w:rPr>
          <w:rFonts w:ascii="Times New Roman" w:hAnsi="Times New Roman" w:cs="Times New Roman"/>
          <w:spacing w:val="-3"/>
          <w:sz w:val="24"/>
          <w:szCs w:val="24"/>
        </w:rPr>
      </w:pPr>
    </w:p>
    <w:p w14:paraId="70267B77" w14:textId="77777777" w:rsidR="00EB3150" w:rsidRPr="003B1F3E" w:rsidRDefault="00EB3150" w:rsidP="003B1F3E">
      <w:pPr>
        <w:spacing w:after="0" w:line="276" w:lineRule="auto"/>
        <w:jc w:val="both"/>
        <w:rPr>
          <w:rFonts w:ascii="Times New Roman" w:hAnsi="Times New Roman" w:cs="Times New Roman"/>
          <w:spacing w:val="-3"/>
          <w:sz w:val="24"/>
          <w:szCs w:val="24"/>
        </w:rPr>
      </w:pPr>
    </w:p>
    <w:p w14:paraId="0F5B88B5" w14:textId="77777777" w:rsidR="00192D40" w:rsidRPr="00866D03" w:rsidRDefault="00192D40" w:rsidP="00866D03">
      <w:pPr>
        <w:pStyle w:val="Nadpis3"/>
        <w:rPr>
          <w:rFonts w:ascii="Times New Roman" w:hAnsi="Times New Roman" w:cs="Times New Roman"/>
          <w:color w:val="C45911" w:themeColor="accent2" w:themeShade="BF"/>
        </w:rPr>
      </w:pPr>
      <w:bookmarkStart w:id="128" w:name="_Toc101535309"/>
      <w:r w:rsidRPr="00866D03">
        <w:rPr>
          <w:rFonts w:ascii="Times New Roman" w:hAnsi="Times New Roman" w:cs="Times New Roman"/>
          <w:color w:val="C45911" w:themeColor="accent2" w:themeShade="BF"/>
        </w:rPr>
        <w:t>10 B NÁRODNÍ A MEZINÁRODNÍ OCENĚNÍ UTB</w:t>
      </w:r>
      <w:bookmarkEnd w:id="128"/>
    </w:p>
    <w:p w14:paraId="459840A0" w14:textId="77777777" w:rsidR="00AF4BEE" w:rsidRPr="00DF3FBA" w:rsidRDefault="00AF4BEE" w:rsidP="00AF4BEE">
      <w:pPr>
        <w:spacing w:line="276" w:lineRule="auto"/>
        <w:jc w:val="both"/>
        <w:rPr>
          <w:rFonts w:cstheme="minorHAnsi"/>
        </w:rPr>
      </w:pPr>
    </w:p>
    <w:p w14:paraId="7CF40ECA" w14:textId="77777777" w:rsidR="00AF4BEE" w:rsidRPr="00EB3150" w:rsidRDefault="00AF4BEE" w:rsidP="003B1F3E">
      <w:pPr>
        <w:spacing w:after="0" w:line="276" w:lineRule="auto"/>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 xml:space="preserve">FMK: </w:t>
      </w:r>
      <w:r w:rsidRPr="00EB3150">
        <w:rPr>
          <w:rFonts w:ascii="Times New Roman" w:hAnsi="Times New Roman" w:cs="Times New Roman"/>
          <w:sz w:val="24"/>
          <w:szCs w:val="24"/>
        </w:rPr>
        <w:t xml:space="preserve">Studenti ateliérů Produktový a Digitální design zvítězili se svými návrhy v mezinárodní soutěži </w:t>
      </w:r>
      <w:proofErr w:type="spellStart"/>
      <w:r w:rsidRPr="00EB3150">
        <w:rPr>
          <w:rFonts w:ascii="Times New Roman" w:hAnsi="Times New Roman" w:cs="Times New Roman"/>
          <w:sz w:val="24"/>
          <w:szCs w:val="24"/>
        </w:rPr>
        <w:t>Popai</w:t>
      </w:r>
      <w:proofErr w:type="spellEnd"/>
      <w:r w:rsidRPr="00EB3150">
        <w:rPr>
          <w:rFonts w:ascii="Times New Roman" w:hAnsi="Times New Roman" w:cs="Times New Roman"/>
          <w:sz w:val="24"/>
          <w:szCs w:val="24"/>
        </w:rPr>
        <w:t xml:space="preserve"> Student </w:t>
      </w:r>
      <w:proofErr w:type="spellStart"/>
      <w:r w:rsidRPr="00EB3150">
        <w:rPr>
          <w:rFonts w:ascii="Times New Roman" w:hAnsi="Times New Roman" w:cs="Times New Roman"/>
          <w:sz w:val="24"/>
          <w:szCs w:val="24"/>
        </w:rPr>
        <w:t>Award</w:t>
      </w:r>
      <w:proofErr w:type="spellEnd"/>
      <w:r w:rsidRPr="00EB3150">
        <w:rPr>
          <w:rFonts w:ascii="Times New Roman" w:hAnsi="Times New Roman" w:cs="Times New Roman"/>
          <w:sz w:val="24"/>
          <w:szCs w:val="24"/>
        </w:rPr>
        <w:t xml:space="preserve">. V kategorii Grafický 2D návrh od firmy Budějovický Budvar byl jako nejlepší vyhodnocen návrh New limited </w:t>
      </w:r>
      <w:proofErr w:type="spellStart"/>
      <w:r w:rsidRPr="00EB3150">
        <w:rPr>
          <w:rFonts w:ascii="Times New Roman" w:hAnsi="Times New Roman" w:cs="Times New Roman"/>
          <w:sz w:val="24"/>
          <w:szCs w:val="24"/>
        </w:rPr>
        <w:t>edition</w:t>
      </w:r>
      <w:proofErr w:type="spellEnd"/>
      <w:r w:rsidRPr="00EB3150">
        <w:rPr>
          <w:rFonts w:ascii="Times New Roman" w:hAnsi="Times New Roman" w:cs="Times New Roman"/>
          <w:sz w:val="24"/>
          <w:szCs w:val="24"/>
        </w:rPr>
        <w:t xml:space="preserve"> od Davida Štolby z ateliéru Digitální design. Kryštof Samuel </w:t>
      </w:r>
      <w:proofErr w:type="spellStart"/>
      <w:r w:rsidRPr="00EB3150">
        <w:rPr>
          <w:rFonts w:ascii="Times New Roman" w:hAnsi="Times New Roman" w:cs="Times New Roman"/>
          <w:sz w:val="24"/>
          <w:szCs w:val="24"/>
        </w:rPr>
        <w:t>Vraspír</w:t>
      </w:r>
      <w:proofErr w:type="spellEnd"/>
      <w:r w:rsidRPr="00EB3150">
        <w:rPr>
          <w:rFonts w:ascii="Times New Roman" w:hAnsi="Times New Roman" w:cs="Times New Roman"/>
          <w:sz w:val="24"/>
          <w:szCs w:val="24"/>
        </w:rPr>
        <w:t xml:space="preserve"> z ateliéru Produktový design uspěl se svým návrhem obalu Lina „Se mnou už se neztratíš“. Obal na 15 kusů oplatků v prémiovém balení obsahuje navíc lokalizační čip jako dárek.</w:t>
      </w:r>
      <w:r w:rsidR="004A0309" w:rsidRPr="00EB3150">
        <w:rPr>
          <w:rFonts w:ascii="Times New Roman" w:hAnsi="Times New Roman" w:cs="Times New Roman"/>
          <w:sz w:val="24"/>
          <w:szCs w:val="24"/>
        </w:rPr>
        <w:t xml:space="preserve"> </w:t>
      </w:r>
      <w:r w:rsidRPr="00EB3150">
        <w:rPr>
          <w:rFonts w:ascii="Times New Roman" w:hAnsi="Times New Roman" w:cs="Times New Roman"/>
          <w:sz w:val="24"/>
          <w:szCs w:val="24"/>
        </w:rPr>
        <w:t>Studenti</w:t>
      </w:r>
      <w:r w:rsidR="00C55474" w:rsidRPr="00EB3150">
        <w:rPr>
          <w:rFonts w:ascii="Times New Roman" w:hAnsi="Times New Roman" w:cs="Times New Roman"/>
          <w:sz w:val="24"/>
          <w:szCs w:val="24"/>
        </w:rPr>
        <w:t xml:space="preserve"> </w:t>
      </w:r>
      <w:r w:rsidRPr="00EB3150">
        <w:rPr>
          <w:rFonts w:ascii="Times New Roman" w:hAnsi="Times New Roman" w:cs="Times New Roman"/>
          <w:sz w:val="24"/>
          <w:szCs w:val="24"/>
        </w:rPr>
        <w:t>ateliéru Průmyslový design FMK UTB ve Zlíně získali tři ocenění v soutěži Národní cena za studentský design 2021. Cenu Dobrý studentský design a</w:t>
      </w:r>
      <w:r w:rsidR="00020A3F">
        <w:rPr>
          <w:rFonts w:ascii="Times New Roman" w:hAnsi="Times New Roman" w:cs="Times New Roman"/>
          <w:sz w:val="24"/>
          <w:szCs w:val="24"/>
        </w:rPr>
        <w:t> </w:t>
      </w:r>
      <w:r w:rsidRPr="00EB3150">
        <w:rPr>
          <w:rFonts w:ascii="Times New Roman" w:hAnsi="Times New Roman" w:cs="Times New Roman"/>
          <w:sz w:val="24"/>
          <w:szCs w:val="24"/>
        </w:rPr>
        <w:t xml:space="preserve">Cenu veřejnosti získal student 4. ročníku Michal </w:t>
      </w:r>
      <w:proofErr w:type="spellStart"/>
      <w:r w:rsidRPr="00EB3150">
        <w:rPr>
          <w:rFonts w:ascii="Times New Roman" w:hAnsi="Times New Roman" w:cs="Times New Roman"/>
          <w:sz w:val="24"/>
          <w:szCs w:val="24"/>
        </w:rPr>
        <w:t>Štalmach</w:t>
      </w:r>
      <w:proofErr w:type="spellEnd"/>
      <w:r w:rsidRPr="00EB3150">
        <w:rPr>
          <w:rFonts w:ascii="Times New Roman" w:hAnsi="Times New Roman" w:cs="Times New Roman"/>
          <w:sz w:val="24"/>
          <w:szCs w:val="24"/>
        </w:rPr>
        <w:t xml:space="preserve"> za designérský návrh rostoucího kola pro děti s věkovým rozmezím 2–7</w:t>
      </w:r>
      <w:r w:rsidR="007330A0" w:rsidRPr="00EB3150">
        <w:rPr>
          <w:rFonts w:ascii="Times New Roman" w:hAnsi="Times New Roman" w:cs="Times New Roman"/>
          <w:sz w:val="24"/>
          <w:szCs w:val="24"/>
        </w:rPr>
        <w:t xml:space="preserve"> </w:t>
      </w:r>
      <w:r w:rsidRPr="00EB3150">
        <w:rPr>
          <w:rFonts w:ascii="Times New Roman" w:hAnsi="Times New Roman" w:cs="Times New Roman"/>
          <w:sz w:val="24"/>
          <w:szCs w:val="24"/>
        </w:rPr>
        <w:t xml:space="preserve">let, realizovaný ve spolupráci s firmou </w:t>
      </w:r>
      <w:proofErr w:type="spellStart"/>
      <w:r w:rsidRPr="00EB3150">
        <w:rPr>
          <w:rFonts w:ascii="Times New Roman" w:hAnsi="Times New Roman" w:cs="Times New Roman"/>
          <w:sz w:val="24"/>
          <w:szCs w:val="24"/>
        </w:rPr>
        <w:t>Devonic</w:t>
      </w:r>
      <w:proofErr w:type="spellEnd"/>
      <w:r w:rsidRPr="00EB3150">
        <w:rPr>
          <w:rFonts w:ascii="Times New Roman" w:hAnsi="Times New Roman" w:cs="Times New Roman"/>
          <w:sz w:val="24"/>
          <w:szCs w:val="24"/>
        </w:rPr>
        <w:t xml:space="preserve"> s.r.o. Cenu za ergonomii udělenou Českou ergonomickou společností získal student 5. ročníku Jakub Beneš za designérský návrh přepravní koloběžky </w:t>
      </w:r>
      <w:proofErr w:type="spellStart"/>
      <w:r w:rsidRPr="00EB3150">
        <w:rPr>
          <w:rFonts w:ascii="Times New Roman" w:hAnsi="Times New Roman" w:cs="Times New Roman"/>
          <w:sz w:val="24"/>
          <w:szCs w:val="24"/>
        </w:rPr>
        <w:t>Cargo</w:t>
      </w:r>
      <w:proofErr w:type="spellEnd"/>
      <w:r w:rsidRPr="00EB3150">
        <w:rPr>
          <w:rFonts w:ascii="Times New Roman" w:hAnsi="Times New Roman" w:cs="Times New Roman"/>
          <w:sz w:val="24"/>
          <w:szCs w:val="24"/>
        </w:rPr>
        <w:t xml:space="preserve">, realizované v kooperaci s firmou KOSTKA – </w:t>
      </w:r>
      <w:proofErr w:type="spellStart"/>
      <w:r w:rsidRPr="00EB3150">
        <w:rPr>
          <w:rFonts w:ascii="Times New Roman" w:hAnsi="Times New Roman" w:cs="Times New Roman"/>
          <w:sz w:val="24"/>
          <w:szCs w:val="24"/>
        </w:rPr>
        <w:t>kolobka</w:t>
      </w:r>
      <w:proofErr w:type="spellEnd"/>
      <w:r w:rsidRPr="00EB3150">
        <w:rPr>
          <w:rFonts w:ascii="Times New Roman" w:hAnsi="Times New Roman" w:cs="Times New Roman"/>
          <w:sz w:val="24"/>
          <w:szCs w:val="24"/>
        </w:rPr>
        <w:t>, s.r.o.  </w:t>
      </w:r>
    </w:p>
    <w:p w14:paraId="39E86554" w14:textId="77777777" w:rsidR="00866D03" w:rsidRPr="00EB3150" w:rsidRDefault="00866D03" w:rsidP="003B1F3E">
      <w:pPr>
        <w:spacing w:after="0" w:line="276" w:lineRule="auto"/>
        <w:jc w:val="both"/>
        <w:rPr>
          <w:rFonts w:ascii="Times New Roman" w:hAnsi="Times New Roman" w:cs="Times New Roman"/>
          <w:spacing w:val="-3"/>
          <w:sz w:val="24"/>
          <w:szCs w:val="24"/>
        </w:rPr>
      </w:pPr>
    </w:p>
    <w:p w14:paraId="23840A6E" w14:textId="77777777" w:rsidR="00AF4BEE" w:rsidRPr="00EB3150" w:rsidRDefault="00AF4BEE" w:rsidP="003B1F3E">
      <w:pPr>
        <w:spacing w:after="0" w:line="276" w:lineRule="auto"/>
        <w:jc w:val="both"/>
        <w:rPr>
          <w:rFonts w:ascii="Times New Roman" w:hAnsi="Times New Roman" w:cs="Times New Roman"/>
          <w:spacing w:val="-3"/>
          <w:sz w:val="24"/>
          <w:szCs w:val="24"/>
        </w:rPr>
      </w:pPr>
      <w:proofErr w:type="spellStart"/>
      <w:r w:rsidRPr="00EB3150">
        <w:rPr>
          <w:rFonts w:ascii="Times New Roman" w:hAnsi="Times New Roman" w:cs="Times New Roman"/>
          <w:spacing w:val="-3"/>
          <w:sz w:val="24"/>
          <w:szCs w:val="24"/>
        </w:rPr>
        <w:t>F</w:t>
      </w:r>
      <w:r w:rsidR="00020A3F">
        <w:rPr>
          <w:rFonts w:ascii="Times New Roman" w:hAnsi="Times New Roman" w:cs="Times New Roman"/>
          <w:spacing w:val="-3"/>
          <w:sz w:val="24"/>
          <w:szCs w:val="24"/>
        </w:rPr>
        <w:t>a</w:t>
      </w:r>
      <w:r w:rsidRPr="00EB3150">
        <w:rPr>
          <w:rFonts w:ascii="Times New Roman" w:hAnsi="Times New Roman" w:cs="Times New Roman"/>
          <w:spacing w:val="-3"/>
          <w:sz w:val="24"/>
          <w:szCs w:val="24"/>
        </w:rPr>
        <w:t>ME</w:t>
      </w:r>
      <w:proofErr w:type="spellEnd"/>
      <w:r w:rsidRPr="00EB3150">
        <w:rPr>
          <w:rFonts w:ascii="Times New Roman" w:hAnsi="Times New Roman" w:cs="Times New Roman"/>
          <w:spacing w:val="-3"/>
          <w:sz w:val="24"/>
          <w:szCs w:val="24"/>
        </w:rPr>
        <w:t xml:space="preserve">: Studenti </w:t>
      </w:r>
      <w:proofErr w:type="spellStart"/>
      <w:r w:rsidRPr="00EB3150">
        <w:rPr>
          <w:rFonts w:ascii="Times New Roman" w:hAnsi="Times New Roman" w:cs="Times New Roman"/>
          <w:spacing w:val="-3"/>
          <w:sz w:val="24"/>
          <w:szCs w:val="24"/>
        </w:rPr>
        <w:t>Abdalhafez</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Islam</w:t>
      </w:r>
      <w:proofErr w:type="spellEnd"/>
      <w:r w:rsidRPr="00EB3150">
        <w:rPr>
          <w:rFonts w:ascii="Times New Roman" w:hAnsi="Times New Roman" w:cs="Times New Roman"/>
          <w:spacing w:val="-3"/>
          <w:sz w:val="24"/>
          <w:szCs w:val="24"/>
        </w:rPr>
        <w:t xml:space="preserve">, Kamila Bajerová a Andrea </w:t>
      </w:r>
      <w:proofErr w:type="spellStart"/>
      <w:r w:rsidRPr="00EB3150">
        <w:rPr>
          <w:rFonts w:ascii="Times New Roman" w:hAnsi="Times New Roman" w:cs="Times New Roman"/>
          <w:spacing w:val="-3"/>
          <w:sz w:val="24"/>
          <w:szCs w:val="24"/>
        </w:rPr>
        <w:t>Španíková</w:t>
      </w:r>
      <w:proofErr w:type="spellEnd"/>
      <w:r w:rsidRPr="00EB3150">
        <w:rPr>
          <w:rFonts w:ascii="Times New Roman" w:hAnsi="Times New Roman" w:cs="Times New Roman"/>
          <w:spacing w:val="-3"/>
          <w:sz w:val="24"/>
          <w:szCs w:val="24"/>
        </w:rPr>
        <w:t xml:space="preserve"> postoupili s vytvořenou výzkumnou investiční zprávou v roce 2021 do národního finále mezinárodní soutěže CFA </w:t>
      </w:r>
      <w:proofErr w:type="spellStart"/>
      <w:r w:rsidRPr="00EB3150">
        <w:rPr>
          <w:rFonts w:ascii="Times New Roman" w:hAnsi="Times New Roman" w:cs="Times New Roman"/>
          <w:spacing w:val="-3"/>
          <w:sz w:val="24"/>
          <w:szCs w:val="24"/>
        </w:rPr>
        <w:t>Research</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Challenge</w:t>
      </w:r>
      <w:proofErr w:type="spellEnd"/>
      <w:r w:rsidRPr="00EB3150">
        <w:rPr>
          <w:rFonts w:ascii="Times New Roman" w:hAnsi="Times New Roman" w:cs="Times New Roman"/>
          <w:spacing w:val="-3"/>
          <w:sz w:val="24"/>
          <w:szCs w:val="24"/>
        </w:rPr>
        <w:t xml:space="preserve"> a aktivně report prezentovali v Bratislavě mezi prvními pěti univerzitami v ČR zařazenými do soutěže. Do 17. ročníku soutěže „Cena Františka </w:t>
      </w:r>
      <w:proofErr w:type="spellStart"/>
      <w:r w:rsidRPr="00EB3150">
        <w:rPr>
          <w:rFonts w:ascii="Times New Roman" w:hAnsi="Times New Roman" w:cs="Times New Roman"/>
          <w:spacing w:val="-3"/>
          <w:sz w:val="24"/>
          <w:szCs w:val="24"/>
        </w:rPr>
        <w:t>Egermayera</w:t>
      </w:r>
      <w:proofErr w:type="spellEnd"/>
      <w:r w:rsidRPr="00EB3150">
        <w:rPr>
          <w:rFonts w:ascii="Times New Roman" w:hAnsi="Times New Roman" w:cs="Times New Roman"/>
          <w:spacing w:val="-3"/>
          <w:sz w:val="24"/>
          <w:szCs w:val="24"/>
        </w:rPr>
        <w:t xml:space="preserve">“ České společnosti pro jakost přihlásila </w:t>
      </w:r>
      <w:proofErr w:type="spellStart"/>
      <w:r w:rsidRPr="00EB3150">
        <w:rPr>
          <w:rFonts w:ascii="Times New Roman" w:hAnsi="Times New Roman" w:cs="Times New Roman"/>
          <w:spacing w:val="-3"/>
          <w:sz w:val="24"/>
          <w:szCs w:val="24"/>
        </w:rPr>
        <w:t>FaME</w:t>
      </w:r>
      <w:proofErr w:type="spellEnd"/>
      <w:r w:rsidRPr="00EB3150">
        <w:rPr>
          <w:rFonts w:ascii="Times New Roman" w:hAnsi="Times New Roman" w:cs="Times New Roman"/>
          <w:spacing w:val="-3"/>
          <w:sz w:val="24"/>
          <w:szCs w:val="24"/>
        </w:rPr>
        <w:t xml:space="preserve"> </w:t>
      </w:r>
      <w:r w:rsidR="00020A3F">
        <w:rPr>
          <w:rFonts w:ascii="Times New Roman" w:hAnsi="Times New Roman" w:cs="Times New Roman"/>
          <w:spacing w:val="-3"/>
          <w:sz w:val="24"/>
          <w:szCs w:val="24"/>
        </w:rPr>
        <w:t>jednu</w:t>
      </w:r>
      <w:r w:rsidRPr="00EB3150">
        <w:rPr>
          <w:rFonts w:ascii="Times New Roman" w:hAnsi="Times New Roman" w:cs="Times New Roman"/>
          <w:spacing w:val="-3"/>
          <w:sz w:val="24"/>
          <w:szCs w:val="24"/>
        </w:rPr>
        <w:t xml:space="preserve"> práci do kategorie „Diplomové práce“ a </w:t>
      </w:r>
      <w:r w:rsidR="00020A3F">
        <w:rPr>
          <w:rFonts w:ascii="Times New Roman" w:hAnsi="Times New Roman" w:cs="Times New Roman"/>
          <w:spacing w:val="-3"/>
          <w:sz w:val="24"/>
          <w:szCs w:val="24"/>
        </w:rPr>
        <w:t>jednu</w:t>
      </w:r>
      <w:r w:rsidRPr="00EB3150">
        <w:rPr>
          <w:rFonts w:ascii="Times New Roman" w:hAnsi="Times New Roman" w:cs="Times New Roman"/>
          <w:spacing w:val="-3"/>
          <w:sz w:val="24"/>
          <w:szCs w:val="24"/>
        </w:rPr>
        <w:t xml:space="preserve"> práci do kategorie „Dizertační práce“. Vítězem kategorie „Diplomové práce“ se stal Petr Bártík</w:t>
      </w:r>
      <w:r w:rsidR="00020A3F">
        <w:rPr>
          <w:rFonts w:ascii="Times New Roman" w:hAnsi="Times New Roman" w:cs="Times New Roman"/>
          <w:spacing w:val="-3"/>
          <w:sz w:val="24"/>
          <w:szCs w:val="24"/>
        </w:rPr>
        <w:t>,</w:t>
      </w:r>
      <w:r w:rsidRPr="00EB3150">
        <w:rPr>
          <w:rFonts w:ascii="Times New Roman" w:hAnsi="Times New Roman" w:cs="Times New Roman"/>
          <w:spacing w:val="-3"/>
          <w:sz w:val="24"/>
          <w:szCs w:val="24"/>
        </w:rPr>
        <w:t xml:space="preserve"> vítězem kategorie „Dizertační práce“ se stal Muhammad </w:t>
      </w:r>
      <w:proofErr w:type="spellStart"/>
      <w:r w:rsidRPr="00EB3150">
        <w:rPr>
          <w:rFonts w:ascii="Times New Roman" w:hAnsi="Times New Roman" w:cs="Times New Roman"/>
          <w:spacing w:val="-3"/>
          <w:sz w:val="24"/>
          <w:szCs w:val="24"/>
        </w:rPr>
        <w:t>Yousaf</w:t>
      </w:r>
      <w:proofErr w:type="spellEnd"/>
      <w:r w:rsidRPr="00EB3150">
        <w:rPr>
          <w:rFonts w:ascii="Times New Roman" w:hAnsi="Times New Roman" w:cs="Times New Roman"/>
          <w:spacing w:val="-3"/>
          <w:sz w:val="24"/>
          <w:szCs w:val="24"/>
        </w:rPr>
        <w:t>, vedoucí obou prací byl doc.</w:t>
      </w:r>
      <w:r w:rsidR="00020A3F">
        <w:rPr>
          <w:rFonts w:ascii="Times New Roman" w:hAnsi="Times New Roman" w:cs="Times New Roman"/>
          <w:spacing w:val="-3"/>
          <w:sz w:val="24"/>
          <w:szCs w:val="24"/>
        </w:rPr>
        <w:t> </w:t>
      </w:r>
      <w:r w:rsidRPr="00EB3150">
        <w:rPr>
          <w:rFonts w:ascii="Times New Roman" w:hAnsi="Times New Roman" w:cs="Times New Roman"/>
          <w:spacing w:val="-3"/>
          <w:sz w:val="24"/>
          <w:szCs w:val="24"/>
        </w:rPr>
        <w:t>Ing.</w:t>
      </w:r>
      <w:r w:rsidR="00020A3F">
        <w:rPr>
          <w:rFonts w:ascii="Times New Roman" w:hAnsi="Times New Roman" w:cs="Times New Roman"/>
          <w:spacing w:val="-3"/>
          <w:sz w:val="24"/>
          <w:szCs w:val="24"/>
        </w:rPr>
        <w:t> </w:t>
      </w:r>
      <w:r w:rsidRPr="00EB3150">
        <w:rPr>
          <w:rFonts w:ascii="Times New Roman" w:hAnsi="Times New Roman" w:cs="Times New Roman"/>
          <w:spacing w:val="-3"/>
          <w:sz w:val="24"/>
          <w:szCs w:val="24"/>
        </w:rPr>
        <w:t xml:space="preserve">Petr </w:t>
      </w:r>
      <w:proofErr w:type="spellStart"/>
      <w:r w:rsidRPr="00EB3150">
        <w:rPr>
          <w:rFonts w:ascii="Times New Roman" w:hAnsi="Times New Roman" w:cs="Times New Roman"/>
          <w:spacing w:val="-3"/>
          <w:sz w:val="24"/>
          <w:szCs w:val="24"/>
        </w:rPr>
        <w:t>Briš</w:t>
      </w:r>
      <w:proofErr w:type="spellEnd"/>
      <w:r w:rsidRPr="00EB3150">
        <w:rPr>
          <w:rFonts w:ascii="Times New Roman" w:hAnsi="Times New Roman" w:cs="Times New Roman"/>
          <w:spacing w:val="-3"/>
          <w:sz w:val="24"/>
          <w:szCs w:val="24"/>
        </w:rPr>
        <w:t>, CSc.</w:t>
      </w:r>
      <w:r w:rsidRPr="00EB3150">
        <w:rPr>
          <w:rFonts w:ascii="Times New Roman" w:hAnsi="Times New Roman" w:cs="Times New Roman"/>
          <w:color w:val="FF0000"/>
          <w:sz w:val="24"/>
          <w:szCs w:val="24"/>
        </w:rPr>
        <w:t xml:space="preserve"> </w:t>
      </w:r>
      <w:r w:rsidRPr="00EB3150">
        <w:rPr>
          <w:rFonts w:ascii="Times New Roman" w:hAnsi="Times New Roman" w:cs="Times New Roman"/>
          <w:spacing w:val="-3"/>
          <w:sz w:val="24"/>
          <w:szCs w:val="24"/>
        </w:rPr>
        <w:t xml:space="preserve">Děkan </w:t>
      </w:r>
      <w:proofErr w:type="spellStart"/>
      <w:r w:rsidRPr="00EB3150">
        <w:rPr>
          <w:rFonts w:ascii="Times New Roman" w:hAnsi="Times New Roman" w:cs="Times New Roman"/>
          <w:spacing w:val="-3"/>
          <w:sz w:val="24"/>
          <w:szCs w:val="24"/>
        </w:rPr>
        <w:t>FaME</w:t>
      </w:r>
      <w:proofErr w:type="spellEnd"/>
      <w:r w:rsidRPr="00EB3150">
        <w:rPr>
          <w:rFonts w:ascii="Times New Roman" w:hAnsi="Times New Roman" w:cs="Times New Roman"/>
          <w:spacing w:val="-3"/>
          <w:sz w:val="24"/>
          <w:szCs w:val="24"/>
        </w:rPr>
        <w:t xml:space="preserve"> prof. Ing. David Tuček, Ph.D. složil 30.</w:t>
      </w:r>
      <w:r w:rsidR="00020A3F">
        <w:rPr>
          <w:rFonts w:ascii="Times New Roman" w:hAnsi="Times New Roman" w:cs="Times New Roman"/>
          <w:spacing w:val="-3"/>
          <w:sz w:val="24"/>
          <w:szCs w:val="24"/>
        </w:rPr>
        <w:t xml:space="preserve"> listopadu </w:t>
      </w:r>
      <w:r w:rsidRPr="00EB3150">
        <w:rPr>
          <w:rFonts w:ascii="Times New Roman" w:hAnsi="Times New Roman" w:cs="Times New Roman"/>
          <w:spacing w:val="-3"/>
          <w:sz w:val="24"/>
          <w:szCs w:val="24"/>
        </w:rPr>
        <w:t xml:space="preserve">2021 </w:t>
      </w:r>
      <w:r w:rsidRPr="00EB3150">
        <w:rPr>
          <w:rFonts w:ascii="Times New Roman" w:hAnsi="Times New Roman" w:cs="Times New Roman"/>
          <w:spacing w:val="-3"/>
          <w:sz w:val="24"/>
          <w:szCs w:val="24"/>
        </w:rPr>
        <w:lastRenderedPageBreak/>
        <w:t>úspěšně zkoušku před zkušební komisí a získal osvědčení o profesní kvalifikaci Specialista v ergonomii.</w:t>
      </w:r>
    </w:p>
    <w:p w14:paraId="1B90D94F" w14:textId="77777777" w:rsidR="00866D03" w:rsidRPr="00EB3150" w:rsidRDefault="00866D03" w:rsidP="003B1F3E">
      <w:pPr>
        <w:spacing w:after="0" w:line="276" w:lineRule="auto"/>
        <w:jc w:val="both"/>
        <w:rPr>
          <w:rFonts w:ascii="Times New Roman" w:hAnsi="Times New Roman" w:cs="Times New Roman"/>
          <w:spacing w:val="-3"/>
          <w:sz w:val="24"/>
          <w:szCs w:val="24"/>
        </w:rPr>
      </w:pPr>
    </w:p>
    <w:p w14:paraId="1EED59C8" w14:textId="77777777" w:rsidR="00AF4BEE" w:rsidRPr="00EB3150" w:rsidRDefault="00AF4BEE" w:rsidP="003B1F3E">
      <w:pPr>
        <w:spacing w:after="0" w:line="276" w:lineRule="auto"/>
        <w:jc w:val="both"/>
        <w:rPr>
          <w:rFonts w:ascii="Times New Roman" w:hAnsi="Times New Roman" w:cs="Times New Roman"/>
          <w:spacing w:val="-3"/>
          <w:sz w:val="24"/>
          <w:szCs w:val="24"/>
          <w:highlight w:val="yellow"/>
        </w:rPr>
      </w:pPr>
      <w:r w:rsidRPr="00EB3150">
        <w:rPr>
          <w:rFonts w:ascii="Times New Roman" w:hAnsi="Times New Roman" w:cs="Times New Roman"/>
          <w:spacing w:val="-3"/>
          <w:sz w:val="24"/>
          <w:szCs w:val="24"/>
        </w:rPr>
        <w:t xml:space="preserve">FHS: </w:t>
      </w:r>
      <w:r w:rsidRPr="00EB3150">
        <w:rPr>
          <w:rFonts w:ascii="Times New Roman" w:hAnsi="Times New Roman" w:cs="Times New Roman"/>
          <w:sz w:val="24"/>
          <w:szCs w:val="24"/>
        </w:rPr>
        <w:t xml:space="preserve">Projekt Ústavu školní pedagogiky Fakulty humanitních studií UTB ve Zlíně „Budoucí učitelé v akci: záchranný kruh školám a rodinám“ získal 1. místo v soutěži </w:t>
      </w:r>
      <w:proofErr w:type="spellStart"/>
      <w:r w:rsidRPr="00EB3150">
        <w:rPr>
          <w:rFonts w:ascii="Times New Roman" w:hAnsi="Times New Roman" w:cs="Times New Roman"/>
          <w:sz w:val="24"/>
          <w:szCs w:val="24"/>
        </w:rPr>
        <w:t>EDU</w:t>
      </w:r>
      <w:r w:rsidR="002B4FDB" w:rsidRPr="00EB3150">
        <w:rPr>
          <w:rFonts w:ascii="Times New Roman" w:hAnsi="Times New Roman" w:cs="Times New Roman"/>
          <w:sz w:val="24"/>
          <w:szCs w:val="24"/>
        </w:rPr>
        <w:t>i</w:t>
      </w:r>
      <w:r w:rsidRPr="00EB3150">
        <w:rPr>
          <w:rFonts w:ascii="Times New Roman" w:hAnsi="Times New Roman" w:cs="Times New Roman"/>
          <w:sz w:val="24"/>
          <w:szCs w:val="24"/>
        </w:rPr>
        <w:t>na</w:t>
      </w:r>
      <w:proofErr w:type="spellEnd"/>
      <w:r w:rsidRPr="00EB3150">
        <w:rPr>
          <w:rFonts w:ascii="Times New Roman" w:hAnsi="Times New Roman" w:cs="Times New Roman"/>
          <w:sz w:val="24"/>
          <w:szCs w:val="24"/>
        </w:rPr>
        <w:t>, cena je každoročně udílena nejlepším projektům v oblasti inovace ve vzdělávání.</w:t>
      </w:r>
    </w:p>
    <w:p w14:paraId="129A1C56" w14:textId="77777777" w:rsidR="00866D03" w:rsidRPr="00EB3150" w:rsidRDefault="00866D03" w:rsidP="003B1F3E">
      <w:pPr>
        <w:spacing w:after="0" w:line="276" w:lineRule="auto"/>
        <w:jc w:val="both"/>
        <w:rPr>
          <w:rFonts w:ascii="Times New Roman" w:hAnsi="Times New Roman" w:cs="Times New Roman"/>
          <w:spacing w:val="-3"/>
          <w:sz w:val="24"/>
          <w:szCs w:val="24"/>
        </w:rPr>
      </w:pPr>
    </w:p>
    <w:p w14:paraId="3D3DB814" w14:textId="77777777" w:rsidR="00AF4BEE" w:rsidRPr="00EB3150" w:rsidRDefault="00AF4BEE" w:rsidP="003B1F3E">
      <w:pPr>
        <w:spacing w:after="0" w:line="276" w:lineRule="auto"/>
        <w:jc w:val="both"/>
        <w:rPr>
          <w:rFonts w:ascii="Times New Roman" w:hAnsi="Times New Roman" w:cs="Times New Roman"/>
          <w:sz w:val="24"/>
          <w:szCs w:val="24"/>
        </w:rPr>
      </w:pPr>
      <w:r w:rsidRPr="00EB3150">
        <w:rPr>
          <w:rFonts w:ascii="Times New Roman" w:hAnsi="Times New Roman" w:cs="Times New Roman"/>
          <w:spacing w:val="-3"/>
          <w:sz w:val="24"/>
          <w:szCs w:val="24"/>
        </w:rPr>
        <w:t xml:space="preserve">UNI: </w:t>
      </w:r>
      <w:r w:rsidRPr="00EB3150">
        <w:rPr>
          <w:rFonts w:ascii="Times New Roman" w:hAnsi="Times New Roman" w:cs="Times New Roman"/>
          <w:sz w:val="24"/>
          <w:szCs w:val="24"/>
        </w:rPr>
        <w:t xml:space="preserve">Designéři z Centra výzkumu obouvání se svou obuví nazvanou „Hitech </w:t>
      </w:r>
      <w:proofErr w:type="spellStart"/>
      <w:r w:rsidRPr="00EB3150">
        <w:rPr>
          <w:rFonts w:ascii="Times New Roman" w:hAnsi="Times New Roman" w:cs="Times New Roman"/>
          <w:sz w:val="24"/>
          <w:szCs w:val="24"/>
        </w:rPr>
        <w:t>footwear</w:t>
      </w:r>
      <w:proofErr w:type="spellEnd"/>
      <w:r w:rsidRPr="00EB3150">
        <w:rPr>
          <w:rFonts w:ascii="Times New Roman" w:hAnsi="Times New Roman" w:cs="Times New Roman"/>
          <w:sz w:val="24"/>
          <w:szCs w:val="24"/>
        </w:rPr>
        <w:t xml:space="preserve"> skin“ získali významné ocenění </w:t>
      </w:r>
      <w:proofErr w:type="spellStart"/>
      <w:r w:rsidRPr="00EB3150">
        <w:rPr>
          <w:rFonts w:ascii="Times New Roman" w:hAnsi="Times New Roman" w:cs="Times New Roman"/>
          <w:sz w:val="24"/>
          <w:szCs w:val="24"/>
        </w:rPr>
        <w:t>Red</w:t>
      </w:r>
      <w:proofErr w:type="spellEnd"/>
      <w:r w:rsidRPr="00EB3150">
        <w:rPr>
          <w:rFonts w:ascii="Times New Roman" w:hAnsi="Times New Roman" w:cs="Times New Roman"/>
          <w:sz w:val="24"/>
          <w:szCs w:val="24"/>
        </w:rPr>
        <w:t xml:space="preserve"> </w:t>
      </w:r>
      <w:proofErr w:type="spellStart"/>
      <w:r w:rsidRPr="00EB3150">
        <w:rPr>
          <w:rFonts w:ascii="Times New Roman" w:hAnsi="Times New Roman" w:cs="Times New Roman"/>
          <w:sz w:val="24"/>
          <w:szCs w:val="24"/>
        </w:rPr>
        <w:t>Dot</w:t>
      </w:r>
      <w:proofErr w:type="spellEnd"/>
      <w:r w:rsidRPr="00EB3150">
        <w:rPr>
          <w:rFonts w:ascii="Times New Roman" w:hAnsi="Times New Roman" w:cs="Times New Roman"/>
          <w:sz w:val="24"/>
          <w:szCs w:val="24"/>
        </w:rPr>
        <w:t xml:space="preserve"> </w:t>
      </w:r>
      <w:proofErr w:type="spellStart"/>
      <w:r w:rsidRPr="00EB3150">
        <w:rPr>
          <w:rFonts w:ascii="Times New Roman" w:hAnsi="Times New Roman" w:cs="Times New Roman"/>
          <w:sz w:val="24"/>
          <w:szCs w:val="24"/>
        </w:rPr>
        <w:t>Award</w:t>
      </w:r>
      <w:proofErr w:type="spellEnd"/>
      <w:r w:rsidRPr="00EB3150">
        <w:rPr>
          <w:rFonts w:ascii="Times New Roman" w:hAnsi="Times New Roman" w:cs="Times New Roman"/>
          <w:sz w:val="24"/>
          <w:szCs w:val="24"/>
        </w:rPr>
        <w:t xml:space="preserve"> v kategorii „</w:t>
      </w:r>
      <w:proofErr w:type="spellStart"/>
      <w:r w:rsidRPr="00EB3150">
        <w:rPr>
          <w:rFonts w:ascii="Times New Roman" w:hAnsi="Times New Roman" w:cs="Times New Roman"/>
          <w:sz w:val="24"/>
          <w:szCs w:val="24"/>
        </w:rPr>
        <w:t>Product</w:t>
      </w:r>
      <w:proofErr w:type="spellEnd"/>
      <w:r w:rsidRPr="00EB3150">
        <w:rPr>
          <w:rFonts w:ascii="Times New Roman" w:hAnsi="Times New Roman" w:cs="Times New Roman"/>
          <w:sz w:val="24"/>
          <w:szCs w:val="24"/>
        </w:rPr>
        <w:t xml:space="preserve"> design 2021“ a „Smart </w:t>
      </w:r>
      <w:proofErr w:type="spellStart"/>
      <w:r w:rsidRPr="00EB3150">
        <w:rPr>
          <w:rFonts w:ascii="Times New Roman" w:hAnsi="Times New Roman" w:cs="Times New Roman"/>
          <w:sz w:val="24"/>
          <w:szCs w:val="24"/>
        </w:rPr>
        <w:t>product</w:t>
      </w:r>
      <w:proofErr w:type="spellEnd"/>
      <w:r w:rsidRPr="00EB3150">
        <w:rPr>
          <w:rFonts w:ascii="Times New Roman" w:hAnsi="Times New Roman" w:cs="Times New Roman"/>
          <w:sz w:val="24"/>
          <w:szCs w:val="24"/>
        </w:rPr>
        <w:t xml:space="preserve"> 2021“. Jedná se o nejprestižnější designové ocenění, které lze získat. Produkt </w:t>
      </w:r>
      <w:proofErr w:type="spellStart"/>
      <w:r w:rsidRPr="00EB3150">
        <w:rPr>
          <w:rFonts w:ascii="Times New Roman" w:hAnsi="Times New Roman" w:cs="Times New Roman"/>
          <w:sz w:val="24"/>
          <w:szCs w:val="24"/>
        </w:rPr>
        <w:t>Hi-tech</w:t>
      </w:r>
      <w:proofErr w:type="spellEnd"/>
      <w:r w:rsidRPr="00EB3150">
        <w:rPr>
          <w:rFonts w:ascii="Times New Roman" w:hAnsi="Times New Roman" w:cs="Times New Roman"/>
          <w:sz w:val="24"/>
          <w:szCs w:val="24"/>
        </w:rPr>
        <w:t xml:space="preserve"> </w:t>
      </w:r>
      <w:proofErr w:type="spellStart"/>
      <w:r w:rsidRPr="00EB3150">
        <w:rPr>
          <w:rFonts w:ascii="Times New Roman" w:hAnsi="Times New Roman" w:cs="Times New Roman"/>
          <w:sz w:val="24"/>
          <w:szCs w:val="24"/>
        </w:rPr>
        <w:t>footwear</w:t>
      </w:r>
      <w:proofErr w:type="spellEnd"/>
      <w:r w:rsidRPr="00EB3150">
        <w:rPr>
          <w:rFonts w:ascii="Times New Roman" w:hAnsi="Times New Roman" w:cs="Times New Roman"/>
          <w:sz w:val="24"/>
          <w:szCs w:val="24"/>
        </w:rPr>
        <w:t xml:space="preserve"> skin reaguje na potřebu komfortní</w:t>
      </w:r>
      <w:r w:rsidR="00020A3F">
        <w:rPr>
          <w:rFonts w:ascii="Times New Roman" w:hAnsi="Times New Roman" w:cs="Times New Roman"/>
          <w:sz w:val="24"/>
          <w:szCs w:val="24"/>
        </w:rPr>
        <w:t>ho</w:t>
      </w:r>
      <w:r w:rsidRPr="00EB3150">
        <w:rPr>
          <w:rFonts w:ascii="Times New Roman" w:hAnsi="Times New Roman" w:cs="Times New Roman"/>
          <w:sz w:val="24"/>
          <w:szCs w:val="24"/>
        </w:rPr>
        <w:t xml:space="preserve"> obouvání pro ženu středního věku. Přínos produktu spočívá ve funkčním</w:t>
      </w:r>
      <w:r w:rsidR="00866D03" w:rsidRPr="00EB3150">
        <w:rPr>
          <w:rFonts w:ascii="Times New Roman" w:hAnsi="Times New Roman" w:cs="Times New Roman"/>
          <w:sz w:val="24"/>
          <w:szCs w:val="24"/>
        </w:rPr>
        <w:t xml:space="preserve"> </w:t>
      </w:r>
      <w:r w:rsidRPr="00EB3150">
        <w:rPr>
          <w:rFonts w:ascii="Times New Roman" w:hAnsi="Times New Roman" w:cs="Times New Roman"/>
          <w:sz w:val="24"/>
          <w:szCs w:val="24"/>
        </w:rPr>
        <w:t>a estetick</w:t>
      </w:r>
      <w:r w:rsidR="00020A3F">
        <w:rPr>
          <w:rFonts w:ascii="Times New Roman" w:hAnsi="Times New Roman" w:cs="Times New Roman"/>
          <w:sz w:val="24"/>
          <w:szCs w:val="24"/>
        </w:rPr>
        <w:t>é</w:t>
      </w:r>
      <w:r w:rsidRPr="00EB3150">
        <w:rPr>
          <w:rFonts w:ascii="Times New Roman" w:hAnsi="Times New Roman" w:cs="Times New Roman"/>
          <w:sz w:val="24"/>
          <w:szCs w:val="24"/>
        </w:rPr>
        <w:t>m řešením vysoké obuvi. Svršek flexibilně reaguje na otoky nohou a disponuj</w:t>
      </w:r>
      <w:r w:rsidR="00020A3F">
        <w:rPr>
          <w:rFonts w:ascii="Times New Roman" w:hAnsi="Times New Roman" w:cs="Times New Roman"/>
          <w:sz w:val="24"/>
          <w:szCs w:val="24"/>
        </w:rPr>
        <w:t>e</w:t>
      </w:r>
      <w:r w:rsidRPr="00EB3150">
        <w:rPr>
          <w:rFonts w:ascii="Times New Roman" w:hAnsi="Times New Roman" w:cs="Times New Roman"/>
          <w:sz w:val="24"/>
          <w:szCs w:val="24"/>
        </w:rPr>
        <w:t xml:space="preserve"> dlouhodobou vratnou </w:t>
      </w:r>
      <w:proofErr w:type="spellStart"/>
      <w:r w:rsidRPr="00EB3150">
        <w:rPr>
          <w:rFonts w:ascii="Times New Roman" w:hAnsi="Times New Roman" w:cs="Times New Roman"/>
          <w:sz w:val="24"/>
          <w:szCs w:val="24"/>
        </w:rPr>
        <w:t>deformovatelností</w:t>
      </w:r>
      <w:proofErr w:type="spellEnd"/>
      <w:r w:rsidRPr="00EB3150">
        <w:rPr>
          <w:rFonts w:ascii="Times New Roman" w:hAnsi="Times New Roman" w:cs="Times New Roman"/>
          <w:sz w:val="24"/>
          <w:szCs w:val="24"/>
        </w:rPr>
        <w:t xml:space="preserve">. Funkčnost obuvi je podpořena inovativní konstrukcí podešvi, ve které je </w:t>
      </w:r>
      <w:proofErr w:type="spellStart"/>
      <w:r w:rsidRPr="00EB3150">
        <w:rPr>
          <w:rFonts w:ascii="Times New Roman" w:hAnsi="Times New Roman" w:cs="Times New Roman"/>
          <w:sz w:val="24"/>
          <w:szCs w:val="24"/>
        </w:rPr>
        <w:t>zaimpletovaná</w:t>
      </w:r>
      <w:proofErr w:type="spellEnd"/>
      <w:r w:rsidRPr="00EB3150">
        <w:rPr>
          <w:rFonts w:ascii="Times New Roman" w:hAnsi="Times New Roman" w:cs="Times New Roman"/>
          <w:sz w:val="24"/>
          <w:szCs w:val="24"/>
        </w:rPr>
        <w:t xml:space="preserve"> </w:t>
      </w:r>
      <w:proofErr w:type="spellStart"/>
      <w:r w:rsidRPr="00EB3150">
        <w:rPr>
          <w:rFonts w:ascii="Times New Roman" w:hAnsi="Times New Roman" w:cs="Times New Roman"/>
          <w:sz w:val="24"/>
          <w:szCs w:val="24"/>
        </w:rPr>
        <w:t>paropropustná</w:t>
      </w:r>
      <w:proofErr w:type="spellEnd"/>
      <w:r w:rsidRPr="00EB3150">
        <w:rPr>
          <w:rFonts w:ascii="Times New Roman" w:hAnsi="Times New Roman" w:cs="Times New Roman"/>
          <w:sz w:val="24"/>
          <w:szCs w:val="24"/>
        </w:rPr>
        <w:t xml:space="preserve"> membrána.</w:t>
      </w:r>
      <w:r w:rsidR="00A01DE6">
        <w:rPr>
          <w:rFonts w:ascii="Times New Roman" w:hAnsi="Times New Roman" w:cs="Times New Roman"/>
          <w:sz w:val="24"/>
          <w:szCs w:val="24"/>
        </w:rPr>
        <w:t xml:space="preserve"> </w:t>
      </w:r>
      <w:r w:rsidRPr="00EB3150">
        <w:rPr>
          <w:rFonts w:ascii="Times New Roman" w:hAnsi="Times New Roman" w:cs="Times New Roman"/>
          <w:sz w:val="24"/>
          <w:szCs w:val="24"/>
        </w:rPr>
        <w:t xml:space="preserve">Dalším významným úspěchem je ocenění v soutěži </w:t>
      </w:r>
      <w:proofErr w:type="spellStart"/>
      <w:r w:rsidRPr="00EB3150">
        <w:rPr>
          <w:rFonts w:ascii="Times New Roman" w:hAnsi="Times New Roman" w:cs="Times New Roman"/>
          <w:sz w:val="24"/>
          <w:szCs w:val="24"/>
        </w:rPr>
        <w:t>German</w:t>
      </w:r>
      <w:proofErr w:type="spellEnd"/>
      <w:r w:rsidRPr="00EB3150">
        <w:rPr>
          <w:rFonts w:ascii="Times New Roman" w:hAnsi="Times New Roman" w:cs="Times New Roman"/>
          <w:sz w:val="24"/>
          <w:szCs w:val="24"/>
        </w:rPr>
        <w:t xml:space="preserve"> </w:t>
      </w:r>
      <w:proofErr w:type="spellStart"/>
      <w:r w:rsidRPr="00EB3150">
        <w:rPr>
          <w:rFonts w:ascii="Times New Roman" w:hAnsi="Times New Roman" w:cs="Times New Roman"/>
          <w:sz w:val="24"/>
          <w:szCs w:val="24"/>
        </w:rPr>
        <w:t>Innovation</w:t>
      </w:r>
      <w:proofErr w:type="spellEnd"/>
      <w:r w:rsidRPr="00EB3150">
        <w:rPr>
          <w:rFonts w:ascii="Times New Roman" w:hAnsi="Times New Roman" w:cs="Times New Roman"/>
          <w:sz w:val="24"/>
          <w:szCs w:val="24"/>
        </w:rPr>
        <w:t xml:space="preserve"> </w:t>
      </w:r>
      <w:proofErr w:type="spellStart"/>
      <w:r w:rsidRPr="00EB3150">
        <w:rPr>
          <w:rFonts w:ascii="Times New Roman" w:hAnsi="Times New Roman" w:cs="Times New Roman"/>
          <w:sz w:val="24"/>
          <w:szCs w:val="24"/>
        </w:rPr>
        <w:t>Award</w:t>
      </w:r>
      <w:proofErr w:type="spellEnd"/>
      <w:r w:rsidRPr="00EB3150">
        <w:rPr>
          <w:rFonts w:ascii="Times New Roman" w:hAnsi="Times New Roman" w:cs="Times New Roman"/>
          <w:sz w:val="24"/>
          <w:szCs w:val="24"/>
        </w:rPr>
        <w:t xml:space="preserve"> 2021 v kategorii </w:t>
      </w:r>
      <w:proofErr w:type="spellStart"/>
      <w:r w:rsidRPr="00EB3150">
        <w:rPr>
          <w:rFonts w:ascii="Times New Roman" w:hAnsi="Times New Roman" w:cs="Times New Roman"/>
          <w:sz w:val="24"/>
          <w:szCs w:val="24"/>
        </w:rPr>
        <w:t>Travel</w:t>
      </w:r>
      <w:proofErr w:type="spellEnd"/>
      <w:r w:rsidRPr="00EB3150">
        <w:rPr>
          <w:rFonts w:ascii="Times New Roman" w:hAnsi="Times New Roman" w:cs="Times New Roman"/>
          <w:sz w:val="24"/>
          <w:szCs w:val="24"/>
        </w:rPr>
        <w:t xml:space="preserve">, </w:t>
      </w:r>
      <w:proofErr w:type="spellStart"/>
      <w:r w:rsidRPr="00EB3150">
        <w:rPr>
          <w:rFonts w:ascii="Times New Roman" w:hAnsi="Times New Roman" w:cs="Times New Roman"/>
          <w:sz w:val="24"/>
          <w:szCs w:val="24"/>
        </w:rPr>
        <w:t>Sports</w:t>
      </w:r>
      <w:proofErr w:type="spellEnd"/>
      <w:r w:rsidRPr="00EB3150">
        <w:rPr>
          <w:rFonts w:ascii="Times New Roman" w:hAnsi="Times New Roman" w:cs="Times New Roman"/>
          <w:sz w:val="24"/>
          <w:szCs w:val="24"/>
        </w:rPr>
        <w:t xml:space="preserve"> &amp; </w:t>
      </w:r>
      <w:proofErr w:type="spellStart"/>
      <w:r w:rsidRPr="00EB3150">
        <w:rPr>
          <w:rFonts w:ascii="Times New Roman" w:hAnsi="Times New Roman" w:cs="Times New Roman"/>
          <w:sz w:val="24"/>
          <w:szCs w:val="24"/>
        </w:rPr>
        <w:t>Outdoor</w:t>
      </w:r>
      <w:proofErr w:type="spellEnd"/>
      <w:r w:rsidRPr="00EB3150">
        <w:rPr>
          <w:rFonts w:ascii="Times New Roman" w:hAnsi="Times New Roman" w:cs="Times New Roman"/>
          <w:sz w:val="24"/>
          <w:szCs w:val="24"/>
        </w:rPr>
        <w:t xml:space="preserve"> </w:t>
      </w:r>
      <w:proofErr w:type="spellStart"/>
      <w:r w:rsidRPr="00EB3150">
        <w:rPr>
          <w:rFonts w:ascii="Times New Roman" w:hAnsi="Times New Roman" w:cs="Times New Roman"/>
          <w:sz w:val="24"/>
          <w:szCs w:val="24"/>
        </w:rPr>
        <w:t>Goods</w:t>
      </w:r>
      <w:proofErr w:type="spellEnd"/>
      <w:r w:rsidRPr="00EB3150">
        <w:rPr>
          <w:rFonts w:ascii="Times New Roman" w:hAnsi="Times New Roman" w:cs="Times New Roman"/>
          <w:sz w:val="24"/>
          <w:szCs w:val="24"/>
        </w:rPr>
        <w:t xml:space="preserve"> za návrh volejbalového míče „</w:t>
      </w:r>
      <w:proofErr w:type="spellStart"/>
      <w:r w:rsidRPr="00EB3150">
        <w:rPr>
          <w:rFonts w:ascii="Times New Roman" w:hAnsi="Times New Roman" w:cs="Times New Roman"/>
          <w:sz w:val="24"/>
          <w:szCs w:val="24"/>
        </w:rPr>
        <w:t>Handshake</w:t>
      </w:r>
      <w:proofErr w:type="spellEnd"/>
      <w:r w:rsidRPr="00EB3150">
        <w:rPr>
          <w:rFonts w:ascii="Times New Roman" w:hAnsi="Times New Roman" w:cs="Times New Roman"/>
          <w:sz w:val="24"/>
          <w:szCs w:val="24"/>
        </w:rPr>
        <w:t>“. Získal ocenění „Gold“, což je nejvyšší možné. Soutěž má téměř 70letou tradici, byla založena Německým spolkovým sněmem a je organizována Německou radou pro design. Nový míč „</w:t>
      </w:r>
      <w:proofErr w:type="spellStart"/>
      <w:r w:rsidRPr="00EB3150">
        <w:rPr>
          <w:rFonts w:ascii="Times New Roman" w:hAnsi="Times New Roman" w:cs="Times New Roman"/>
          <w:sz w:val="24"/>
          <w:szCs w:val="24"/>
        </w:rPr>
        <w:t>Handshake</w:t>
      </w:r>
      <w:proofErr w:type="spellEnd"/>
      <w:r w:rsidRPr="00EB3150">
        <w:rPr>
          <w:rFonts w:ascii="Times New Roman" w:hAnsi="Times New Roman" w:cs="Times New Roman"/>
          <w:sz w:val="24"/>
          <w:szCs w:val="24"/>
        </w:rPr>
        <w:t xml:space="preserve">“ je určen pro vrcholové mezinárodní soutěže (olympijské hry, mistrovství světa, kvalifikační zápasy pro tyto soutěže, národní soutěže) pod hlavičkou Mezinárodní volejbalové federace (FIBA) v sálovém volejbalu. Díky inovativní konstrukci vyniká svými aerodynamickými vlastnostmi a udává soudobé sportovně-designové trendy. </w:t>
      </w:r>
    </w:p>
    <w:p w14:paraId="03CBB0E2" w14:textId="77777777" w:rsidR="00AF4BEE" w:rsidRDefault="00AF4BEE" w:rsidP="003B1F3E">
      <w:pPr>
        <w:spacing w:after="0" w:line="276" w:lineRule="auto"/>
        <w:jc w:val="both"/>
        <w:rPr>
          <w:rFonts w:ascii="Times New Roman" w:hAnsi="Times New Roman" w:cs="Times New Roman"/>
          <w:sz w:val="24"/>
          <w:szCs w:val="24"/>
        </w:rPr>
      </w:pPr>
    </w:p>
    <w:p w14:paraId="384D8ADF" w14:textId="77777777" w:rsidR="00EB3150" w:rsidRPr="003B1F3E" w:rsidRDefault="00EB3150" w:rsidP="003B1F3E">
      <w:pPr>
        <w:spacing w:after="0" w:line="276" w:lineRule="auto"/>
        <w:jc w:val="both"/>
        <w:rPr>
          <w:rFonts w:ascii="Times New Roman" w:hAnsi="Times New Roman" w:cs="Times New Roman"/>
          <w:sz w:val="24"/>
          <w:szCs w:val="24"/>
        </w:rPr>
      </w:pPr>
    </w:p>
    <w:p w14:paraId="11D54C67" w14:textId="77777777" w:rsidR="00192D40" w:rsidRPr="00866D03" w:rsidRDefault="00D16719" w:rsidP="00866D03">
      <w:pPr>
        <w:pStyle w:val="Nadpis3"/>
        <w:rPr>
          <w:rFonts w:ascii="Times New Roman" w:hAnsi="Times New Roman" w:cs="Times New Roman"/>
          <w:color w:val="C45911" w:themeColor="accent2" w:themeShade="BF"/>
        </w:rPr>
      </w:pPr>
      <w:bookmarkStart w:id="129" w:name="_Toc101535310"/>
      <w:proofErr w:type="gramStart"/>
      <w:r>
        <w:rPr>
          <w:rFonts w:ascii="Times New Roman" w:hAnsi="Times New Roman" w:cs="Times New Roman"/>
          <w:color w:val="C45911" w:themeColor="accent2" w:themeShade="BF"/>
        </w:rPr>
        <w:t xml:space="preserve">10.C </w:t>
      </w:r>
      <w:r w:rsidR="00192D40" w:rsidRPr="00866D03">
        <w:rPr>
          <w:rFonts w:ascii="Times New Roman" w:hAnsi="Times New Roman" w:cs="Times New Roman"/>
          <w:color w:val="C45911" w:themeColor="accent2" w:themeShade="BF"/>
        </w:rPr>
        <w:t>MEZINÁRODNÍ</w:t>
      </w:r>
      <w:proofErr w:type="gramEnd"/>
      <w:r w:rsidR="00192D40" w:rsidRPr="00866D03">
        <w:rPr>
          <w:rFonts w:ascii="Times New Roman" w:hAnsi="Times New Roman" w:cs="Times New Roman"/>
          <w:color w:val="C45911" w:themeColor="accent2" w:themeShade="BF"/>
        </w:rPr>
        <w:t xml:space="preserve"> HODNOCENÍ UTB VČETNĚ ZAHRANIČNÍCH AKREDITACÍ</w:t>
      </w:r>
      <w:bookmarkEnd w:id="129"/>
    </w:p>
    <w:p w14:paraId="3EE0D885" w14:textId="77777777" w:rsidR="00AF4BEE" w:rsidRPr="003B1F3E" w:rsidRDefault="00AF4BEE" w:rsidP="00AF4BEE">
      <w:pPr>
        <w:spacing w:line="276" w:lineRule="auto"/>
        <w:jc w:val="both"/>
        <w:rPr>
          <w:rFonts w:ascii="Times New Roman" w:hAnsi="Times New Roman" w:cs="Times New Roman"/>
          <w:sz w:val="24"/>
          <w:szCs w:val="24"/>
          <w:highlight w:val="yellow"/>
        </w:rPr>
      </w:pPr>
    </w:p>
    <w:p w14:paraId="52DF3CA2" w14:textId="77777777" w:rsidR="00AF4BEE" w:rsidRPr="00EB3150" w:rsidRDefault="00AF4BEE" w:rsidP="00AF4BEE">
      <w:pPr>
        <w:spacing w:line="276" w:lineRule="auto"/>
        <w:jc w:val="both"/>
        <w:rPr>
          <w:rFonts w:ascii="Times New Roman" w:hAnsi="Times New Roman" w:cs="Times New Roman"/>
          <w:spacing w:val="-3"/>
          <w:sz w:val="24"/>
          <w:szCs w:val="24"/>
        </w:rPr>
      </w:pPr>
      <w:proofErr w:type="spellStart"/>
      <w:r w:rsidRPr="00EB3150">
        <w:rPr>
          <w:rFonts w:ascii="Times New Roman" w:hAnsi="Times New Roman" w:cs="Times New Roman"/>
          <w:spacing w:val="-3"/>
          <w:sz w:val="24"/>
          <w:szCs w:val="24"/>
        </w:rPr>
        <w:t>F</w:t>
      </w:r>
      <w:r w:rsidR="00742A78">
        <w:rPr>
          <w:rFonts w:ascii="Times New Roman" w:hAnsi="Times New Roman" w:cs="Times New Roman"/>
          <w:spacing w:val="-3"/>
          <w:sz w:val="24"/>
          <w:szCs w:val="24"/>
        </w:rPr>
        <w:t>a</w:t>
      </w:r>
      <w:r w:rsidRPr="00EB3150">
        <w:rPr>
          <w:rFonts w:ascii="Times New Roman" w:hAnsi="Times New Roman" w:cs="Times New Roman"/>
          <w:spacing w:val="-3"/>
          <w:sz w:val="24"/>
          <w:szCs w:val="24"/>
        </w:rPr>
        <w:t>ME</w:t>
      </w:r>
      <w:proofErr w:type="spellEnd"/>
      <w:r w:rsidRPr="00EB3150">
        <w:rPr>
          <w:rFonts w:ascii="Times New Roman" w:hAnsi="Times New Roman" w:cs="Times New Roman"/>
          <w:spacing w:val="-3"/>
          <w:sz w:val="24"/>
          <w:szCs w:val="24"/>
        </w:rPr>
        <w:t xml:space="preserve">: Opětovným významným úspěchem fakulty bylo v roce 2021 ocenění v žebříčku </w:t>
      </w:r>
      <w:proofErr w:type="spellStart"/>
      <w:r w:rsidRPr="00EB3150">
        <w:rPr>
          <w:rFonts w:ascii="Times New Roman" w:hAnsi="Times New Roman" w:cs="Times New Roman"/>
          <w:spacing w:val="-3"/>
          <w:sz w:val="24"/>
          <w:szCs w:val="24"/>
        </w:rPr>
        <w:t>Times</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Higher</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Education</w:t>
      </w:r>
      <w:proofErr w:type="spellEnd"/>
      <w:r w:rsidRPr="00EB3150">
        <w:rPr>
          <w:rFonts w:ascii="Times New Roman" w:hAnsi="Times New Roman" w:cs="Times New Roman"/>
          <w:spacing w:val="-3"/>
          <w:sz w:val="24"/>
          <w:szCs w:val="24"/>
        </w:rPr>
        <w:t xml:space="preserve"> </w:t>
      </w:r>
      <w:proofErr w:type="spellStart"/>
      <w:r w:rsidRPr="00EB3150">
        <w:rPr>
          <w:rFonts w:ascii="Times New Roman" w:hAnsi="Times New Roman" w:cs="Times New Roman"/>
          <w:spacing w:val="-3"/>
          <w:sz w:val="24"/>
          <w:szCs w:val="24"/>
        </w:rPr>
        <w:t>World</w:t>
      </w:r>
      <w:proofErr w:type="spellEnd"/>
      <w:r w:rsidRPr="00EB3150">
        <w:rPr>
          <w:rFonts w:ascii="Times New Roman" w:hAnsi="Times New Roman" w:cs="Times New Roman"/>
          <w:spacing w:val="-3"/>
          <w:sz w:val="24"/>
          <w:szCs w:val="24"/>
        </w:rPr>
        <w:t xml:space="preserve"> University Rankings 2021 by </w:t>
      </w:r>
      <w:proofErr w:type="spellStart"/>
      <w:r w:rsidRPr="00EB3150">
        <w:rPr>
          <w:rFonts w:ascii="Times New Roman" w:hAnsi="Times New Roman" w:cs="Times New Roman"/>
          <w:spacing w:val="-3"/>
          <w:sz w:val="24"/>
          <w:szCs w:val="24"/>
        </w:rPr>
        <w:t>subject</w:t>
      </w:r>
      <w:proofErr w:type="spellEnd"/>
      <w:r w:rsidRPr="00EB3150">
        <w:rPr>
          <w:rFonts w:ascii="Times New Roman" w:hAnsi="Times New Roman" w:cs="Times New Roman"/>
          <w:spacing w:val="-3"/>
          <w:sz w:val="24"/>
          <w:szCs w:val="24"/>
        </w:rPr>
        <w:t>: Business and Management a</w:t>
      </w:r>
      <w:r w:rsidR="006A425D">
        <w:rPr>
          <w:rFonts w:ascii="Times New Roman" w:hAnsi="Times New Roman" w:cs="Times New Roman"/>
          <w:spacing w:val="-3"/>
          <w:sz w:val="24"/>
          <w:szCs w:val="24"/>
        </w:rPr>
        <w:t> </w:t>
      </w:r>
      <w:proofErr w:type="spellStart"/>
      <w:r w:rsidRPr="00EB3150">
        <w:rPr>
          <w:rFonts w:ascii="Times New Roman" w:hAnsi="Times New Roman" w:cs="Times New Roman"/>
          <w:spacing w:val="-3"/>
          <w:sz w:val="24"/>
          <w:szCs w:val="24"/>
        </w:rPr>
        <w:t>Acouting</w:t>
      </w:r>
      <w:proofErr w:type="spellEnd"/>
      <w:r w:rsidRPr="00EB3150">
        <w:rPr>
          <w:rFonts w:ascii="Times New Roman" w:hAnsi="Times New Roman" w:cs="Times New Roman"/>
          <w:spacing w:val="-3"/>
          <w:sz w:val="24"/>
          <w:szCs w:val="24"/>
        </w:rPr>
        <w:t xml:space="preserve"> and Finance. V celosvětovém srovnání jí patří příčka </w:t>
      </w:r>
      <w:proofErr w:type="gramStart"/>
      <w:r w:rsidRPr="00EB3150">
        <w:rPr>
          <w:rFonts w:ascii="Times New Roman" w:hAnsi="Times New Roman" w:cs="Times New Roman"/>
          <w:spacing w:val="-3"/>
          <w:sz w:val="24"/>
          <w:szCs w:val="24"/>
        </w:rPr>
        <w:t>501</w:t>
      </w:r>
      <w:r w:rsidR="000E46D4" w:rsidRPr="00EB3150">
        <w:rPr>
          <w:rFonts w:ascii="Times New Roman" w:hAnsi="Times New Roman" w:cs="Times New Roman"/>
          <w:spacing w:val="-3"/>
          <w:sz w:val="24"/>
          <w:szCs w:val="24"/>
        </w:rPr>
        <w:t>.</w:t>
      </w:r>
      <w:r w:rsidR="007330A0" w:rsidRPr="00EB3150">
        <w:rPr>
          <w:rFonts w:ascii="Times New Roman" w:hAnsi="Times New Roman" w:cs="Times New Roman"/>
          <w:spacing w:val="-3"/>
          <w:sz w:val="24"/>
          <w:szCs w:val="24"/>
        </w:rPr>
        <w:t>–</w:t>
      </w:r>
      <w:r w:rsidRPr="00EB3150">
        <w:rPr>
          <w:rFonts w:ascii="Times New Roman" w:hAnsi="Times New Roman" w:cs="Times New Roman"/>
          <w:spacing w:val="-3"/>
          <w:sz w:val="24"/>
          <w:szCs w:val="24"/>
        </w:rPr>
        <w:t>600</w:t>
      </w:r>
      <w:proofErr w:type="gramEnd"/>
      <w:r w:rsidR="000E46D4" w:rsidRPr="00EB3150">
        <w:rPr>
          <w:rFonts w:ascii="Times New Roman" w:hAnsi="Times New Roman" w:cs="Times New Roman"/>
          <w:spacing w:val="-3"/>
          <w:sz w:val="24"/>
          <w:szCs w:val="24"/>
        </w:rPr>
        <w:t>.</w:t>
      </w:r>
      <w:r w:rsidRPr="00EB3150">
        <w:rPr>
          <w:rFonts w:ascii="Times New Roman" w:hAnsi="Times New Roman" w:cs="Times New Roman"/>
          <w:spacing w:val="-3"/>
          <w:sz w:val="24"/>
          <w:szCs w:val="24"/>
        </w:rPr>
        <w:t>,</w:t>
      </w:r>
      <w:r w:rsidR="000E46D4" w:rsidRPr="00EB3150">
        <w:rPr>
          <w:rFonts w:ascii="Times New Roman" w:hAnsi="Times New Roman" w:cs="Times New Roman"/>
          <w:spacing w:val="-3"/>
          <w:sz w:val="24"/>
          <w:szCs w:val="24"/>
        </w:rPr>
        <w:t xml:space="preserve"> </w:t>
      </w:r>
      <w:r w:rsidRPr="00EB3150">
        <w:rPr>
          <w:rFonts w:ascii="Times New Roman" w:hAnsi="Times New Roman" w:cs="Times New Roman"/>
          <w:spacing w:val="-3"/>
          <w:sz w:val="24"/>
          <w:szCs w:val="24"/>
        </w:rPr>
        <w:t xml:space="preserve">jako jedné ze </w:t>
      </w:r>
      <w:r w:rsidR="006A425D">
        <w:rPr>
          <w:rFonts w:ascii="Times New Roman" w:hAnsi="Times New Roman" w:cs="Times New Roman"/>
          <w:spacing w:val="-3"/>
          <w:sz w:val="24"/>
          <w:szCs w:val="24"/>
        </w:rPr>
        <w:t>dvou</w:t>
      </w:r>
      <w:r w:rsidRPr="00EB3150">
        <w:rPr>
          <w:rFonts w:ascii="Times New Roman" w:hAnsi="Times New Roman" w:cs="Times New Roman"/>
          <w:spacing w:val="-3"/>
          <w:sz w:val="24"/>
          <w:szCs w:val="24"/>
        </w:rPr>
        <w:t xml:space="preserve"> českých ekonomických fakult. Fakulty ostatních </w:t>
      </w:r>
      <w:r w:rsidR="006A425D">
        <w:rPr>
          <w:rFonts w:ascii="Times New Roman" w:hAnsi="Times New Roman" w:cs="Times New Roman"/>
          <w:spacing w:val="-3"/>
          <w:sz w:val="24"/>
          <w:szCs w:val="24"/>
        </w:rPr>
        <w:t>sedmi</w:t>
      </w:r>
      <w:r w:rsidRPr="00EB3150">
        <w:rPr>
          <w:rFonts w:ascii="Times New Roman" w:hAnsi="Times New Roman" w:cs="Times New Roman"/>
          <w:spacing w:val="-3"/>
          <w:sz w:val="24"/>
          <w:szCs w:val="24"/>
        </w:rPr>
        <w:t xml:space="preserve"> českých vysokých škol zařazených do hodno</w:t>
      </w:r>
      <w:r w:rsidR="003B1F3E" w:rsidRPr="00EB3150">
        <w:rPr>
          <w:rFonts w:ascii="Times New Roman" w:hAnsi="Times New Roman" w:cs="Times New Roman"/>
          <w:spacing w:val="-3"/>
          <w:sz w:val="24"/>
          <w:szCs w:val="24"/>
        </w:rPr>
        <w:t>cení se umístily na pozici 601+</w:t>
      </w:r>
      <w:r w:rsidR="006A425D">
        <w:rPr>
          <w:rFonts w:ascii="Times New Roman" w:hAnsi="Times New Roman" w:cs="Times New Roman"/>
          <w:spacing w:val="-3"/>
          <w:sz w:val="24"/>
          <w:szCs w:val="24"/>
        </w:rPr>
        <w:t>.</w:t>
      </w:r>
    </w:p>
    <w:p w14:paraId="5925F648" w14:textId="77777777" w:rsidR="00AF4BEE" w:rsidRPr="003B1F3E" w:rsidRDefault="00AF4BEE" w:rsidP="00942CFE">
      <w:pPr>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UNI</w:t>
      </w:r>
      <w:r w:rsidR="00942CFE" w:rsidRPr="00EB3150">
        <w:rPr>
          <w:rFonts w:ascii="Times New Roman" w:hAnsi="Times New Roman" w:cs="Times New Roman"/>
          <w:spacing w:val="-3"/>
          <w:sz w:val="24"/>
          <w:szCs w:val="24"/>
        </w:rPr>
        <w:t>/FAI</w:t>
      </w:r>
      <w:r w:rsidRPr="00EB3150">
        <w:rPr>
          <w:rFonts w:ascii="Times New Roman" w:hAnsi="Times New Roman" w:cs="Times New Roman"/>
          <w:spacing w:val="-3"/>
          <w:sz w:val="24"/>
          <w:szCs w:val="24"/>
        </w:rPr>
        <w:t>: V roce 2021 byla v rámci mezinárodního oceně</w:t>
      </w:r>
      <w:r w:rsidR="00942CFE" w:rsidRPr="00EB3150">
        <w:rPr>
          <w:rFonts w:ascii="Times New Roman" w:hAnsi="Times New Roman" w:cs="Times New Roman"/>
          <w:spacing w:val="-3"/>
          <w:sz w:val="24"/>
          <w:szCs w:val="24"/>
        </w:rPr>
        <w:t xml:space="preserve">ní HR </w:t>
      </w:r>
      <w:proofErr w:type="spellStart"/>
      <w:r w:rsidR="00942CFE" w:rsidRPr="00EB3150">
        <w:rPr>
          <w:rFonts w:ascii="Times New Roman" w:hAnsi="Times New Roman" w:cs="Times New Roman"/>
          <w:spacing w:val="-3"/>
          <w:sz w:val="24"/>
          <w:szCs w:val="24"/>
        </w:rPr>
        <w:t>Award</w:t>
      </w:r>
      <w:proofErr w:type="spellEnd"/>
      <w:r w:rsidR="00942CFE" w:rsidRPr="00EB3150">
        <w:rPr>
          <w:rFonts w:ascii="Times New Roman" w:hAnsi="Times New Roman" w:cs="Times New Roman"/>
          <w:spacing w:val="-3"/>
          <w:sz w:val="24"/>
          <w:szCs w:val="24"/>
        </w:rPr>
        <w:t xml:space="preserve">, kterého jsou součásti </w:t>
      </w:r>
      <w:r w:rsidRPr="00EB3150">
        <w:rPr>
          <w:rFonts w:ascii="Times New Roman" w:hAnsi="Times New Roman" w:cs="Times New Roman"/>
          <w:spacing w:val="-3"/>
          <w:sz w:val="24"/>
          <w:szCs w:val="24"/>
        </w:rPr>
        <w:t>držitelem od roku 2019, odeslána Evropské komisi Zpráva o vnitřním hodnocení gap analýzy, o</w:t>
      </w:r>
      <w:r w:rsidR="006A425D">
        <w:rPr>
          <w:rFonts w:ascii="Times New Roman" w:hAnsi="Times New Roman" w:cs="Times New Roman"/>
          <w:spacing w:val="-3"/>
          <w:sz w:val="24"/>
          <w:szCs w:val="24"/>
        </w:rPr>
        <w:t> </w:t>
      </w:r>
      <w:r w:rsidRPr="00EB3150">
        <w:rPr>
          <w:rFonts w:ascii="Times New Roman" w:hAnsi="Times New Roman" w:cs="Times New Roman"/>
          <w:spacing w:val="-3"/>
          <w:sz w:val="24"/>
          <w:szCs w:val="24"/>
        </w:rPr>
        <w:t xml:space="preserve">plnění a aktualizaci opatření akčního plánu. Hodnocení EK bylo pozitivní, bez připomínek. UNI/CPS pokračuje v držení HR </w:t>
      </w:r>
      <w:proofErr w:type="spellStart"/>
      <w:r w:rsidRPr="00EB3150">
        <w:rPr>
          <w:rFonts w:ascii="Times New Roman" w:hAnsi="Times New Roman" w:cs="Times New Roman"/>
          <w:spacing w:val="-3"/>
          <w:sz w:val="24"/>
          <w:szCs w:val="24"/>
        </w:rPr>
        <w:t>Award</w:t>
      </w:r>
      <w:proofErr w:type="spellEnd"/>
      <w:r w:rsidRPr="00EB3150">
        <w:rPr>
          <w:rFonts w:ascii="Times New Roman" w:hAnsi="Times New Roman" w:cs="Times New Roman"/>
          <w:spacing w:val="-3"/>
          <w:sz w:val="24"/>
          <w:szCs w:val="24"/>
        </w:rPr>
        <w:t xml:space="preserve"> a v realizaci Akčního</w:t>
      </w:r>
      <w:r w:rsidRPr="003B1F3E">
        <w:rPr>
          <w:rFonts w:ascii="Times New Roman" w:hAnsi="Times New Roman" w:cs="Times New Roman"/>
          <w:spacing w:val="-3"/>
          <w:sz w:val="24"/>
          <w:szCs w:val="24"/>
        </w:rPr>
        <w:t xml:space="preserve"> plánu pro implementaci HRS4R. </w:t>
      </w:r>
    </w:p>
    <w:p w14:paraId="2066036C" w14:textId="77777777" w:rsidR="00AF4BEE" w:rsidRDefault="00AF4BEE" w:rsidP="00AF4BEE">
      <w:pPr>
        <w:spacing w:line="276" w:lineRule="auto"/>
        <w:jc w:val="both"/>
        <w:rPr>
          <w:rFonts w:cstheme="minorHAnsi"/>
          <w:spacing w:val="-3"/>
        </w:rPr>
      </w:pPr>
    </w:p>
    <w:p w14:paraId="049E02DB" w14:textId="77777777" w:rsidR="00192D40" w:rsidRDefault="00192D40" w:rsidP="00AF4BEE">
      <w:pPr>
        <w:spacing w:line="276" w:lineRule="auto"/>
        <w:jc w:val="both"/>
        <w:rPr>
          <w:rFonts w:cstheme="minorHAnsi"/>
          <w:spacing w:val="-3"/>
        </w:rPr>
      </w:pPr>
    </w:p>
    <w:p w14:paraId="3CE03D03" w14:textId="77777777" w:rsidR="00192D40" w:rsidRDefault="00192D40" w:rsidP="00AF4BEE">
      <w:pPr>
        <w:spacing w:line="276" w:lineRule="auto"/>
        <w:jc w:val="both"/>
        <w:rPr>
          <w:rFonts w:cstheme="minorHAnsi"/>
          <w:spacing w:val="-3"/>
        </w:rPr>
      </w:pPr>
    </w:p>
    <w:p w14:paraId="01917170" w14:textId="77777777" w:rsidR="00192D40" w:rsidRDefault="00192D40" w:rsidP="00AF4BEE">
      <w:pPr>
        <w:spacing w:line="276" w:lineRule="auto"/>
        <w:jc w:val="both"/>
        <w:rPr>
          <w:rFonts w:cstheme="minorHAnsi"/>
          <w:spacing w:val="-3"/>
        </w:rPr>
      </w:pPr>
    </w:p>
    <w:p w14:paraId="43B984E4" w14:textId="77777777" w:rsidR="002E1612" w:rsidRDefault="002E1612" w:rsidP="00AF4BEE">
      <w:pPr>
        <w:spacing w:line="276" w:lineRule="auto"/>
        <w:jc w:val="both"/>
        <w:rPr>
          <w:rFonts w:cstheme="minorHAnsi"/>
          <w:highlight w:val="yellow"/>
        </w:rPr>
      </w:pPr>
    </w:p>
    <w:p w14:paraId="3F2C094E" w14:textId="77777777" w:rsidR="00942CFE" w:rsidRDefault="002E1612" w:rsidP="00844E73">
      <w:pPr>
        <w:pStyle w:val="Nadpis2"/>
        <w:numPr>
          <w:ilvl w:val="1"/>
          <w:numId w:val="33"/>
        </w:numPr>
        <w:rPr>
          <w:color w:val="C45911" w:themeColor="accent2" w:themeShade="BF"/>
          <w:sz w:val="24"/>
          <w:szCs w:val="24"/>
        </w:rPr>
      </w:pPr>
      <w:r w:rsidRPr="002E1612">
        <w:rPr>
          <w:color w:val="C45911" w:themeColor="accent2" w:themeShade="BF"/>
          <w:sz w:val="24"/>
          <w:szCs w:val="24"/>
        </w:rPr>
        <w:lastRenderedPageBreak/>
        <w:t xml:space="preserve">  </w:t>
      </w:r>
      <w:bookmarkStart w:id="130" w:name="_Toc101535311"/>
      <w:r w:rsidRPr="002E1612">
        <w:rPr>
          <w:color w:val="C45911" w:themeColor="accent2" w:themeShade="BF"/>
          <w:sz w:val="24"/>
          <w:szCs w:val="24"/>
        </w:rPr>
        <w:t>TŘETÍ ROLE UTB</w:t>
      </w:r>
      <w:bookmarkEnd w:id="130"/>
    </w:p>
    <w:p w14:paraId="176DB88D" w14:textId="77777777" w:rsidR="002E1612" w:rsidRPr="002E1612" w:rsidRDefault="002E1612" w:rsidP="002E1612">
      <w:pPr>
        <w:pStyle w:val="Nadpis2"/>
        <w:spacing w:before="0" w:beforeAutospacing="0" w:after="0" w:afterAutospacing="0"/>
        <w:ind w:left="1080"/>
        <w:rPr>
          <w:color w:val="C45911" w:themeColor="accent2" w:themeShade="BF"/>
          <w:sz w:val="24"/>
          <w:szCs w:val="24"/>
        </w:rPr>
      </w:pPr>
    </w:p>
    <w:p w14:paraId="674DAA13" w14:textId="77777777" w:rsidR="00192D40" w:rsidRPr="002E1612" w:rsidRDefault="00192D40" w:rsidP="002E1612">
      <w:pPr>
        <w:pStyle w:val="Nadpis3"/>
        <w:rPr>
          <w:rFonts w:ascii="Times New Roman" w:hAnsi="Times New Roman" w:cs="Times New Roman"/>
          <w:color w:val="C45911" w:themeColor="accent2" w:themeShade="BF"/>
        </w:rPr>
      </w:pPr>
      <w:bookmarkStart w:id="131" w:name="_Toc101535312"/>
      <w:proofErr w:type="gramStart"/>
      <w:r w:rsidRPr="002E1612">
        <w:rPr>
          <w:rFonts w:ascii="Times New Roman" w:hAnsi="Times New Roman" w:cs="Times New Roman"/>
          <w:color w:val="C45911" w:themeColor="accent2" w:themeShade="BF"/>
        </w:rPr>
        <w:t>11.A PŘENOS</w:t>
      </w:r>
      <w:proofErr w:type="gramEnd"/>
      <w:r w:rsidRPr="002E1612">
        <w:rPr>
          <w:rFonts w:ascii="Times New Roman" w:hAnsi="Times New Roman" w:cs="Times New Roman"/>
          <w:color w:val="C45911" w:themeColor="accent2" w:themeShade="BF"/>
        </w:rPr>
        <w:t xml:space="preserve"> POZNATKŮ DO PRAXE</w:t>
      </w:r>
      <w:bookmarkEnd w:id="131"/>
    </w:p>
    <w:p w14:paraId="2982853A" w14:textId="77777777" w:rsidR="00AF4BEE" w:rsidRPr="00DF3FBA" w:rsidRDefault="00AF4BEE" w:rsidP="00EB3150">
      <w:pPr>
        <w:spacing w:after="0" w:line="276" w:lineRule="auto"/>
        <w:jc w:val="both"/>
        <w:rPr>
          <w:rFonts w:cstheme="minorHAnsi"/>
          <w:color w:val="FF0000"/>
        </w:rPr>
      </w:pPr>
    </w:p>
    <w:p w14:paraId="0F3DD23F" w14:textId="77777777" w:rsidR="00C53175" w:rsidRDefault="00C53175" w:rsidP="00C53175">
      <w:pPr>
        <w:pStyle w:val="Odstavecseseznamem"/>
        <w:spacing w:after="0" w:line="276" w:lineRule="auto"/>
        <w:ind w:left="0"/>
        <w:jc w:val="both"/>
        <w:rPr>
          <w:rFonts w:ascii="Times New Roman" w:hAnsi="Times New Roman" w:cs="Times New Roman"/>
          <w:b/>
          <w:sz w:val="24"/>
          <w:szCs w:val="24"/>
        </w:rPr>
      </w:pPr>
      <w:r w:rsidRPr="007B3F6D">
        <w:rPr>
          <w:rFonts w:ascii="Times New Roman" w:hAnsi="Times New Roman" w:cs="Times New Roman"/>
          <w:sz w:val="24"/>
          <w:szCs w:val="24"/>
        </w:rPr>
        <w:t>V září 2021 došlo k založení Centra vzdělávání pro P</w:t>
      </w:r>
      <w:r>
        <w:rPr>
          <w:rFonts w:ascii="Times New Roman" w:hAnsi="Times New Roman" w:cs="Times New Roman"/>
          <w:sz w:val="24"/>
          <w:szCs w:val="24"/>
        </w:rPr>
        <w:t xml:space="preserve">růmysl </w:t>
      </w:r>
      <w:proofErr w:type="gramStart"/>
      <w:r>
        <w:rPr>
          <w:rFonts w:ascii="Times New Roman" w:hAnsi="Times New Roman" w:cs="Times New Roman"/>
          <w:sz w:val="24"/>
          <w:szCs w:val="24"/>
        </w:rPr>
        <w:t xml:space="preserve">4.0, </w:t>
      </w:r>
      <w:proofErr w:type="spellStart"/>
      <w:r>
        <w:rPr>
          <w:rFonts w:ascii="Times New Roman" w:hAnsi="Times New Roman" w:cs="Times New Roman"/>
          <w:sz w:val="24"/>
          <w:szCs w:val="24"/>
        </w:rPr>
        <w:t>z.ú</w:t>
      </w:r>
      <w:proofErr w:type="spellEnd"/>
      <w:r>
        <w:rPr>
          <w:rFonts w:ascii="Times New Roman" w:hAnsi="Times New Roman" w:cs="Times New Roman"/>
          <w:sz w:val="24"/>
          <w:szCs w:val="24"/>
        </w:rPr>
        <w:t xml:space="preserve">., </w:t>
      </w:r>
      <w:r w:rsidRPr="007B3F6D">
        <w:rPr>
          <w:rFonts w:ascii="Times New Roman" w:hAnsi="Times New Roman" w:cs="Times New Roman"/>
          <w:sz w:val="24"/>
          <w:szCs w:val="24"/>
        </w:rPr>
        <w:t>jeho</w:t>
      </w:r>
      <w:r>
        <w:rPr>
          <w:rFonts w:ascii="Times New Roman" w:hAnsi="Times New Roman" w:cs="Times New Roman"/>
          <w:sz w:val="24"/>
          <w:szCs w:val="24"/>
        </w:rPr>
        <w:t>ž</w:t>
      </w:r>
      <w:proofErr w:type="gramEnd"/>
      <w:r>
        <w:rPr>
          <w:rFonts w:ascii="Times New Roman" w:hAnsi="Times New Roman" w:cs="Times New Roman"/>
          <w:sz w:val="24"/>
          <w:szCs w:val="24"/>
        </w:rPr>
        <w:t xml:space="preserve"> zakladateli byli UTB</w:t>
      </w:r>
      <w:r w:rsidRPr="007B3F6D">
        <w:rPr>
          <w:rFonts w:ascii="Times New Roman" w:hAnsi="Times New Roman" w:cs="Times New Roman"/>
          <w:sz w:val="24"/>
          <w:szCs w:val="24"/>
        </w:rPr>
        <w:t xml:space="preserve">, Krajská hospodářská komora Zlínského kraje a odborné poradenské společnosti </w:t>
      </w:r>
      <w:r w:rsidRPr="007B3F6D">
        <w:rPr>
          <w:rFonts w:ascii="Times New Roman" w:hAnsi="Times New Roman" w:cs="Times New Roman"/>
          <w:bCs/>
          <w:color w:val="333333"/>
          <w:sz w:val="24"/>
          <w:szCs w:val="24"/>
          <w:shd w:val="clear" w:color="auto" w:fill="FFFFFF"/>
        </w:rPr>
        <w:t>TREXIMA, spol. s r.o</w:t>
      </w:r>
      <w:r w:rsidRPr="007B3F6D">
        <w:rPr>
          <w:rFonts w:ascii="Times New Roman" w:hAnsi="Times New Roman" w:cs="Times New Roman"/>
          <w:color w:val="333333"/>
          <w:sz w:val="24"/>
          <w:szCs w:val="24"/>
          <w:shd w:val="clear" w:color="auto" w:fill="FFFFFF"/>
        </w:rPr>
        <w:t xml:space="preserve">. a </w:t>
      </w:r>
      <w:r w:rsidRPr="007B3F6D">
        <w:rPr>
          <w:rFonts w:ascii="Times New Roman" w:hAnsi="Times New Roman" w:cs="Times New Roman"/>
          <w:bCs/>
          <w:sz w:val="24"/>
          <w:szCs w:val="24"/>
        </w:rPr>
        <w:t xml:space="preserve">CE-PA, spol. s.r.o. Cílem centra je </w:t>
      </w:r>
      <w:r w:rsidRPr="007B3F6D">
        <w:rPr>
          <w:rFonts w:ascii="Times New Roman" w:hAnsi="Times New Roman" w:cs="Times New Roman"/>
          <w:sz w:val="24"/>
          <w:szCs w:val="24"/>
        </w:rPr>
        <w:t>budovat efektivní systém spolupráce ve zlínském regionu v oblasti celoživotního vzdělávání se zaměřením na nové požadavky měnícího se trhu práce zejména se zaměřením na aktuální a budoucí potřeby firem v oblasti průmyslu 4.0. Projekt Centra vzdělávání pro Průmysl 4.0 bude jedním z nástrojů naplňování priority Strategie UTB 21+ v této oblasti. Ve spolupráci s partnery vznikne systém koordinace dalšího vzdělávání modelovaného přímo na potřeby firemního sektoru v oblasti Průmyslu 4.0 se zapojováním odborných kapacit univerzity“.</w:t>
      </w:r>
    </w:p>
    <w:p w14:paraId="51B77C00" w14:textId="77777777" w:rsidR="00C53175" w:rsidRDefault="00C53175" w:rsidP="003B1F3E">
      <w:pPr>
        <w:spacing w:after="0" w:line="276" w:lineRule="auto"/>
        <w:jc w:val="both"/>
        <w:rPr>
          <w:rFonts w:ascii="Times New Roman" w:eastAsia="Calibri" w:hAnsi="Times New Roman" w:cs="Times New Roman"/>
          <w:sz w:val="24"/>
          <w:szCs w:val="24"/>
        </w:rPr>
      </w:pPr>
    </w:p>
    <w:p w14:paraId="071CDFEC" w14:textId="06E6390C" w:rsidR="00AF4BEE" w:rsidRDefault="00AF4BEE" w:rsidP="003B1F3E">
      <w:p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Přenos získaných poznatků z oblasti základního výzkumu do praxe je v rámci UTB zajišťován prostřednictvím CTT. UTB měla do konce roku 2021 prostřednictvím CTT uzavřeno 36</w:t>
      </w:r>
      <w:r w:rsidR="006A425D">
        <w:rPr>
          <w:rFonts w:ascii="Times New Roman" w:eastAsia="Calibri" w:hAnsi="Times New Roman" w:cs="Times New Roman"/>
          <w:sz w:val="24"/>
          <w:szCs w:val="24"/>
        </w:rPr>
        <w:t> </w:t>
      </w:r>
      <w:r w:rsidRPr="003B1F3E">
        <w:rPr>
          <w:rFonts w:ascii="Times New Roman" w:eastAsia="Calibri" w:hAnsi="Times New Roman" w:cs="Times New Roman"/>
          <w:sz w:val="24"/>
          <w:szCs w:val="24"/>
        </w:rPr>
        <w:t>licenčních smluv v celkovém finančním objem</w:t>
      </w:r>
      <w:r w:rsidR="00BA2B2C">
        <w:rPr>
          <w:rFonts w:ascii="Times New Roman" w:eastAsia="Calibri" w:hAnsi="Times New Roman" w:cs="Times New Roman"/>
          <w:sz w:val="24"/>
          <w:szCs w:val="24"/>
        </w:rPr>
        <w:t>u od roku 2008 ve výši 1,9</w:t>
      </w:r>
      <w:r w:rsidR="00F04D1F">
        <w:rPr>
          <w:rFonts w:ascii="Times New Roman" w:eastAsia="Calibri" w:hAnsi="Times New Roman" w:cs="Times New Roman"/>
          <w:sz w:val="24"/>
          <w:szCs w:val="24"/>
        </w:rPr>
        <w:t xml:space="preserve"> mil.</w:t>
      </w:r>
      <w:r w:rsidRPr="003B1F3E">
        <w:rPr>
          <w:rFonts w:ascii="Times New Roman" w:eastAsia="Calibri" w:hAnsi="Times New Roman" w:cs="Times New Roman"/>
          <w:sz w:val="24"/>
          <w:szCs w:val="24"/>
        </w:rPr>
        <w:t xml:space="preserve"> Kč a od roku 2014 evidovaných 33 smluv z oblasti transferu technologií v celkovém objemu hospodářské či</w:t>
      </w:r>
      <w:r w:rsidR="00F04D1F">
        <w:rPr>
          <w:rFonts w:ascii="Times New Roman" w:eastAsia="Calibri" w:hAnsi="Times New Roman" w:cs="Times New Roman"/>
          <w:sz w:val="24"/>
          <w:szCs w:val="24"/>
        </w:rPr>
        <w:t xml:space="preserve">nnosti UTB ve výši 2,8 mil. </w:t>
      </w:r>
      <w:r w:rsidRPr="003B1F3E">
        <w:rPr>
          <w:rFonts w:ascii="Times New Roman" w:eastAsia="Calibri" w:hAnsi="Times New Roman" w:cs="Times New Roman"/>
          <w:sz w:val="24"/>
          <w:szCs w:val="24"/>
        </w:rPr>
        <w:t xml:space="preserve">Kč. V roce 2021 bylo uděleno 15 patentů ČR, zapsáno bylo 17 užitných vzorů ČR, </w:t>
      </w:r>
      <w:r w:rsidR="006A425D">
        <w:rPr>
          <w:rFonts w:ascii="Times New Roman" w:eastAsia="Calibri" w:hAnsi="Times New Roman" w:cs="Times New Roman"/>
          <w:sz w:val="24"/>
          <w:szCs w:val="24"/>
        </w:rPr>
        <w:t>jeden</w:t>
      </w:r>
      <w:r w:rsidRPr="003B1F3E">
        <w:rPr>
          <w:rFonts w:ascii="Times New Roman" w:eastAsia="Calibri" w:hAnsi="Times New Roman" w:cs="Times New Roman"/>
          <w:sz w:val="24"/>
          <w:szCs w:val="24"/>
        </w:rPr>
        <w:t xml:space="preserve"> zapsaný průmyslový vzor Společenství, </w:t>
      </w:r>
      <w:r w:rsidR="006A425D">
        <w:rPr>
          <w:rFonts w:ascii="Times New Roman" w:eastAsia="Calibri" w:hAnsi="Times New Roman" w:cs="Times New Roman"/>
          <w:sz w:val="24"/>
          <w:szCs w:val="24"/>
        </w:rPr>
        <w:t>jedna</w:t>
      </w:r>
      <w:r w:rsidRPr="003B1F3E">
        <w:rPr>
          <w:rFonts w:ascii="Times New Roman" w:eastAsia="Calibri" w:hAnsi="Times New Roman" w:cs="Times New Roman"/>
          <w:sz w:val="24"/>
          <w:szCs w:val="24"/>
        </w:rPr>
        <w:t xml:space="preserve"> zapsaná ochranná známka ČR a</w:t>
      </w:r>
      <w:r w:rsidR="006A425D">
        <w:rPr>
          <w:rFonts w:ascii="Times New Roman" w:eastAsia="Calibri" w:hAnsi="Times New Roman" w:cs="Times New Roman"/>
          <w:sz w:val="24"/>
          <w:szCs w:val="24"/>
        </w:rPr>
        <w:t xml:space="preserve"> jedna</w:t>
      </w:r>
      <w:r w:rsidRPr="003B1F3E">
        <w:rPr>
          <w:rFonts w:ascii="Times New Roman" w:eastAsia="Calibri" w:hAnsi="Times New Roman" w:cs="Times New Roman"/>
          <w:sz w:val="24"/>
          <w:szCs w:val="24"/>
        </w:rPr>
        <w:t xml:space="preserve"> zapsaná</w:t>
      </w:r>
      <w:r w:rsidR="003B1F3E" w:rsidRPr="003B1F3E">
        <w:rPr>
          <w:rFonts w:ascii="Times New Roman" w:eastAsia="Calibri" w:hAnsi="Times New Roman" w:cs="Times New Roman"/>
          <w:sz w:val="24"/>
          <w:szCs w:val="24"/>
        </w:rPr>
        <w:t xml:space="preserve"> ochranná známka Evropské unie.</w:t>
      </w:r>
    </w:p>
    <w:p w14:paraId="79C724FE" w14:textId="77777777" w:rsidR="002E1612" w:rsidRPr="003B1F3E" w:rsidRDefault="002E1612" w:rsidP="003B1F3E">
      <w:pPr>
        <w:spacing w:after="0" w:line="276" w:lineRule="auto"/>
        <w:jc w:val="both"/>
        <w:rPr>
          <w:rFonts w:ascii="Times New Roman" w:eastAsia="Calibri" w:hAnsi="Times New Roman" w:cs="Times New Roman"/>
          <w:sz w:val="24"/>
          <w:szCs w:val="24"/>
        </w:rPr>
      </w:pPr>
    </w:p>
    <w:p w14:paraId="67E31051" w14:textId="77777777" w:rsidR="00AF4BEE" w:rsidRDefault="00AF4BEE" w:rsidP="003B1F3E">
      <w:p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 xml:space="preserve">V roce 2021 CTT pro UTB podalo 10 patentových přihlášek v ČR, </w:t>
      </w:r>
      <w:r w:rsidR="006A425D">
        <w:rPr>
          <w:rFonts w:ascii="Times New Roman" w:eastAsia="Calibri" w:hAnsi="Times New Roman" w:cs="Times New Roman"/>
          <w:sz w:val="24"/>
          <w:szCs w:val="24"/>
        </w:rPr>
        <w:t>tři</w:t>
      </w:r>
      <w:r w:rsidRPr="003B1F3E">
        <w:rPr>
          <w:rFonts w:ascii="Times New Roman" w:eastAsia="Calibri" w:hAnsi="Times New Roman" w:cs="Times New Roman"/>
          <w:sz w:val="24"/>
          <w:szCs w:val="24"/>
        </w:rPr>
        <w:t xml:space="preserve"> mezinárodní patentové přihlášky PCT,</w:t>
      </w:r>
      <w:r w:rsidR="006A425D">
        <w:rPr>
          <w:rFonts w:ascii="Times New Roman" w:eastAsia="Calibri" w:hAnsi="Times New Roman" w:cs="Times New Roman"/>
          <w:sz w:val="24"/>
          <w:szCs w:val="24"/>
        </w:rPr>
        <w:t xml:space="preserve"> jednu</w:t>
      </w:r>
      <w:r w:rsidRPr="003B1F3E">
        <w:rPr>
          <w:rFonts w:ascii="Times New Roman" w:eastAsia="Calibri" w:hAnsi="Times New Roman" w:cs="Times New Roman"/>
          <w:sz w:val="24"/>
          <w:szCs w:val="24"/>
        </w:rPr>
        <w:t xml:space="preserve"> patentovou přihlášku v Číně a </w:t>
      </w:r>
      <w:r w:rsidR="006A425D">
        <w:rPr>
          <w:rFonts w:ascii="Times New Roman" w:eastAsia="Calibri" w:hAnsi="Times New Roman" w:cs="Times New Roman"/>
          <w:sz w:val="24"/>
          <w:szCs w:val="24"/>
        </w:rPr>
        <w:t>jednu</w:t>
      </w:r>
      <w:r w:rsidRPr="003B1F3E">
        <w:rPr>
          <w:rFonts w:ascii="Times New Roman" w:eastAsia="Calibri" w:hAnsi="Times New Roman" w:cs="Times New Roman"/>
          <w:sz w:val="24"/>
          <w:szCs w:val="24"/>
        </w:rPr>
        <w:t xml:space="preserve"> přihlášku Evropského patentu; dále bylo podáno 15 přihlášek užitných vzorů ČR, </w:t>
      </w:r>
      <w:r w:rsidR="006A425D">
        <w:rPr>
          <w:rFonts w:ascii="Times New Roman" w:eastAsia="Calibri" w:hAnsi="Times New Roman" w:cs="Times New Roman"/>
          <w:sz w:val="24"/>
          <w:szCs w:val="24"/>
        </w:rPr>
        <w:t>jedna</w:t>
      </w:r>
      <w:r w:rsidRPr="003B1F3E">
        <w:rPr>
          <w:rFonts w:ascii="Times New Roman" w:eastAsia="Calibri" w:hAnsi="Times New Roman" w:cs="Times New Roman"/>
          <w:sz w:val="24"/>
          <w:szCs w:val="24"/>
        </w:rPr>
        <w:t xml:space="preserve"> přihláška Průmyslového vzoru Společenství a</w:t>
      </w:r>
      <w:r w:rsidR="00275378">
        <w:rPr>
          <w:rFonts w:ascii="Times New Roman" w:eastAsia="Calibri" w:hAnsi="Times New Roman" w:cs="Times New Roman"/>
          <w:sz w:val="24"/>
          <w:szCs w:val="24"/>
        </w:rPr>
        <w:t xml:space="preserve"> </w:t>
      </w:r>
      <w:r w:rsidR="006A425D">
        <w:rPr>
          <w:rFonts w:ascii="Times New Roman" w:eastAsia="Calibri" w:hAnsi="Times New Roman" w:cs="Times New Roman"/>
          <w:sz w:val="24"/>
          <w:szCs w:val="24"/>
        </w:rPr>
        <w:t>jedna</w:t>
      </w:r>
      <w:r w:rsidR="003B1F3E" w:rsidRPr="003B1F3E">
        <w:rPr>
          <w:rFonts w:ascii="Times New Roman" w:eastAsia="Calibri" w:hAnsi="Times New Roman" w:cs="Times New Roman"/>
          <w:sz w:val="24"/>
          <w:szCs w:val="24"/>
        </w:rPr>
        <w:t xml:space="preserve"> přihláška Ochranné známky ČR.</w:t>
      </w:r>
    </w:p>
    <w:p w14:paraId="0CF5F0EF" w14:textId="77777777" w:rsidR="002E1612" w:rsidRPr="003B1F3E" w:rsidRDefault="002E1612" w:rsidP="003B1F3E">
      <w:pPr>
        <w:spacing w:after="0" w:line="276" w:lineRule="auto"/>
        <w:jc w:val="both"/>
        <w:rPr>
          <w:rFonts w:ascii="Times New Roman" w:eastAsia="Calibri" w:hAnsi="Times New Roman" w:cs="Times New Roman"/>
          <w:sz w:val="24"/>
          <w:szCs w:val="24"/>
        </w:rPr>
      </w:pPr>
    </w:p>
    <w:p w14:paraId="5228BDD1" w14:textId="77777777" w:rsidR="00AF4BEE" w:rsidRPr="003B1F3E" w:rsidRDefault="00AF4BEE" w:rsidP="003B1F3E">
      <w:p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 xml:space="preserve">Transfer technologií a znalostí byl rovněž uskutečňován prostřednictvím profesních sdružení, jichž jsou CTT nebo jeho patentoví zástupci členy: </w:t>
      </w:r>
    </w:p>
    <w:p w14:paraId="0006CF39" w14:textId="77777777" w:rsidR="00AF4BEE" w:rsidRPr="003B1F3E" w:rsidRDefault="00AF4BEE" w:rsidP="00844E73">
      <w:pPr>
        <w:pStyle w:val="Odstavecseseznamem"/>
        <w:numPr>
          <w:ilvl w:val="0"/>
          <w:numId w:val="40"/>
        </w:num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Asociace inovačního podnikání České republiky, z.</w:t>
      </w:r>
      <w:r w:rsidR="006A425D">
        <w:rPr>
          <w:rFonts w:ascii="Times New Roman" w:eastAsia="Calibri" w:hAnsi="Times New Roman" w:cs="Times New Roman"/>
          <w:sz w:val="24"/>
          <w:szCs w:val="24"/>
        </w:rPr>
        <w:t xml:space="preserve"> </w:t>
      </w:r>
      <w:proofErr w:type="gramStart"/>
      <w:r w:rsidRPr="003B1F3E">
        <w:rPr>
          <w:rFonts w:ascii="Times New Roman" w:eastAsia="Calibri" w:hAnsi="Times New Roman" w:cs="Times New Roman"/>
          <w:sz w:val="24"/>
          <w:szCs w:val="24"/>
        </w:rPr>
        <w:t>s.</w:t>
      </w:r>
      <w:proofErr w:type="gramEnd"/>
      <w:r w:rsidR="00B84736">
        <w:rPr>
          <w:rFonts w:ascii="Times New Roman" w:eastAsia="Calibri" w:hAnsi="Times New Roman" w:cs="Times New Roman"/>
          <w:sz w:val="24"/>
          <w:szCs w:val="24"/>
        </w:rPr>
        <w:t>;</w:t>
      </w:r>
    </w:p>
    <w:p w14:paraId="20487E73" w14:textId="77777777" w:rsidR="00AF4BEE" w:rsidRPr="003B1F3E" w:rsidRDefault="00AF4BEE" w:rsidP="00844E73">
      <w:pPr>
        <w:pStyle w:val="Odstavecseseznamem"/>
        <w:numPr>
          <w:ilvl w:val="0"/>
          <w:numId w:val="40"/>
        </w:num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 xml:space="preserve">Společnost vědeckotechnických parků ČR, z. </w:t>
      </w:r>
      <w:proofErr w:type="gramStart"/>
      <w:r w:rsidRPr="003B1F3E">
        <w:rPr>
          <w:rFonts w:ascii="Times New Roman" w:eastAsia="Calibri" w:hAnsi="Times New Roman" w:cs="Times New Roman"/>
          <w:sz w:val="24"/>
          <w:szCs w:val="24"/>
        </w:rPr>
        <w:t>s.</w:t>
      </w:r>
      <w:proofErr w:type="gramEnd"/>
      <w:r w:rsidR="00B84736">
        <w:rPr>
          <w:rFonts w:ascii="Times New Roman" w:eastAsia="Calibri" w:hAnsi="Times New Roman" w:cs="Times New Roman"/>
          <w:sz w:val="24"/>
          <w:szCs w:val="24"/>
        </w:rPr>
        <w:t>;</w:t>
      </w:r>
    </w:p>
    <w:p w14:paraId="1827B2DC" w14:textId="77777777" w:rsidR="00AF4BEE" w:rsidRPr="003B1F3E" w:rsidRDefault="00AF4BEE" w:rsidP="00844E73">
      <w:pPr>
        <w:pStyle w:val="Odstavecseseznamem"/>
        <w:numPr>
          <w:ilvl w:val="0"/>
          <w:numId w:val="40"/>
        </w:num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Transfera.cz</w:t>
      </w:r>
      <w:r w:rsidR="00B84736">
        <w:rPr>
          <w:rFonts w:ascii="Times New Roman" w:eastAsia="Calibri" w:hAnsi="Times New Roman" w:cs="Times New Roman"/>
          <w:sz w:val="24"/>
          <w:szCs w:val="24"/>
        </w:rPr>
        <w:t>;</w:t>
      </w:r>
    </w:p>
    <w:p w14:paraId="4605620F" w14:textId="77777777" w:rsidR="00AF4BEE" w:rsidRPr="003B1F3E" w:rsidRDefault="00AF4BEE" w:rsidP="00844E73">
      <w:pPr>
        <w:pStyle w:val="Odstavecseseznamem"/>
        <w:numPr>
          <w:ilvl w:val="0"/>
          <w:numId w:val="40"/>
        </w:num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Platforma ZLINNOVATION</w:t>
      </w:r>
      <w:r w:rsidR="00B84736">
        <w:rPr>
          <w:rFonts w:ascii="Times New Roman" w:eastAsia="Calibri" w:hAnsi="Times New Roman" w:cs="Times New Roman"/>
          <w:sz w:val="24"/>
          <w:szCs w:val="24"/>
        </w:rPr>
        <w:t>;</w:t>
      </w:r>
    </w:p>
    <w:p w14:paraId="578FC5DF" w14:textId="77777777" w:rsidR="00AF4BEE" w:rsidRPr="003B1F3E" w:rsidRDefault="00AF4BEE" w:rsidP="00844E73">
      <w:pPr>
        <w:pStyle w:val="Odstavecseseznamem"/>
        <w:numPr>
          <w:ilvl w:val="0"/>
          <w:numId w:val="40"/>
        </w:numPr>
        <w:spacing w:after="0" w:line="276" w:lineRule="auto"/>
        <w:jc w:val="both"/>
        <w:rPr>
          <w:rFonts w:ascii="Times New Roman" w:eastAsia="Calibri" w:hAnsi="Times New Roman" w:cs="Times New Roman"/>
          <w:sz w:val="24"/>
          <w:szCs w:val="24"/>
        </w:rPr>
      </w:pPr>
      <w:proofErr w:type="spellStart"/>
      <w:r w:rsidRPr="003B1F3E">
        <w:rPr>
          <w:rFonts w:ascii="Times New Roman" w:eastAsia="Calibri" w:hAnsi="Times New Roman" w:cs="Times New Roman"/>
          <w:sz w:val="24"/>
          <w:szCs w:val="24"/>
        </w:rPr>
        <w:t>European</w:t>
      </w:r>
      <w:proofErr w:type="spellEnd"/>
      <w:r w:rsidRPr="003B1F3E">
        <w:rPr>
          <w:rFonts w:ascii="Times New Roman" w:eastAsia="Calibri" w:hAnsi="Times New Roman" w:cs="Times New Roman"/>
          <w:sz w:val="24"/>
          <w:szCs w:val="24"/>
        </w:rPr>
        <w:t xml:space="preserve"> Patent Institute</w:t>
      </w:r>
      <w:r w:rsidR="00B84736">
        <w:rPr>
          <w:rFonts w:ascii="Times New Roman" w:eastAsia="Calibri" w:hAnsi="Times New Roman" w:cs="Times New Roman"/>
          <w:sz w:val="24"/>
          <w:szCs w:val="24"/>
        </w:rPr>
        <w:t>;</w:t>
      </w:r>
    </w:p>
    <w:p w14:paraId="41A6CF7B" w14:textId="77777777" w:rsidR="00AF4BEE" w:rsidRDefault="00AF4BEE" w:rsidP="00844E73">
      <w:pPr>
        <w:pStyle w:val="Odstavecseseznamem"/>
        <w:numPr>
          <w:ilvl w:val="0"/>
          <w:numId w:val="40"/>
        </w:num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Komora patentových zástupců ČR</w:t>
      </w:r>
      <w:r w:rsidR="00B84736">
        <w:rPr>
          <w:rFonts w:ascii="Times New Roman" w:eastAsia="Calibri" w:hAnsi="Times New Roman" w:cs="Times New Roman"/>
          <w:sz w:val="24"/>
          <w:szCs w:val="24"/>
        </w:rPr>
        <w:t>;</w:t>
      </w:r>
    </w:p>
    <w:p w14:paraId="377288DC" w14:textId="77777777" w:rsidR="002E1612" w:rsidRPr="003B1F3E" w:rsidRDefault="002E1612" w:rsidP="00B84736">
      <w:pPr>
        <w:pStyle w:val="Odstavecseseznamem"/>
        <w:spacing w:after="0" w:line="276" w:lineRule="auto"/>
        <w:ind w:left="360"/>
        <w:jc w:val="both"/>
        <w:rPr>
          <w:rFonts w:ascii="Times New Roman" w:eastAsia="Calibri" w:hAnsi="Times New Roman" w:cs="Times New Roman"/>
          <w:sz w:val="24"/>
          <w:szCs w:val="24"/>
        </w:rPr>
      </w:pPr>
    </w:p>
    <w:p w14:paraId="3FF93E55" w14:textId="77777777" w:rsidR="00AF4BEE" w:rsidRPr="003B1F3E" w:rsidRDefault="00AF4BEE" w:rsidP="003B1F3E">
      <w:p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Přenos poznatků vedoucí k využití výsledků výzkumu a vývoje do praxe byl uskutečňován prostřednictvím spolupráce s podniky</w:t>
      </w:r>
      <w:r w:rsidRPr="003B1F3E">
        <w:rPr>
          <w:rFonts w:ascii="Times New Roman" w:eastAsia="Calibri" w:hAnsi="Times New Roman" w:cs="Times New Roman"/>
          <w:b/>
          <w:sz w:val="24"/>
          <w:szCs w:val="24"/>
        </w:rPr>
        <w:t xml:space="preserve"> </w:t>
      </w:r>
      <w:r w:rsidRPr="003B1F3E">
        <w:rPr>
          <w:rFonts w:ascii="Times New Roman" w:eastAsia="Calibri" w:hAnsi="Times New Roman" w:cs="Times New Roman"/>
          <w:sz w:val="24"/>
          <w:szCs w:val="24"/>
        </w:rPr>
        <w:t xml:space="preserve">a probíhal souběžně ve dvou úrovních: </w:t>
      </w:r>
    </w:p>
    <w:p w14:paraId="57D9179F" w14:textId="77777777" w:rsidR="00AF4BEE" w:rsidRPr="003B1F3E" w:rsidRDefault="00AF4BEE" w:rsidP="00844E73">
      <w:pPr>
        <w:pStyle w:val="Odstavecseseznamem"/>
        <w:numPr>
          <w:ilvl w:val="0"/>
          <w:numId w:val="59"/>
        </w:numPr>
        <w:spacing w:after="0" w:line="276" w:lineRule="auto"/>
        <w:contextualSpacing w:val="0"/>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 xml:space="preserve">smluvní a </w:t>
      </w:r>
      <w:proofErr w:type="spellStart"/>
      <w:r w:rsidRPr="003B1F3E">
        <w:rPr>
          <w:rFonts w:ascii="Times New Roman" w:eastAsia="Calibri" w:hAnsi="Times New Roman" w:cs="Times New Roman"/>
          <w:sz w:val="24"/>
          <w:szCs w:val="24"/>
        </w:rPr>
        <w:t>kolaborativní</w:t>
      </w:r>
      <w:proofErr w:type="spellEnd"/>
      <w:r w:rsidR="00F5347C">
        <w:rPr>
          <w:rFonts w:ascii="Times New Roman" w:eastAsia="Calibri" w:hAnsi="Times New Roman" w:cs="Times New Roman"/>
          <w:sz w:val="24"/>
          <w:szCs w:val="24"/>
        </w:rPr>
        <w:t xml:space="preserve"> </w:t>
      </w:r>
      <w:r w:rsidRPr="003B1F3E">
        <w:rPr>
          <w:rFonts w:ascii="Times New Roman" w:eastAsia="Calibri" w:hAnsi="Times New Roman" w:cs="Times New Roman"/>
          <w:sz w:val="24"/>
          <w:szCs w:val="24"/>
        </w:rPr>
        <w:t xml:space="preserve">výzkum, který ověřoval a rozvíjel spolupráci s podnikovým sektorem; jeho rozvoj se projevoval v nárůstu smluvního výzkumu; </w:t>
      </w:r>
    </w:p>
    <w:p w14:paraId="3E6C194F" w14:textId="77777777" w:rsidR="00AF4BEE" w:rsidRPr="003B1F3E" w:rsidRDefault="00AF4BEE" w:rsidP="00844E73">
      <w:pPr>
        <w:pStyle w:val="Odstavecseseznamem"/>
        <w:numPr>
          <w:ilvl w:val="0"/>
          <w:numId w:val="59"/>
        </w:numPr>
        <w:spacing w:after="0" w:line="276" w:lineRule="auto"/>
        <w:contextualSpacing w:val="0"/>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projekty aplikovaného výzkumu a experimentálního vývoje, které byly podpořeny především od národních poskytovatelů; a přenos poznatků do praxe byl vždy předmětem smlouvy o využití výsledků řešení projektu.</w:t>
      </w:r>
    </w:p>
    <w:p w14:paraId="5413D0C7" w14:textId="77777777" w:rsidR="00AF4BEE" w:rsidRPr="003B1F3E" w:rsidRDefault="00AF4BEE" w:rsidP="003B1F3E">
      <w:pPr>
        <w:spacing w:after="0" w:line="276" w:lineRule="auto"/>
        <w:jc w:val="both"/>
        <w:rPr>
          <w:rFonts w:ascii="Times New Roman" w:eastAsia="Calibri" w:hAnsi="Times New Roman" w:cs="Times New Roman"/>
          <w:b/>
          <w:sz w:val="24"/>
          <w:szCs w:val="24"/>
        </w:rPr>
      </w:pPr>
    </w:p>
    <w:p w14:paraId="173D3D69" w14:textId="77777777" w:rsidR="00AF4BEE" w:rsidRPr="003B1F3E" w:rsidRDefault="00AF4BEE" w:rsidP="003B1F3E">
      <w:p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V roce 2021 se Univerzitní institut zapojil do Hodnocení soutěže „Inovační firma Zlínského kraje“, jejímž smyslem je podpořit inovační aktivity podnikatelských subjektů ve Zlínském kraji a motivovat je k dalšímu rozvoji v této oblasti. Cílem soutěže je ocenit a zviditelnit nejlepší podnikatelské subjekty na poli inovací a zároveň tak prezentovat Zlínský kraj jako region disponující inovačním potenciálem.</w:t>
      </w:r>
      <w:r w:rsidR="00C43F24">
        <w:rPr>
          <w:rFonts w:ascii="Times New Roman" w:eastAsia="Calibri" w:hAnsi="Times New Roman" w:cs="Times New Roman"/>
          <w:sz w:val="24"/>
          <w:szCs w:val="24"/>
        </w:rPr>
        <w:t xml:space="preserve"> </w:t>
      </w:r>
      <w:r w:rsidRPr="003B1F3E">
        <w:rPr>
          <w:rFonts w:ascii="Times New Roman" w:hAnsi="Times New Roman" w:cs="Times New Roman"/>
          <w:sz w:val="24"/>
          <w:szCs w:val="24"/>
          <w:lang w:eastAsia="ar-SA"/>
        </w:rPr>
        <w:t>V roce 2021 byla vytvořena „Metodika transferu technologií formou start-up a spin-</w:t>
      </w:r>
      <w:proofErr w:type="spellStart"/>
      <w:r w:rsidRPr="003B1F3E">
        <w:rPr>
          <w:rFonts w:ascii="Times New Roman" w:hAnsi="Times New Roman" w:cs="Times New Roman"/>
          <w:sz w:val="24"/>
          <w:szCs w:val="24"/>
          <w:lang w:eastAsia="ar-SA"/>
        </w:rPr>
        <w:t>off</w:t>
      </w:r>
      <w:proofErr w:type="spellEnd"/>
      <w:r w:rsidRPr="003B1F3E">
        <w:rPr>
          <w:rFonts w:ascii="Times New Roman" w:hAnsi="Times New Roman" w:cs="Times New Roman"/>
          <w:sz w:val="24"/>
          <w:szCs w:val="24"/>
          <w:lang w:eastAsia="ar-SA"/>
        </w:rPr>
        <w:t xml:space="preserve"> na UTB ve Zlíně</w:t>
      </w:r>
      <w:r w:rsidR="00A01DE6">
        <w:rPr>
          <w:rFonts w:ascii="Times New Roman" w:hAnsi="Times New Roman" w:cs="Times New Roman"/>
          <w:sz w:val="24"/>
          <w:szCs w:val="24"/>
          <w:lang w:eastAsia="ar-SA"/>
        </w:rPr>
        <w:t>“</w:t>
      </w:r>
      <w:r w:rsidRPr="003B1F3E">
        <w:rPr>
          <w:rFonts w:ascii="Times New Roman" w:hAnsi="Times New Roman" w:cs="Times New Roman"/>
          <w:sz w:val="24"/>
          <w:szCs w:val="24"/>
          <w:lang w:eastAsia="ar-SA"/>
        </w:rPr>
        <w:t>, která se skládá ze tří částí:</w:t>
      </w:r>
    </w:p>
    <w:p w14:paraId="236993D4" w14:textId="77777777" w:rsidR="00AF4BEE" w:rsidRPr="003B1F3E" w:rsidRDefault="00AF4BEE" w:rsidP="00844E73">
      <w:pPr>
        <w:pStyle w:val="Odstavecseseznamem"/>
        <w:numPr>
          <w:ilvl w:val="0"/>
          <w:numId w:val="60"/>
        </w:numPr>
        <w:spacing w:after="0" w:line="276" w:lineRule="auto"/>
        <w:jc w:val="both"/>
        <w:rPr>
          <w:rFonts w:ascii="Times New Roman" w:hAnsi="Times New Roman" w:cs="Times New Roman"/>
          <w:sz w:val="24"/>
          <w:szCs w:val="24"/>
          <w:lang w:eastAsia="ar-SA"/>
        </w:rPr>
      </w:pPr>
      <w:r w:rsidRPr="003B1F3E">
        <w:rPr>
          <w:rFonts w:ascii="Times New Roman" w:hAnsi="Times New Roman" w:cs="Times New Roman"/>
          <w:sz w:val="24"/>
          <w:szCs w:val="24"/>
          <w:lang w:eastAsia="ar-SA"/>
        </w:rPr>
        <w:t>Metodika zakládání start-up a spin-</w:t>
      </w:r>
      <w:proofErr w:type="spellStart"/>
      <w:r w:rsidRPr="003B1F3E">
        <w:rPr>
          <w:rFonts w:ascii="Times New Roman" w:hAnsi="Times New Roman" w:cs="Times New Roman"/>
          <w:sz w:val="24"/>
          <w:szCs w:val="24"/>
          <w:lang w:eastAsia="ar-SA"/>
        </w:rPr>
        <w:t>off</w:t>
      </w:r>
      <w:proofErr w:type="spellEnd"/>
      <w:r w:rsidR="00C43F24">
        <w:rPr>
          <w:rFonts w:ascii="Times New Roman" w:hAnsi="Times New Roman" w:cs="Times New Roman"/>
          <w:sz w:val="24"/>
          <w:szCs w:val="24"/>
          <w:lang w:eastAsia="ar-SA"/>
        </w:rPr>
        <w:t xml:space="preserve"> </w:t>
      </w:r>
      <w:r w:rsidRPr="003B1F3E">
        <w:rPr>
          <w:rFonts w:ascii="Times New Roman" w:hAnsi="Times New Roman" w:cs="Times New Roman"/>
          <w:sz w:val="24"/>
          <w:szCs w:val="24"/>
          <w:lang w:eastAsia="ar-SA"/>
        </w:rPr>
        <w:t>firem na UTB ve Zlíně</w:t>
      </w:r>
      <w:r w:rsidR="006A425D">
        <w:rPr>
          <w:rFonts w:ascii="Times New Roman" w:hAnsi="Times New Roman" w:cs="Times New Roman"/>
          <w:sz w:val="24"/>
          <w:szCs w:val="24"/>
          <w:lang w:eastAsia="ar-SA"/>
        </w:rPr>
        <w:t>;</w:t>
      </w:r>
    </w:p>
    <w:p w14:paraId="2458E5B6" w14:textId="02549589" w:rsidR="00AF4BEE" w:rsidRPr="003B1F3E" w:rsidRDefault="00BA2B2C" w:rsidP="00844E73">
      <w:pPr>
        <w:pStyle w:val="Odstavecseseznamem"/>
        <w:numPr>
          <w:ilvl w:val="0"/>
          <w:numId w:val="60"/>
        </w:numPr>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Návrh s</w:t>
      </w:r>
      <w:r w:rsidR="00AF4BEE" w:rsidRPr="003B1F3E">
        <w:rPr>
          <w:rFonts w:ascii="Times New Roman" w:hAnsi="Times New Roman" w:cs="Times New Roman"/>
          <w:sz w:val="24"/>
          <w:szCs w:val="24"/>
          <w:lang w:eastAsia="ar-SA"/>
        </w:rPr>
        <w:t>měrnice rektora – Příprava zahrnující pravidla zakládání a realizace start-up a</w:t>
      </w:r>
      <w:r w:rsidR="006A425D">
        <w:rPr>
          <w:rFonts w:ascii="Times New Roman" w:hAnsi="Times New Roman" w:cs="Times New Roman"/>
          <w:sz w:val="24"/>
          <w:szCs w:val="24"/>
          <w:lang w:eastAsia="ar-SA"/>
        </w:rPr>
        <w:t> </w:t>
      </w:r>
      <w:r w:rsidR="00AF4BEE" w:rsidRPr="003B1F3E">
        <w:rPr>
          <w:rFonts w:ascii="Times New Roman" w:hAnsi="Times New Roman" w:cs="Times New Roman"/>
          <w:sz w:val="24"/>
          <w:szCs w:val="24"/>
          <w:lang w:eastAsia="ar-SA"/>
        </w:rPr>
        <w:t>spin-</w:t>
      </w:r>
      <w:proofErr w:type="spellStart"/>
      <w:r w:rsidR="00AF4BEE" w:rsidRPr="003B1F3E">
        <w:rPr>
          <w:rFonts w:ascii="Times New Roman" w:hAnsi="Times New Roman" w:cs="Times New Roman"/>
          <w:sz w:val="24"/>
          <w:szCs w:val="24"/>
          <w:lang w:eastAsia="ar-SA"/>
        </w:rPr>
        <w:t>off</w:t>
      </w:r>
      <w:proofErr w:type="spellEnd"/>
      <w:r w:rsidR="00AF4BEE" w:rsidRPr="003B1F3E">
        <w:rPr>
          <w:rFonts w:ascii="Times New Roman" w:hAnsi="Times New Roman" w:cs="Times New Roman"/>
          <w:sz w:val="24"/>
          <w:szCs w:val="24"/>
          <w:lang w:eastAsia="ar-SA"/>
        </w:rPr>
        <w:t xml:space="preserve">   firem na UTB ve Zlíně</w:t>
      </w:r>
      <w:r w:rsidR="006A425D">
        <w:rPr>
          <w:rFonts w:ascii="Times New Roman" w:hAnsi="Times New Roman" w:cs="Times New Roman"/>
          <w:sz w:val="24"/>
          <w:szCs w:val="24"/>
          <w:lang w:eastAsia="ar-SA"/>
        </w:rPr>
        <w:t>;</w:t>
      </w:r>
    </w:p>
    <w:p w14:paraId="01714BB7" w14:textId="77777777" w:rsidR="00AF4BEE" w:rsidRPr="003B1F3E" w:rsidRDefault="00AF4BEE" w:rsidP="00844E73">
      <w:pPr>
        <w:pStyle w:val="Odstavecseseznamem"/>
        <w:numPr>
          <w:ilvl w:val="0"/>
          <w:numId w:val="60"/>
        </w:numPr>
        <w:spacing w:after="0" w:line="276" w:lineRule="auto"/>
        <w:jc w:val="both"/>
        <w:rPr>
          <w:rFonts w:ascii="Times New Roman" w:hAnsi="Times New Roman" w:cs="Times New Roman"/>
          <w:sz w:val="24"/>
          <w:szCs w:val="24"/>
          <w:lang w:eastAsia="ar-SA"/>
        </w:rPr>
      </w:pPr>
      <w:r w:rsidRPr="003B1F3E">
        <w:rPr>
          <w:rFonts w:ascii="Times New Roman" w:hAnsi="Times New Roman" w:cs="Times New Roman"/>
          <w:sz w:val="24"/>
          <w:szCs w:val="24"/>
          <w:lang w:eastAsia="ar-SA"/>
        </w:rPr>
        <w:t>Metodika dlouhodobé koncepční podpory technologických parků pro start-up a spin-</w:t>
      </w:r>
      <w:proofErr w:type="spellStart"/>
      <w:r w:rsidRPr="003B1F3E">
        <w:rPr>
          <w:rFonts w:ascii="Times New Roman" w:hAnsi="Times New Roman" w:cs="Times New Roman"/>
          <w:sz w:val="24"/>
          <w:szCs w:val="24"/>
          <w:lang w:eastAsia="ar-SA"/>
        </w:rPr>
        <w:t>off</w:t>
      </w:r>
      <w:proofErr w:type="spellEnd"/>
      <w:r w:rsidRPr="003B1F3E">
        <w:rPr>
          <w:rFonts w:ascii="Times New Roman" w:hAnsi="Times New Roman" w:cs="Times New Roman"/>
          <w:sz w:val="24"/>
          <w:szCs w:val="24"/>
          <w:lang w:eastAsia="ar-SA"/>
        </w:rPr>
        <w:t xml:space="preserve"> firmy.</w:t>
      </w:r>
    </w:p>
    <w:p w14:paraId="727261BA" w14:textId="77777777" w:rsidR="00AF4BEE" w:rsidRDefault="00AF4BEE" w:rsidP="00AF4BEE">
      <w:pPr>
        <w:spacing w:line="276" w:lineRule="auto"/>
        <w:jc w:val="both"/>
        <w:rPr>
          <w:rFonts w:cstheme="minorHAnsi"/>
          <w:color w:val="FF0000"/>
        </w:rPr>
      </w:pPr>
    </w:p>
    <w:p w14:paraId="291C09E5" w14:textId="77777777" w:rsidR="00192D40" w:rsidRPr="002E1612" w:rsidRDefault="00EB3150" w:rsidP="002E1612">
      <w:pPr>
        <w:pStyle w:val="Nadpis3"/>
        <w:jc w:val="both"/>
        <w:rPr>
          <w:rFonts w:ascii="Times New Roman" w:hAnsi="Times New Roman" w:cs="Times New Roman"/>
          <w:color w:val="C45911" w:themeColor="accent2" w:themeShade="BF"/>
        </w:rPr>
      </w:pPr>
      <w:bookmarkStart w:id="132" w:name="_Toc101535313"/>
      <w:proofErr w:type="gramStart"/>
      <w:r>
        <w:rPr>
          <w:rFonts w:ascii="Times New Roman" w:hAnsi="Times New Roman" w:cs="Times New Roman"/>
          <w:color w:val="C45911" w:themeColor="accent2" w:themeShade="BF"/>
        </w:rPr>
        <w:t>11.B</w:t>
      </w:r>
      <w:r w:rsidR="00D16719">
        <w:rPr>
          <w:rFonts w:ascii="Times New Roman" w:hAnsi="Times New Roman" w:cs="Times New Roman"/>
          <w:color w:val="C45911" w:themeColor="accent2" w:themeShade="BF"/>
        </w:rPr>
        <w:t xml:space="preserve"> </w:t>
      </w:r>
      <w:r w:rsidR="00192D40" w:rsidRPr="002E1612">
        <w:rPr>
          <w:rFonts w:ascii="Times New Roman" w:hAnsi="Times New Roman" w:cs="Times New Roman"/>
          <w:color w:val="C45911" w:themeColor="accent2" w:themeShade="BF"/>
        </w:rPr>
        <w:t>PŮSOBENÍ</w:t>
      </w:r>
      <w:proofErr w:type="gramEnd"/>
      <w:r w:rsidR="00192D40" w:rsidRPr="002E1612">
        <w:rPr>
          <w:rFonts w:ascii="Times New Roman" w:hAnsi="Times New Roman" w:cs="Times New Roman"/>
          <w:color w:val="C45911" w:themeColor="accent2" w:themeShade="BF"/>
        </w:rPr>
        <w:t xml:space="preserve"> UTB V REGIONU, SPOLUPRÁCE S REGIONÁLNÍMI SAMOSPRÁVAMI A VÝZNAMNÝMI INSTITUCEMI V REGIONU</w:t>
      </w:r>
      <w:bookmarkEnd w:id="132"/>
    </w:p>
    <w:p w14:paraId="33B455CE" w14:textId="77777777" w:rsidR="00FC3525" w:rsidRPr="00FC3525" w:rsidRDefault="00FC3525" w:rsidP="00FC3525">
      <w:pPr>
        <w:spacing w:after="0" w:line="276" w:lineRule="auto"/>
        <w:rPr>
          <w:rFonts w:ascii="Times New Roman" w:hAnsi="Times New Roman" w:cs="Times New Roman"/>
          <w:color w:val="1F497D"/>
          <w:sz w:val="24"/>
          <w:szCs w:val="24"/>
          <w:lang w:eastAsia="cs-CZ"/>
        </w:rPr>
      </w:pPr>
    </w:p>
    <w:p w14:paraId="284CA1D8" w14:textId="77777777" w:rsidR="00D338A0" w:rsidRPr="00BC6431" w:rsidRDefault="00D338A0" w:rsidP="00D338A0">
      <w:pPr>
        <w:spacing w:after="0" w:line="276" w:lineRule="auto"/>
        <w:rPr>
          <w:rFonts w:ascii="Times New Roman" w:hAnsi="Times New Roman" w:cs="Times New Roman"/>
          <w:sz w:val="24"/>
          <w:szCs w:val="24"/>
          <w:lang w:eastAsia="cs-CZ"/>
        </w:rPr>
      </w:pPr>
      <w:r w:rsidRPr="00BC6431">
        <w:rPr>
          <w:rFonts w:ascii="Times New Roman" w:hAnsi="Times New Roman" w:cs="Times New Roman"/>
          <w:sz w:val="24"/>
          <w:szCs w:val="24"/>
          <w:lang w:eastAsia="cs-CZ"/>
        </w:rPr>
        <w:t>Zástupci UTB byli stálými členy říd</w:t>
      </w:r>
      <w:r w:rsidR="008A6CCE">
        <w:rPr>
          <w:rFonts w:ascii="Times New Roman" w:hAnsi="Times New Roman" w:cs="Times New Roman"/>
          <w:sz w:val="24"/>
          <w:szCs w:val="24"/>
          <w:lang w:eastAsia="cs-CZ"/>
        </w:rPr>
        <w:t>ících nebo koordinujících orgánů</w:t>
      </w:r>
      <w:r w:rsidRPr="00BC6431">
        <w:rPr>
          <w:rFonts w:ascii="Times New Roman" w:hAnsi="Times New Roman" w:cs="Times New Roman"/>
          <w:sz w:val="24"/>
          <w:szCs w:val="24"/>
          <w:lang w:eastAsia="cs-CZ"/>
        </w:rPr>
        <w:t xml:space="preserve"> v rámci Zlínského kraje a statutárního města Zlína:</w:t>
      </w:r>
    </w:p>
    <w:p w14:paraId="1EE9A56D" w14:textId="77777777"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Regionální stálé konference Zlínského kraje</w:t>
      </w:r>
      <w:r w:rsidR="006A425D">
        <w:rPr>
          <w:rFonts w:ascii="Times New Roman" w:hAnsi="Times New Roman" w:cs="Times New Roman"/>
          <w:sz w:val="24"/>
          <w:szCs w:val="24"/>
          <w:lang w:eastAsia="cs-CZ"/>
        </w:rPr>
        <w:t>;</w:t>
      </w:r>
    </w:p>
    <w:p w14:paraId="047C04CB" w14:textId="77777777"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Rady hospodářské a sociální dohody Zlínského kraje</w:t>
      </w:r>
      <w:r w:rsidR="006A425D">
        <w:rPr>
          <w:rFonts w:ascii="Times New Roman" w:hAnsi="Times New Roman" w:cs="Times New Roman"/>
          <w:sz w:val="24"/>
          <w:szCs w:val="24"/>
          <w:lang w:eastAsia="cs-CZ"/>
        </w:rPr>
        <w:t>;</w:t>
      </w:r>
    </w:p>
    <w:p w14:paraId="24D08A15" w14:textId="77777777"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Krajské ekonomické rady Východní Moravy</w:t>
      </w:r>
      <w:r w:rsidR="006A425D">
        <w:rPr>
          <w:rFonts w:ascii="Times New Roman" w:hAnsi="Times New Roman" w:cs="Times New Roman"/>
          <w:sz w:val="24"/>
          <w:szCs w:val="24"/>
          <w:lang w:eastAsia="cs-CZ"/>
        </w:rPr>
        <w:t>;</w:t>
      </w:r>
    </w:p>
    <w:p w14:paraId="6F4E1327" w14:textId="77777777"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Řídícího výboru Regionální inovační strategie Zlínského kraje</w:t>
      </w:r>
      <w:r w:rsidR="006A425D">
        <w:rPr>
          <w:rFonts w:ascii="Times New Roman" w:hAnsi="Times New Roman" w:cs="Times New Roman"/>
          <w:sz w:val="24"/>
          <w:szCs w:val="24"/>
          <w:lang w:eastAsia="cs-CZ"/>
        </w:rPr>
        <w:t>;</w:t>
      </w:r>
    </w:p>
    <w:p w14:paraId="2141C2F8" w14:textId="77777777"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Řídícího výboru Integrovaného plánu rozvoje území Zlín</w:t>
      </w:r>
      <w:r w:rsidR="006A425D">
        <w:rPr>
          <w:rFonts w:ascii="Times New Roman" w:hAnsi="Times New Roman" w:cs="Times New Roman"/>
          <w:sz w:val="24"/>
          <w:szCs w:val="24"/>
          <w:lang w:eastAsia="cs-CZ"/>
        </w:rPr>
        <w:t>;</w:t>
      </w:r>
    </w:p>
    <w:p w14:paraId="72E16B0C" w14:textId="77777777"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Řídícího výboru ITI Zlínské aglomerace</w:t>
      </w:r>
      <w:r w:rsidR="006A425D">
        <w:rPr>
          <w:rFonts w:ascii="Times New Roman" w:hAnsi="Times New Roman" w:cs="Times New Roman"/>
          <w:sz w:val="24"/>
          <w:szCs w:val="24"/>
          <w:lang w:eastAsia="cs-CZ"/>
        </w:rPr>
        <w:t>;</w:t>
      </w:r>
    </w:p>
    <w:p w14:paraId="4CD4AC16" w14:textId="77777777"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Paktu zaměstnanosti ve Zlínském kraji.</w:t>
      </w:r>
      <w:r w:rsidRPr="00BC6431">
        <w:rPr>
          <w:rFonts w:ascii="Times New Roman" w:hAnsi="Times New Roman" w:cs="Times New Roman"/>
          <w:sz w:val="24"/>
          <w:szCs w:val="24"/>
          <w:lang w:eastAsia="cs-CZ"/>
        </w:rPr>
        <w:br/>
      </w:r>
    </w:p>
    <w:p w14:paraId="15DAA43B" w14:textId="77777777" w:rsidR="00D338A0" w:rsidRPr="00BC6431" w:rsidRDefault="00D338A0" w:rsidP="00D338A0">
      <w:pPr>
        <w:spacing w:after="0" w:line="276" w:lineRule="auto"/>
        <w:jc w:val="both"/>
        <w:rPr>
          <w:rFonts w:ascii="Times New Roman" w:hAnsi="Times New Roman" w:cs="Times New Roman"/>
          <w:sz w:val="24"/>
          <w:szCs w:val="24"/>
          <w:lang w:eastAsia="cs-CZ"/>
        </w:rPr>
      </w:pPr>
      <w:r w:rsidRPr="00BC6431">
        <w:rPr>
          <w:rFonts w:ascii="Times New Roman" w:hAnsi="Times New Roman" w:cs="Times New Roman"/>
          <w:sz w:val="24"/>
          <w:szCs w:val="24"/>
          <w:lang w:eastAsia="cs-CZ"/>
        </w:rPr>
        <w:t>Intenzivní spolupráce probíhala s organizacemi státní správy, veřejné správy a samosprávy např. v podobě účastí zástupců UTB v poradních komisích Zlínského kraje a Statutárního města Zlína podílejících se na přípravě strategií a plánů rozvoje regionu v oblasti ekonomického rozvoje, trhu práce, vzdělávacích potřeb kraje apod.</w:t>
      </w:r>
    </w:p>
    <w:p w14:paraId="7FDB35E9" w14:textId="77777777" w:rsidR="00D338A0" w:rsidRPr="00BC6431" w:rsidRDefault="00D338A0" w:rsidP="00D338A0">
      <w:pPr>
        <w:spacing w:after="0" w:line="276" w:lineRule="auto"/>
        <w:jc w:val="both"/>
        <w:rPr>
          <w:rFonts w:ascii="Times New Roman" w:hAnsi="Times New Roman" w:cs="Times New Roman"/>
          <w:sz w:val="24"/>
          <w:szCs w:val="24"/>
          <w:lang w:eastAsia="cs-CZ"/>
        </w:rPr>
      </w:pPr>
    </w:p>
    <w:p w14:paraId="17B01A9E" w14:textId="77777777" w:rsidR="00D338A0" w:rsidRPr="00BC6431" w:rsidRDefault="00D338A0" w:rsidP="00D338A0">
      <w:pPr>
        <w:pStyle w:val="Odstavecseseznamem"/>
        <w:spacing w:line="276" w:lineRule="auto"/>
        <w:ind w:left="0"/>
        <w:jc w:val="both"/>
        <w:rPr>
          <w:rFonts w:ascii="Times New Roman" w:hAnsi="Times New Roman" w:cs="Times New Roman"/>
          <w:sz w:val="24"/>
          <w:szCs w:val="24"/>
        </w:rPr>
      </w:pPr>
      <w:r w:rsidRPr="00BC6431">
        <w:rPr>
          <w:rFonts w:ascii="Times New Roman" w:hAnsi="Times New Roman" w:cs="Times New Roman"/>
          <w:sz w:val="24"/>
          <w:szCs w:val="24"/>
        </w:rPr>
        <w:t>V roce 2021 se UTB podílela na přípravě strategií:</w:t>
      </w:r>
    </w:p>
    <w:p w14:paraId="59F9D353" w14:textId="77777777" w:rsidR="00D338A0" w:rsidRPr="00BC6431" w:rsidRDefault="00D338A0" w:rsidP="00844E73">
      <w:pPr>
        <w:pStyle w:val="Odstavecseseznamem"/>
        <w:numPr>
          <w:ilvl w:val="0"/>
          <w:numId w:val="23"/>
        </w:numPr>
        <w:spacing w:line="276" w:lineRule="auto"/>
        <w:jc w:val="both"/>
        <w:rPr>
          <w:rFonts w:ascii="Times New Roman" w:hAnsi="Times New Roman" w:cs="Times New Roman"/>
          <w:sz w:val="24"/>
          <w:szCs w:val="24"/>
        </w:rPr>
      </w:pPr>
      <w:r w:rsidRPr="00BC6431">
        <w:rPr>
          <w:rFonts w:ascii="Times New Roman" w:hAnsi="Times New Roman" w:cs="Times New Roman"/>
          <w:sz w:val="24"/>
          <w:szCs w:val="24"/>
        </w:rPr>
        <w:t xml:space="preserve">Strategie rozvoje statutárního města Zlína do roku 2030 </w:t>
      </w:r>
      <w:r w:rsidR="00CA2396">
        <w:rPr>
          <w:rFonts w:ascii="Times New Roman" w:hAnsi="Times New Roman" w:cs="Times New Roman"/>
          <w:sz w:val="24"/>
          <w:szCs w:val="24"/>
        </w:rPr>
        <w:t>–</w:t>
      </w:r>
      <w:r w:rsidRPr="00BC6431">
        <w:rPr>
          <w:rFonts w:ascii="Times New Roman" w:hAnsi="Times New Roman" w:cs="Times New Roman"/>
          <w:sz w:val="24"/>
          <w:szCs w:val="24"/>
        </w:rPr>
        <w:t xml:space="preserve"> ZLÍN 2030</w:t>
      </w:r>
      <w:r w:rsidR="00CA2396">
        <w:rPr>
          <w:rFonts w:ascii="Times New Roman" w:hAnsi="Times New Roman" w:cs="Times New Roman"/>
          <w:sz w:val="24"/>
          <w:szCs w:val="24"/>
        </w:rPr>
        <w:t>;</w:t>
      </w:r>
    </w:p>
    <w:p w14:paraId="602CEC45" w14:textId="77777777" w:rsidR="00D338A0" w:rsidRPr="00BC6431" w:rsidRDefault="00D338A0" w:rsidP="00844E73">
      <w:pPr>
        <w:pStyle w:val="Odstavecseseznamem"/>
        <w:numPr>
          <w:ilvl w:val="0"/>
          <w:numId w:val="23"/>
        </w:numPr>
        <w:spacing w:line="276" w:lineRule="auto"/>
        <w:jc w:val="both"/>
        <w:rPr>
          <w:rFonts w:ascii="Times New Roman" w:hAnsi="Times New Roman" w:cs="Times New Roman"/>
          <w:sz w:val="24"/>
          <w:szCs w:val="24"/>
        </w:rPr>
      </w:pPr>
      <w:r w:rsidRPr="00BC6431">
        <w:rPr>
          <w:rFonts w:ascii="Times New Roman" w:hAnsi="Times New Roman" w:cs="Times New Roman"/>
          <w:sz w:val="24"/>
          <w:szCs w:val="24"/>
        </w:rPr>
        <w:t>Integrovaná strategie pro ITI Zlínské aglomerace pro období 2021–2027</w:t>
      </w:r>
      <w:r w:rsidR="00CA2396">
        <w:rPr>
          <w:rFonts w:ascii="Times New Roman" w:hAnsi="Times New Roman" w:cs="Times New Roman"/>
          <w:sz w:val="24"/>
          <w:szCs w:val="24"/>
        </w:rPr>
        <w:t>;</w:t>
      </w:r>
    </w:p>
    <w:p w14:paraId="3670FA18" w14:textId="77777777" w:rsidR="00D338A0" w:rsidRPr="00BC6431" w:rsidRDefault="00D338A0" w:rsidP="00844E73">
      <w:pPr>
        <w:pStyle w:val="Odstavecseseznamem"/>
        <w:numPr>
          <w:ilvl w:val="0"/>
          <w:numId w:val="23"/>
        </w:numPr>
        <w:spacing w:line="276" w:lineRule="auto"/>
        <w:jc w:val="both"/>
        <w:rPr>
          <w:rFonts w:ascii="Times New Roman" w:hAnsi="Times New Roman" w:cs="Times New Roman"/>
          <w:sz w:val="24"/>
          <w:szCs w:val="24"/>
        </w:rPr>
      </w:pPr>
      <w:r w:rsidRPr="00BC6431">
        <w:rPr>
          <w:rFonts w:ascii="Times New Roman" w:hAnsi="Times New Roman" w:cs="Times New Roman"/>
          <w:sz w:val="24"/>
          <w:szCs w:val="24"/>
        </w:rPr>
        <w:t>Chytrý kraj – Strategie rozvoje chytrého regionu Zlínského kraje 2030</w:t>
      </w:r>
      <w:r w:rsidR="00CA2396">
        <w:rPr>
          <w:rFonts w:ascii="Times New Roman" w:hAnsi="Times New Roman" w:cs="Times New Roman"/>
          <w:sz w:val="24"/>
          <w:szCs w:val="24"/>
        </w:rPr>
        <w:t>.</w:t>
      </w:r>
    </w:p>
    <w:p w14:paraId="27373B32" w14:textId="77777777" w:rsidR="00D338A0" w:rsidRPr="00BC6431" w:rsidRDefault="00D338A0" w:rsidP="00D338A0">
      <w:pPr>
        <w:pStyle w:val="Odstavecseseznamem"/>
        <w:spacing w:line="276" w:lineRule="auto"/>
        <w:ind w:left="0"/>
        <w:jc w:val="both"/>
        <w:rPr>
          <w:rFonts w:ascii="Times New Roman" w:hAnsi="Times New Roman" w:cs="Times New Roman"/>
          <w:sz w:val="24"/>
          <w:szCs w:val="24"/>
        </w:rPr>
      </w:pPr>
    </w:p>
    <w:p w14:paraId="0CE6A3CA" w14:textId="77777777" w:rsidR="00D338A0" w:rsidRPr="00BC6431" w:rsidRDefault="008A6CCE" w:rsidP="00D338A0">
      <w:pPr>
        <w:pStyle w:val="Odstavecseseznamem"/>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UTB </w:t>
      </w:r>
      <w:r w:rsidR="00D338A0" w:rsidRPr="00BC6431">
        <w:rPr>
          <w:rFonts w:ascii="Times New Roman" w:hAnsi="Times New Roman" w:cs="Times New Roman"/>
          <w:sz w:val="24"/>
          <w:szCs w:val="24"/>
        </w:rPr>
        <w:t xml:space="preserve">měla v roce 2021 zastoupení v Řídícím výboru ITI Aglomerace Zlín dvěma členy. Do zásobníku projektů pro ITI Aglomerace Zlín dle podmínek bylo za UTB podáno v roce 2021 </w:t>
      </w:r>
      <w:r w:rsidR="00CA2396">
        <w:rPr>
          <w:rFonts w:ascii="Times New Roman" w:hAnsi="Times New Roman" w:cs="Times New Roman"/>
          <w:sz w:val="24"/>
          <w:szCs w:val="24"/>
        </w:rPr>
        <w:t>osm</w:t>
      </w:r>
      <w:r w:rsidR="00D338A0" w:rsidRPr="00BC6431">
        <w:rPr>
          <w:rFonts w:ascii="Times New Roman" w:hAnsi="Times New Roman" w:cs="Times New Roman"/>
          <w:sz w:val="24"/>
          <w:szCs w:val="24"/>
        </w:rPr>
        <w:t xml:space="preserve"> projektových </w:t>
      </w:r>
      <w:proofErr w:type="spellStart"/>
      <w:r w:rsidR="00D338A0" w:rsidRPr="00BC6431">
        <w:rPr>
          <w:rFonts w:ascii="Times New Roman" w:hAnsi="Times New Roman" w:cs="Times New Roman"/>
          <w:sz w:val="24"/>
          <w:szCs w:val="24"/>
        </w:rPr>
        <w:t>fiší</w:t>
      </w:r>
      <w:proofErr w:type="spellEnd"/>
      <w:r w:rsidR="00D338A0" w:rsidRPr="00BC6431">
        <w:rPr>
          <w:rFonts w:ascii="Times New Roman" w:hAnsi="Times New Roman" w:cs="Times New Roman"/>
          <w:sz w:val="24"/>
          <w:szCs w:val="24"/>
        </w:rPr>
        <w:t xml:space="preserve"> (OP JAK a OP TAK)</w:t>
      </w:r>
      <w:r w:rsidR="00CA2396">
        <w:rPr>
          <w:rFonts w:ascii="Times New Roman" w:hAnsi="Times New Roman" w:cs="Times New Roman"/>
          <w:sz w:val="24"/>
          <w:szCs w:val="24"/>
        </w:rPr>
        <w:t>.</w:t>
      </w:r>
      <w:r w:rsidR="00D338A0" w:rsidRPr="00BC6431">
        <w:rPr>
          <w:rFonts w:ascii="Times New Roman" w:hAnsi="Times New Roman" w:cs="Times New Roman"/>
          <w:sz w:val="24"/>
          <w:szCs w:val="24"/>
        </w:rPr>
        <w:t xml:space="preserve"> Projektové </w:t>
      </w:r>
      <w:proofErr w:type="spellStart"/>
      <w:r w:rsidR="00D338A0" w:rsidRPr="00BC6431">
        <w:rPr>
          <w:rFonts w:ascii="Times New Roman" w:hAnsi="Times New Roman" w:cs="Times New Roman"/>
          <w:sz w:val="24"/>
          <w:szCs w:val="24"/>
        </w:rPr>
        <w:t>fiše</w:t>
      </w:r>
      <w:proofErr w:type="spellEnd"/>
      <w:r w:rsidR="00D338A0" w:rsidRPr="00BC6431">
        <w:rPr>
          <w:rFonts w:ascii="Times New Roman" w:hAnsi="Times New Roman" w:cs="Times New Roman"/>
          <w:sz w:val="24"/>
          <w:szCs w:val="24"/>
        </w:rPr>
        <w:t xml:space="preserve"> směřující do OP TAK byly na podzim 2021 zkonzultovány s MPO ČR. </w:t>
      </w:r>
    </w:p>
    <w:p w14:paraId="07263FD2" w14:textId="77777777" w:rsidR="00D338A0" w:rsidRPr="00BC6431" w:rsidRDefault="00D338A0" w:rsidP="00D338A0">
      <w:pPr>
        <w:spacing w:after="0" w:line="276" w:lineRule="auto"/>
        <w:jc w:val="both"/>
        <w:rPr>
          <w:rFonts w:ascii="Times New Roman" w:hAnsi="Times New Roman" w:cs="Times New Roman"/>
          <w:sz w:val="24"/>
          <w:szCs w:val="24"/>
          <w:lang w:eastAsia="cs-CZ"/>
        </w:rPr>
      </w:pPr>
      <w:r w:rsidRPr="00BC6431">
        <w:rPr>
          <w:rFonts w:ascii="Times New Roman" w:hAnsi="Times New Roman" w:cs="Times New Roman"/>
          <w:sz w:val="24"/>
          <w:szCs w:val="24"/>
          <w:lang w:eastAsia="cs-CZ"/>
        </w:rPr>
        <w:t xml:space="preserve">UTB je členem Sdružení pro rozvoj Zlínského kraje, Nadace Tomáše Bati a dále celé řady sdružení a klastrových aktivit působících ve Zlínském kraji (Plastikářský klastr, Bezpečnostně </w:t>
      </w:r>
      <w:r w:rsidRPr="00BC6431">
        <w:rPr>
          <w:rFonts w:ascii="Times New Roman" w:hAnsi="Times New Roman" w:cs="Times New Roman"/>
          <w:sz w:val="24"/>
          <w:szCs w:val="24"/>
          <w:lang w:eastAsia="cs-CZ"/>
        </w:rPr>
        <w:lastRenderedPageBreak/>
        <w:t>technologický klastr, Česká membránová platforma, Moravskoslezský automobilový klastr, Moravský letecký klastr, Národní klastrová asociace, České umění skla – Český a moravský sklářský klastr, Zlínský kreativní klastr)</w:t>
      </w:r>
      <w:r w:rsidR="00CA2396">
        <w:rPr>
          <w:rFonts w:ascii="Times New Roman" w:hAnsi="Times New Roman" w:cs="Times New Roman"/>
          <w:sz w:val="24"/>
          <w:szCs w:val="24"/>
          <w:lang w:eastAsia="cs-CZ"/>
        </w:rPr>
        <w:t>.</w:t>
      </w:r>
    </w:p>
    <w:p w14:paraId="616B210C" w14:textId="77777777" w:rsidR="00EB3150" w:rsidRPr="00DF3FBA" w:rsidRDefault="00EB3150" w:rsidP="00AF4BEE">
      <w:pPr>
        <w:spacing w:line="276" w:lineRule="auto"/>
        <w:ind w:left="851"/>
        <w:jc w:val="both"/>
        <w:rPr>
          <w:rFonts w:cstheme="minorHAnsi"/>
          <w:color w:val="FF0000"/>
          <w:highlight w:val="yellow"/>
        </w:rPr>
      </w:pPr>
    </w:p>
    <w:p w14:paraId="65DFA751" w14:textId="77777777" w:rsidR="00192D40" w:rsidRPr="002E1612" w:rsidRDefault="00D16719" w:rsidP="002E1612">
      <w:pPr>
        <w:pStyle w:val="Nadpis3"/>
        <w:rPr>
          <w:rFonts w:ascii="Times New Roman" w:hAnsi="Times New Roman" w:cs="Times New Roman"/>
          <w:color w:val="C45911" w:themeColor="accent2" w:themeShade="BF"/>
        </w:rPr>
      </w:pPr>
      <w:bookmarkStart w:id="133" w:name="_Toc101535314"/>
      <w:proofErr w:type="gramStart"/>
      <w:r>
        <w:rPr>
          <w:rFonts w:ascii="Times New Roman" w:hAnsi="Times New Roman" w:cs="Times New Roman"/>
          <w:color w:val="C45911" w:themeColor="accent2" w:themeShade="BF"/>
        </w:rPr>
        <w:t xml:space="preserve">11.C </w:t>
      </w:r>
      <w:r w:rsidR="00192D40" w:rsidRPr="002E1612">
        <w:rPr>
          <w:rFonts w:ascii="Times New Roman" w:hAnsi="Times New Roman" w:cs="Times New Roman"/>
          <w:color w:val="C45911" w:themeColor="accent2" w:themeShade="BF"/>
        </w:rPr>
        <w:t>NADREGIONÁLNÍ</w:t>
      </w:r>
      <w:proofErr w:type="gramEnd"/>
      <w:r w:rsidR="00192D40" w:rsidRPr="002E1612">
        <w:rPr>
          <w:rFonts w:ascii="Times New Roman" w:hAnsi="Times New Roman" w:cs="Times New Roman"/>
          <w:color w:val="C45911" w:themeColor="accent2" w:themeShade="BF"/>
        </w:rPr>
        <w:t xml:space="preserve"> PŮSOBENÍ A VÝZNAM</w:t>
      </w:r>
      <w:bookmarkEnd w:id="133"/>
    </w:p>
    <w:p w14:paraId="5022C616" w14:textId="77777777" w:rsidR="00192D40" w:rsidRPr="002E1612" w:rsidRDefault="00192D40" w:rsidP="002E1612">
      <w:pPr>
        <w:pStyle w:val="Nadpis3"/>
        <w:rPr>
          <w:rFonts w:ascii="Times New Roman" w:hAnsi="Times New Roman" w:cs="Times New Roman"/>
          <w:i/>
          <w:color w:val="C45911" w:themeColor="accent2" w:themeShade="BF"/>
        </w:rPr>
      </w:pPr>
    </w:p>
    <w:p w14:paraId="611616E7" w14:textId="77777777" w:rsidR="002E1612" w:rsidRDefault="00AF4BEE" w:rsidP="003B1F3E">
      <w:pPr>
        <w:spacing w:after="0" w:line="276" w:lineRule="auto"/>
        <w:jc w:val="both"/>
        <w:rPr>
          <w:rFonts w:ascii="Times New Roman" w:hAnsi="Times New Roman" w:cs="Times New Roman"/>
          <w:sz w:val="24"/>
          <w:szCs w:val="24"/>
        </w:rPr>
      </w:pPr>
      <w:r w:rsidRPr="003B1F3E">
        <w:rPr>
          <w:rFonts w:ascii="Times New Roman" w:hAnsi="Times New Roman" w:cs="Times New Roman"/>
          <w:sz w:val="24"/>
          <w:szCs w:val="24"/>
        </w:rPr>
        <w:t>Na UTB studovali posluchači z celého světa; řada studijních programů byla vyučována v</w:t>
      </w:r>
      <w:r w:rsidR="00CA2396">
        <w:rPr>
          <w:rFonts w:ascii="Times New Roman" w:hAnsi="Times New Roman" w:cs="Times New Roman"/>
          <w:sz w:val="24"/>
          <w:szCs w:val="24"/>
        </w:rPr>
        <w:t> </w:t>
      </w:r>
      <w:r w:rsidRPr="003B1F3E">
        <w:rPr>
          <w:rFonts w:ascii="Times New Roman" w:hAnsi="Times New Roman" w:cs="Times New Roman"/>
          <w:sz w:val="24"/>
          <w:szCs w:val="24"/>
        </w:rPr>
        <w:t xml:space="preserve">angličtině. Absolventi školy získávali celoevropsky uznávaný </w:t>
      </w:r>
      <w:proofErr w:type="spellStart"/>
      <w:r w:rsidRPr="003B1F3E">
        <w:rPr>
          <w:rFonts w:ascii="Times New Roman" w:hAnsi="Times New Roman" w:cs="Times New Roman"/>
          <w:sz w:val="24"/>
          <w:szCs w:val="24"/>
        </w:rPr>
        <w:t>Diploma</w:t>
      </w:r>
      <w:proofErr w:type="spellEnd"/>
      <w:r w:rsidRPr="003B1F3E">
        <w:rPr>
          <w:rFonts w:ascii="Times New Roman" w:hAnsi="Times New Roman" w:cs="Times New Roman"/>
          <w:sz w:val="24"/>
          <w:szCs w:val="24"/>
        </w:rPr>
        <w:t xml:space="preserve"> </w:t>
      </w:r>
      <w:proofErr w:type="spellStart"/>
      <w:r w:rsidRPr="003B1F3E">
        <w:rPr>
          <w:rFonts w:ascii="Times New Roman" w:hAnsi="Times New Roman" w:cs="Times New Roman"/>
          <w:sz w:val="24"/>
          <w:szCs w:val="24"/>
        </w:rPr>
        <w:t>Supplement</w:t>
      </w:r>
      <w:proofErr w:type="spellEnd"/>
      <w:r w:rsidRPr="003B1F3E">
        <w:rPr>
          <w:rFonts w:ascii="Times New Roman" w:hAnsi="Times New Roman" w:cs="Times New Roman"/>
          <w:sz w:val="24"/>
          <w:szCs w:val="24"/>
        </w:rPr>
        <w:t>, který jim usnadňoval hledání práce kdekoliv v Evropě. Díky existenci výzkumných center, z nichž zejména Centrum polymerních systémů a Centrum bezpečnostních, informačních a pokročilých technologií jsou špičkovými pracovišti evropského významu, představovala UTB důležité nadnárodní středisko vědy. Prostřednictvím Baťa centra ve Vietnamu šířila UTB své aktivity v</w:t>
      </w:r>
      <w:r w:rsidR="00CA2396">
        <w:rPr>
          <w:rFonts w:ascii="Times New Roman" w:hAnsi="Times New Roman" w:cs="Times New Roman"/>
          <w:sz w:val="24"/>
          <w:szCs w:val="24"/>
        </w:rPr>
        <w:t> </w:t>
      </w:r>
      <w:r w:rsidRPr="003B1F3E">
        <w:rPr>
          <w:rFonts w:ascii="Times New Roman" w:hAnsi="Times New Roman" w:cs="Times New Roman"/>
          <w:sz w:val="24"/>
          <w:szCs w:val="24"/>
        </w:rPr>
        <w:t>oblasti jihovýchodní Asie.</w:t>
      </w:r>
    </w:p>
    <w:p w14:paraId="27797EC0" w14:textId="77777777" w:rsidR="00AF4BEE" w:rsidRDefault="00AF4BEE" w:rsidP="003B1F3E">
      <w:pPr>
        <w:spacing w:after="0" w:line="276" w:lineRule="auto"/>
        <w:jc w:val="both"/>
        <w:rPr>
          <w:rFonts w:ascii="Times New Roman" w:hAnsi="Times New Roman" w:cs="Times New Roman"/>
          <w:sz w:val="24"/>
          <w:szCs w:val="24"/>
        </w:rPr>
      </w:pPr>
      <w:r w:rsidRPr="003B1F3E">
        <w:rPr>
          <w:rFonts w:ascii="Times New Roman" w:hAnsi="Times New Roman" w:cs="Times New Roman"/>
          <w:sz w:val="24"/>
          <w:szCs w:val="24"/>
        </w:rPr>
        <w:br/>
        <w:t>Univerzita se podílela na řešení mezinárodních projektů typu Visegrád</w:t>
      </w:r>
      <w:r w:rsidR="00221938">
        <w:rPr>
          <w:rFonts w:ascii="Times New Roman" w:hAnsi="Times New Roman" w:cs="Times New Roman"/>
          <w:sz w:val="24"/>
          <w:szCs w:val="24"/>
        </w:rPr>
        <w:t xml:space="preserve">, Norské fondy, Evropská komise </w:t>
      </w:r>
      <w:r w:rsidRPr="003B1F3E">
        <w:rPr>
          <w:rFonts w:ascii="Times New Roman" w:hAnsi="Times New Roman" w:cs="Times New Roman"/>
          <w:sz w:val="24"/>
          <w:szCs w:val="24"/>
        </w:rPr>
        <w:t>(ERASMUS a ERASMUS plus, ERASMUS MUNDUS, HORIZON 2020) a</w:t>
      </w:r>
      <w:r w:rsidR="00CA2396">
        <w:rPr>
          <w:rFonts w:ascii="Times New Roman" w:hAnsi="Times New Roman" w:cs="Times New Roman"/>
          <w:sz w:val="24"/>
          <w:szCs w:val="24"/>
        </w:rPr>
        <w:t> </w:t>
      </w:r>
      <w:r w:rsidRPr="003B1F3E">
        <w:rPr>
          <w:rFonts w:ascii="Times New Roman" w:hAnsi="Times New Roman" w:cs="Times New Roman"/>
          <w:sz w:val="24"/>
          <w:szCs w:val="24"/>
        </w:rPr>
        <w:t>na projektech spolupráce se zahraničím, které jsou podporovány MŠMT (Inter-Excellence) a</w:t>
      </w:r>
      <w:r w:rsidR="00CA2396">
        <w:rPr>
          <w:rFonts w:ascii="Times New Roman" w:hAnsi="Times New Roman" w:cs="Times New Roman"/>
          <w:sz w:val="24"/>
          <w:szCs w:val="24"/>
        </w:rPr>
        <w:t> </w:t>
      </w:r>
      <w:r w:rsidRPr="003B1F3E">
        <w:rPr>
          <w:rFonts w:ascii="Times New Roman" w:hAnsi="Times New Roman" w:cs="Times New Roman"/>
          <w:sz w:val="24"/>
          <w:szCs w:val="24"/>
        </w:rPr>
        <w:t>TA</w:t>
      </w:r>
      <w:r w:rsidR="003B1F3E" w:rsidRPr="003B1F3E">
        <w:rPr>
          <w:rFonts w:ascii="Times New Roman" w:hAnsi="Times New Roman" w:cs="Times New Roman"/>
          <w:sz w:val="24"/>
          <w:szCs w:val="24"/>
        </w:rPr>
        <w:t>ČR (M-Era.net).</w:t>
      </w:r>
    </w:p>
    <w:p w14:paraId="7B0055A0" w14:textId="77777777" w:rsidR="00221938" w:rsidRPr="003B1F3E" w:rsidRDefault="00221938" w:rsidP="003B1F3E">
      <w:pPr>
        <w:spacing w:after="0" w:line="276" w:lineRule="auto"/>
        <w:jc w:val="both"/>
        <w:rPr>
          <w:rFonts w:ascii="Times New Roman" w:hAnsi="Times New Roman" w:cs="Times New Roman"/>
          <w:sz w:val="24"/>
          <w:szCs w:val="24"/>
        </w:rPr>
      </w:pPr>
    </w:p>
    <w:p w14:paraId="56E1DF13" w14:textId="77777777" w:rsidR="00221938" w:rsidRPr="001E285B" w:rsidRDefault="00AF4BEE" w:rsidP="003B1F3E">
      <w:pPr>
        <w:spacing w:after="0" w:line="276" w:lineRule="auto"/>
        <w:jc w:val="both"/>
        <w:rPr>
          <w:rFonts w:ascii="Times New Roman" w:hAnsi="Times New Roman" w:cs="Times New Roman"/>
          <w:sz w:val="24"/>
          <w:szCs w:val="24"/>
        </w:rPr>
      </w:pPr>
      <w:r w:rsidRPr="003B1F3E">
        <w:rPr>
          <w:rFonts w:ascii="Times New Roman" w:hAnsi="Times New Roman" w:cs="Times New Roman"/>
          <w:sz w:val="24"/>
          <w:szCs w:val="24"/>
        </w:rPr>
        <w:t>Důležité bylo členství univerzity v konsorciích a organizacích, zejména v</w:t>
      </w:r>
      <w:r w:rsidR="00221938">
        <w:rPr>
          <w:rFonts w:ascii="Times New Roman" w:hAnsi="Times New Roman" w:cs="Times New Roman"/>
          <w:sz w:val="24"/>
          <w:szCs w:val="24"/>
        </w:rPr>
        <w:t xml:space="preserve"> </w:t>
      </w:r>
      <w:proofErr w:type="spellStart"/>
      <w:r w:rsidR="00221938" w:rsidRPr="001E285B">
        <w:rPr>
          <w:rFonts w:ascii="Times New Roman" w:hAnsi="Times New Roman" w:cs="Times New Roman"/>
          <w:sz w:val="24"/>
          <w:szCs w:val="24"/>
        </w:rPr>
        <w:t>Association</w:t>
      </w:r>
      <w:proofErr w:type="spellEnd"/>
      <w:r w:rsidR="00221938" w:rsidRPr="001E285B">
        <w:rPr>
          <w:rFonts w:ascii="Times New Roman" w:hAnsi="Times New Roman" w:cs="Times New Roman"/>
          <w:sz w:val="24"/>
          <w:szCs w:val="24"/>
        </w:rPr>
        <w:t xml:space="preserve"> </w:t>
      </w:r>
      <w:proofErr w:type="spellStart"/>
      <w:r w:rsidR="00221938" w:rsidRPr="001E285B">
        <w:rPr>
          <w:rFonts w:ascii="Times New Roman" w:hAnsi="Times New Roman" w:cs="Times New Roman"/>
          <w:sz w:val="24"/>
          <w:szCs w:val="24"/>
        </w:rPr>
        <w:t>Internationale</w:t>
      </w:r>
      <w:proofErr w:type="spellEnd"/>
      <w:r w:rsidR="00221938" w:rsidRPr="001E285B">
        <w:rPr>
          <w:rFonts w:ascii="Times New Roman" w:hAnsi="Times New Roman" w:cs="Times New Roman"/>
          <w:sz w:val="24"/>
          <w:szCs w:val="24"/>
        </w:rPr>
        <w:t xml:space="preserve"> des </w:t>
      </w:r>
      <w:proofErr w:type="spellStart"/>
      <w:r w:rsidRPr="001E285B">
        <w:rPr>
          <w:rFonts w:ascii="Times New Roman" w:hAnsi="Times New Roman" w:cs="Times New Roman"/>
          <w:sz w:val="24"/>
          <w:szCs w:val="24"/>
        </w:rPr>
        <w:t>Univer</w:t>
      </w:r>
      <w:r w:rsidR="00221938" w:rsidRPr="001E285B">
        <w:rPr>
          <w:rFonts w:ascii="Times New Roman" w:hAnsi="Times New Roman" w:cs="Times New Roman"/>
          <w:sz w:val="24"/>
          <w:szCs w:val="24"/>
        </w:rPr>
        <w:t>sités</w:t>
      </w:r>
      <w:proofErr w:type="spellEnd"/>
      <w:r w:rsidR="00221938" w:rsidRPr="001E285B">
        <w:rPr>
          <w:rFonts w:ascii="Times New Roman" w:hAnsi="Times New Roman" w:cs="Times New Roman"/>
          <w:sz w:val="24"/>
          <w:szCs w:val="24"/>
        </w:rPr>
        <w:t>, CILECT</w:t>
      </w:r>
      <w:r w:rsidRPr="001E285B">
        <w:rPr>
          <w:rFonts w:ascii="Times New Roman" w:hAnsi="Times New Roman" w:cs="Times New Roman"/>
          <w:sz w:val="24"/>
          <w:szCs w:val="24"/>
        </w:rPr>
        <w:t xml:space="preserve">, ECP4, </w:t>
      </w:r>
      <w:proofErr w:type="spellStart"/>
      <w:r w:rsidRPr="001E285B">
        <w:rPr>
          <w:rFonts w:ascii="Times New Roman" w:hAnsi="Times New Roman" w:cs="Times New Roman"/>
          <w:sz w:val="24"/>
          <w:szCs w:val="24"/>
        </w:rPr>
        <w:t>Elia</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Energy</w:t>
      </w:r>
      <w:proofErr w:type="spellEnd"/>
      <w:r w:rsidR="00221938" w:rsidRPr="001E285B">
        <w:rPr>
          <w:rFonts w:ascii="Times New Roman" w:hAnsi="Times New Roman" w:cs="Times New Roman"/>
          <w:sz w:val="24"/>
          <w:szCs w:val="24"/>
        </w:rPr>
        <w:t xml:space="preserve"> </w:t>
      </w:r>
      <w:proofErr w:type="spellStart"/>
      <w:r w:rsidR="00221938" w:rsidRPr="001E285B">
        <w:rPr>
          <w:rFonts w:ascii="Times New Roman" w:hAnsi="Times New Roman" w:cs="Times New Roman"/>
          <w:sz w:val="24"/>
          <w:szCs w:val="24"/>
        </w:rPr>
        <w:t>Storage</w:t>
      </w:r>
      <w:proofErr w:type="spellEnd"/>
      <w:r w:rsidR="00221938" w:rsidRPr="001E285B">
        <w:rPr>
          <w:rFonts w:ascii="Times New Roman" w:hAnsi="Times New Roman" w:cs="Times New Roman"/>
          <w:sz w:val="24"/>
          <w:szCs w:val="24"/>
        </w:rPr>
        <w:t xml:space="preserve"> and </w:t>
      </w:r>
      <w:proofErr w:type="spellStart"/>
      <w:r w:rsidR="00221938" w:rsidRPr="001E285B">
        <w:rPr>
          <w:rFonts w:ascii="Times New Roman" w:hAnsi="Times New Roman" w:cs="Times New Roman"/>
          <w:sz w:val="24"/>
          <w:szCs w:val="24"/>
        </w:rPr>
        <w:t>Devices</w:t>
      </w:r>
      <w:proofErr w:type="spellEnd"/>
      <w:r w:rsidR="00221938" w:rsidRPr="001E285B">
        <w:rPr>
          <w:rFonts w:ascii="Times New Roman" w:hAnsi="Times New Roman" w:cs="Times New Roman"/>
          <w:sz w:val="24"/>
          <w:szCs w:val="24"/>
        </w:rPr>
        <w:t xml:space="preserve">, EUCU.NET, </w:t>
      </w:r>
      <w:proofErr w:type="spellStart"/>
      <w:r w:rsidRPr="001E285B">
        <w:rPr>
          <w:rFonts w:ascii="Times New Roman" w:hAnsi="Times New Roman" w:cs="Times New Roman"/>
          <w:sz w:val="24"/>
          <w:szCs w:val="24"/>
        </w:rPr>
        <w:t>European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Association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for</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Storage</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of</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Energy</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European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Energy</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Researc</w:t>
      </w:r>
      <w:r w:rsidR="00221938" w:rsidRPr="001E285B">
        <w:rPr>
          <w:rFonts w:ascii="Times New Roman" w:hAnsi="Times New Roman" w:cs="Times New Roman"/>
          <w:sz w:val="24"/>
          <w:szCs w:val="24"/>
        </w:rPr>
        <w:t>h</w:t>
      </w:r>
      <w:proofErr w:type="spellEnd"/>
      <w:r w:rsidR="00221938" w:rsidRPr="001E285B">
        <w:rPr>
          <w:rFonts w:ascii="Times New Roman" w:hAnsi="Times New Roman" w:cs="Times New Roman"/>
          <w:sz w:val="24"/>
          <w:szCs w:val="24"/>
        </w:rPr>
        <w:t xml:space="preserve"> </w:t>
      </w:r>
      <w:proofErr w:type="spellStart"/>
      <w:r w:rsidR="00221938" w:rsidRPr="001E285B">
        <w:rPr>
          <w:rFonts w:ascii="Times New Roman" w:hAnsi="Times New Roman" w:cs="Times New Roman"/>
          <w:sz w:val="24"/>
          <w:szCs w:val="24"/>
        </w:rPr>
        <w:t>Alliance</w:t>
      </w:r>
      <w:proofErr w:type="spellEnd"/>
      <w:r w:rsidR="00221938" w:rsidRPr="001E285B">
        <w:rPr>
          <w:rFonts w:ascii="Times New Roman" w:hAnsi="Times New Roman" w:cs="Times New Roman"/>
          <w:sz w:val="24"/>
          <w:szCs w:val="24"/>
        </w:rPr>
        <w:t>,</w:t>
      </w:r>
      <w:r w:rsidR="00D042C0">
        <w:rPr>
          <w:rFonts w:ascii="Times New Roman" w:hAnsi="Times New Roman" w:cs="Times New Roman"/>
          <w:sz w:val="24"/>
          <w:szCs w:val="24"/>
        </w:rPr>
        <w:t xml:space="preserve"> </w:t>
      </w:r>
      <w:proofErr w:type="spellStart"/>
      <w:r w:rsidR="00221938" w:rsidRPr="001E285B">
        <w:rPr>
          <w:rFonts w:ascii="Times New Roman" w:hAnsi="Times New Roman" w:cs="Times New Roman"/>
          <w:sz w:val="24"/>
          <w:szCs w:val="24"/>
        </w:rPr>
        <w:t>European</w:t>
      </w:r>
      <w:proofErr w:type="spellEnd"/>
      <w:r w:rsidR="00221938" w:rsidRPr="001E285B">
        <w:rPr>
          <w:rFonts w:ascii="Times New Roman" w:hAnsi="Times New Roman" w:cs="Times New Roman"/>
          <w:sz w:val="24"/>
          <w:szCs w:val="24"/>
        </w:rPr>
        <w:t xml:space="preserve"> University </w:t>
      </w:r>
      <w:proofErr w:type="spellStart"/>
      <w:r w:rsidRPr="001E285B">
        <w:rPr>
          <w:rFonts w:ascii="Times New Roman" w:hAnsi="Times New Roman" w:cs="Times New Roman"/>
          <w:sz w:val="24"/>
          <w:szCs w:val="24"/>
        </w:rPr>
        <w:t>Association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European</w:t>
      </w:r>
      <w:proofErr w:type="spellEnd"/>
      <w:r w:rsidRPr="001E285B">
        <w:rPr>
          <w:rFonts w:ascii="Times New Roman" w:hAnsi="Times New Roman" w:cs="Times New Roman"/>
          <w:sz w:val="24"/>
          <w:szCs w:val="24"/>
        </w:rPr>
        <w:t xml:space="preserve"> Citizen Science </w:t>
      </w:r>
      <w:proofErr w:type="spellStart"/>
      <w:r w:rsidRPr="001E285B">
        <w:rPr>
          <w:rFonts w:ascii="Times New Roman" w:hAnsi="Times New Roman" w:cs="Times New Roman"/>
          <w:sz w:val="24"/>
          <w:szCs w:val="24"/>
        </w:rPr>
        <w:t>Association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Fachverlag</w:t>
      </w:r>
      <w:proofErr w:type="spellEnd"/>
      <w:r w:rsidRPr="001E285B">
        <w:rPr>
          <w:rFonts w:ascii="Times New Roman" w:hAnsi="Times New Roman" w:cs="Times New Roman"/>
          <w:sz w:val="24"/>
          <w:szCs w:val="24"/>
        </w:rPr>
        <w:t xml:space="preserve"> Hans Carl, Harvard Business </w:t>
      </w:r>
      <w:proofErr w:type="spellStart"/>
      <w:r w:rsidRPr="001E285B">
        <w:rPr>
          <w:rFonts w:ascii="Times New Roman" w:hAnsi="Times New Roman" w:cs="Times New Roman"/>
          <w:sz w:val="24"/>
          <w:szCs w:val="24"/>
        </w:rPr>
        <w:t>School</w:t>
      </w:r>
      <w:proofErr w:type="spellEnd"/>
      <w:r w:rsidRPr="001E285B">
        <w:rPr>
          <w:rFonts w:ascii="Times New Roman" w:hAnsi="Times New Roman" w:cs="Times New Roman"/>
          <w:sz w:val="24"/>
          <w:szCs w:val="24"/>
        </w:rPr>
        <w:t>, KNX</w:t>
      </w:r>
      <w:r w:rsidR="00221938"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Association</w:t>
      </w:r>
      <w:proofErr w:type="spellEnd"/>
      <w:r w:rsidRPr="001E285B">
        <w:rPr>
          <w:rFonts w:ascii="Times New Roman" w:hAnsi="Times New Roman" w:cs="Times New Roman"/>
          <w:sz w:val="24"/>
          <w:szCs w:val="24"/>
        </w:rPr>
        <w:t xml:space="preserve">, Museum </w:t>
      </w:r>
      <w:proofErr w:type="spellStart"/>
      <w:r w:rsidRPr="001E285B">
        <w:rPr>
          <w:rFonts w:ascii="Times New Roman" w:hAnsi="Times New Roman" w:cs="Times New Roman"/>
          <w:sz w:val="24"/>
          <w:szCs w:val="24"/>
        </w:rPr>
        <w:t>für</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Naturkunde</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Berlin</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Observatory</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of</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the</w:t>
      </w:r>
      <w:proofErr w:type="spellEnd"/>
      <w:r w:rsidRPr="001E285B">
        <w:rPr>
          <w:rFonts w:ascii="Times New Roman" w:hAnsi="Times New Roman" w:cs="Times New Roman"/>
          <w:sz w:val="24"/>
          <w:szCs w:val="24"/>
        </w:rPr>
        <w:t xml:space="preserve"> Ma</w:t>
      </w:r>
      <w:r w:rsidR="00221938" w:rsidRPr="001E285B">
        <w:rPr>
          <w:rFonts w:ascii="Times New Roman" w:hAnsi="Times New Roman" w:cs="Times New Roman"/>
          <w:sz w:val="24"/>
          <w:szCs w:val="24"/>
        </w:rPr>
        <w:t>gna Charta, ORCID, Polymer Pro-</w:t>
      </w:r>
      <w:proofErr w:type="spellStart"/>
      <w:r w:rsidRPr="001E285B">
        <w:rPr>
          <w:rFonts w:ascii="Times New Roman" w:hAnsi="Times New Roman" w:cs="Times New Roman"/>
          <w:sz w:val="24"/>
          <w:szCs w:val="24"/>
        </w:rPr>
        <w:t>cessing</w:t>
      </w:r>
      <w:proofErr w:type="spellEnd"/>
      <w:r w:rsidRPr="001E285B">
        <w:rPr>
          <w:rFonts w:ascii="Times New Roman" w:hAnsi="Times New Roman" w:cs="Times New Roman"/>
          <w:sz w:val="24"/>
          <w:szCs w:val="24"/>
        </w:rPr>
        <w:t xml:space="preserve"> Society, </w:t>
      </w:r>
      <w:proofErr w:type="spellStart"/>
      <w:r w:rsidRPr="001E285B">
        <w:rPr>
          <w:rFonts w:ascii="Times New Roman" w:hAnsi="Times New Roman" w:cs="Times New Roman"/>
          <w:sz w:val="24"/>
          <w:szCs w:val="24"/>
        </w:rPr>
        <w:t>Publishers</w:t>
      </w:r>
      <w:proofErr w:type="spellEnd"/>
      <w:r w:rsidRPr="001E285B">
        <w:rPr>
          <w:rFonts w:ascii="Times New Roman" w:hAnsi="Times New Roman" w:cs="Times New Roman"/>
          <w:sz w:val="24"/>
          <w:szCs w:val="24"/>
        </w:rPr>
        <w:t xml:space="preserve"> International </w:t>
      </w:r>
      <w:proofErr w:type="spellStart"/>
      <w:r w:rsidRPr="001E285B">
        <w:rPr>
          <w:rFonts w:ascii="Times New Roman" w:hAnsi="Times New Roman" w:cs="Times New Roman"/>
          <w:sz w:val="24"/>
          <w:szCs w:val="24"/>
        </w:rPr>
        <w:t>Linking</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Association</w:t>
      </w:r>
      <w:proofErr w:type="spellEnd"/>
      <w:r w:rsidRPr="001E285B">
        <w:rPr>
          <w:rFonts w:ascii="Times New Roman" w:hAnsi="Times New Roman" w:cs="Times New Roman"/>
          <w:sz w:val="24"/>
          <w:szCs w:val="24"/>
        </w:rPr>
        <w:t xml:space="preserve"> nebo Society </w:t>
      </w:r>
      <w:proofErr w:type="spellStart"/>
      <w:r w:rsidRPr="001E285B">
        <w:rPr>
          <w:rFonts w:ascii="Times New Roman" w:hAnsi="Times New Roman" w:cs="Times New Roman"/>
          <w:sz w:val="24"/>
          <w:szCs w:val="24"/>
        </w:rPr>
        <w:t>of</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Plastics</w:t>
      </w:r>
      <w:proofErr w:type="spellEnd"/>
      <w:r w:rsidRPr="001E285B">
        <w:rPr>
          <w:rFonts w:ascii="Times New Roman" w:hAnsi="Times New Roman" w:cs="Times New Roman"/>
          <w:sz w:val="24"/>
          <w:szCs w:val="24"/>
        </w:rPr>
        <w:t xml:space="preserve"> </w:t>
      </w:r>
      <w:proofErr w:type="spellStart"/>
      <w:r w:rsidRPr="001E285B">
        <w:rPr>
          <w:rFonts w:ascii="Times New Roman" w:hAnsi="Times New Roman" w:cs="Times New Roman"/>
          <w:sz w:val="24"/>
          <w:szCs w:val="24"/>
        </w:rPr>
        <w:t>Engineers</w:t>
      </w:r>
      <w:proofErr w:type="spellEnd"/>
      <w:r w:rsidRPr="001E285B">
        <w:rPr>
          <w:rFonts w:ascii="Times New Roman" w:hAnsi="Times New Roman" w:cs="Times New Roman"/>
          <w:sz w:val="24"/>
          <w:szCs w:val="24"/>
        </w:rPr>
        <w:t>.</w:t>
      </w:r>
    </w:p>
    <w:p w14:paraId="3237B0CC" w14:textId="77777777" w:rsidR="00AF4BEE" w:rsidRPr="00EB3150" w:rsidRDefault="00AF4BEE" w:rsidP="003B1F3E">
      <w:pPr>
        <w:spacing w:after="0" w:line="276" w:lineRule="auto"/>
        <w:jc w:val="both"/>
        <w:rPr>
          <w:rFonts w:ascii="Times New Roman" w:hAnsi="Times New Roman" w:cs="Times New Roman"/>
          <w:sz w:val="24"/>
          <w:szCs w:val="24"/>
        </w:rPr>
      </w:pPr>
      <w:r w:rsidRPr="003B1F3E">
        <w:rPr>
          <w:rFonts w:ascii="Times New Roman" w:hAnsi="Times New Roman" w:cs="Times New Roman"/>
          <w:sz w:val="24"/>
          <w:szCs w:val="24"/>
        </w:rPr>
        <w:br/>
      </w:r>
      <w:r w:rsidRPr="00EB3150">
        <w:rPr>
          <w:rFonts w:ascii="Times New Roman" w:hAnsi="Times New Roman" w:cs="Times New Roman"/>
          <w:sz w:val="24"/>
          <w:szCs w:val="24"/>
        </w:rPr>
        <w:t>Byly také publikovány vědecké práce ve spolupráci se zahraničními pracovišti, např. z Polska, Číny, Velké Británie, Ně</w:t>
      </w:r>
      <w:r w:rsidR="003B1F3E" w:rsidRPr="00EB3150">
        <w:rPr>
          <w:rFonts w:ascii="Times New Roman" w:hAnsi="Times New Roman" w:cs="Times New Roman"/>
          <w:sz w:val="24"/>
          <w:szCs w:val="24"/>
        </w:rPr>
        <w:t>mecka, USA, Vietnamu a Turecka.</w:t>
      </w:r>
    </w:p>
    <w:p w14:paraId="1D86543C" w14:textId="77777777" w:rsidR="00AF4BEE" w:rsidRPr="00EB3150" w:rsidRDefault="00AF4BEE" w:rsidP="003B1F3E">
      <w:pPr>
        <w:pStyle w:val="Normlnweb"/>
        <w:spacing w:after="0" w:afterAutospacing="0" w:line="276" w:lineRule="auto"/>
        <w:jc w:val="both"/>
      </w:pPr>
      <w:r w:rsidRPr="00EB3150">
        <w:t xml:space="preserve">UTB je členem </w:t>
      </w:r>
      <w:r w:rsidRPr="00EB3150">
        <w:rPr>
          <w:rStyle w:val="Siln"/>
          <w:b w:val="0"/>
        </w:rPr>
        <w:t>EUA (</w:t>
      </w:r>
      <w:proofErr w:type="spellStart"/>
      <w:r w:rsidRPr="00EB3150">
        <w:rPr>
          <w:rStyle w:val="Siln"/>
          <w:b w:val="0"/>
        </w:rPr>
        <w:t>European</w:t>
      </w:r>
      <w:proofErr w:type="spellEnd"/>
      <w:r w:rsidRPr="00EB3150">
        <w:rPr>
          <w:rStyle w:val="Siln"/>
          <w:b w:val="0"/>
        </w:rPr>
        <w:t xml:space="preserve"> University </w:t>
      </w:r>
      <w:proofErr w:type="spellStart"/>
      <w:r w:rsidRPr="00EB3150">
        <w:rPr>
          <w:rStyle w:val="Siln"/>
          <w:b w:val="0"/>
        </w:rPr>
        <w:t>Association</w:t>
      </w:r>
      <w:proofErr w:type="spellEnd"/>
      <w:r w:rsidRPr="00EB3150">
        <w:rPr>
          <w:rStyle w:val="Siln"/>
          <w:b w:val="0"/>
        </w:rPr>
        <w:t>)</w:t>
      </w:r>
      <w:r w:rsidRPr="00EB3150">
        <w:rPr>
          <w:b/>
        </w:rPr>
        <w:t>,</w:t>
      </w:r>
      <w:r w:rsidRPr="00EB3150">
        <w:t xml:space="preserve"> prostřednictvím svého členství má univerzita možnost podílet se na všech jejích významných aktivitách podporujících vyšší vzdělávání v Evropě a prezentovat se tím</w:t>
      </w:r>
      <w:r w:rsidR="003B1F3E" w:rsidRPr="00EB3150">
        <w:t xml:space="preserve"> v celé akademické obci Evropy.</w:t>
      </w:r>
    </w:p>
    <w:p w14:paraId="455A3845" w14:textId="77777777" w:rsidR="00AF4BEE" w:rsidRPr="00EB3150" w:rsidRDefault="00AF4BEE" w:rsidP="003B1F3E">
      <w:pPr>
        <w:pStyle w:val="Normlnweb"/>
        <w:spacing w:after="0" w:afterAutospacing="0" w:line="276" w:lineRule="auto"/>
        <w:jc w:val="both"/>
      </w:pPr>
      <w:r w:rsidRPr="00EB3150">
        <w:t xml:space="preserve">UTB je také signatářem </w:t>
      </w:r>
      <w:r w:rsidRPr="00EB3150">
        <w:rPr>
          <w:rStyle w:val="Siln"/>
          <w:b w:val="0"/>
        </w:rPr>
        <w:t xml:space="preserve">boloňské Magna Charta </w:t>
      </w:r>
      <w:proofErr w:type="spellStart"/>
      <w:r w:rsidRPr="00EB3150">
        <w:rPr>
          <w:rStyle w:val="Siln"/>
          <w:b w:val="0"/>
        </w:rPr>
        <w:t>Universitatum</w:t>
      </w:r>
      <w:proofErr w:type="spellEnd"/>
      <w:r w:rsidRPr="00EB3150">
        <w:t>, která kromě jiného klade důraz na rozvoj a svobodu vědy a nutnost odstranění hranic při poznávání a předávání vědění. Signatáři charty se zavazují vytvářet podmínky pro mobilitu vyučujících i studentů.</w:t>
      </w:r>
    </w:p>
    <w:p w14:paraId="312D8AEE" w14:textId="77777777" w:rsidR="003B1F3E" w:rsidRPr="00C53175" w:rsidRDefault="00AF4BEE" w:rsidP="00C53175">
      <w:pPr>
        <w:pStyle w:val="Normlnweb"/>
        <w:spacing w:after="0" w:afterAutospacing="0" w:line="276" w:lineRule="auto"/>
        <w:jc w:val="both"/>
        <w:rPr>
          <w:color w:val="0563C1" w:themeColor="hyperlink"/>
          <w:u w:val="single"/>
        </w:rPr>
      </w:pPr>
      <w:r w:rsidRPr="00EB3150">
        <w:t xml:space="preserve">Z dalších významných organizací je univerzita kromě jiného členem </w:t>
      </w:r>
      <w:proofErr w:type="spellStart"/>
      <w:r w:rsidRPr="00EB3150">
        <w:rPr>
          <w:rStyle w:val="Siln"/>
          <w:b w:val="0"/>
        </w:rPr>
        <w:t>Danube</w:t>
      </w:r>
      <w:proofErr w:type="spellEnd"/>
      <w:r w:rsidRPr="00EB3150">
        <w:rPr>
          <w:rStyle w:val="Siln"/>
          <w:b w:val="0"/>
        </w:rPr>
        <w:t xml:space="preserve"> </w:t>
      </w:r>
      <w:proofErr w:type="spellStart"/>
      <w:r w:rsidRPr="00EB3150">
        <w:rPr>
          <w:rStyle w:val="Siln"/>
          <w:b w:val="0"/>
        </w:rPr>
        <w:t>Rectors</w:t>
      </w:r>
      <w:proofErr w:type="spellEnd"/>
      <w:r w:rsidRPr="00EB3150">
        <w:rPr>
          <w:rStyle w:val="Siln"/>
          <w:b w:val="0"/>
        </w:rPr>
        <w:t xml:space="preserve">’ </w:t>
      </w:r>
      <w:proofErr w:type="spellStart"/>
      <w:r w:rsidRPr="00EB3150">
        <w:rPr>
          <w:rStyle w:val="Siln"/>
          <w:b w:val="0"/>
        </w:rPr>
        <w:t>Conference</w:t>
      </w:r>
      <w:proofErr w:type="spellEnd"/>
      <w:r w:rsidRPr="00EB3150">
        <w:t xml:space="preserve">, která sdružuje na padesát univerzit podunajského regionu, členem evropského univerzitního konsorcia </w:t>
      </w:r>
      <w:proofErr w:type="spellStart"/>
      <w:r w:rsidRPr="00EB3150">
        <w:t>European</w:t>
      </w:r>
      <w:proofErr w:type="spellEnd"/>
      <w:r w:rsidRPr="00EB3150">
        <w:t xml:space="preserve"> </w:t>
      </w:r>
      <w:proofErr w:type="spellStart"/>
      <w:r w:rsidRPr="00EB3150">
        <w:t>Innovation</w:t>
      </w:r>
      <w:proofErr w:type="spellEnd"/>
      <w:r w:rsidRPr="00EB3150">
        <w:t xml:space="preserve"> </w:t>
      </w:r>
      <w:proofErr w:type="spellStart"/>
      <w:r w:rsidRPr="00EB3150">
        <w:t>Alliance</w:t>
      </w:r>
      <w:proofErr w:type="spellEnd"/>
      <w:r w:rsidRPr="00EB3150">
        <w:t xml:space="preserve"> (</w:t>
      </w:r>
      <w:proofErr w:type="spellStart"/>
      <w:r w:rsidRPr="00EB3150">
        <w:t>EuroInnA</w:t>
      </w:r>
      <w:proofErr w:type="spellEnd"/>
      <w:r w:rsidRPr="00EB3150">
        <w:t xml:space="preserve">) a je také jedním ze zakládajících členů konsorcia University </w:t>
      </w:r>
      <w:proofErr w:type="spellStart"/>
      <w:r w:rsidRPr="00EB3150">
        <w:t>Consorcium</w:t>
      </w:r>
      <w:proofErr w:type="spellEnd"/>
      <w:r w:rsidRPr="00EB3150">
        <w:t xml:space="preserve"> International.</w:t>
      </w:r>
    </w:p>
    <w:p w14:paraId="3B379A76" w14:textId="77777777" w:rsidR="00192D40" w:rsidRPr="00DF3FBA" w:rsidRDefault="00192D40" w:rsidP="00AF4BEE">
      <w:pPr>
        <w:spacing w:line="276" w:lineRule="auto"/>
        <w:jc w:val="both"/>
        <w:rPr>
          <w:rFonts w:cstheme="minorHAnsi"/>
          <w:color w:val="FF0000"/>
        </w:rPr>
      </w:pPr>
    </w:p>
    <w:p w14:paraId="5F2D7E14" w14:textId="77777777" w:rsidR="00A441C8" w:rsidRPr="00E70581" w:rsidRDefault="00E70581" w:rsidP="00844E73">
      <w:pPr>
        <w:pStyle w:val="Nadpis2"/>
        <w:numPr>
          <w:ilvl w:val="1"/>
          <w:numId w:val="33"/>
        </w:numPr>
        <w:jc w:val="both"/>
        <w:rPr>
          <w:color w:val="C45911" w:themeColor="accent2" w:themeShade="BF"/>
          <w:sz w:val="24"/>
          <w:szCs w:val="24"/>
        </w:rPr>
      </w:pPr>
      <w:bookmarkStart w:id="134" w:name="_Toc100592173"/>
      <w:bookmarkStart w:id="135" w:name="_Toc101535315"/>
      <w:r w:rsidRPr="00E70581">
        <w:rPr>
          <w:color w:val="C45911" w:themeColor="accent2" w:themeShade="BF"/>
          <w:sz w:val="24"/>
          <w:szCs w:val="24"/>
        </w:rPr>
        <w:lastRenderedPageBreak/>
        <w:t>ČINNOST UTB V SOUVISLOSTI S DOPADY PANDEMIE ZPŮSOBENÉ KORONOVIREM</w:t>
      </w:r>
      <w:r w:rsidR="00CA2396">
        <w:rPr>
          <w:color w:val="C45911" w:themeColor="accent2" w:themeShade="BF"/>
          <w:sz w:val="24"/>
          <w:szCs w:val="24"/>
        </w:rPr>
        <w:t xml:space="preserve"> </w:t>
      </w:r>
      <w:r w:rsidRPr="00E70581">
        <w:rPr>
          <w:color w:val="C45911" w:themeColor="accent2" w:themeShade="BF"/>
          <w:sz w:val="24"/>
          <w:szCs w:val="24"/>
        </w:rPr>
        <w:t>SARS-COV-2</w:t>
      </w:r>
      <w:bookmarkEnd w:id="134"/>
      <w:bookmarkEnd w:id="135"/>
    </w:p>
    <w:p w14:paraId="6F4A9D9B" w14:textId="77777777" w:rsidR="00EF6160" w:rsidRDefault="00EF6160" w:rsidP="009E3FA5">
      <w:pPr>
        <w:jc w:val="both"/>
        <w:rPr>
          <w:rFonts w:ascii="Times New Roman" w:hAnsi="Times New Roman" w:cs="Times New Roman"/>
        </w:rPr>
      </w:pPr>
    </w:p>
    <w:p w14:paraId="1C8D2312" w14:textId="77777777" w:rsidR="003431A0" w:rsidRDefault="003431A0" w:rsidP="003431A0">
      <w:pPr>
        <w:spacing w:line="276"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b/>
          <w:sz w:val="24"/>
          <w:szCs w:val="24"/>
        </w:rPr>
        <w:t>zdělávací činnost</w:t>
      </w:r>
    </w:p>
    <w:p w14:paraId="6D872268" w14:textId="77777777" w:rsidR="003431A0" w:rsidRDefault="003431A0" w:rsidP="00642CAA">
      <w:pPr>
        <w:spacing w:after="0" w:line="276" w:lineRule="auto"/>
        <w:jc w:val="both"/>
        <w:rPr>
          <w:rFonts w:ascii="Times New Roman" w:hAnsi="Times New Roman" w:cs="Times New Roman"/>
          <w:sz w:val="24"/>
          <w:szCs w:val="24"/>
        </w:rPr>
      </w:pPr>
    </w:p>
    <w:p w14:paraId="743FEAD0" w14:textId="77777777" w:rsidR="00642CAA" w:rsidRDefault="003431A0" w:rsidP="00642CA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Vzdělávací činnost byla i v roce 2021 ovlivněna pandemií COVID-19 a následnými opatřeními vlády, které v některých měsících neumožňovaly osobní účast studentů na výuce. Jednotlivé součásti UTB vyvinuly maximální úsilí, aby úpravami v rozvrzích maximalizovaly osobní účast studentů v laboratořích, ateliérech, cvičeních/seminářích a nedošlo ke snížení praktických dovedností studentů. V případě přednášek byly využívány online nástroje MS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xml:space="preserve"> a LMS </w:t>
      </w:r>
      <w:proofErr w:type="spellStart"/>
      <w:r>
        <w:rPr>
          <w:rFonts w:ascii="Times New Roman" w:hAnsi="Times New Roman" w:cs="Times New Roman"/>
          <w:sz w:val="24"/>
          <w:szCs w:val="24"/>
        </w:rPr>
        <w:t>Moodle</w:t>
      </w:r>
      <w:proofErr w:type="spellEnd"/>
      <w:r>
        <w:rPr>
          <w:rFonts w:ascii="Times New Roman" w:hAnsi="Times New Roman" w:cs="Times New Roman"/>
          <w:sz w:val="24"/>
          <w:szCs w:val="24"/>
        </w:rPr>
        <w:t>.</w:t>
      </w:r>
      <w:r>
        <w:rPr>
          <w:rFonts w:ascii="Times New Roman" w:hAnsi="Times New Roman" w:cs="Times New Roman"/>
          <w:sz w:val="24"/>
          <w:szCs w:val="24"/>
          <w:shd w:val="clear" w:color="auto" w:fill="FFFFFF" w:themeFill="background1"/>
        </w:rPr>
        <w:t xml:space="preserve"> Bylo realizováno další kolo výzkumu (červen 2021), jež mělo za účel získat zpětnou vazbu týkající se dopadů COVID na vysoké školy a vyučující i studenty, které posloužilo jako podnět pro zlepšení fungování v dalším akademickém roce.</w:t>
      </w:r>
      <w:r>
        <w:rPr>
          <w:rFonts w:ascii="Times New Roman" w:hAnsi="Times New Roman" w:cs="Times New Roman"/>
          <w:sz w:val="24"/>
          <w:szCs w:val="24"/>
        </w:rPr>
        <w:t xml:space="preserve"> </w:t>
      </w:r>
    </w:p>
    <w:p w14:paraId="5320114B" w14:textId="77777777" w:rsidR="00642CAA" w:rsidRDefault="00642CAA" w:rsidP="00642CAA">
      <w:pPr>
        <w:spacing w:after="0" w:line="276" w:lineRule="auto"/>
        <w:jc w:val="both"/>
        <w:rPr>
          <w:rFonts w:ascii="Times New Roman" w:hAnsi="Times New Roman" w:cs="Times New Roman"/>
          <w:sz w:val="24"/>
          <w:szCs w:val="24"/>
        </w:rPr>
      </w:pPr>
    </w:p>
    <w:p w14:paraId="10443B19" w14:textId="77777777" w:rsidR="003431A0" w:rsidRDefault="003431A0" w:rsidP="00642CA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Pandemie onemocnění COVID – 19 a s ní související přijatá restriktivní opatření výrazně omezila také </w:t>
      </w:r>
      <w:proofErr w:type="spellStart"/>
      <w:r>
        <w:rPr>
          <w:rFonts w:ascii="Times New Roman" w:hAnsi="Times New Roman" w:cs="Times New Roman"/>
          <w:sz w:val="24"/>
          <w:szCs w:val="24"/>
        </w:rPr>
        <w:t>mobilitní</w:t>
      </w:r>
      <w:proofErr w:type="spellEnd"/>
      <w:r>
        <w:rPr>
          <w:rFonts w:ascii="Times New Roman" w:hAnsi="Times New Roman" w:cs="Times New Roman"/>
          <w:sz w:val="24"/>
          <w:szCs w:val="24"/>
        </w:rPr>
        <w:t xml:space="preserve"> aktivity na národní i mezinárodní úrovni. Bylo realizováno méně studijních výzkumných pobytů. Byla zrušena celá řada konferencí a workshopů. Částečné zmírnění negativních dopadů bylo dosaženo přesunem zvolených aktivit do on-line režimu. </w:t>
      </w:r>
    </w:p>
    <w:p w14:paraId="249BE12F" w14:textId="77777777" w:rsidR="003431A0" w:rsidRDefault="003431A0" w:rsidP="003431A0">
      <w:pPr>
        <w:pStyle w:val="Normlnweb"/>
        <w:spacing w:before="0" w:beforeAutospacing="0" w:after="0" w:afterAutospacing="0" w:line="276" w:lineRule="auto"/>
        <w:jc w:val="both"/>
        <w:rPr>
          <w:rStyle w:val="Siln"/>
          <w:rFonts w:eastAsiaTheme="majorEastAsia"/>
          <w:b w:val="0"/>
        </w:rPr>
      </w:pPr>
    </w:p>
    <w:p w14:paraId="0B1A9D45" w14:textId="77777777" w:rsidR="003431A0" w:rsidRPr="003431A0" w:rsidRDefault="003431A0" w:rsidP="003431A0">
      <w:pPr>
        <w:pStyle w:val="Normlnweb"/>
        <w:spacing w:before="0" w:beforeAutospacing="0" w:after="0" w:afterAutospacing="0" w:line="276" w:lineRule="auto"/>
        <w:jc w:val="both"/>
      </w:pPr>
      <w:r>
        <w:t xml:space="preserve">V roce 2021 bylo zahájeno budování profesionálního centra </w:t>
      </w:r>
      <w:r>
        <w:rPr>
          <w:iCs/>
        </w:rPr>
        <w:t xml:space="preserve">pro tvorbu digitálních online kurzů na bázi </w:t>
      </w:r>
      <w:proofErr w:type="spellStart"/>
      <w:r>
        <w:rPr>
          <w:i/>
        </w:rPr>
        <w:t>blended</w:t>
      </w:r>
      <w:proofErr w:type="spellEnd"/>
      <w:r>
        <w:rPr>
          <w:i/>
        </w:rPr>
        <w:t xml:space="preserve"> </w:t>
      </w:r>
      <w:proofErr w:type="spellStart"/>
      <w:r>
        <w:rPr>
          <w:i/>
        </w:rPr>
        <w:t>learning</w:t>
      </w:r>
      <w:proofErr w:type="spellEnd"/>
      <w:r>
        <w:rPr>
          <w:iCs/>
        </w:rPr>
        <w:t xml:space="preserve">, </w:t>
      </w:r>
      <w:r>
        <w:t xml:space="preserve">V průběhu roku byl zpracován </w:t>
      </w:r>
      <w:r>
        <w:rPr>
          <w:rFonts w:eastAsia="Calibri"/>
        </w:rPr>
        <w:t xml:space="preserve">Návrh digitalizace vzdělávání pro období 2021 – 2023 (Strategie digitalizace) a </w:t>
      </w:r>
      <w:r>
        <w:rPr>
          <w:iCs/>
        </w:rPr>
        <w:t xml:space="preserve">Plán digitalizace </w:t>
      </w:r>
      <w:r w:rsidRPr="003431A0">
        <w:rPr>
          <w:iCs/>
        </w:rPr>
        <w:t xml:space="preserve">klíčových studijních předmětů jednotlivých fakult a tvorby distančních studijních předmětů včetně natáčecího plánu. Pracovalo se také na </w:t>
      </w:r>
      <w:r w:rsidRPr="003431A0">
        <w:t xml:space="preserve">programování rezervačního kalendáře pro potřeby natáčení. Současně probíhala jednání se společností CESNET o zálohové a </w:t>
      </w:r>
      <w:proofErr w:type="spellStart"/>
      <w:r w:rsidRPr="003431A0">
        <w:t>streamovací</w:t>
      </w:r>
      <w:proofErr w:type="spellEnd"/>
      <w:r w:rsidRPr="003431A0">
        <w:t xml:space="preserve"> platformě (</w:t>
      </w:r>
      <w:proofErr w:type="spellStart"/>
      <w:r w:rsidRPr="003431A0">
        <w:t>videoportál</w:t>
      </w:r>
      <w:proofErr w:type="spellEnd"/>
      <w:r w:rsidRPr="003431A0">
        <w:t>). V roce 2021 proběhly vnitřní úpravy a vybavování provizorního studia na U3, které bylo odborně technicky zajištěno s tím, že po spuštění na U2 zde bude přesunuto</w:t>
      </w:r>
      <w:r w:rsidR="00642CAA">
        <w:t xml:space="preserve">. Byla </w:t>
      </w:r>
      <w:proofErr w:type="gramStart"/>
      <w:r w:rsidR="00642CAA">
        <w:t xml:space="preserve">vytvořena              a </w:t>
      </w:r>
      <w:r w:rsidRPr="003431A0">
        <w:t>obsazena</w:t>
      </w:r>
      <w:proofErr w:type="gramEnd"/>
      <w:r w:rsidRPr="003431A0">
        <w:t xml:space="preserve"> pracovní pozice Manažera digitalizace, další pracovní pozice budovaného profesionálního týmu je plánována až v roce 2022. </w:t>
      </w:r>
    </w:p>
    <w:p w14:paraId="171027B3" w14:textId="77777777" w:rsidR="003431A0" w:rsidRPr="003431A0" w:rsidRDefault="003431A0" w:rsidP="003431A0">
      <w:pPr>
        <w:pStyle w:val="Normlnweb"/>
        <w:spacing w:before="0" w:beforeAutospacing="0" w:after="0" w:afterAutospacing="0" w:line="276" w:lineRule="auto"/>
        <w:jc w:val="both"/>
      </w:pPr>
    </w:p>
    <w:p w14:paraId="61CFCA61" w14:textId="032721FE" w:rsidR="003431A0" w:rsidRPr="003431A0" w:rsidRDefault="003431A0" w:rsidP="003431A0">
      <w:pPr>
        <w:pStyle w:val="Normlnweb"/>
        <w:spacing w:before="0" w:beforeAutospacing="0" w:after="0" w:afterAutospacing="0" w:line="276" w:lineRule="auto"/>
        <w:jc w:val="both"/>
      </w:pPr>
      <w:r w:rsidRPr="003431A0">
        <w:rPr>
          <w:rStyle w:val="Siln"/>
          <w:rFonts w:eastAsiaTheme="majorEastAsia"/>
          <w:b w:val="0"/>
        </w:rPr>
        <w:t xml:space="preserve">V průběhu pandemie </w:t>
      </w:r>
      <w:r w:rsidRPr="003431A0">
        <w:t>COVID-19</w:t>
      </w:r>
      <w:r w:rsidRPr="003431A0">
        <w:rPr>
          <w:rStyle w:val="Siln"/>
          <w:rFonts w:eastAsiaTheme="majorEastAsia"/>
          <w:b w:val="0"/>
        </w:rPr>
        <w:t xml:space="preserve"> rozběhla FT akci „Dobrovolné laboratoře“, která umožnila studentům dohnat potřebnou praxi. Přihlásily se více než tři stovky studentů.</w:t>
      </w:r>
      <w:r w:rsidRPr="003431A0">
        <w:t xml:space="preserve"> Zaměření dobrovolných labor</w:t>
      </w:r>
      <w:r w:rsidR="00F04D1F">
        <w:t>atoří bylo různorodé a vycházelo</w:t>
      </w:r>
      <w:r w:rsidRPr="003431A0">
        <w:t xml:space="preserve"> z 23 předmětů napříč jednotlivými ročníky. Studenti se věnovali například analýze kosmetických surovin, gumárenským technologiím, technologiím výroby potravin nebo mikrobiologii.</w:t>
      </w:r>
    </w:p>
    <w:p w14:paraId="7B93C898" w14:textId="77777777" w:rsidR="003431A0" w:rsidRPr="003431A0" w:rsidRDefault="003431A0" w:rsidP="00642CAA">
      <w:pPr>
        <w:spacing w:after="0" w:line="276" w:lineRule="auto"/>
        <w:jc w:val="both"/>
        <w:rPr>
          <w:rFonts w:ascii="Times New Roman" w:hAnsi="Times New Roman" w:cs="Times New Roman"/>
          <w:sz w:val="24"/>
          <w:szCs w:val="24"/>
        </w:rPr>
      </w:pPr>
    </w:p>
    <w:p w14:paraId="6F837BDB" w14:textId="77777777" w:rsidR="003431A0" w:rsidRPr="003431A0" w:rsidRDefault="003431A0" w:rsidP="003431A0">
      <w:pPr>
        <w:spacing w:line="276" w:lineRule="auto"/>
        <w:jc w:val="both"/>
        <w:rPr>
          <w:rFonts w:ascii="Times New Roman" w:hAnsi="Times New Roman" w:cs="Times New Roman"/>
          <w:sz w:val="24"/>
          <w:szCs w:val="24"/>
        </w:rPr>
      </w:pPr>
      <w:r w:rsidRPr="003431A0">
        <w:rPr>
          <w:rFonts w:ascii="Times New Roman" w:hAnsi="Times New Roman" w:cs="Times New Roman"/>
          <w:sz w:val="24"/>
          <w:szCs w:val="24"/>
        </w:rPr>
        <w:t>U3V realizovala v letním semestru 2020/2021 výuku převážně online, v zimním semestru 2021/2022 byla většina výuky realizována standardně, tzn. s osobní účastí seniorů na výuce.</w:t>
      </w:r>
    </w:p>
    <w:p w14:paraId="22337E84" w14:textId="77777777" w:rsidR="003431A0" w:rsidRDefault="003431A0" w:rsidP="003431A0">
      <w:pPr>
        <w:spacing w:line="276" w:lineRule="auto"/>
        <w:jc w:val="both"/>
        <w:rPr>
          <w:rFonts w:ascii="Times New Roman" w:hAnsi="Times New Roman" w:cs="Times New Roman"/>
          <w:sz w:val="24"/>
          <w:szCs w:val="24"/>
          <w:highlight w:val="yellow"/>
        </w:rPr>
      </w:pPr>
    </w:p>
    <w:p w14:paraId="2C894E78" w14:textId="77777777" w:rsidR="00642CAA" w:rsidRDefault="00642CAA" w:rsidP="003431A0">
      <w:pPr>
        <w:spacing w:line="276" w:lineRule="auto"/>
        <w:jc w:val="both"/>
        <w:rPr>
          <w:rFonts w:ascii="Times New Roman" w:hAnsi="Times New Roman" w:cs="Times New Roman"/>
          <w:b/>
          <w:sz w:val="24"/>
          <w:szCs w:val="24"/>
        </w:rPr>
      </w:pPr>
    </w:p>
    <w:p w14:paraId="2A941422" w14:textId="77777777" w:rsidR="00642CAA" w:rsidRDefault="00642CAA" w:rsidP="003431A0">
      <w:pPr>
        <w:spacing w:line="276" w:lineRule="auto"/>
        <w:jc w:val="both"/>
        <w:rPr>
          <w:rFonts w:ascii="Times New Roman" w:hAnsi="Times New Roman" w:cs="Times New Roman"/>
          <w:b/>
          <w:sz w:val="24"/>
          <w:szCs w:val="24"/>
        </w:rPr>
      </w:pPr>
    </w:p>
    <w:p w14:paraId="0DD51B38" w14:textId="77777777" w:rsidR="003431A0" w:rsidRDefault="003431A0" w:rsidP="003431A0">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Výzkumná a vývojová činnost</w:t>
      </w:r>
    </w:p>
    <w:p w14:paraId="4381F608" w14:textId="77777777" w:rsidR="00642CAA" w:rsidRDefault="00642CAA" w:rsidP="003431A0">
      <w:pPr>
        <w:spacing w:after="0" w:line="276" w:lineRule="auto"/>
        <w:jc w:val="both"/>
        <w:rPr>
          <w:rFonts w:ascii="Times New Roman" w:hAnsi="Times New Roman" w:cs="Times New Roman"/>
          <w:sz w:val="24"/>
          <w:szCs w:val="24"/>
        </w:rPr>
      </w:pPr>
    </w:p>
    <w:p w14:paraId="6BC85DB5" w14:textId="77777777" w:rsidR="003431A0" w:rsidRPr="003431A0" w:rsidRDefault="003431A0" w:rsidP="003431A0">
      <w:pPr>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rPr>
        <w:t>Výzkumná a vývojová činnost UTB vedoucí ke zmírnění dopadů pandemie onemocnění COVID – 19 se realizovala primárně díky infrastruktuře vybodované v rámci řešení projektů operačních programů. Významnou roli sehrála výzkumná jednotka Centrum polymerních systémů (CPS), které v rámci svých výzkumných aktivit</w:t>
      </w:r>
      <w:r w:rsidRPr="003431A0">
        <w:rPr>
          <w:rFonts w:ascii="Times New Roman" w:eastAsia="Times New Roman" w:hAnsi="Times New Roman" w:cs="Times New Roman"/>
          <w:bCs/>
          <w:sz w:val="24"/>
          <w:szCs w:val="24"/>
          <w:lang w:eastAsia="cs-CZ"/>
        </w:rPr>
        <w:t xml:space="preserve"> začalo, jako první v ČR testovat bakteriální filtrační účinnost materiálů určených pro výrobu roušek a respirátorů v souladu s mezinárodními standardy (ČSN EN 14683+AC:2019). Testování se realizovalo ve spolupráci se zlínským Institutem pro testování a certifikaci (ITC).</w:t>
      </w:r>
    </w:p>
    <w:p w14:paraId="00BFC991" w14:textId="77777777" w:rsidR="003431A0" w:rsidRPr="003431A0" w:rsidRDefault="003431A0" w:rsidP="003431A0">
      <w:pPr>
        <w:spacing w:after="0" w:line="276" w:lineRule="auto"/>
        <w:jc w:val="both"/>
        <w:rPr>
          <w:rFonts w:ascii="Times New Roman" w:eastAsia="Times New Roman" w:hAnsi="Times New Roman" w:cs="Times New Roman"/>
          <w:bCs/>
          <w:sz w:val="24"/>
          <w:szCs w:val="24"/>
          <w:lang w:eastAsia="cs-CZ"/>
        </w:rPr>
      </w:pPr>
    </w:p>
    <w:p w14:paraId="58A466DD" w14:textId="77777777" w:rsidR="003431A0" w:rsidRPr="003431A0" w:rsidRDefault="003431A0" w:rsidP="003431A0">
      <w:pPr>
        <w:shd w:val="clear" w:color="auto" w:fill="FFFFFF" w:themeFill="background1"/>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rPr>
        <w:t xml:space="preserve">UTB také pokračovala ve výrobě dezinfekčních gelů a dezinfekce Anti-COVID v objemu téměř 33 tisíc litrů, kterou </w:t>
      </w:r>
      <w:r w:rsidR="00642CAA">
        <w:rPr>
          <w:rFonts w:ascii="Times New Roman" w:hAnsi="Times New Roman" w:cs="Times New Roman"/>
          <w:sz w:val="24"/>
          <w:szCs w:val="24"/>
        </w:rPr>
        <w:t xml:space="preserve">dodala </w:t>
      </w:r>
      <w:r w:rsidRPr="003431A0">
        <w:rPr>
          <w:rFonts w:ascii="Times New Roman" w:hAnsi="Times New Roman" w:cs="Times New Roman"/>
          <w:sz w:val="24"/>
          <w:szCs w:val="24"/>
        </w:rPr>
        <w:t xml:space="preserve">zejména Zlínskému kraji, Statutárnímu městu Zlínu, Krajské hygienické stanici a dalším organizacím působících v sociální a zdravotnické oblasti.  </w:t>
      </w:r>
    </w:p>
    <w:p w14:paraId="360B060D" w14:textId="77777777" w:rsidR="003431A0" w:rsidRPr="003431A0" w:rsidRDefault="003431A0" w:rsidP="003431A0">
      <w:pPr>
        <w:spacing w:after="0" w:line="276" w:lineRule="auto"/>
        <w:jc w:val="both"/>
        <w:rPr>
          <w:rFonts w:ascii="Times New Roman" w:eastAsia="Times New Roman" w:hAnsi="Times New Roman" w:cs="Times New Roman"/>
          <w:sz w:val="24"/>
          <w:szCs w:val="24"/>
        </w:rPr>
      </w:pPr>
    </w:p>
    <w:p w14:paraId="5FF3F6E3" w14:textId="77431CEB" w:rsidR="003431A0" w:rsidRPr="003431A0" w:rsidRDefault="003431A0" w:rsidP="003431A0">
      <w:pPr>
        <w:spacing w:after="0" w:line="276" w:lineRule="auto"/>
        <w:jc w:val="both"/>
        <w:rPr>
          <w:rFonts w:ascii="Times New Roman" w:eastAsia="Times New Roman" w:hAnsi="Times New Roman" w:cs="Times New Roman"/>
          <w:sz w:val="24"/>
          <w:szCs w:val="24"/>
        </w:rPr>
      </w:pPr>
      <w:r w:rsidRPr="003431A0">
        <w:rPr>
          <w:rFonts w:ascii="Times New Roman" w:eastAsia="Times New Roman" w:hAnsi="Times New Roman" w:cs="Times New Roman"/>
          <w:sz w:val="24"/>
          <w:szCs w:val="24"/>
        </w:rPr>
        <w:t>CPS vyvinulo společně se zlínskou společnost</w:t>
      </w:r>
      <w:r w:rsidR="00BD49BE">
        <w:rPr>
          <w:rFonts w:ascii="Times New Roman" w:eastAsia="Times New Roman" w:hAnsi="Times New Roman" w:cs="Times New Roman"/>
          <w:sz w:val="24"/>
          <w:szCs w:val="24"/>
        </w:rPr>
        <w:t xml:space="preserve">í SPUR a.s. netkanou </w:t>
      </w:r>
      <w:proofErr w:type="spellStart"/>
      <w:r w:rsidR="00BD49BE">
        <w:rPr>
          <w:rFonts w:ascii="Times New Roman" w:eastAsia="Times New Roman" w:hAnsi="Times New Roman" w:cs="Times New Roman"/>
          <w:sz w:val="24"/>
          <w:szCs w:val="24"/>
        </w:rPr>
        <w:t>nanotexti</w:t>
      </w:r>
      <w:r w:rsidR="009C1FE5">
        <w:rPr>
          <w:rFonts w:ascii="Times New Roman" w:eastAsia="Times New Roman" w:hAnsi="Times New Roman" w:cs="Times New Roman"/>
          <w:sz w:val="24"/>
          <w:szCs w:val="24"/>
        </w:rPr>
        <w:t>lii</w:t>
      </w:r>
      <w:proofErr w:type="spellEnd"/>
      <w:r w:rsidRPr="003431A0">
        <w:rPr>
          <w:rFonts w:ascii="Times New Roman" w:eastAsia="Times New Roman" w:hAnsi="Times New Roman" w:cs="Times New Roman"/>
          <w:sz w:val="24"/>
          <w:szCs w:val="24"/>
        </w:rPr>
        <w:t>, která je schopna zachytit částice odpovídající velikosti virů. Tento materiál tak splňuje</w:t>
      </w:r>
      <w:bookmarkStart w:id="136" w:name="_GoBack"/>
      <w:bookmarkEnd w:id="136"/>
      <w:r w:rsidRPr="003431A0">
        <w:rPr>
          <w:rFonts w:ascii="Times New Roman" w:eastAsia="Times New Roman" w:hAnsi="Times New Roman" w:cs="Times New Roman"/>
          <w:sz w:val="24"/>
          <w:szCs w:val="24"/>
        </w:rPr>
        <w:t xml:space="preserve"> normy pro výrobu zdravotnických roušek či respirátorů a byl uplat</w:t>
      </w:r>
      <w:r w:rsidR="009C1FE5">
        <w:rPr>
          <w:rFonts w:ascii="Times New Roman" w:eastAsia="Times New Roman" w:hAnsi="Times New Roman" w:cs="Times New Roman"/>
          <w:sz w:val="24"/>
          <w:szCs w:val="24"/>
        </w:rPr>
        <w:t xml:space="preserve">něn v praxi (výrobek SPURTEX).  </w:t>
      </w:r>
      <w:r w:rsidRPr="003431A0">
        <w:rPr>
          <w:rFonts w:ascii="Times New Roman" w:eastAsia="Times New Roman" w:hAnsi="Times New Roman" w:cs="Times New Roman"/>
          <w:sz w:val="24"/>
          <w:szCs w:val="24"/>
        </w:rPr>
        <w:t xml:space="preserve">Výzkumní pracovníci z CPS dále společně s odborníky z VUT Brno a dalšími průmyslovými partnery zahájili vývoj speciální ochranné fólie pro displeje dotykových obrazovek. Tato fólie díky svým unikátním vlastnostem udrží svůj povrch čistý a zabrání bakteriím, virům i plísním, aby se množily a dále šířily. K samočistícímu účinku bude stačit běžné denní nebo zářivkové světlo. </w:t>
      </w:r>
    </w:p>
    <w:p w14:paraId="2D535E53" w14:textId="77777777" w:rsidR="003431A0" w:rsidRPr="003431A0" w:rsidRDefault="003431A0" w:rsidP="003431A0">
      <w:pPr>
        <w:spacing w:after="0" w:line="276" w:lineRule="auto"/>
        <w:jc w:val="both"/>
        <w:rPr>
          <w:rFonts w:ascii="Times New Roman" w:hAnsi="Times New Roman" w:cs="Times New Roman"/>
          <w:sz w:val="24"/>
          <w:szCs w:val="24"/>
        </w:rPr>
      </w:pPr>
    </w:p>
    <w:p w14:paraId="7256534B" w14:textId="77777777" w:rsidR="003431A0" w:rsidRPr="003431A0" w:rsidRDefault="003431A0" w:rsidP="00642CAA">
      <w:pPr>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rPr>
        <w:t>Problematika pandemie COVID-19 a řešení této krize byla dále tématem dvou mezinárodních konferencí, které pořádala UTB v loňském roce:</w:t>
      </w:r>
    </w:p>
    <w:p w14:paraId="74C64679" w14:textId="02C2392C" w:rsidR="003431A0" w:rsidRPr="003431A0" w:rsidRDefault="003431A0" w:rsidP="00642CAA">
      <w:pPr>
        <w:pStyle w:val="Odstavecseseznamem"/>
        <w:numPr>
          <w:ilvl w:val="0"/>
          <w:numId w:val="38"/>
        </w:numPr>
        <w:spacing w:after="0" w:line="276" w:lineRule="auto"/>
        <w:jc w:val="both"/>
        <w:rPr>
          <w:rStyle w:val="Siln"/>
          <w:rFonts w:ascii="Times New Roman" w:hAnsi="Times New Roman" w:cs="Times New Roman"/>
          <w:b w:val="0"/>
          <w:bCs w:val="0"/>
        </w:rPr>
      </w:pPr>
      <w:r w:rsidRPr="003431A0">
        <w:rPr>
          <w:rStyle w:val="Siln"/>
          <w:rFonts w:ascii="Times New Roman" w:hAnsi="Times New Roman" w:cs="Times New Roman"/>
          <w:b w:val="0"/>
          <w:sz w:val="24"/>
          <w:szCs w:val="24"/>
        </w:rPr>
        <w:t>Mezinárodní konference s názvem Krizové řízení a řešení krizových situací, p</w:t>
      </w:r>
      <w:r w:rsidR="00F04D1F">
        <w:rPr>
          <w:rStyle w:val="Siln"/>
          <w:rFonts w:ascii="Times New Roman" w:hAnsi="Times New Roman" w:cs="Times New Roman"/>
          <w:b w:val="0"/>
          <w:sz w:val="24"/>
          <w:szCs w:val="24"/>
        </w:rPr>
        <w:t xml:space="preserve">ro kterou se vžila zkratka </w:t>
      </w:r>
      <w:proofErr w:type="spellStart"/>
      <w:r w:rsidR="00F04D1F">
        <w:rPr>
          <w:rStyle w:val="Siln"/>
          <w:rFonts w:ascii="Times New Roman" w:hAnsi="Times New Roman" w:cs="Times New Roman"/>
          <w:b w:val="0"/>
          <w:sz w:val="24"/>
          <w:szCs w:val="24"/>
        </w:rPr>
        <w:t>crisc</w:t>
      </w:r>
      <w:r w:rsidRPr="003431A0">
        <w:rPr>
          <w:rStyle w:val="Siln"/>
          <w:rFonts w:ascii="Times New Roman" w:hAnsi="Times New Roman" w:cs="Times New Roman"/>
          <w:b w:val="0"/>
          <w:sz w:val="24"/>
          <w:szCs w:val="24"/>
        </w:rPr>
        <w:t>on</w:t>
      </w:r>
      <w:proofErr w:type="spellEnd"/>
      <w:r w:rsidRPr="003431A0">
        <w:rPr>
          <w:rStyle w:val="Siln"/>
          <w:rFonts w:ascii="Times New Roman" w:hAnsi="Times New Roman" w:cs="Times New Roman"/>
          <w:b w:val="0"/>
          <w:sz w:val="24"/>
          <w:szCs w:val="24"/>
        </w:rPr>
        <w:t>, se uskutečnila v Uherském Hradišti 8. - 9. září 2021. Hlavním organizátorem konference je FLKŘ společně s Ústavem soudního inženýrství Vysokého učení technického v Brně.</w:t>
      </w:r>
    </w:p>
    <w:p w14:paraId="758A9540" w14:textId="77777777" w:rsidR="003431A0" w:rsidRPr="003431A0" w:rsidRDefault="003431A0" w:rsidP="00642CAA">
      <w:pPr>
        <w:pStyle w:val="Odstavecseseznamem"/>
        <w:numPr>
          <w:ilvl w:val="0"/>
          <w:numId w:val="38"/>
        </w:numPr>
        <w:spacing w:after="0" w:line="276" w:lineRule="auto"/>
        <w:jc w:val="both"/>
        <w:rPr>
          <w:rFonts w:ascii="Times New Roman" w:hAnsi="Times New Roman" w:cs="Times New Roman"/>
        </w:rPr>
      </w:pPr>
      <w:r w:rsidRPr="003431A0">
        <w:rPr>
          <w:rStyle w:val="Siln"/>
          <w:rFonts w:ascii="Times New Roman" w:hAnsi="Times New Roman" w:cs="Times New Roman"/>
          <w:b w:val="0"/>
          <w:sz w:val="24"/>
          <w:szCs w:val="24"/>
        </w:rPr>
        <w:t xml:space="preserve">XXIII. ročník mezinárodní konference Medicína katastrof, která se uskuteční ve dnech 14. – 16. září 2021 v hotelu Harmonie v Luhačovicích. Význam tohoto setkání dokládá účast vědeckých špiček a odborné komunity za podpory ministrů zdravotnictví České a Slovenské republiky. </w:t>
      </w:r>
      <w:r w:rsidRPr="003431A0">
        <w:rPr>
          <w:rFonts w:ascii="Times New Roman" w:hAnsi="Times New Roman" w:cs="Times New Roman"/>
          <w:sz w:val="24"/>
          <w:szCs w:val="24"/>
        </w:rPr>
        <w:t xml:space="preserve">Tématem konference byla pandemie nemoci COVID-19. </w:t>
      </w:r>
    </w:p>
    <w:p w14:paraId="608CBDD8" w14:textId="77777777" w:rsidR="003431A0" w:rsidRDefault="003431A0" w:rsidP="00642CAA">
      <w:pPr>
        <w:spacing w:after="0" w:line="276" w:lineRule="auto"/>
        <w:jc w:val="both"/>
        <w:rPr>
          <w:rFonts w:ascii="Times New Roman" w:hAnsi="Times New Roman" w:cs="Times New Roman"/>
          <w:sz w:val="24"/>
          <w:szCs w:val="24"/>
        </w:rPr>
      </w:pPr>
    </w:p>
    <w:p w14:paraId="125C0294" w14:textId="77777777" w:rsidR="00642CAA" w:rsidRPr="003431A0" w:rsidRDefault="00642CAA" w:rsidP="00642CAA">
      <w:pPr>
        <w:spacing w:after="0" w:line="276" w:lineRule="auto"/>
        <w:jc w:val="both"/>
        <w:rPr>
          <w:rFonts w:ascii="Times New Roman" w:hAnsi="Times New Roman" w:cs="Times New Roman"/>
          <w:sz w:val="24"/>
          <w:szCs w:val="24"/>
        </w:rPr>
      </w:pPr>
    </w:p>
    <w:p w14:paraId="6EDBABF3" w14:textId="77777777" w:rsidR="003431A0" w:rsidRPr="003431A0" w:rsidRDefault="003431A0" w:rsidP="003431A0">
      <w:pPr>
        <w:spacing w:after="0" w:line="276" w:lineRule="auto"/>
        <w:jc w:val="both"/>
        <w:rPr>
          <w:rFonts w:ascii="Times New Roman" w:hAnsi="Times New Roman" w:cs="Times New Roman"/>
          <w:sz w:val="24"/>
          <w:szCs w:val="24"/>
        </w:rPr>
      </w:pPr>
    </w:p>
    <w:p w14:paraId="7C606E5A" w14:textId="77777777" w:rsidR="003431A0" w:rsidRPr="00642CAA" w:rsidRDefault="003431A0" w:rsidP="003431A0">
      <w:pPr>
        <w:spacing w:after="0" w:line="276" w:lineRule="auto"/>
        <w:jc w:val="both"/>
        <w:rPr>
          <w:rFonts w:ascii="Times New Roman" w:hAnsi="Times New Roman" w:cs="Times New Roman"/>
          <w:b/>
          <w:sz w:val="24"/>
          <w:szCs w:val="24"/>
        </w:rPr>
      </w:pPr>
      <w:r w:rsidRPr="00642CAA">
        <w:rPr>
          <w:rFonts w:ascii="Times New Roman" w:hAnsi="Times New Roman" w:cs="Times New Roman"/>
          <w:b/>
          <w:sz w:val="24"/>
          <w:szCs w:val="24"/>
        </w:rPr>
        <w:t xml:space="preserve">Třetí role vysoké školy včetně dalších aktivit </w:t>
      </w:r>
    </w:p>
    <w:p w14:paraId="1A767440" w14:textId="77777777" w:rsidR="003431A0" w:rsidRPr="00642CAA" w:rsidRDefault="003431A0" w:rsidP="003431A0">
      <w:pPr>
        <w:spacing w:after="0" w:line="276" w:lineRule="auto"/>
        <w:jc w:val="both"/>
        <w:rPr>
          <w:rFonts w:ascii="Times New Roman" w:hAnsi="Times New Roman" w:cs="Times New Roman"/>
          <w:b/>
          <w:sz w:val="24"/>
          <w:szCs w:val="24"/>
        </w:rPr>
      </w:pPr>
    </w:p>
    <w:p w14:paraId="4D5670F9" w14:textId="77777777" w:rsidR="003431A0" w:rsidRPr="003431A0" w:rsidRDefault="003431A0" w:rsidP="003431A0">
      <w:pPr>
        <w:shd w:val="clear" w:color="auto" w:fill="FFFFFF" w:themeFill="background1"/>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shd w:val="clear" w:color="auto" w:fill="FFFFFF" w:themeFill="background1"/>
        </w:rPr>
        <w:t xml:space="preserve">V září 2021 UTB opětovně na žádost Vedení krajské hygienické stanice ve Zlíně zřídila v době </w:t>
      </w:r>
      <w:r w:rsidRPr="003431A0">
        <w:rPr>
          <w:rFonts w:ascii="Times New Roman" w:hAnsi="Times New Roman" w:cs="Times New Roman"/>
          <w:sz w:val="24"/>
          <w:szCs w:val="24"/>
        </w:rPr>
        <w:t xml:space="preserve">zhoršující se epidemiologické situace ve Zlínském kraji ve svých prostorách krizová call centra, ve kterém byli zapojeni studenti UTB a podíleli se na trasování osob pozitivních na COVID-19. Celkem bylo do činnosti call center zapojeno téměř 100 studentů, kteří zde odpracovali téměř 6 tisíc hodin. Díky jejich pomoci došlo k výraznému zefektivnění funkčnosti tzv. chytré </w:t>
      </w:r>
      <w:r w:rsidRPr="003431A0">
        <w:rPr>
          <w:rFonts w:ascii="Times New Roman" w:hAnsi="Times New Roman" w:cs="Times New Roman"/>
          <w:sz w:val="24"/>
          <w:szCs w:val="24"/>
        </w:rPr>
        <w:lastRenderedPageBreak/>
        <w:t xml:space="preserve">karantény, a tím i redukci dopadů pandemie ve Zlínském kraji. Chod univerzitních call center byl zajištěn částečně v podobě bezplatných stáží studentů, částečně byl spolufinancován Zlínským krajem a Magistrátem statutárního města Zlína. </w:t>
      </w:r>
    </w:p>
    <w:p w14:paraId="0838E35E" w14:textId="77777777" w:rsidR="003431A0" w:rsidRPr="003431A0" w:rsidRDefault="003431A0" w:rsidP="003431A0">
      <w:pPr>
        <w:shd w:val="clear" w:color="auto" w:fill="FFFFFF" w:themeFill="background1"/>
        <w:spacing w:after="0" w:line="276" w:lineRule="auto"/>
        <w:jc w:val="both"/>
        <w:rPr>
          <w:rFonts w:ascii="Times New Roman" w:hAnsi="Times New Roman" w:cs="Times New Roman"/>
          <w:sz w:val="24"/>
          <w:szCs w:val="24"/>
        </w:rPr>
      </w:pPr>
    </w:p>
    <w:p w14:paraId="097737A3" w14:textId="77777777" w:rsidR="003431A0" w:rsidRPr="003431A0" w:rsidRDefault="003431A0" w:rsidP="003431A0">
      <w:pPr>
        <w:spacing w:after="0" w:line="276" w:lineRule="auto"/>
        <w:jc w:val="both"/>
        <w:rPr>
          <w:rFonts w:ascii="Times New Roman" w:eastAsia="Times New Roman" w:hAnsi="Times New Roman" w:cs="Times New Roman"/>
          <w:sz w:val="24"/>
          <w:szCs w:val="24"/>
        </w:rPr>
      </w:pPr>
      <w:r w:rsidRPr="003431A0">
        <w:rPr>
          <w:rFonts w:ascii="Times New Roman" w:eastAsia="Times New Roman" w:hAnsi="Times New Roman" w:cs="Times New Roman"/>
          <w:sz w:val="24"/>
          <w:szCs w:val="24"/>
        </w:rPr>
        <w:t xml:space="preserve">Studenti FLKŘ se zapojili do </w:t>
      </w:r>
      <w:r w:rsidR="00071C53">
        <w:rPr>
          <w:rFonts w:ascii="Times New Roman" w:eastAsia="Times New Roman" w:hAnsi="Times New Roman" w:cs="Times New Roman"/>
          <w:sz w:val="24"/>
          <w:szCs w:val="24"/>
        </w:rPr>
        <w:t>mapová</w:t>
      </w:r>
      <w:r w:rsidRPr="003431A0">
        <w:rPr>
          <w:rFonts w:ascii="Times New Roman" w:eastAsia="Times New Roman" w:hAnsi="Times New Roman" w:cs="Times New Roman"/>
          <w:sz w:val="24"/>
          <w:szCs w:val="24"/>
        </w:rPr>
        <w:t xml:space="preserve">ní, tzv. </w:t>
      </w:r>
      <w:proofErr w:type="spellStart"/>
      <w:r w:rsidRPr="003431A0">
        <w:rPr>
          <w:rFonts w:ascii="Times New Roman" w:eastAsia="Times New Roman" w:hAnsi="Times New Roman" w:cs="Times New Roman"/>
          <w:sz w:val="24"/>
          <w:szCs w:val="24"/>
        </w:rPr>
        <w:t>mapathonu</w:t>
      </w:r>
      <w:proofErr w:type="spellEnd"/>
      <w:r w:rsidRPr="003431A0">
        <w:rPr>
          <w:rFonts w:ascii="Times New Roman" w:eastAsia="Times New Roman" w:hAnsi="Times New Roman" w:cs="Times New Roman"/>
          <w:sz w:val="24"/>
          <w:szCs w:val="24"/>
        </w:rPr>
        <w:t xml:space="preserve">. Dostali tak příležitost jak pomoci zdigitalizovat a zmapovat nejvíce ohrožená místa v rozvojových oblastech světa postižených </w:t>
      </w:r>
      <w:proofErr w:type="spellStart"/>
      <w:r w:rsidRPr="003431A0">
        <w:rPr>
          <w:rFonts w:ascii="Times New Roman" w:eastAsia="Times New Roman" w:hAnsi="Times New Roman" w:cs="Times New Roman"/>
          <w:sz w:val="24"/>
          <w:szCs w:val="24"/>
        </w:rPr>
        <w:t>koronavirovou</w:t>
      </w:r>
      <w:proofErr w:type="spellEnd"/>
      <w:r w:rsidRPr="003431A0">
        <w:rPr>
          <w:rFonts w:ascii="Times New Roman" w:eastAsia="Times New Roman" w:hAnsi="Times New Roman" w:cs="Times New Roman"/>
          <w:sz w:val="24"/>
          <w:szCs w:val="24"/>
        </w:rPr>
        <w:t xml:space="preserve"> nákazou. Nad rámec výše uvedeného se dobrovolníci, zejména z řad studentů FLKŘ, zapojili do pomoci oblastí postižených přírodní katastrofou na jižní Moravě. </w:t>
      </w:r>
    </w:p>
    <w:p w14:paraId="3D9E1B51" w14:textId="77777777" w:rsidR="003431A0" w:rsidRPr="003431A0" w:rsidRDefault="003431A0" w:rsidP="003431A0">
      <w:pPr>
        <w:spacing w:after="0" w:line="276" w:lineRule="auto"/>
        <w:jc w:val="both"/>
        <w:rPr>
          <w:rFonts w:ascii="Times New Roman" w:eastAsia="Times New Roman" w:hAnsi="Times New Roman" w:cs="Times New Roman"/>
          <w:sz w:val="24"/>
          <w:szCs w:val="24"/>
        </w:rPr>
      </w:pPr>
    </w:p>
    <w:p w14:paraId="758AC79E" w14:textId="77777777" w:rsidR="003431A0" w:rsidRPr="003431A0" w:rsidRDefault="003431A0" w:rsidP="003431A0">
      <w:pPr>
        <w:spacing w:after="0" w:line="276" w:lineRule="auto"/>
        <w:jc w:val="both"/>
        <w:rPr>
          <w:rFonts w:ascii="Times New Roman" w:hAnsi="Times New Roman" w:cs="Times New Roman"/>
          <w:sz w:val="24"/>
          <w:szCs w:val="24"/>
          <w:shd w:val="clear" w:color="auto" w:fill="FFFFFF"/>
        </w:rPr>
      </w:pPr>
      <w:r w:rsidRPr="003431A0">
        <w:rPr>
          <w:rFonts w:ascii="Times New Roman" w:hAnsi="Times New Roman" w:cs="Times New Roman"/>
          <w:sz w:val="24"/>
          <w:szCs w:val="24"/>
        </w:rPr>
        <w:t xml:space="preserve">Studenti zdravotnických oborů FHS se zapojili do ostrého provozu v Krajské nemocnici T. Bati i dalších nemocnicích celého Zlínského kraje. Studenti pomáhali na standardních odděleních, ale také na rizikových odděleních, kde se starali o COVID-19 pozitivní pacienty. Další výrazné zapojení studentů bylo v sociálních zařízeních, domovech důchodců i dětských domovech. </w:t>
      </w:r>
      <w:r w:rsidRPr="003431A0">
        <w:rPr>
          <w:rFonts w:ascii="Times New Roman" w:hAnsi="Times New Roman" w:cs="Times New Roman"/>
          <w:sz w:val="24"/>
          <w:szCs w:val="24"/>
          <w:shd w:val="clear" w:color="auto" w:fill="FFFFFF"/>
        </w:rPr>
        <w:t xml:space="preserve">Celkem bylo do této pomoci zapojeno více než 200 studentů. </w:t>
      </w:r>
    </w:p>
    <w:p w14:paraId="6818E664" w14:textId="77777777" w:rsidR="003431A0" w:rsidRPr="003431A0" w:rsidRDefault="003431A0" w:rsidP="003431A0">
      <w:pPr>
        <w:shd w:val="clear" w:color="auto" w:fill="FFFFFF" w:themeFill="background1"/>
        <w:spacing w:after="0" w:line="276" w:lineRule="auto"/>
        <w:jc w:val="both"/>
        <w:rPr>
          <w:rFonts w:ascii="Times New Roman" w:hAnsi="Times New Roman" w:cs="Times New Roman"/>
          <w:sz w:val="24"/>
          <w:szCs w:val="24"/>
        </w:rPr>
      </w:pPr>
    </w:p>
    <w:p w14:paraId="1E4B7D0C" w14:textId="77777777" w:rsidR="003431A0" w:rsidRPr="003431A0" w:rsidRDefault="003431A0" w:rsidP="003431A0">
      <w:pPr>
        <w:shd w:val="clear" w:color="auto" w:fill="FFFFFF" w:themeFill="background1"/>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rPr>
        <w:t xml:space="preserve">Studenti pedagogických oborů UTB významně pomáhali v období pandemie s pedagogickým procesem v mateřských i základních školách, dětských domovech nebo přímo v rodinách zdravotníků. </w:t>
      </w:r>
      <w:r w:rsidRPr="003431A0">
        <w:rPr>
          <w:rFonts w:ascii="Times New Roman" w:hAnsi="Times New Roman" w:cs="Times New Roman"/>
          <w:sz w:val="24"/>
          <w:szCs w:val="24"/>
          <w:bdr w:val="none" w:sz="0" w:space="0" w:color="auto" w:frame="1"/>
        </w:rPr>
        <w:t>Celkově bylo do této pomoci zapojeno více než 250 studentů</w:t>
      </w:r>
      <w:r w:rsidRPr="003431A0">
        <w:rPr>
          <w:rFonts w:ascii="Times New Roman" w:hAnsi="Times New Roman" w:cs="Times New Roman"/>
          <w:sz w:val="24"/>
          <w:szCs w:val="24"/>
        </w:rPr>
        <w:t xml:space="preserve">. Za tyto aktivity obdržela Fakulta humanitních studií 1. cenu </w:t>
      </w:r>
      <w:proofErr w:type="spellStart"/>
      <w:r w:rsidRPr="003431A0">
        <w:rPr>
          <w:rFonts w:ascii="Times New Roman" w:hAnsi="Times New Roman" w:cs="Times New Roman"/>
          <w:sz w:val="24"/>
          <w:szCs w:val="24"/>
        </w:rPr>
        <w:t>EDUin</w:t>
      </w:r>
      <w:proofErr w:type="spellEnd"/>
      <w:r w:rsidRPr="003431A0">
        <w:rPr>
          <w:rFonts w:ascii="Times New Roman" w:hAnsi="Times New Roman" w:cs="Times New Roman"/>
          <w:sz w:val="24"/>
          <w:szCs w:val="24"/>
        </w:rPr>
        <w:t xml:space="preserve"> 2021 (projekt „Budoucí učitelé v akci: záchranný kruh školám a rodinám“). Porota ocenila vítězný projekt za systémové a nadčasové řešení nerovností ve vzdělávání. Projekt zapojil studenty pedagogiky a zprostředkoval jim zkušenost, která v běžné pedagogické praxi není obvyklá. Zároveň propojil všechny důležité aktéry vzdělávání – školu, zřizovatele a univerzitu, která navíc tuto zkušenost </w:t>
      </w:r>
      <w:proofErr w:type="gramStart"/>
      <w:r w:rsidRPr="003431A0">
        <w:rPr>
          <w:rFonts w:ascii="Times New Roman" w:hAnsi="Times New Roman" w:cs="Times New Roman"/>
          <w:sz w:val="24"/>
          <w:szCs w:val="24"/>
        </w:rPr>
        <w:t xml:space="preserve">reflektuje </w:t>
      </w:r>
      <w:r w:rsidR="00071C53">
        <w:rPr>
          <w:rFonts w:ascii="Times New Roman" w:hAnsi="Times New Roman" w:cs="Times New Roman"/>
          <w:sz w:val="24"/>
          <w:szCs w:val="24"/>
        </w:rPr>
        <w:t xml:space="preserve">                        </w:t>
      </w:r>
      <w:r w:rsidRPr="003431A0">
        <w:rPr>
          <w:rFonts w:ascii="Times New Roman" w:hAnsi="Times New Roman" w:cs="Times New Roman"/>
          <w:sz w:val="24"/>
          <w:szCs w:val="24"/>
        </w:rPr>
        <w:t>v přípravě</w:t>
      </w:r>
      <w:proofErr w:type="gramEnd"/>
      <w:r w:rsidRPr="003431A0">
        <w:rPr>
          <w:rFonts w:ascii="Times New Roman" w:hAnsi="Times New Roman" w:cs="Times New Roman"/>
          <w:sz w:val="24"/>
          <w:szCs w:val="24"/>
        </w:rPr>
        <w:t xml:space="preserve"> budoucích učitelů.</w:t>
      </w:r>
    </w:p>
    <w:p w14:paraId="5108EC5B" w14:textId="77777777" w:rsidR="003431A0" w:rsidRPr="003431A0" w:rsidRDefault="003431A0" w:rsidP="003431A0">
      <w:pPr>
        <w:shd w:val="clear" w:color="auto" w:fill="FFFFFF" w:themeFill="background1"/>
        <w:spacing w:after="0" w:line="276" w:lineRule="auto"/>
        <w:jc w:val="both"/>
        <w:rPr>
          <w:rFonts w:ascii="Times New Roman" w:hAnsi="Times New Roman" w:cs="Times New Roman"/>
          <w:sz w:val="24"/>
          <w:szCs w:val="24"/>
        </w:rPr>
      </w:pPr>
    </w:p>
    <w:p w14:paraId="5E604556" w14:textId="77777777" w:rsidR="003431A0" w:rsidRPr="003431A0" w:rsidRDefault="003431A0" w:rsidP="003431A0">
      <w:pPr>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rPr>
        <w:t xml:space="preserve">UTB poskytla své výukové prostory v areálu </w:t>
      </w:r>
      <w:r w:rsidRPr="003431A0">
        <w:rPr>
          <w:rStyle w:val="Siln"/>
          <w:rFonts w:ascii="Times New Roman" w:hAnsi="Times New Roman" w:cs="Times New Roman"/>
          <w:b w:val="0"/>
          <w:sz w:val="24"/>
          <w:szCs w:val="24"/>
        </w:rPr>
        <w:t>Krajské nemocnice T. Bati ve Zlíně</w:t>
      </w:r>
      <w:r w:rsidRPr="003431A0">
        <w:rPr>
          <w:rFonts w:ascii="Times New Roman" w:hAnsi="Times New Roman" w:cs="Times New Roman"/>
          <w:sz w:val="24"/>
          <w:szCs w:val="24"/>
        </w:rPr>
        <w:t xml:space="preserve">, které využívá FHS k realizaci zdravotnických studijních programů, </w:t>
      </w:r>
      <w:r w:rsidRPr="003431A0">
        <w:rPr>
          <w:rStyle w:val="Siln"/>
          <w:rFonts w:ascii="Times New Roman" w:hAnsi="Times New Roman" w:cs="Times New Roman"/>
          <w:b w:val="0"/>
          <w:sz w:val="24"/>
          <w:szCs w:val="24"/>
        </w:rPr>
        <w:t>pro zřízení nového očkovacího centra. Centrum zde vzniklo na základě do</w:t>
      </w:r>
      <w:r w:rsidR="00071C53">
        <w:rPr>
          <w:rStyle w:val="Siln"/>
          <w:rFonts w:ascii="Times New Roman" w:hAnsi="Times New Roman" w:cs="Times New Roman"/>
          <w:b w:val="0"/>
          <w:sz w:val="24"/>
          <w:szCs w:val="24"/>
        </w:rPr>
        <w:t xml:space="preserve">hody vedení UTB, nemocnice </w:t>
      </w:r>
      <w:r w:rsidRPr="003431A0">
        <w:rPr>
          <w:rStyle w:val="Siln"/>
          <w:rFonts w:ascii="Times New Roman" w:hAnsi="Times New Roman" w:cs="Times New Roman"/>
          <w:b w:val="0"/>
          <w:sz w:val="24"/>
          <w:szCs w:val="24"/>
        </w:rPr>
        <w:t xml:space="preserve">a Zlínského </w:t>
      </w:r>
      <w:proofErr w:type="gramStart"/>
      <w:r w:rsidRPr="003431A0">
        <w:rPr>
          <w:rStyle w:val="Siln"/>
          <w:rFonts w:ascii="Times New Roman" w:hAnsi="Times New Roman" w:cs="Times New Roman"/>
          <w:b w:val="0"/>
          <w:sz w:val="24"/>
          <w:szCs w:val="24"/>
        </w:rPr>
        <w:t xml:space="preserve">kraje </w:t>
      </w:r>
      <w:r w:rsidR="00071C53">
        <w:rPr>
          <w:rStyle w:val="Siln"/>
          <w:rFonts w:ascii="Times New Roman" w:hAnsi="Times New Roman" w:cs="Times New Roman"/>
          <w:b w:val="0"/>
          <w:sz w:val="24"/>
          <w:szCs w:val="24"/>
        </w:rPr>
        <w:t xml:space="preserve"> </w:t>
      </w:r>
      <w:r w:rsidRPr="003431A0">
        <w:rPr>
          <w:rStyle w:val="Siln"/>
          <w:rFonts w:ascii="Times New Roman" w:hAnsi="Times New Roman" w:cs="Times New Roman"/>
          <w:b w:val="0"/>
          <w:sz w:val="24"/>
          <w:szCs w:val="24"/>
        </w:rPr>
        <w:t>a nahradilo</w:t>
      </w:r>
      <w:proofErr w:type="gramEnd"/>
      <w:r w:rsidRPr="003431A0">
        <w:rPr>
          <w:rStyle w:val="Siln"/>
          <w:rFonts w:ascii="Times New Roman" w:hAnsi="Times New Roman" w:cs="Times New Roman"/>
          <w:b w:val="0"/>
          <w:sz w:val="24"/>
          <w:szCs w:val="24"/>
        </w:rPr>
        <w:t xml:space="preserve"> tak velkokapacitní očkovací centrum v PSG aréně. </w:t>
      </w:r>
      <w:r w:rsidRPr="003431A0">
        <w:rPr>
          <w:rFonts w:ascii="Times New Roman" w:hAnsi="Times New Roman" w:cs="Times New Roman"/>
          <w:sz w:val="24"/>
          <w:szCs w:val="24"/>
        </w:rPr>
        <w:t>Přesuny a změny v rozvrhu se dotkly zhruba 400 studentů, jejichž výuka byla přesunuta do náhradních prostor. Byly podniknuty veškeré kroky, aby tyto změny nenarušily kvalitu výuky příslušných studijních programů. Přímo v očkovacím centru pak studenti vykonávali odbornou praxi.</w:t>
      </w:r>
    </w:p>
    <w:p w14:paraId="2E50CBC3" w14:textId="77777777" w:rsidR="003431A0" w:rsidRPr="003431A0" w:rsidRDefault="003431A0" w:rsidP="003431A0">
      <w:pPr>
        <w:shd w:val="clear" w:color="auto" w:fill="FFFFFF"/>
        <w:spacing w:after="0" w:line="276" w:lineRule="auto"/>
        <w:jc w:val="both"/>
        <w:rPr>
          <w:rFonts w:ascii="Arial" w:hAnsi="Arial" w:cs="Arial"/>
          <w:sz w:val="24"/>
          <w:szCs w:val="24"/>
        </w:rPr>
      </w:pPr>
    </w:p>
    <w:p w14:paraId="6CA5B14F" w14:textId="77777777" w:rsidR="003431A0" w:rsidRPr="003431A0" w:rsidRDefault="003431A0" w:rsidP="003431A0">
      <w:pPr>
        <w:shd w:val="clear" w:color="auto" w:fill="FFFFFF"/>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rPr>
        <w:t xml:space="preserve">Obecně lze konstatovat, že UTB prokázala dostatečnou flexibilitu při řešení dopadů pandemie onemocnění COVID-19 ve všech oblastech jejího působení. Významně se projevila přítomnost špičkové i personální infrastruktury, která napomohla k praktickým výstupům, které pomáhaly zmírnit dopady pandemie. Užitečnost univerzity pro chod i rozvoj regionu byla potvrzena také významnou aktivitou dobrovolníků z řad studentů i zaměstnanců UTB.  </w:t>
      </w:r>
    </w:p>
    <w:p w14:paraId="2B9009C1" w14:textId="77777777" w:rsidR="003431A0" w:rsidRPr="003431A0" w:rsidRDefault="003431A0" w:rsidP="003431A0">
      <w:pPr>
        <w:spacing w:after="0" w:line="276" w:lineRule="auto"/>
        <w:ind w:left="360"/>
        <w:jc w:val="both"/>
        <w:rPr>
          <w:rFonts w:ascii="Times New Roman" w:eastAsia="Times New Roman" w:hAnsi="Times New Roman" w:cs="Times New Roman"/>
          <w:sz w:val="24"/>
          <w:szCs w:val="24"/>
        </w:rPr>
      </w:pPr>
    </w:p>
    <w:p w14:paraId="4FD2F3E0" w14:textId="77777777" w:rsidR="00663FF2" w:rsidRPr="003431A0" w:rsidRDefault="00663FF2" w:rsidP="003431A0">
      <w:pPr>
        <w:spacing w:after="0" w:line="276" w:lineRule="auto"/>
        <w:jc w:val="both"/>
        <w:rPr>
          <w:rFonts w:ascii="Times New Roman" w:hAnsi="Times New Roman" w:cs="Times New Roman"/>
          <w:sz w:val="24"/>
          <w:szCs w:val="24"/>
        </w:rPr>
      </w:pPr>
    </w:p>
    <w:p w14:paraId="6AE2AC24" w14:textId="77777777" w:rsidR="00663FF2" w:rsidRPr="003431A0" w:rsidRDefault="00663FF2" w:rsidP="003431A0">
      <w:pPr>
        <w:spacing w:after="0" w:line="276" w:lineRule="auto"/>
        <w:jc w:val="both"/>
        <w:rPr>
          <w:rFonts w:ascii="Times New Roman" w:hAnsi="Times New Roman" w:cs="Times New Roman"/>
          <w:sz w:val="24"/>
          <w:szCs w:val="24"/>
        </w:rPr>
      </w:pPr>
    </w:p>
    <w:p w14:paraId="14F2E421" w14:textId="77777777" w:rsidR="00663FF2" w:rsidRPr="003431A0" w:rsidRDefault="00663FF2" w:rsidP="003431A0">
      <w:pPr>
        <w:spacing w:after="0" w:line="276" w:lineRule="auto"/>
        <w:jc w:val="both"/>
        <w:rPr>
          <w:rFonts w:ascii="Times New Roman" w:hAnsi="Times New Roman" w:cs="Times New Roman"/>
          <w:sz w:val="24"/>
          <w:szCs w:val="24"/>
        </w:rPr>
      </w:pPr>
    </w:p>
    <w:p w14:paraId="452693FD" w14:textId="77777777" w:rsidR="00705ADE" w:rsidRPr="003431A0" w:rsidRDefault="00705ADE" w:rsidP="003431A0">
      <w:pPr>
        <w:spacing w:after="0" w:line="276" w:lineRule="auto"/>
        <w:jc w:val="both"/>
        <w:rPr>
          <w:rFonts w:ascii="Times New Roman" w:hAnsi="Times New Roman" w:cs="Times New Roman"/>
          <w:sz w:val="24"/>
          <w:szCs w:val="24"/>
        </w:rPr>
      </w:pPr>
    </w:p>
    <w:p w14:paraId="74082E1E" w14:textId="77777777" w:rsidR="006F3D65" w:rsidRDefault="006F3D65" w:rsidP="009E3FA5">
      <w:pPr>
        <w:spacing w:after="0" w:line="276" w:lineRule="auto"/>
        <w:jc w:val="both"/>
        <w:rPr>
          <w:rFonts w:ascii="Times New Roman" w:hAnsi="Times New Roman" w:cs="Times New Roman"/>
          <w:b/>
          <w:color w:val="C45911" w:themeColor="accent2" w:themeShade="BF"/>
          <w:sz w:val="24"/>
          <w:szCs w:val="24"/>
        </w:rPr>
      </w:pPr>
    </w:p>
    <w:p w14:paraId="78DE3399" w14:textId="77777777" w:rsidR="00C43F24" w:rsidRPr="00EB3150" w:rsidRDefault="00C43F24" w:rsidP="00EB3150">
      <w:pPr>
        <w:pStyle w:val="Titulek"/>
        <w:keepNext/>
        <w:spacing w:after="0"/>
        <w:rPr>
          <w:rFonts w:ascii="Times New Roman" w:hAnsi="Times New Roman" w:cs="Times New Roman"/>
          <w:color w:val="auto"/>
          <w:sz w:val="24"/>
          <w:szCs w:val="24"/>
        </w:rPr>
      </w:pPr>
      <w:bookmarkStart w:id="137" w:name="_Toc101537730"/>
      <w:r w:rsidRPr="00EB3150">
        <w:rPr>
          <w:rFonts w:ascii="Times New Roman" w:hAnsi="Times New Roman" w:cs="Times New Roman"/>
          <w:color w:val="auto"/>
          <w:sz w:val="24"/>
          <w:szCs w:val="24"/>
        </w:rPr>
        <w:lastRenderedPageBreak/>
        <w:t xml:space="preserve">Tabulka </w:t>
      </w:r>
      <w:r w:rsidRPr="00EB3150">
        <w:rPr>
          <w:rFonts w:ascii="Times New Roman" w:hAnsi="Times New Roman" w:cs="Times New Roman"/>
          <w:color w:val="auto"/>
          <w:sz w:val="24"/>
          <w:szCs w:val="24"/>
        </w:rPr>
        <w:fldChar w:fldCharType="begin"/>
      </w:r>
      <w:r w:rsidRPr="00EB3150">
        <w:rPr>
          <w:rFonts w:ascii="Times New Roman" w:hAnsi="Times New Roman" w:cs="Times New Roman"/>
          <w:color w:val="auto"/>
          <w:sz w:val="24"/>
          <w:szCs w:val="24"/>
        </w:rPr>
        <w:instrText xml:space="preserve"> SEQ Tabulka \* ARABIC </w:instrText>
      </w:r>
      <w:r w:rsidRPr="00EB3150">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34</w:t>
      </w:r>
      <w:r w:rsidRPr="00EB3150">
        <w:rPr>
          <w:rFonts w:ascii="Times New Roman" w:hAnsi="Times New Roman" w:cs="Times New Roman"/>
          <w:color w:val="auto"/>
          <w:sz w:val="24"/>
          <w:szCs w:val="24"/>
        </w:rPr>
        <w:fldChar w:fldCharType="end"/>
      </w:r>
      <w:r w:rsidR="00EB3150">
        <w:rPr>
          <w:rFonts w:ascii="Times New Roman" w:hAnsi="Times New Roman" w:cs="Times New Roman"/>
          <w:color w:val="auto"/>
          <w:sz w:val="24"/>
          <w:szCs w:val="24"/>
        </w:rPr>
        <w:t xml:space="preserve"> (t</w:t>
      </w:r>
      <w:r w:rsidR="00746ACC">
        <w:rPr>
          <w:rFonts w:ascii="Times New Roman" w:hAnsi="Times New Roman" w:cs="Times New Roman"/>
          <w:color w:val="auto"/>
          <w:sz w:val="24"/>
          <w:szCs w:val="24"/>
        </w:rPr>
        <w:t>ab. 12</w:t>
      </w:r>
      <w:r w:rsidR="00EB3150">
        <w:rPr>
          <w:rFonts w:ascii="Times New Roman" w:hAnsi="Times New Roman" w:cs="Times New Roman"/>
          <w:color w:val="auto"/>
          <w:sz w:val="24"/>
          <w:szCs w:val="24"/>
        </w:rPr>
        <w:t>.1 MŠMT)</w:t>
      </w:r>
      <w:r w:rsidRPr="00EB3150">
        <w:rPr>
          <w:rFonts w:ascii="Times New Roman" w:hAnsi="Times New Roman" w:cs="Times New Roman"/>
          <w:color w:val="auto"/>
          <w:sz w:val="24"/>
          <w:szCs w:val="24"/>
        </w:rPr>
        <w:t xml:space="preserve">: </w:t>
      </w:r>
      <w:r w:rsidRPr="00EB3150">
        <w:rPr>
          <w:rFonts w:ascii="Times New Roman" w:hAnsi="Times New Roman" w:cs="Times New Roman"/>
          <w:bCs/>
          <w:noProof/>
          <w:color w:val="auto"/>
          <w:sz w:val="24"/>
          <w:szCs w:val="24"/>
          <w:lang w:eastAsia="cs-CZ"/>
        </w:rPr>
        <w:t>Ubytování a stravování</w:t>
      </w:r>
      <w:bookmarkEnd w:id="137"/>
    </w:p>
    <w:tbl>
      <w:tblPr>
        <w:tblW w:w="9117" w:type="dxa"/>
        <w:tblCellMar>
          <w:left w:w="70" w:type="dxa"/>
          <w:right w:w="70" w:type="dxa"/>
        </w:tblCellMar>
        <w:tblLook w:val="04A0" w:firstRow="1" w:lastRow="0" w:firstColumn="1" w:lastColumn="0" w:noHBand="0" w:noVBand="1"/>
      </w:tblPr>
      <w:tblGrid>
        <w:gridCol w:w="6653"/>
        <w:gridCol w:w="2464"/>
      </w:tblGrid>
      <w:tr w:rsidR="005A2B3D" w:rsidRPr="00EC5FE1" w14:paraId="74C19AE3" w14:textId="77777777" w:rsidTr="00850AA5">
        <w:trPr>
          <w:trHeight w:val="275"/>
        </w:trPr>
        <w:tc>
          <w:tcPr>
            <w:tcW w:w="6653"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bottom"/>
            <w:hideMark/>
          </w:tcPr>
          <w:p w14:paraId="7F6E7AC6" w14:textId="77777777" w:rsidR="005A2B3D" w:rsidRPr="00F11662" w:rsidRDefault="00922E99" w:rsidP="005A2B3D">
            <w:pPr>
              <w:spacing w:after="0" w:line="240" w:lineRule="auto"/>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 xml:space="preserve">KMZ </w:t>
            </w:r>
            <w:r w:rsidR="00B63ECD" w:rsidRPr="00F11662">
              <w:rPr>
                <w:rFonts w:ascii="Times New Roman" w:eastAsia="Times New Roman" w:hAnsi="Times New Roman" w:cs="Times New Roman"/>
                <w:b/>
                <w:bCs/>
                <w:sz w:val="18"/>
                <w:szCs w:val="18"/>
                <w:lang w:eastAsia="cs-CZ"/>
              </w:rPr>
              <w:t xml:space="preserve"> UTB</w:t>
            </w:r>
          </w:p>
        </w:tc>
        <w:tc>
          <w:tcPr>
            <w:tcW w:w="246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4C690A6B" w14:textId="77777777" w:rsidR="005A2B3D" w:rsidRPr="00F11662" w:rsidRDefault="005A2B3D" w:rsidP="005A2B3D">
            <w:pPr>
              <w:spacing w:after="0" w:line="240" w:lineRule="auto"/>
              <w:jc w:val="center"/>
              <w:rPr>
                <w:rFonts w:ascii="Times New Roman" w:eastAsia="Times New Roman" w:hAnsi="Times New Roman" w:cs="Times New Roman"/>
                <w:b/>
                <w:bCs/>
                <w:sz w:val="18"/>
                <w:szCs w:val="18"/>
                <w:lang w:eastAsia="cs-CZ"/>
              </w:rPr>
            </w:pPr>
            <w:r w:rsidRPr="00F11662">
              <w:rPr>
                <w:rFonts w:ascii="Times New Roman" w:eastAsia="Times New Roman" w:hAnsi="Times New Roman" w:cs="Times New Roman"/>
                <w:b/>
                <w:bCs/>
                <w:sz w:val="18"/>
                <w:szCs w:val="18"/>
                <w:lang w:eastAsia="cs-CZ"/>
              </w:rPr>
              <w:t>Počet</w:t>
            </w:r>
          </w:p>
        </w:tc>
      </w:tr>
      <w:tr w:rsidR="005A2B3D" w:rsidRPr="00EC5FE1" w14:paraId="07E77EEB" w14:textId="77777777" w:rsidTr="00850AA5">
        <w:trPr>
          <w:trHeight w:val="323"/>
        </w:trPr>
        <w:tc>
          <w:tcPr>
            <w:tcW w:w="6653" w:type="dxa"/>
            <w:tcBorders>
              <w:top w:val="nil"/>
              <w:left w:val="single" w:sz="8" w:space="0" w:color="auto"/>
              <w:bottom w:val="single" w:sz="4" w:space="0" w:color="auto"/>
              <w:right w:val="single" w:sz="4" w:space="0" w:color="auto"/>
            </w:tcBorders>
            <w:shd w:val="clear" w:color="auto" w:fill="auto"/>
            <w:hideMark/>
          </w:tcPr>
          <w:p w14:paraId="425FE582" w14:textId="77777777"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Lůžková kapacita kolejí VŠ celková</w:t>
            </w:r>
          </w:p>
        </w:tc>
        <w:tc>
          <w:tcPr>
            <w:tcW w:w="2464" w:type="dxa"/>
            <w:tcBorders>
              <w:top w:val="nil"/>
              <w:left w:val="nil"/>
              <w:bottom w:val="single" w:sz="4" w:space="0" w:color="auto"/>
              <w:right w:val="single" w:sz="4" w:space="0" w:color="auto"/>
            </w:tcBorders>
            <w:shd w:val="clear" w:color="auto" w:fill="auto"/>
            <w:noWrap/>
            <w:vAlign w:val="center"/>
            <w:hideMark/>
          </w:tcPr>
          <w:p w14:paraId="73F48D8E" w14:textId="77777777"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824</w:t>
            </w:r>
          </w:p>
        </w:tc>
      </w:tr>
      <w:tr w:rsidR="005A2B3D" w:rsidRPr="00EC5FE1" w14:paraId="02E78E43" w14:textId="77777777" w:rsidTr="00850AA5">
        <w:trPr>
          <w:trHeight w:val="243"/>
        </w:trPr>
        <w:tc>
          <w:tcPr>
            <w:tcW w:w="6653" w:type="dxa"/>
            <w:tcBorders>
              <w:top w:val="nil"/>
              <w:left w:val="single" w:sz="8" w:space="0" w:color="auto"/>
              <w:bottom w:val="single" w:sz="4" w:space="0" w:color="auto"/>
              <w:right w:val="single" w:sz="4" w:space="0" w:color="auto"/>
            </w:tcBorders>
            <w:shd w:val="clear" w:color="auto" w:fill="auto"/>
            <w:hideMark/>
          </w:tcPr>
          <w:p w14:paraId="56FCBA70" w14:textId="77777777"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lůžek v pronajatých zařízeních</w:t>
            </w:r>
          </w:p>
        </w:tc>
        <w:tc>
          <w:tcPr>
            <w:tcW w:w="2464" w:type="dxa"/>
            <w:tcBorders>
              <w:top w:val="nil"/>
              <w:left w:val="nil"/>
              <w:bottom w:val="single" w:sz="4" w:space="0" w:color="auto"/>
              <w:right w:val="single" w:sz="4" w:space="0" w:color="auto"/>
            </w:tcBorders>
            <w:shd w:val="clear" w:color="auto" w:fill="auto"/>
            <w:noWrap/>
            <w:vAlign w:val="center"/>
            <w:hideMark/>
          </w:tcPr>
          <w:p w14:paraId="388935F3" w14:textId="77777777"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134</w:t>
            </w:r>
          </w:p>
        </w:tc>
      </w:tr>
      <w:tr w:rsidR="005A2B3D" w:rsidRPr="00EC5FE1" w14:paraId="76CA94EA" w14:textId="77777777" w:rsidTr="00850AA5">
        <w:trPr>
          <w:trHeight w:val="293"/>
        </w:trPr>
        <w:tc>
          <w:tcPr>
            <w:tcW w:w="6653" w:type="dxa"/>
            <w:tcBorders>
              <w:top w:val="nil"/>
              <w:left w:val="single" w:sz="8" w:space="0" w:color="auto"/>
              <w:bottom w:val="single" w:sz="4" w:space="0" w:color="auto"/>
              <w:right w:val="single" w:sz="4" w:space="0" w:color="auto"/>
            </w:tcBorders>
            <w:shd w:val="clear" w:color="auto" w:fill="auto"/>
            <w:hideMark/>
          </w:tcPr>
          <w:p w14:paraId="084951CC" w14:textId="77777777"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podaných žádostí/rezervací o ubytování k 31/12/2021</w:t>
            </w:r>
          </w:p>
        </w:tc>
        <w:tc>
          <w:tcPr>
            <w:tcW w:w="2464" w:type="dxa"/>
            <w:tcBorders>
              <w:top w:val="nil"/>
              <w:left w:val="nil"/>
              <w:bottom w:val="single" w:sz="4" w:space="0" w:color="auto"/>
              <w:right w:val="single" w:sz="4" w:space="0" w:color="auto"/>
            </w:tcBorders>
            <w:shd w:val="clear" w:color="auto" w:fill="auto"/>
            <w:noWrap/>
            <w:vAlign w:val="center"/>
            <w:hideMark/>
          </w:tcPr>
          <w:p w14:paraId="7FD3AE17" w14:textId="77777777"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1 523</w:t>
            </w:r>
          </w:p>
        </w:tc>
      </w:tr>
      <w:tr w:rsidR="005A2B3D" w:rsidRPr="00EC5FE1" w14:paraId="321A814C" w14:textId="77777777" w:rsidTr="00850AA5">
        <w:trPr>
          <w:trHeight w:val="434"/>
        </w:trPr>
        <w:tc>
          <w:tcPr>
            <w:tcW w:w="6653" w:type="dxa"/>
            <w:tcBorders>
              <w:top w:val="nil"/>
              <w:left w:val="single" w:sz="8" w:space="0" w:color="auto"/>
              <w:bottom w:val="single" w:sz="4" w:space="0" w:color="auto"/>
              <w:right w:val="single" w:sz="4" w:space="0" w:color="auto"/>
            </w:tcBorders>
            <w:shd w:val="clear" w:color="auto" w:fill="auto"/>
            <w:hideMark/>
          </w:tcPr>
          <w:p w14:paraId="54BFCD91" w14:textId="77777777"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kladně vyřízených žádostí/rezervací o ubytování k 31/12/2021</w:t>
            </w:r>
          </w:p>
        </w:tc>
        <w:tc>
          <w:tcPr>
            <w:tcW w:w="2464" w:type="dxa"/>
            <w:tcBorders>
              <w:top w:val="nil"/>
              <w:left w:val="nil"/>
              <w:bottom w:val="single" w:sz="4" w:space="0" w:color="auto"/>
              <w:right w:val="single" w:sz="4" w:space="0" w:color="auto"/>
            </w:tcBorders>
            <w:shd w:val="clear" w:color="auto" w:fill="auto"/>
            <w:noWrap/>
            <w:vAlign w:val="center"/>
            <w:hideMark/>
          </w:tcPr>
          <w:p w14:paraId="5D3E178E" w14:textId="77777777"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873</w:t>
            </w:r>
          </w:p>
        </w:tc>
      </w:tr>
      <w:tr w:rsidR="005A2B3D" w:rsidRPr="00EC5FE1" w14:paraId="021E2EEA" w14:textId="77777777" w:rsidTr="00850AA5">
        <w:trPr>
          <w:trHeight w:val="323"/>
        </w:trPr>
        <w:tc>
          <w:tcPr>
            <w:tcW w:w="6653" w:type="dxa"/>
            <w:tcBorders>
              <w:top w:val="nil"/>
              <w:left w:val="single" w:sz="8" w:space="0" w:color="auto"/>
              <w:bottom w:val="single" w:sz="4" w:space="0" w:color="auto"/>
              <w:right w:val="single" w:sz="4" w:space="0" w:color="auto"/>
            </w:tcBorders>
            <w:shd w:val="clear" w:color="auto" w:fill="auto"/>
            <w:noWrap/>
            <w:hideMark/>
          </w:tcPr>
          <w:p w14:paraId="3DDF0ADD" w14:textId="77777777"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lůžko</w:t>
            </w:r>
            <w:r w:rsidR="00850AA5" w:rsidRPr="00F11662">
              <w:rPr>
                <w:rFonts w:ascii="Times New Roman" w:eastAsia="Times New Roman" w:hAnsi="Times New Roman" w:cs="Times New Roman"/>
                <w:sz w:val="18"/>
                <w:szCs w:val="18"/>
                <w:lang w:eastAsia="cs-CZ"/>
              </w:rPr>
              <w:t xml:space="preserve"> </w:t>
            </w:r>
            <w:r w:rsidRPr="00F11662">
              <w:rPr>
                <w:rFonts w:ascii="Times New Roman" w:eastAsia="Times New Roman" w:hAnsi="Times New Roman" w:cs="Times New Roman"/>
                <w:sz w:val="18"/>
                <w:szCs w:val="18"/>
                <w:lang w:eastAsia="cs-CZ"/>
              </w:rPr>
              <w:t>dnů v roce 2021</w:t>
            </w:r>
          </w:p>
        </w:tc>
        <w:tc>
          <w:tcPr>
            <w:tcW w:w="2464" w:type="dxa"/>
            <w:tcBorders>
              <w:top w:val="nil"/>
              <w:left w:val="nil"/>
              <w:bottom w:val="single" w:sz="4" w:space="0" w:color="auto"/>
              <w:right w:val="single" w:sz="4" w:space="0" w:color="auto"/>
            </w:tcBorders>
            <w:shd w:val="clear" w:color="auto" w:fill="auto"/>
            <w:noWrap/>
            <w:vAlign w:val="center"/>
            <w:hideMark/>
          </w:tcPr>
          <w:p w14:paraId="30B09A5A" w14:textId="77777777"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173 458</w:t>
            </w:r>
          </w:p>
        </w:tc>
      </w:tr>
      <w:tr w:rsidR="005A2B3D" w:rsidRPr="00EC5FE1" w14:paraId="56679FEF" w14:textId="77777777" w:rsidTr="00850AA5">
        <w:trPr>
          <w:trHeight w:val="370"/>
        </w:trPr>
        <w:tc>
          <w:tcPr>
            <w:tcW w:w="6653" w:type="dxa"/>
            <w:tcBorders>
              <w:top w:val="nil"/>
              <w:left w:val="single" w:sz="8" w:space="0" w:color="auto"/>
              <w:bottom w:val="single" w:sz="4" w:space="0" w:color="auto"/>
              <w:right w:val="single" w:sz="4" w:space="0" w:color="auto"/>
            </w:tcBorders>
            <w:shd w:val="clear" w:color="auto" w:fill="DEEAF6" w:themeFill="accent1" w:themeFillTint="33"/>
            <w:hideMark/>
          </w:tcPr>
          <w:p w14:paraId="5AFA6DAB" w14:textId="77777777"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Celkový počet ukončených smluv (pandemie)</w:t>
            </w:r>
          </w:p>
        </w:tc>
        <w:tc>
          <w:tcPr>
            <w:tcW w:w="2464" w:type="dxa"/>
            <w:tcBorders>
              <w:top w:val="nil"/>
              <w:left w:val="nil"/>
              <w:bottom w:val="single" w:sz="4" w:space="0" w:color="auto"/>
              <w:right w:val="single" w:sz="4" w:space="0" w:color="auto"/>
            </w:tcBorders>
            <w:shd w:val="clear" w:color="auto" w:fill="DEEAF6" w:themeFill="accent1" w:themeFillTint="33"/>
            <w:noWrap/>
            <w:vAlign w:val="center"/>
            <w:hideMark/>
          </w:tcPr>
          <w:p w14:paraId="544E2ED6" w14:textId="77777777"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0</w:t>
            </w:r>
          </w:p>
        </w:tc>
      </w:tr>
      <w:tr w:rsidR="005A2B3D" w:rsidRPr="00EC5FE1" w14:paraId="5DAFE70C" w14:textId="77777777" w:rsidTr="00850AA5">
        <w:trPr>
          <w:trHeight w:val="283"/>
        </w:trPr>
        <w:tc>
          <w:tcPr>
            <w:tcW w:w="6653" w:type="dxa"/>
            <w:tcBorders>
              <w:top w:val="nil"/>
              <w:left w:val="single" w:sz="8" w:space="0" w:color="auto"/>
              <w:bottom w:val="single" w:sz="4" w:space="0" w:color="auto"/>
              <w:right w:val="single" w:sz="4" w:space="0" w:color="auto"/>
            </w:tcBorders>
            <w:shd w:val="clear" w:color="auto" w:fill="DEEAF6" w:themeFill="accent1" w:themeFillTint="33"/>
            <w:hideMark/>
          </w:tcPr>
          <w:p w14:paraId="606F65A5" w14:textId="77777777"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Celkový počet upravených smluv (pandemie)</w:t>
            </w:r>
          </w:p>
        </w:tc>
        <w:tc>
          <w:tcPr>
            <w:tcW w:w="2464" w:type="dxa"/>
            <w:tcBorders>
              <w:top w:val="nil"/>
              <w:left w:val="nil"/>
              <w:bottom w:val="single" w:sz="4" w:space="0" w:color="auto"/>
              <w:right w:val="single" w:sz="4" w:space="0" w:color="auto"/>
            </w:tcBorders>
            <w:shd w:val="clear" w:color="auto" w:fill="DEEAF6" w:themeFill="accent1" w:themeFillTint="33"/>
            <w:noWrap/>
            <w:vAlign w:val="center"/>
            <w:hideMark/>
          </w:tcPr>
          <w:p w14:paraId="2C9B5245" w14:textId="77777777"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216</w:t>
            </w:r>
          </w:p>
        </w:tc>
      </w:tr>
      <w:tr w:rsidR="005A2B3D" w:rsidRPr="00EC5FE1" w14:paraId="69DB5C65" w14:textId="77777777" w:rsidTr="00850AA5">
        <w:trPr>
          <w:trHeight w:val="288"/>
        </w:trPr>
        <w:tc>
          <w:tcPr>
            <w:tcW w:w="6653" w:type="dxa"/>
            <w:tcBorders>
              <w:top w:val="nil"/>
              <w:left w:val="single" w:sz="8" w:space="0" w:color="auto"/>
              <w:bottom w:val="single" w:sz="4" w:space="0" w:color="auto"/>
              <w:right w:val="single" w:sz="4" w:space="0" w:color="auto"/>
            </w:tcBorders>
            <w:shd w:val="clear" w:color="auto" w:fill="DEEAF6" w:themeFill="accent1" w:themeFillTint="33"/>
            <w:hideMark/>
          </w:tcPr>
          <w:p w14:paraId="403FAA3A" w14:textId="77777777"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Celkový počet smluv s výjimkou (pandemie)</w:t>
            </w:r>
          </w:p>
        </w:tc>
        <w:tc>
          <w:tcPr>
            <w:tcW w:w="2464" w:type="dxa"/>
            <w:tcBorders>
              <w:top w:val="nil"/>
              <w:left w:val="nil"/>
              <w:bottom w:val="single" w:sz="4" w:space="0" w:color="auto"/>
              <w:right w:val="single" w:sz="4" w:space="0" w:color="auto"/>
            </w:tcBorders>
            <w:shd w:val="clear" w:color="auto" w:fill="DEEAF6" w:themeFill="accent1" w:themeFillTint="33"/>
            <w:noWrap/>
            <w:vAlign w:val="center"/>
            <w:hideMark/>
          </w:tcPr>
          <w:p w14:paraId="65723801" w14:textId="77777777"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236</w:t>
            </w:r>
          </w:p>
        </w:tc>
      </w:tr>
      <w:tr w:rsidR="005A2B3D" w:rsidRPr="00EC5FE1" w14:paraId="1FEC1FF9" w14:textId="77777777" w:rsidTr="00850AA5">
        <w:trPr>
          <w:trHeight w:val="307"/>
        </w:trPr>
        <w:tc>
          <w:tcPr>
            <w:tcW w:w="6653" w:type="dxa"/>
            <w:tcBorders>
              <w:top w:val="nil"/>
              <w:left w:val="single" w:sz="8" w:space="0" w:color="auto"/>
              <w:bottom w:val="single" w:sz="4" w:space="0" w:color="auto"/>
              <w:right w:val="single" w:sz="4" w:space="0" w:color="auto"/>
            </w:tcBorders>
            <w:shd w:val="clear" w:color="auto" w:fill="BFBFBF" w:themeFill="background1" w:themeFillShade="BF"/>
            <w:hideMark/>
          </w:tcPr>
          <w:p w14:paraId="1F748D53" w14:textId="77777777"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hlavních jídel vydaných v roce 2021 studentům</w:t>
            </w:r>
          </w:p>
        </w:tc>
        <w:tc>
          <w:tcPr>
            <w:tcW w:w="2464" w:type="dxa"/>
            <w:tcBorders>
              <w:top w:val="nil"/>
              <w:left w:val="nil"/>
              <w:bottom w:val="single" w:sz="4" w:space="0" w:color="auto"/>
              <w:right w:val="single" w:sz="4" w:space="0" w:color="auto"/>
            </w:tcBorders>
            <w:shd w:val="clear" w:color="auto" w:fill="BFBFBF" w:themeFill="background1" w:themeFillShade="BF"/>
            <w:noWrap/>
            <w:vAlign w:val="center"/>
            <w:hideMark/>
          </w:tcPr>
          <w:p w14:paraId="555E5B94" w14:textId="77777777"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70 093</w:t>
            </w:r>
          </w:p>
        </w:tc>
      </w:tr>
      <w:tr w:rsidR="005A2B3D" w:rsidRPr="00EC5FE1" w14:paraId="6976EDF9" w14:textId="77777777" w:rsidTr="00850AA5">
        <w:trPr>
          <w:trHeight w:val="296"/>
        </w:trPr>
        <w:tc>
          <w:tcPr>
            <w:tcW w:w="6653" w:type="dxa"/>
            <w:tcBorders>
              <w:top w:val="nil"/>
              <w:left w:val="single" w:sz="8" w:space="0" w:color="auto"/>
              <w:bottom w:val="single" w:sz="4" w:space="0" w:color="auto"/>
              <w:right w:val="single" w:sz="4" w:space="0" w:color="auto"/>
            </w:tcBorders>
            <w:shd w:val="clear" w:color="auto" w:fill="BFBFBF" w:themeFill="background1" w:themeFillShade="BF"/>
            <w:hideMark/>
          </w:tcPr>
          <w:p w14:paraId="409359D1" w14:textId="77777777"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hlavních jídel vydaných v roce 2021 zaměstnancům vysoké školy</w:t>
            </w:r>
          </w:p>
        </w:tc>
        <w:tc>
          <w:tcPr>
            <w:tcW w:w="2464" w:type="dxa"/>
            <w:tcBorders>
              <w:top w:val="nil"/>
              <w:left w:val="nil"/>
              <w:bottom w:val="single" w:sz="4" w:space="0" w:color="auto"/>
              <w:right w:val="single" w:sz="4" w:space="0" w:color="auto"/>
            </w:tcBorders>
            <w:shd w:val="clear" w:color="auto" w:fill="BFBFBF" w:themeFill="background1" w:themeFillShade="BF"/>
            <w:vAlign w:val="center"/>
            <w:hideMark/>
          </w:tcPr>
          <w:p w14:paraId="6FE96FE7" w14:textId="77777777"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61 845</w:t>
            </w:r>
          </w:p>
        </w:tc>
      </w:tr>
      <w:tr w:rsidR="005A2B3D" w:rsidRPr="00EC5FE1" w14:paraId="662E6A94" w14:textId="77777777" w:rsidTr="00850AA5">
        <w:trPr>
          <w:trHeight w:val="242"/>
        </w:trPr>
        <w:tc>
          <w:tcPr>
            <w:tcW w:w="6653" w:type="dxa"/>
            <w:tcBorders>
              <w:top w:val="nil"/>
              <w:left w:val="single" w:sz="8" w:space="0" w:color="auto"/>
              <w:bottom w:val="single" w:sz="8" w:space="0" w:color="auto"/>
              <w:right w:val="single" w:sz="4" w:space="0" w:color="auto"/>
            </w:tcBorders>
            <w:shd w:val="clear" w:color="auto" w:fill="BFBFBF" w:themeFill="background1" w:themeFillShade="BF"/>
            <w:hideMark/>
          </w:tcPr>
          <w:p w14:paraId="12944971" w14:textId="77777777"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hlavních jídel vydaných v roce 2021 ostatním strávníkům</w:t>
            </w:r>
          </w:p>
        </w:tc>
        <w:tc>
          <w:tcPr>
            <w:tcW w:w="2464" w:type="dxa"/>
            <w:tcBorders>
              <w:top w:val="nil"/>
              <w:left w:val="nil"/>
              <w:bottom w:val="single" w:sz="8" w:space="0" w:color="auto"/>
              <w:right w:val="single" w:sz="4" w:space="0" w:color="auto"/>
            </w:tcBorders>
            <w:shd w:val="clear" w:color="auto" w:fill="BFBFBF" w:themeFill="background1" w:themeFillShade="BF"/>
            <w:noWrap/>
            <w:vAlign w:val="center"/>
            <w:hideMark/>
          </w:tcPr>
          <w:p w14:paraId="5DD241AD" w14:textId="77777777"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15 254</w:t>
            </w:r>
          </w:p>
        </w:tc>
      </w:tr>
    </w:tbl>
    <w:p w14:paraId="1DBB9CB7" w14:textId="77777777" w:rsidR="005A2B3D" w:rsidRDefault="005A2B3D" w:rsidP="009E3FA5">
      <w:pPr>
        <w:spacing w:after="0" w:line="276" w:lineRule="auto"/>
        <w:jc w:val="both"/>
        <w:rPr>
          <w:rFonts w:ascii="Times New Roman" w:hAnsi="Times New Roman" w:cs="Times New Roman"/>
          <w:b/>
          <w:color w:val="C45911" w:themeColor="accent2" w:themeShade="BF"/>
          <w:sz w:val="24"/>
          <w:szCs w:val="24"/>
        </w:rPr>
      </w:pPr>
    </w:p>
    <w:p w14:paraId="4177D001"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2C7380B2" w14:textId="77777777" w:rsidR="00E56DA5" w:rsidRPr="00EB3150" w:rsidRDefault="00E56DA5" w:rsidP="00EB3150">
      <w:pPr>
        <w:pStyle w:val="Titulek"/>
        <w:keepNext/>
        <w:spacing w:after="0"/>
        <w:rPr>
          <w:rFonts w:ascii="Times New Roman" w:hAnsi="Times New Roman" w:cs="Times New Roman"/>
          <w:color w:val="auto"/>
          <w:sz w:val="24"/>
          <w:szCs w:val="24"/>
        </w:rPr>
      </w:pPr>
      <w:bookmarkStart w:id="138" w:name="_Toc101537731"/>
      <w:r w:rsidRPr="00EB3150">
        <w:rPr>
          <w:rFonts w:ascii="Times New Roman" w:hAnsi="Times New Roman" w:cs="Times New Roman"/>
          <w:color w:val="auto"/>
          <w:sz w:val="24"/>
          <w:szCs w:val="24"/>
        </w:rPr>
        <w:t xml:space="preserve">Tabulka </w:t>
      </w:r>
      <w:r w:rsidRPr="00EB3150">
        <w:rPr>
          <w:rFonts w:ascii="Times New Roman" w:hAnsi="Times New Roman" w:cs="Times New Roman"/>
          <w:color w:val="auto"/>
          <w:sz w:val="24"/>
          <w:szCs w:val="24"/>
        </w:rPr>
        <w:fldChar w:fldCharType="begin"/>
      </w:r>
      <w:r w:rsidRPr="00EB3150">
        <w:rPr>
          <w:rFonts w:ascii="Times New Roman" w:hAnsi="Times New Roman" w:cs="Times New Roman"/>
          <w:color w:val="auto"/>
          <w:sz w:val="24"/>
          <w:szCs w:val="24"/>
        </w:rPr>
        <w:instrText xml:space="preserve"> SEQ Tabulka \* ARABIC </w:instrText>
      </w:r>
      <w:r w:rsidRPr="00EB3150">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35</w:t>
      </w:r>
      <w:r w:rsidRPr="00EB3150">
        <w:rPr>
          <w:rFonts w:ascii="Times New Roman" w:hAnsi="Times New Roman" w:cs="Times New Roman"/>
          <w:color w:val="auto"/>
          <w:sz w:val="24"/>
          <w:szCs w:val="24"/>
        </w:rPr>
        <w:fldChar w:fldCharType="end"/>
      </w:r>
      <w:r w:rsidR="00EB3150">
        <w:rPr>
          <w:rFonts w:ascii="Times New Roman" w:hAnsi="Times New Roman" w:cs="Times New Roman"/>
          <w:color w:val="auto"/>
          <w:sz w:val="24"/>
          <w:szCs w:val="24"/>
        </w:rPr>
        <w:t xml:space="preserve"> (t</w:t>
      </w:r>
      <w:r w:rsidR="00746ACC">
        <w:rPr>
          <w:rFonts w:ascii="Times New Roman" w:hAnsi="Times New Roman" w:cs="Times New Roman"/>
          <w:color w:val="auto"/>
          <w:sz w:val="24"/>
          <w:szCs w:val="24"/>
        </w:rPr>
        <w:t>ab. 12.2</w:t>
      </w:r>
      <w:r w:rsidR="00EB3150">
        <w:rPr>
          <w:rFonts w:ascii="Times New Roman" w:hAnsi="Times New Roman" w:cs="Times New Roman"/>
          <w:color w:val="auto"/>
          <w:sz w:val="24"/>
          <w:szCs w:val="24"/>
        </w:rPr>
        <w:t xml:space="preserve"> MŠMT)</w:t>
      </w:r>
      <w:r w:rsidRPr="00EB3150">
        <w:rPr>
          <w:rFonts w:ascii="Times New Roman" w:hAnsi="Times New Roman" w:cs="Times New Roman"/>
          <w:color w:val="auto"/>
          <w:sz w:val="24"/>
          <w:szCs w:val="24"/>
        </w:rPr>
        <w:t xml:space="preserve">: </w:t>
      </w:r>
      <w:r w:rsidRPr="00EB3150">
        <w:rPr>
          <w:rFonts w:ascii="Times New Roman" w:hAnsi="Times New Roman" w:cs="Times New Roman"/>
          <w:bCs/>
          <w:noProof/>
          <w:color w:val="auto"/>
          <w:sz w:val="24"/>
          <w:szCs w:val="24"/>
          <w:lang w:eastAsia="cs-CZ"/>
        </w:rPr>
        <w:t>Vysokoškolská knihovna</w:t>
      </w:r>
      <w:bookmarkEnd w:id="138"/>
    </w:p>
    <w:tbl>
      <w:tblPr>
        <w:tblW w:w="9066" w:type="dxa"/>
        <w:tblCellMar>
          <w:left w:w="70" w:type="dxa"/>
          <w:right w:w="70" w:type="dxa"/>
        </w:tblCellMar>
        <w:tblLook w:val="04A0" w:firstRow="1" w:lastRow="0" w:firstColumn="1" w:lastColumn="0" w:noHBand="0" w:noVBand="1"/>
      </w:tblPr>
      <w:tblGrid>
        <w:gridCol w:w="6573"/>
        <w:gridCol w:w="2493"/>
      </w:tblGrid>
      <w:tr w:rsidR="005A2B3D" w:rsidRPr="00EC5FE1" w14:paraId="1D3ED2A5" w14:textId="77777777" w:rsidTr="0016292E">
        <w:trPr>
          <w:trHeight w:val="547"/>
        </w:trPr>
        <w:tc>
          <w:tcPr>
            <w:tcW w:w="6573"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14:paraId="661CE755" w14:textId="77777777" w:rsidR="005A2B3D" w:rsidRPr="00F11662" w:rsidRDefault="005A2B3D" w:rsidP="005A2B3D">
            <w:pPr>
              <w:spacing w:after="0" w:line="240" w:lineRule="auto"/>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Knihovna UTB</w:t>
            </w:r>
          </w:p>
        </w:tc>
        <w:tc>
          <w:tcPr>
            <w:tcW w:w="2493"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7DE38A55" w14:textId="77777777"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Počet</w:t>
            </w:r>
          </w:p>
        </w:tc>
      </w:tr>
      <w:tr w:rsidR="005A2B3D" w:rsidRPr="00EC5FE1" w14:paraId="2BC9673E" w14:textId="77777777" w:rsidTr="00850AA5">
        <w:trPr>
          <w:trHeight w:val="232"/>
        </w:trPr>
        <w:tc>
          <w:tcPr>
            <w:tcW w:w="6573"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0E23CFD9"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Přírůstek knihovního fondu za rok</w:t>
            </w:r>
          </w:p>
        </w:tc>
        <w:tc>
          <w:tcPr>
            <w:tcW w:w="2493" w:type="dxa"/>
            <w:tcBorders>
              <w:top w:val="nil"/>
              <w:left w:val="nil"/>
              <w:bottom w:val="single" w:sz="4" w:space="0" w:color="auto"/>
              <w:right w:val="single" w:sz="8" w:space="0" w:color="auto"/>
            </w:tcBorders>
            <w:shd w:val="clear" w:color="auto" w:fill="BDD6EE" w:themeFill="accent1" w:themeFillTint="66"/>
            <w:noWrap/>
            <w:vAlign w:val="bottom"/>
            <w:hideMark/>
          </w:tcPr>
          <w:p w14:paraId="0EE96B63" w14:textId="77777777"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3</w:t>
            </w:r>
            <w:r w:rsidR="00D33132" w:rsidRPr="00F11662">
              <w:rPr>
                <w:rFonts w:ascii="Times New Roman" w:eastAsia="Times New Roman" w:hAnsi="Times New Roman" w:cs="Times New Roman"/>
                <w:color w:val="000000"/>
                <w:sz w:val="18"/>
                <w:szCs w:val="18"/>
                <w:lang w:eastAsia="cs-CZ"/>
              </w:rPr>
              <w:t xml:space="preserve"> </w:t>
            </w:r>
            <w:r w:rsidRPr="00F11662">
              <w:rPr>
                <w:rFonts w:ascii="Times New Roman" w:eastAsia="Times New Roman" w:hAnsi="Times New Roman" w:cs="Times New Roman"/>
                <w:color w:val="000000"/>
                <w:sz w:val="18"/>
                <w:szCs w:val="18"/>
                <w:lang w:eastAsia="cs-CZ"/>
              </w:rPr>
              <w:t>539</w:t>
            </w:r>
          </w:p>
        </w:tc>
      </w:tr>
      <w:tr w:rsidR="005A2B3D" w:rsidRPr="00EC5FE1" w14:paraId="37128A90" w14:textId="77777777"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14:paraId="688A8ACA"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z toho přírůstek fyzických jednotek</w:t>
            </w:r>
          </w:p>
        </w:tc>
        <w:tc>
          <w:tcPr>
            <w:tcW w:w="2493" w:type="dxa"/>
            <w:tcBorders>
              <w:top w:val="nil"/>
              <w:left w:val="nil"/>
              <w:bottom w:val="single" w:sz="4" w:space="0" w:color="auto"/>
              <w:right w:val="single" w:sz="8" w:space="0" w:color="auto"/>
            </w:tcBorders>
            <w:shd w:val="clear" w:color="auto" w:fill="auto"/>
            <w:noWrap/>
            <w:vAlign w:val="bottom"/>
            <w:hideMark/>
          </w:tcPr>
          <w:p w14:paraId="25FB5C59" w14:textId="77777777"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3</w:t>
            </w:r>
            <w:r w:rsidR="00D33132" w:rsidRPr="00F11662">
              <w:rPr>
                <w:rFonts w:ascii="Times New Roman" w:eastAsia="Times New Roman" w:hAnsi="Times New Roman" w:cs="Times New Roman"/>
                <w:color w:val="000000"/>
                <w:sz w:val="18"/>
                <w:szCs w:val="18"/>
                <w:lang w:eastAsia="cs-CZ"/>
              </w:rPr>
              <w:t xml:space="preserve"> </w:t>
            </w:r>
            <w:r w:rsidRPr="00F11662">
              <w:rPr>
                <w:rFonts w:ascii="Times New Roman" w:eastAsia="Times New Roman" w:hAnsi="Times New Roman" w:cs="Times New Roman"/>
                <w:color w:val="000000"/>
                <w:sz w:val="18"/>
                <w:szCs w:val="18"/>
                <w:lang w:eastAsia="cs-CZ"/>
              </w:rPr>
              <w:t>057</w:t>
            </w:r>
          </w:p>
        </w:tc>
      </w:tr>
      <w:tr w:rsidR="005A2B3D" w:rsidRPr="00EC5FE1" w14:paraId="34C308CF" w14:textId="77777777"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14:paraId="5D5A940C"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z toho přírůstek e-knih v trvalém nákupu</w:t>
            </w:r>
          </w:p>
        </w:tc>
        <w:tc>
          <w:tcPr>
            <w:tcW w:w="2493" w:type="dxa"/>
            <w:tcBorders>
              <w:top w:val="nil"/>
              <w:left w:val="nil"/>
              <w:bottom w:val="single" w:sz="4" w:space="0" w:color="auto"/>
              <w:right w:val="single" w:sz="8" w:space="0" w:color="auto"/>
            </w:tcBorders>
            <w:shd w:val="clear" w:color="auto" w:fill="auto"/>
            <w:noWrap/>
            <w:vAlign w:val="bottom"/>
            <w:hideMark/>
          </w:tcPr>
          <w:p w14:paraId="76EE731D" w14:textId="77777777"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482</w:t>
            </w:r>
          </w:p>
        </w:tc>
      </w:tr>
      <w:tr w:rsidR="005A2B3D" w:rsidRPr="00EC5FE1" w14:paraId="509E0E23" w14:textId="77777777" w:rsidTr="00850AA5">
        <w:trPr>
          <w:trHeight w:val="232"/>
        </w:trPr>
        <w:tc>
          <w:tcPr>
            <w:tcW w:w="6573"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14:paraId="3935CEFB"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Knihovní fond celkem</w:t>
            </w:r>
          </w:p>
        </w:tc>
        <w:tc>
          <w:tcPr>
            <w:tcW w:w="2493" w:type="dxa"/>
            <w:tcBorders>
              <w:top w:val="nil"/>
              <w:left w:val="nil"/>
              <w:bottom w:val="single" w:sz="4" w:space="0" w:color="auto"/>
              <w:right w:val="single" w:sz="8" w:space="0" w:color="auto"/>
            </w:tcBorders>
            <w:shd w:val="clear" w:color="auto" w:fill="BDD6EE" w:themeFill="accent1" w:themeFillTint="66"/>
            <w:noWrap/>
            <w:vAlign w:val="bottom"/>
            <w:hideMark/>
          </w:tcPr>
          <w:p w14:paraId="60524E98" w14:textId="77777777"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150</w:t>
            </w:r>
            <w:r w:rsidR="00D33132" w:rsidRPr="00F11662">
              <w:rPr>
                <w:rFonts w:ascii="Times New Roman" w:eastAsia="Times New Roman" w:hAnsi="Times New Roman" w:cs="Times New Roman"/>
                <w:color w:val="000000"/>
                <w:sz w:val="18"/>
                <w:szCs w:val="18"/>
                <w:lang w:eastAsia="cs-CZ"/>
              </w:rPr>
              <w:t xml:space="preserve"> </w:t>
            </w:r>
            <w:r w:rsidRPr="00F11662">
              <w:rPr>
                <w:rFonts w:ascii="Times New Roman" w:eastAsia="Times New Roman" w:hAnsi="Times New Roman" w:cs="Times New Roman"/>
                <w:color w:val="000000"/>
                <w:sz w:val="18"/>
                <w:szCs w:val="18"/>
                <w:lang w:eastAsia="cs-CZ"/>
              </w:rPr>
              <w:t>879</w:t>
            </w:r>
          </w:p>
        </w:tc>
      </w:tr>
      <w:tr w:rsidR="005A2B3D" w:rsidRPr="00EC5FE1" w14:paraId="1F744559" w14:textId="77777777"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14:paraId="5A91244A"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z toho fyzických jednotek</w:t>
            </w:r>
          </w:p>
        </w:tc>
        <w:tc>
          <w:tcPr>
            <w:tcW w:w="2493" w:type="dxa"/>
            <w:tcBorders>
              <w:top w:val="nil"/>
              <w:left w:val="nil"/>
              <w:bottom w:val="single" w:sz="4" w:space="0" w:color="auto"/>
              <w:right w:val="single" w:sz="8" w:space="0" w:color="auto"/>
            </w:tcBorders>
            <w:shd w:val="clear" w:color="auto" w:fill="auto"/>
            <w:noWrap/>
            <w:vAlign w:val="bottom"/>
            <w:hideMark/>
          </w:tcPr>
          <w:p w14:paraId="0D2A00FB" w14:textId="77777777"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146</w:t>
            </w:r>
            <w:r w:rsidR="00D33132" w:rsidRPr="00F11662">
              <w:rPr>
                <w:rFonts w:ascii="Times New Roman" w:eastAsia="Times New Roman" w:hAnsi="Times New Roman" w:cs="Times New Roman"/>
                <w:color w:val="000000"/>
                <w:sz w:val="18"/>
                <w:szCs w:val="18"/>
                <w:lang w:eastAsia="cs-CZ"/>
              </w:rPr>
              <w:t xml:space="preserve"> </w:t>
            </w:r>
            <w:r w:rsidRPr="00F11662">
              <w:rPr>
                <w:rFonts w:ascii="Times New Roman" w:eastAsia="Times New Roman" w:hAnsi="Times New Roman" w:cs="Times New Roman"/>
                <w:color w:val="000000"/>
                <w:sz w:val="18"/>
                <w:szCs w:val="18"/>
                <w:lang w:eastAsia="cs-CZ"/>
              </w:rPr>
              <w:t>086</w:t>
            </w:r>
          </w:p>
        </w:tc>
      </w:tr>
      <w:tr w:rsidR="005A2B3D" w:rsidRPr="00EC5FE1" w14:paraId="47BE8848" w14:textId="77777777"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14:paraId="4A952898"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z toho e-knih v trvalém nákupu</w:t>
            </w:r>
          </w:p>
        </w:tc>
        <w:tc>
          <w:tcPr>
            <w:tcW w:w="2493" w:type="dxa"/>
            <w:tcBorders>
              <w:top w:val="nil"/>
              <w:left w:val="nil"/>
              <w:bottom w:val="single" w:sz="4" w:space="0" w:color="auto"/>
              <w:right w:val="single" w:sz="8" w:space="0" w:color="auto"/>
            </w:tcBorders>
            <w:shd w:val="clear" w:color="auto" w:fill="auto"/>
            <w:noWrap/>
            <w:vAlign w:val="bottom"/>
            <w:hideMark/>
          </w:tcPr>
          <w:p w14:paraId="57433113" w14:textId="77777777"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4</w:t>
            </w:r>
            <w:r w:rsidR="00D33132" w:rsidRPr="00F11662">
              <w:rPr>
                <w:rFonts w:ascii="Times New Roman" w:eastAsia="Times New Roman" w:hAnsi="Times New Roman" w:cs="Times New Roman"/>
                <w:color w:val="000000"/>
                <w:sz w:val="18"/>
                <w:szCs w:val="18"/>
                <w:lang w:eastAsia="cs-CZ"/>
              </w:rPr>
              <w:t xml:space="preserve"> </w:t>
            </w:r>
            <w:r w:rsidRPr="00F11662">
              <w:rPr>
                <w:rFonts w:ascii="Times New Roman" w:eastAsia="Times New Roman" w:hAnsi="Times New Roman" w:cs="Times New Roman"/>
                <w:color w:val="000000"/>
                <w:sz w:val="18"/>
                <w:szCs w:val="18"/>
                <w:lang w:eastAsia="cs-CZ"/>
              </w:rPr>
              <w:t>793</w:t>
            </w:r>
          </w:p>
        </w:tc>
      </w:tr>
      <w:tr w:rsidR="005A2B3D" w:rsidRPr="00EC5FE1" w14:paraId="3A47E181" w14:textId="77777777" w:rsidTr="00850AA5">
        <w:trPr>
          <w:trHeight w:val="267"/>
        </w:trPr>
        <w:tc>
          <w:tcPr>
            <w:tcW w:w="6573" w:type="dxa"/>
            <w:tcBorders>
              <w:top w:val="nil"/>
              <w:left w:val="single" w:sz="8" w:space="0" w:color="auto"/>
              <w:bottom w:val="single" w:sz="4" w:space="0" w:color="auto"/>
              <w:right w:val="single" w:sz="4" w:space="0" w:color="auto"/>
            </w:tcBorders>
            <w:shd w:val="clear" w:color="auto" w:fill="BDD6EE" w:themeFill="accent1" w:themeFillTint="66"/>
            <w:vAlign w:val="bottom"/>
          </w:tcPr>
          <w:p w14:paraId="737F1EF3"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Počet odebíraných titulů periodik:</w:t>
            </w:r>
          </w:p>
        </w:tc>
        <w:tc>
          <w:tcPr>
            <w:tcW w:w="2493" w:type="dxa"/>
            <w:tcBorders>
              <w:top w:val="nil"/>
              <w:left w:val="nil"/>
              <w:bottom w:val="single" w:sz="4" w:space="0" w:color="auto"/>
              <w:right w:val="single" w:sz="8" w:space="0" w:color="auto"/>
            </w:tcBorders>
            <w:shd w:val="clear" w:color="auto" w:fill="BDD6EE" w:themeFill="accent1" w:themeFillTint="66"/>
            <w:noWrap/>
            <w:vAlign w:val="bottom"/>
          </w:tcPr>
          <w:p w14:paraId="6ED34696" w14:textId="77777777"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p>
        </w:tc>
      </w:tr>
      <w:tr w:rsidR="005A2B3D" w:rsidRPr="00EC5FE1" w14:paraId="7BBE2DA6" w14:textId="77777777" w:rsidTr="00850AA5">
        <w:trPr>
          <w:trHeight w:val="170"/>
        </w:trPr>
        <w:tc>
          <w:tcPr>
            <w:tcW w:w="6573" w:type="dxa"/>
            <w:tcBorders>
              <w:top w:val="nil"/>
              <w:left w:val="single" w:sz="8" w:space="0" w:color="auto"/>
              <w:bottom w:val="single" w:sz="4" w:space="0" w:color="auto"/>
              <w:right w:val="single" w:sz="4" w:space="0" w:color="auto"/>
            </w:tcBorders>
            <w:shd w:val="clear" w:color="auto" w:fill="auto"/>
            <w:vAlign w:val="bottom"/>
            <w:hideMark/>
          </w:tcPr>
          <w:p w14:paraId="72A2D2D3"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 fyzicky</w:t>
            </w:r>
          </w:p>
        </w:tc>
        <w:tc>
          <w:tcPr>
            <w:tcW w:w="2493" w:type="dxa"/>
            <w:tcBorders>
              <w:top w:val="nil"/>
              <w:left w:val="nil"/>
              <w:bottom w:val="single" w:sz="4" w:space="0" w:color="auto"/>
              <w:right w:val="single" w:sz="8" w:space="0" w:color="auto"/>
            </w:tcBorders>
            <w:shd w:val="clear" w:color="auto" w:fill="auto"/>
            <w:noWrap/>
            <w:vAlign w:val="bottom"/>
            <w:hideMark/>
          </w:tcPr>
          <w:p w14:paraId="6B7ED4FF" w14:textId="77777777"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168</w:t>
            </w:r>
          </w:p>
        </w:tc>
      </w:tr>
      <w:tr w:rsidR="005A2B3D" w:rsidRPr="00EC5FE1" w14:paraId="1BE37FE0" w14:textId="77777777" w:rsidTr="00850AA5">
        <w:trPr>
          <w:trHeight w:val="273"/>
        </w:trPr>
        <w:tc>
          <w:tcPr>
            <w:tcW w:w="6573" w:type="dxa"/>
            <w:tcBorders>
              <w:top w:val="nil"/>
              <w:left w:val="single" w:sz="8" w:space="0" w:color="auto"/>
              <w:bottom w:val="single" w:sz="4" w:space="0" w:color="auto"/>
              <w:right w:val="single" w:sz="4" w:space="0" w:color="auto"/>
            </w:tcBorders>
            <w:shd w:val="clear" w:color="auto" w:fill="auto"/>
            <w:vAlign w:val="bottom"/>
            <w:hideMark/>
          </w:tcPr>
          <w:p w14:paraId="49EA329D" w14:textId="77777777"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 elektronicky (odhad)</w:t>
            </w:r>
          </w:p>
        </w:tc>
        <w:tc>
          <w:tcPr>
            <w:tcW w:w="2493" w:type="dxa"/>
            <w:tcBorders>
              <w:top w:val="nil"/>
              <w:left w:val="nil"/>
              <w:bottom w:val="single" w:sz="4" w:space="0" w:color="auto"/>
              <w:right w:val="single" w:sz="8" w:space="0" w:color="auto"/>
            </w:tcBorders>
            <w:shd w:val="clear" w:color="auto" w:fill="auto"/>
            <w:noWrap/>
            <w:vAlign w:val="bottom"/>
            <w:hideMark/>
          </w:tcPr>
          <w:p w14:paraId="38A48DDF" w14:textId="77777777"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13</w:t>
            </w:r>
          </w:p>
        </w:tc>
      </w:tr>
      <w:tr w:rsidR="005A2B3D" w:rsidRPr="00EC5FE1" w14:paraId="67AB7655" w14:textId="77777777" w:rsidTr="00850AA5">
        <w:trPr>
          <w:trHeight w:val="273"/>
        </w:trPr>
        <w:tc>
          <w:tcPr>
            <w:tcW w:w="6573" w:type="dxa"/>
            <w:tcBorders>
              <w:top w:val="nil"/>
              <w:left w:val="single" w:sz="8" w:space="0" w:color="auto"/>
              <w:bottom w:val="single" w:sz="8" w:space="0" w:color="auto"/>
              <w:right w:val="single" w:sz="4" w:space="0" w:color="auto"/>
            </w:tcBorders>
            <w:shd w:val="clear" w:color="auto" w:fill="auto"/>
            <w:vAlign w:val="bottom"/>
            <w:hideMark/>
          </w:tcPr>
          <w:p w14:paraId="01AD8261" w14:textId="77777777" w:rsidR="005A2B3D" w:rsidRPr="00F11662" w:rsidRDefault="005A2B3D" w:rsidP="005A2B3D">
            <w:pPr>
              <w:spacing w:after="0" w:line="240" w:lineRule="auto"/>
              <w:rPr>
                <w:rFonts w:ascii="Times New Roman" w:eastAsia="Times New Roman" w:hAnsi="Times New Roman" w:cs="Times New Roman"/>
                <w:bCs/>
                <w:sz w:val="18"/>
                <w:szCs w:val="18"/>
                <w:lang w:eastAsia="cs-CZ"/>
              </w:rPr>
            </w:pPr>
            <w:r w:rsidRPr="00F11662">
              <w:rPr>
                <w:rFonts w:ascii="Times New Roman" w:eastAsia="Times New Roman" w:hAnsi="Times New Roman" w:cs="Times New Roman"/>
                <w:bCs/>
                <w:sz w:val="18"/>
                <w:szCs w:val="18"/>
                <w:lang w:eastAsia="cs-CZ"/>
              </w:rPr>
              <w:t xml:space="preserve">               - v obou formách</w:t>
            </w:r>
          </w:p>
        </w:tc>
        <w:tc>
          <w:tcPr>
            <w:tcW w:w="2493" w:type="dxa"/>
            <w:tcBorders>
              <w:top w:val="nil"/>
              <w:left w:val="nil"/>
              <w:bottom w:val="single" w:sz="8" w:space="0" w:color="auto"/>
              <w:right w:val="single" w:sz="8" w:space="0" w:color="auto"/>
            </w:tcBorders>
            <w:shd w:val="clear" w:color="auto" w:fill="auto"/>
            <w:noWrap/>
            <w:vAlign w:val="bottom"/>
            <w:hideMark/>
          </w:tcPr>
          <w:p w14:paraId="786F7A15" w14:textId="77777777"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2</w:t>
            </w:r>
          </w:p>
        </w:tc>
      </w:tr>
    </w:tbl>
    <w:p w14:paraId="37E791A4"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49CB1698"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0F2EB324"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0D9B3177"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15C55D5A"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4F9B053C"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0924A9D7"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5E9444D1" w14:textId="77777777" w:rsidR="00663FF2" w:rsidRDefault="00663FF2" w:rsidP="00150FBE">
      <w:pPr>
        <w:spacing w:after="0" w:line="276" w:lineRule="auto"/>
        <w:jc w:val="both"/>
        <w:rPr>
          <w:rFonts w:ascii="Times New Roman" w:hAnsi="Times New Roman" w:cs="Times New Roman"/>
          <w:b/>
          <w:color w:val="C45911" w:themeColor="accent2" w:themeShade="BF"/>
          <w:sz w:val="24"/>
          <w:szCs w:val="24"/>
        </w:rPr>
      </w:pPr>
    </w:p>
    <w:p w14:paraId="7920EA1A" w14:textId="77777777" w:rsidR="00C31C79" w:rsidRDefault="00C31C79" w:rsidP="00150FBE">
      <w:pPr>
        <w:spacing w:after="0" w:line="276" w:lineRule="auto"/>
        <w:jc w:val="both"/>
        <w:rPr>
          <w:rFonts w:ascii="Times New Roman" w:hAnsi="Times New Roman" w:cs="Times New Roman"/>
          <w:b/>
          <w:color w:val="C45911" w:themeColor="accent2" w:themeShade="BF"/>
          <w:sz w:val="24"/>
          <w:szCs w:val="24"/>
        </w:rPr>
      </w:pPr>
    </w:p>
    <w:p w14:paraId="7EC1E206" w14:textId="77777777" w:rsidR="00C31C79" w:rsidRPr="00832681" w:rsidRDefault="00C31C79" w:rsidP="00150FBE">
      <w:pPr>
        <w:spacing w:line="276" w:lineRule="auto"/>
        <w:jc w:val="both"/>
        <w:rPr>
          <w:rFonts w:ascii="Times New Roman" w:hAnsi="Times New Roman" w:cs="Times New Roman"/>
          <w:sz w:val="24"/>
          <w:szCs w:val="24"/>
        </w:rPr>
      </w:pPr>
      <w:r w:rsidRPr="0048742B">
        <w:rPr>
          <w:rFonts w:ascii="Times New Roman" w:hAnsi="Times New Roman" w:cs="Times New Roman"/>
          <w:sz w:val="24"/>
          <w:szCs w:val="24"/>
        </w:rPr>
        <w:t xml:space="preserve">V souladu se zákonem č. 111/1998 Sb. o vysokých školách a o změně </w:t>
      </w:r>
      <w:r w:rsidRPr="0048742B">
        <w:rPr>
          <w:rFonts w:ascii="Times New Roman" w:hAnsi="Times New Roman" w:cs="Times New Roman"/>
          <w:sz w:val="24"/>
          <w:szCs w:val="24"/>
        </w:rPr>
        <w:br/>
        <w:t>a doplnění dalších zákonů (zákon o vysokých</w:t>
      </w:r>
      <w:r w:rsidR="00FF0653">
        <w:rPr>
          <w:rFonts w:ascii="Times New Roman" w:hAnsi="Times New Roman" w:cs="Times New Roman"/>
          <w:sz w:val="24"/>
          <w:szCs w:val="24"/>
        </w:rPr>
        <w:t xml:space="preserve"> školách) </w:t>
      </w:r>
      <w:r w:rsidR="006E4A48">
        <w:rPr>
          <w:rFonts w:ascii="Times New Roman" w:hAnsi="Times New Roman" w:cs="Times New Roman"/>
          <w:sz w:val="24"/>
          <w:szCs w:val="24"/>
        </w:rPr>
        <w:t xml:space="preserve">Výroční zprávu o činnosti Univerzity Tomáše Bati ve Zlíně 2021 </w:t>
      </w:r>
      <w:r>
        <w:rPr>
          <w:rFonts w:ascii="Times New Roman" w:hAnsi="Times New Roman" w:cs="Times New Roman"/>
          <w:sz w:val="24"/>
          <w:szCs w:val="24"/>
        </w:rPr>
        <w:t>projednala</w:t>
      </w:r>
      <w:r w:rsidR="00FF0653">
        <w:rPr>
          <w:rFonts w:ascii="Times New Roman" w:hAnsi="Times New Roman" w:cs="Times New Roman"/>
          <w:sz w:val="24"/>
          <w:szCs w:val="24"/>
        </w:rPr>
        <w:t xml:space="preserve"> podle ustanovení § 12 odst. 1 písm. k) zákona </w:t>
      </w:r>
      <w:r w:rsidR="006E4A48">
        <w:rPr>
          <w:rFonts w:ascii="Times New Roman" w:hAnsi="Times New Roman" w:cs="Times New Roman"/>
          <w:sz w:val="24"/>
          <w:szCs w:val="24"/>
        </w:rPr>
        <w:t xml:space="preserve">dne </w:t>
      </w:r>
      <w:proofErr w:type="gramStart"/>
      <w:r w:rsidR="006E4A48">
        <w:rPr>
          <w:rFonts w:ascii="Times New Roman" w:hAnsi="Times New Roman" w:cs="Times New Roman"/>
          <w:sz w:val="24"/>
          <w:szCs w:val="24"/>
        </w:rPr>
        <w:t>8.5.2022</w:t>
      </w:r>
      <w:proofErr w:type="gramEnd"/>
      <w:r w:rsidRPr="0048742B">
        <w:rPr>
          <w:rFonts w:ascii="Times New Roman" w:hAnsi="Times New Roman" w:cs="Times New Roman"/>
          <w:sz w:val="24"/>
          <w:szCs w:val="24"/>
        </w:rPr>
        <w:t xml:space="preserve"> Vědecká rada UTB</w:t>
      </w:r>
      <w:r>
        <w:rPr>
          <w:rFonts w:ascii="Times New Roman" w:hAnsi="Times New Roman" w:cs="Times New Roman"/>
          <w:sz w:val="24"/>
          <w:szCs w:val="24"/>
        </w:rPr>
        <w:t xml:space="preserve"> ve Zlíně</w:t>
      </w:r>
      <w:r w:rsidR="00FF0653">
        <w:rPr>
          <w:rFonts w:ascii="Times New Roman" w:hAnsi="Times New Roman" w:cs="Times New Roman"/>
          <w:sz w:val="24"/>
          <w:szCs w:val="24"/>
        </w:rPr>
        <w:t xml:space="preserve"> formou per </w:t>
      </w:r>
      <w:proofErr w:type="spellStart"/>
      <w:r w:rsidR="00FF0653">
        <w:rPr>
          <w:rFonts w:ascii="Times New Roman" w:hAnsi="Times New Roman" w:cs="Times New Roman"/>
          <w:sz w:val="24"/>
          <w:szCs w:val="24"/>
        </w:rPr>
        <w:t>rollam</w:t>
      </w:r>
      <w:proofErr w:type="spellEnd"/>
      <w:r>
        <w:rPr>
          <w:rFonts w:ascii="Times New Roman" w:hAnsi="Times New Roman" w:cs="Times New Roman"/>
          <w:sz w:val="24"/>
          <w:szCs w:val="24"/>
        </w:rPr>
        <w:t xml:space="preserve">, </w:t>
      </w:r>
      <w:r w:rsidRPr="0048742B">
        <w:rPr>
          <w:rFonts w:ascii="Times New Roman" w:hAnsi="Times New Roman" w:cs="Times New Roman"/>
          <w:sz w:val="24"/>
          <w:szCs w:val="24"/>
        </w:rPr>
        <w:t>podl</w:t>
      </w:r>
      <w:r w:rsidR="00150FBE">
        <w:rPr>
          <w:rFonts w:ascii="Times New Roman" w:hAnsi="Times New Roman" w:cs="Times New Roman"/>
          <w:sz w:val="24"/>
          <w:szCs w:val="24"/>
        </w:rPr>
        <w:t>e ustanovení § 9 odst. 1 písm. d) zákona ji</w:t>
      </w:r>
      <w:r w:rsidRPr="0048742B">
        <w:rPr>
          <w:rFonts w:ascii="Times New Roman" w:hAnsi="Times New Roman" w:cs="Times New Roman"/>
          <w:sz w:val="24"/>
          <w:szCs w:val="24"/>
        </w:rPr>
        <w:t xml:space="preserve"> </w:t>
      </w:r>
      <w:r w:rsidRPr="00A33A1B">
        <w:rPr>
          <w:rFonts w:ascii="Times New Roman" w:hAnsi="Times New Roman" w:cs="Times New Roman"/>
          <w:sz w:val="24"/>
          <w:szCs w:val="24"/>
        </w:rPr>
        <w:t xml:space="preserve">schválil dne </w:t>
      </w:r>
      <w:r w:rsidR="00150FBE">
        <w:rPr>
          <w:rFonts w:ascii="Times New Roman" w:hAnsi="Times New Roman" w:cs="Times New Roman"/>
          <w:sz w:val="24"/>
          <w:szCs w:val="24"/>
        </w:rPr>
        <w:t>xx.xx.2022</w:t>
      </w:r>
      <w:r w:rsidRPr="00A33A1B">
        <w:rPr>
          <w:rFonts w:ascii="Times New Roman" w:hAnsi="Times New Roman" w:cs="Times New Roman"/>
          <w:sz w:val="24"/>
          <w:szCs w:val="24"/>
        </w:rPr>
        <w:t xml:space="preserve"> Akademický senát UTB ve Zlíně a podle ustanovení § 15 ods</w:t>
      </w:r>
      <w:r w:rsidR="00150FBE">
        <w:rPr>
          <w:rFonts w:ascii="Times New Roman" w:hAnsi="Times New Roman" w:cs="Times New Roman"/>
          <w:sz w:val="24"/>
          <w:szCs w:val="24"/>
        </w:rPr>
        <w:t>t. 2 písm. d) zákona ji dne xx.xx.2022 projednala</w:t>
      </w:r>
      <w:r w:rsidRPr="0048742B">
        <w:rPr>
          <w:rFonts w:ascii="Times New Roman" w:hAnsi="Times New Roman" w:cs="Times New Roman"/>
          <w:sz w:val="24"/>
          <w:szCs w:val="24"/>
        </w:rPr>
        <w:t xml:space="preserve"> Správní rada UTB ve Zlíně.</w:t>
      </w:r>
      <w:r w:rsidR="00FF0653">
        <w:rPr>
          <w:rFonts w:ascii="Times New Roman" w:hAnsi="Times New Roman" w:cs="Times New Roman"/>
          <w:sz w:val="24"/>
          <w:szCs w:val="24"/>
        </w:rPr>
        <w:t xml:space="preserve"> D</w:t>
      </w:r>
      <w:r w:rsidR="00150FBE">
        <w:rPr>
          <w:rFonts w:ascii="Times New Roman" w:hAnsi="Times New Roman" w:cs="Times New Roman"/>
          <w:sz w:val="24"/>
          <w:szCs w:val="24"/>
        </w:rPr>
        <w:t xml:space="preserve">ne </w:t>
      </w:r>
      <w:proofErr w:type="gramStart"/>
      <w:r w:rsidR="00150FBE">
        <w:rPr>
          <w:rFonts w:ascii="Times New Roman" w:hAnsi="Times New Roman" w:cs="Times New Roman"/>
          <w:sz w:val="24"/>
          <w:szCs w:val="24"/>
        </w:rPr>
        <w:t>8.5.2022</w:t>
      </w:r>
      <w:proofErr w:type="gramEnd"/>
      <w:r w:rsidR="00150FBE">
        <w:rPr>
          <w:rFonts w:ascii="Times New Roman" w:hAnsi="Times New Roman" w:cs="Times New Roman"/>
          <w:sz w:val="24"/>
          <w:szCs w:val="24"/>
        </w:rPr>
        <w:t xml:space="preserve"> projednala </w:t>
      </w:r>
      <w:r w:rsidR="00FF0653">
        <w:rPr>
          <w:rFonts w:ascii="Times New Roman" w:hAnsi="Times New Roman" w:cs="Times New Roman"/>
          <w:sz w:val="24"/>
          <w:szCs w:val="24"/>
        </w:rPr>
        <w:t>Výroční zprávu o činnosti Univerzity Tomáše Bati ve Zlíně 2021 Mezinárodní rada UTB.</w:t>
      </w:r>
    </w:p>
    <w:p w14:paraId="6F0906AC" w14:textId="77777777"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14:paraId="4851F67C" w14:textId="77777777" w:rsidR="00C300F1" w:rsidRPr="00C300F1" w:rsidRDefault="002619D9" w:rsidP="00C300F1">
      <w:pPr>
        <w:pStyle w:val="Default"/>
        <w:spacing w:after="120" w:line="276" w:lineRule="auto"/>
        <w:jc w:val="both"/>
        <w:outlineLvl w:val="2"/>
        <w:rPr>
          <w:rFonts w:ascii="Times New Roman" w:hAnsi="Times New Roman" w:cs="Times New Roman"/>
          <w:b/>
          <w:color w:val="auto"/>
        </w:rPr>
      </w:pPr>
      <w:bookmarkStart w:id="139" w:name="_Toc99973545"/>
      <w:bookmarkStart w:id="140" w:name="_Toc101535316"/>
      <w:r w:rsidRPr="00746ACC">
        <w:rPr>
          <w:rFonts w:ascii="Times New Roman" w:hAnsi="Times New Roman" w:cs="Times New Roman"/>
          <w:b/>
          <w:color w:val="auto"/>
        </w:rPr>
        <w:lastRenderedPageBreak/>
        <w:t>SEZNAM ZKRATEK</w:t>
      </w:r>
      <w:bookmarkEnd w:id="139"/>
      <w:bookmarkEnd w:id="140"/>
    </w:p>
    <w:p w14:paraId="0B69D295" w14:textId="77777777" w:rsidR="00C300F1" w:rsidRDefault="00C300F1" w:rsidP="00193FD6">
      <w:pPr>
        <w:spacing w:after="0" w:line="276" w:lineRule="auto"/>
        <w:rPr>
          <w:rFonts w:ascii="Times New Roman" w:hAnsi="Times New Roman" w:cs="Times New Roman"/>
          <w:sz w:val="24"/>
          <w:szCs w:val="24"/>
        </w:rPr>
      </w:pPr>
    </w:p>
    <w:p w14:paraId="75C0684E" w14:textId="77777777" w:rsidR="00C300F1" w:rsidRPr="00F11662"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AP – akademický </w:t>
      </w:r>
      <w:r w:rsidRPr="00F11662">
        <w:rPr>
          <w:rFonts w:ascii="Times New Roman" w:hAnsi="Times New Roman" w:cs="Times New Roman"/>
          <w:sz w:val="24"/>
          <w:szCs w:val="24"/>
        </w:rPr>
        <w:t>pracovník</w:t>
      </w:r>
    </w:p>
    <w:p w14:paraId="716E71CB"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AR – akademický rok</w:t>
      </w:r>
    </w:p>
    <w:p w14:paraId="35106385"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AS UTB – Akademický senát UTB</w:t>
      </w:r>
    </w:p>
    <w:p w14:paraId="50C6B903"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BSP – bakalářský studijní program</w:t>
      </w:r>
    </w:p>
    <w:p w14:paraId="72B47DCE"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CAEV – Centrum aplikovaného ekonomického výzkumu</w:t>
      </w:r>
    </w:p>
    <w:p w14:paraId="114B4040" w14:textId="77777777"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CEBIA-</w:t>
      </w:r>
      <w:proofErr w:type="spellStart"/>
      <w:r w:rsidRPr="00F11662">
        <w:rPr>
          <w:rFonts w:ascii="Times New Roman" w:hAnsi="Times New Roman" w:cs="Times New Roman"/>
          <w:sz w:val="24"/>
          <w:szCs w:val="24"/>
        </w:rPr>
        <w:t>Tech</w:t>
      </w:r>
      <w:proofErr w:type="spellEnd"/>
      <w:r w:rsidRPr="00F11662">
        <w:rPr>
          <w:rFonts w:ascii="Times New Roman" w:hAnsi="Times New Roman" w:cs="Times New Roman"/>
          <w:sz w:val="24"/>
          <w:szCs w:val="24"/>
        </w:rPr>
        <w:t xml:space="preserve"> - Centrum bezpečnostních, informačních a pokročilých technologií</w:t>
      </w:r>
    </w:p>
    <w:p w14:paraId="0EEC86D5" w14:textId="77777777"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COV – Centrum obuvnického výzkumu</w:t>
      </w:r>
    </w:p>
    <w:p w14:paraId="22FD59F8"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CPM – Centrum polymerních materiálů</w:t>
      </w:r>
    </w:p>
    <w:p w14:paraId="6C714899"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CPS – Centrum polymerních systémů</w:t>
      </w:r>
    </w:p>
    <w:p w14:paraId="50FAF6B0" w14:textId="77777777"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CTT – Centrum transferu technologií</w:t>
      </w:r>
    </w:p>
    <w:p w14:paraId="46D6A75D"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CV – centrum výzkumu</w:t>
      </w:r>
    </w:p>
    <w:p w14:paraId="33DF6411" w14:textId="77777777"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CVT – Centrum výpočetní techniky</w:t>
      </w:r>
    </w:p>
    <w:p w14:paraId="1C0EAC61" w14:textId="77777777"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CŽV – celoživotní vzdělávání</w:t>
      </w:r>
    </w:p>
    <w:p w14:paraId="79F7D4A9" w14:textId="77777777" w:rsidR="00C300F1" w:rsidRPr="00191AF1"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 xml:space="preserve">DKRVO </w:t>
      </w:r>
      <w:r w:rsidRPr="00191AF1">
        <w:rPr>
          <w:rFonts w:ascii="Times New Roman" w:hAnsi="Times New Roman" w:cs="Times New Roman"/>
          <w:sz w:val="24"/>
          <w:szCs w:val="24"/>
        </w:rPr>
        <w:t>– dlouhodobý koncepční rozvoj výzkumné organizace</w:t>
      </w:r>
    </w:p>
    <w:p w14:paraId="33A645EA"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DSP – doktorský studijní program</w:t>
      </w:r>
    </w:p>
    <w:p w14:paraId="0CD4F8DA"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 xml:space="preserve">EUSA – </w:t>
      </w:r>
      <w:r w:rsidR="00191AF1" w:rsidRPr="00191AF1">
        <w:rPr>
          <w:rFonts w:ascii="Times New Roman" w:hAnsi="Times New Roman" w:cs="Times New Roman"/>
          <w:sz w:val="24"/>
          <w:szCs w:val="24"/>
        </w:rPr>
        <w:t>Evropská asociace univerzitních sportů</w:t>
      </w:r>
    </w:p>
    <w:p w14:paraId="615B8AAD"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FAI – Fakulta aplikované informatiky</w:t>
      </w:r>
    </w:p>
    <w:p w14:paraId="0FE3F3A1" w14:textId="77777777" w:rsidR="00C300F1" w:rsidRPr="00191AF1" w:rsidRDefault="00C300F1" w:rsidP="00746ACC">
      <w:pPr>
        <w:spacing w:after="0" w:line="276" w:lineRule="auto"/>
        <w:rPr>
          <w:rFonts w:ascii="Times New Roman" w:hAnsi="Times New Roman" w:cs="Times New Roman"/>
          <w:sz w:val="24"/>
          <w:szCs w:val="24"/>
        </w:rPr>
      </w:pPr>
      <w:proofErr w:type="spellStart"/>
      <w:r w:rsidRPr="00191AF1">
        <w:rPr>
          <w:rFonts w:ascii="Times New Roman" w:hAnsi="Times New Roman" w:cs="Times New Roman"/>
          <w:sz w:val="24"/>
          <w:szCs w:val="24"/>
        </w:rPr>
        <w:t>FaME</w:t>
      </w:r>
      <w:proofErr w:type="spellEnd"/>
      <w:r w:rsidRPr="00191AF1">
        <w:rPr>
          <w:rFonts w:ascii="Times New Roman" w:hAnsi="Times New Roman" w:cs="Times New Roman"/>
          <w:sz w:val="24"/>
          <w:szCs w:val="24"/>
        </w:rPr>
        <w:t xml:space="preserve"> – Fakulta managementu a ekonomiky</w:t>
      </w:r>
    </w:p>
    <w:p w14:paraId="370626BB"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FHS – Fakulta humanitních studií</w:t>
      </w:r>
    </w:p>
    <w:p w14:paraId="0208931A"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 xml:space="preserve">FISU – </w:t>
      </w:r>
      <w:r w:rsidR="00191AF1" w:rsidRPr="00191AF1">
        <w:rPr>
          <w:rFonts w:ascii="Times New Roman" w:hAnsi="Times New Roman" w:cs="Times New Roman"/>
          <w:sz w:val="24"/>
          <w:szCs w:val="24"/>
        </w:rPr>
        <w:t>Mezinárodní federace univerzitních sportů</w:t>
      </w:r>
    </w:p>
    <w:p w14:paraId="1E0004A5"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FLKŘ – Fakulta logistiky a krizového řízení</w:t>
      </w:r>
    </w:p>
    <w:p w14:paraId="01BEEA44"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FMK – Fakulta multimediálních komunikací</w:t>
      </w:r>
    </w:p>
    <w:p w14:paraId="142DDF4A" w14:textId="77777777"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FRVŠ – Fond rozvoje vysokých škol</w:t>
      </w:r>
    </w:p>
    <w:p w14:paraId="3EDBD049" w14:textId="77777777" w:rsidR="00C300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FSR – Fond strategického</w:t>
      </w:r>
      <w:r>
        <w:rPr>
          <w:rFonts w:ascii="Times New Roman" w:hAnsi="Times New Roman" w:cs="Times New Roman"/>
          <w:sz w:val="24"/>
          <w:szCs w:val="24"/>
        </w:rPr>
        <w:t xml:space="preserve"> rozvoje UTB</w:t>
      </w:r>
    </w:p>
    <w:p w14:paraId="11D2460E"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FT – </w:t>
      </w:r>
      <w:r>
        <w:rPr>
          <w:rFonts w:ascii="Times New Roman" w:hAnsi="Times New Roman" w:cs="Times New Roman"/>
          <w:sz w:val="24"/>
          <w:szCs w:val="24"/>
        </w:rPr>
        <w:t>F</w:t>
      </w:r>
      <w:r w:rsidRPr="00746ACC">
        <w:rPr>
          <w:rFonts w:ascii="Times New Roman" w:hAnsi="Times New Roman" w:cs="Times New Roman"/>
          <w:sz w:val="24"/>
          <w:szCs w:val="24"/>
        </w:rPr>
        <w:t>akulta technologická</w:t>
      </w:r>
    </w:p>
    <w:p w14:paraId="4AD65024" w14:textId="77777777" w:rsidR="00C300F1"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GAČR – </w:t>
      </w:r>
      <w:r>
        <w:rPr>
          <w:rFonts w:ascii="Times New Roman" w:hAnsi="Times New Roman" w:cs="Times New Roman"/>
          <w:sz w:val="24"/>
          <w:szCs w:val="24"/>
        </w:rPr>
        <w:t>Grantová agentura ČR</w:t>
      </w:r>
    </w:p>
    <w:p w14:paraId="1ACD52BE"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GEP UTB</w:t>
      </w:r>
      <w:r w:rsidRPr="00746ACC">
        <w:rPr>
          <w:rFonts w:ascii="Times New Roman" w:hAnsi="Times New Roman" w:cs="Times New Roman"/>
          <w:b/>
          <w:sz w:val="24"/>
          <w:szCs w:val="24"/>
        </w:rPr>
        <w:t xml:space="preserve"> – </w:t>
      </w:r>
      <w:r w:rsidRPr="00746ACC">
        <w:rPr>
          <w:rFonts w:ascii="Times New Roman" w:hAnsi="Times New Roman" w:cs="Times New Roman"/>
          <w:sz w:val="24"/>
          <w:szCs w:val="24"/>
        </w:rPr>
        <w:t xml:space="preserve">Plán nestavování genderové rovnosti na UTB ve Zlíně </w:t>
      </w:r>
    </w:p>
    <w:p w14:paraId="51EBF872"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IGA – interní grantová agentura</w:t>
      </w:r>
    </w:p>
    <w:p w14:paraId="64A71ACF"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IP – Institucionální plán</w:t>
      </w:r>
    </w:p>
    <w:p w14:paraId="79BC5887"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IS – informační systém</w:t>
      </w:r>
    </w:p>
    <w:p w14:paraId="499D315F" w14:textId="77777777"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IS HAP – informační systém HAP</w:t>
      </w:r>
    </w:p>
    <w:p w14:paraId="2E7BECF1" w14:textId="77777777" w:rsidR="00C300F1" w:rsidRPr="00746ACC"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IS </w:t>
      </w:r>
      <w:r w:rsidRPr="00746ACC">
        <w:rPr>
          <w:rFonts w:ascii="Times New Roman" w:hAnsi="Times New Roman" w:cs="Times New Roman"/>
          <w:sz w:val="24"/>
          <w:szCs w:val="24"/>
        </w:rPr>
        <w:t>STAG – informační systém</w:t>
      </w:r>
      <w:r>
        <w:rPr>
          <w:rFonts w:ascii="Times New Roman" w:hAnsi="Times New Roman" w:cs="Times New Roman"/>
          <w:sz w:val="24"/>
          <w:szCs w:val="24"/>
        </w:rPr>
        <w:t xml:space="preserve"> STAG</w:t>
      </w:r>
    </w:p>
    <w:p w14:paraId="633DB4D0"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ITI – teritoriální investice </w:t>
      </w:r>
    </w:p>
    <w:p w14:paraId="514E728B" w14:textId="77777777" w:rsidR="00C300F1" w:rsidRDefault="00C300F1" w:rsidP="00746ACC">
      <w:p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ITI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Integrované</w:t>
      </w:r>
      <w:proofErr w:type="gramEnd"/>
      <w:r>
        <w:rPr>
          <w:rFonts w:ascii="Times New Roman" w:hAnsi="Times New Roman" w:cs="Times New Roman"/>
          <w:sz w:val="24"/>
          <w:szCs w:val="24"/>
        </w:rPr>
        <w:t xml:space="preserve"> teritoriální investice</w:t>
      </w:r>
    </w:p>
    <w:p w14:paraId="498D1650"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JC – Job centrum</w:t>
      </w:r>
    </w:p>
    <w:p w14:paraId="449DD068"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JC – Job centrum UTB</w:t>
      </w:r>
    </w:p>
    <w:p w14:paraId="7550FB59"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K/D – kombinovaná/distanční</w:t>
      </w:r>
    </w:p>
    <w:p w14:paraId="3EC76FCE"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KMZ – Koleje a menza </w:t>
      </w:r>
      <w:r w:rsidR="00922E99">
        <w:rPr>
          <w:rFonts w:ascii="Times New Roman" w:hAnsi="Times New Roman" w:cs="Times New Roman"/>
          <w:sz w:val="24"/>
          <w:szCs w:val="24"/>
        </w:rPr>
        <w:t>UTB</w:t>
      </w:r>
    </w:p>
    <w:p w14:paraId="04191006"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MF – Ministerstvo financí ČR</w:t>
      </w:r>
    </w:p>
    <w:p w14:paraId="50887605"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MPO – Ministerstvo průmyslu a obchodu</w:t>
      </w:r>
    </w:p>
    <w:p w14:paraId="1E246E5E" w14:textId="77777777"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MPSV – Ministerstvo práce a sociálních věcí</w:t>
      </w:r>
    </w:p>
    <w:p w14:paraId="76AAC9BD"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lastRenderedPageBreak/>
        <w:t>MSP – magisterský studijní program</w:t>
      </w:r>
    </w:p>
    <w:p w14:paraId="110A3D57"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MŠ – mateřská škola</w:t>
      </w:r>
    </w:p>
    <w:p w14:paraId="50DFF8D0"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MŠMT – Ministerstvo školství, mládeže a tělovýchovy</w:t>
      </w:r>
    </w:p>
    <w:p w14:paraId="3B5924F8" w14:textId="77777777"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NAÚ – Národní akreditační úřad</w:t>
      </w:r>
    </w:p>
    <w:p w14:paraId="65EC1D07"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NMSP – navazující magisterský studijní program</w:t>
      </w:r>
    </w:p>
    <w:p w14:paraId="2E2274B4"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NSZ – národní srovnávací zkoušky</w:t>
      </w:r>
    </w:p>
    <w:p w14:paraId="7AE3EB17" w14:textId="77777777"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JAK – Operační program Jan Ámos Komenský</w:t>
      </w:r>
    </w:p>
    <w:p w14:paraId="14BEB90F" w14:textId="77777777" w:rsidR="00C300F1" w:rsidRPr="00D33A9E" w:rsidRDefault="00C300F1" w:rsidP="00C300F1">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PIK – Operační program Podnikání a inovace pro konkurenceschopnost</w:t>
      </w:r>
    </w:p>
    <w:p w14:paraId="73CE36E8" w14:textId="77777777" w:rsidR="00C300F1" w:rsidRDefault="00C300F1" w:rsidP="00C300F1">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TAK – Operační program Technologie Aplikace Konkurenceschopnost</w:t>
      </w:r>
    </w:p>
    <w:p w14:paraId="491D66E7" w14:textId="77777777" w:rsidR="00C300F1" w:rsidRPr="00D33A9E" w:rsidRDefault="00C300F1" w:rsidP="00C300F1">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 xml:space="preserve">OP </w:t>
      </w:r>
      <w:proofErr w:type="spellStart"/>
      <w:r w:rsidRPr="00D33A9E">
        <w:rPr>
          <w:rFonts w:ascii="Times New Roman" w:hAnsi="Times New Roman" w:cs="Times New Roman"/>
          <w:sz w:val="24"/>
          <w:szCs w:val="24"/>
        </w:rPr>
        <w:t>VaVaI</w:t>
      </w:r>
      <w:proofErr w:type="spellEnd"/>
      <w:r w:rsidRPr="00D33A9E">
        <w:rPr>
          <w:rFonts w:ascii="Times New Roman" w:hAnsi="Times New Roman" w:cs="Times New Roman"/>
          <w:sz w:val="24"/>
          <w:szCs w:val="24"/>
        </w:rPr>
        <w:t xml:space="preserve"> - Operační program Věda a výzkum pro inovace</w:t>
      </w:r>
    </w:p>
    <w:p w14:paraId="0801993E" w14:textId="77777777"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 xml:space="preserve">OP VVV - </w:t>
      </w:r>
      <w:r>
        <w:rPr>
          <w:rFonts w:ascii="Times New Roman" w:hAnsi="Times New Roman" w:cs="Times New Roman"/>
          <w:sz w:val="24"/>
          <w:szCs w:val="24"/>
        </w:rPr>
        <w:t>O</w:t>
      </w:r>
      <w:r w:rsidRPr="00D33A9E">
        <w:rPr>
          <w:rFonts w:ascii="Times New Roman" w:hAnsi="Times New Roman" w:cs="Times New Roman"/>
          <w:sz w:val="24"/>
          <w:szCs w:val="24"/>
        </w:rPr>
        <w:t>perační program Výzkum, vývoj a vzdělávání</w:t>
      </w:r>
    </w:p>
    <w:p w14:paraId="40609386" w14:textId="03688B6A" w:rsidR="00C300F1" w:rsidRPr="001F1F00"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P – prezenční</w:t>
      </w:r>
    </w:p>
    <w:p w14:paraId="5CB91AD4" w14:textId="75E3E12A" w:rsidR="001F1F00" w:rsidRPr="001F1F00" w:rsidRDefault="001F1F00" w:rsidP="00746ACC">
      <w:pPr>
        <w:spacing w:after="0" w:line="276" w:lineRule="auto"/>
        <w:rPr>
          <w:rFonts w:ascii="Times New Roman" w:hAnsi="Times New Roman" w:cs="Times New Roman"/>
          <w:sz w:val="24"/>
          <w:szCs w:val="24"/>
        </w:rPr>
      </w:pPr>
      <w:r w:rsidRPr="001F1F00">
        <w:rPr>
          <w:rFonts w:ascii="Times New Roman" w:hAnsi="Times New Roman" w:cs="Times New Roman"/>
          <w:sz w:val="24"/>
          <w:szCs w:val="24"/>
        </w:rPr>
        <w:t>Q RAM - Národní kvalifikační rámec terciárního vzdělávání</w:t>
      </w:r>
    </w:p>
    <w:p w14:paraId="540857C4" w14:textId="77777777"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RIS ZLK – regionální inovační strategie Zlínského kraje</w:t>
      </w:r>
    </w:p>
    <w:p w14:paraId="5F1BDD1B" w14:textId="77777777" w:rsidR="00C300F1" w:rsidRPr="00234D5F"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 xml:space="preserve">RR – </w:t>
      </w:r>
      <w:r w:rsidRPr="00234D5F">
        <w:rPr>
          <w:rFonts w:ascii="Times New Roman" w:hAnsi="Times New Roman" w:cs="Times New Roman"/>
          <w:sz w:val="24"/>
          <w:szCs w:val="24"/>
        </w:rPr>
        <w:t>rozhodnutí rektora</w:t>
      </w:r>
    </w:p>
    <w:p w14:paraId="4AFE4C05" w14:textId="77777777" w:rsidR="00C300F1" w:rsidRPr="00234D5F" w:rsidRDefault="00C300F1" w:rsidP="00193FD6">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RVH – Rada pro vnitřní hodnocení</w:t>
      </w:r>
    </w:p>
    <w:p w14:paraId="18B73549" w14:textId="77777777"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RVH UTB – Rada pro vnitřní hodnocení</w:t>
      </w:r>
    </w:p>
    <w:p w14:paraId="4783E059" w14:textId="77777777"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 xml:space="preserve">RVVI – </w:t>
      </w:r>
      <w:r w:rsidR="00234D5F" w:rsidRPr="00234D5F">
        <w:rPr>
          <w:rFonts w:ascii="Times New Roman" w:hAnsi="Times New Roman" w:cs="Times New Roman"/>
          <w:sz w:val="24"/>
          <w:szCs w:val="24"/>
        </w:rPr>
        <w:t>Rada pro výzkum, vývoj a inovace</w:t>
      </w:r>
    </w:p>
    <w:p w14:paraId="2942A454" w14:textId="77777777"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SOČ – studentská odborná činnost</w:t>
      </w:r>
    </w:p>
    <w:p w14:paraId="7CA6F6DD" w14:textId="77777777"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SP – studijní program</w:t>
      </w:r>
    </w:p>
    <w:p w14:paraId="2C598003" w14:textId="77777777"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SR – směrnice rektora</w:t>
      </w:r>
    </w:p>
    <w:p w14:paraId="0090B328" w14:textId="77777777" w:rsidR="00C300F1"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SŠ – střední škola</w:t>
      </w:r>
    </w:p>
    <w:p w14:paraId="4A35C49F"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SVOČ – studentská vědecká odborná činnost</w:t>
      </w:r>
    </w:p>
    <w:p w14:paraId="0BC4DF5C"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SW – software</w:t>
      </w:r>
    </w:p>
    <w:p w14:paraId="1AB971F7"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TAČR – </w:t>
      </w:r>
      <w:r>
        <w:rPr>
          <w:rFonts w:ascii="Times New Roman" w:hAnsi="Times New Roman" w:cs="Times New Roman"/>
          <w:sz w:val="24"/>
          <w:szCs w:val="24"/>
        </w:rPr>
        <w:t>T</w:t>
      </w:r>
      <w:r w:rsidRPr="00746ACC">
        <w:rPr>
          <w:rFonts w:ascii="Times New Roman" w:hAnsi="Times New Roman" w:cs="Times New Roman"/>
          <w:sz w:val="24"/>
          <w:szCs w:val="24"/>
        </w:rPr>
        <w:t>echnologická agentura ČR</w:t>
      </w:r>
    </w:p>
    <w:p w14:paraId="5755C448"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THE – </w:t>
      </w:r>
      <w:proofErr w:type="spellStart"/>
      <w:r w:rsidRPr="00746ACC">
        <w:rPr>
          <w:rFonts w:ascii="Times New Roman" w:hAnsi="Times New Roman" w:cs="Times New Roman"/>
          <w:sz w:val="24"/>
          <w:szCs w:val="24"/>
        </w:rPr>
        <w:t>The</w:t>
      </w:r>
      <w:proofErr w:type="spellEnd"/>
      <w:r w:rsidRPr="00746ACC">
        <w:rPr>
          <w:rFonts w:ascii="Times New Roman" w:hAnsi="Times New Roman" w:cs="Times New Roman"/>
          <w:sz w:val="24"/>
          <w:szCs w:val="24"/>
        </w:rPr>
        <w:t xml:space="preserve"> </w:t>
      </w:r>
      <w:proofErr w:type="spellStart"/>
      <w:r w:rsidRPr="00746ACC">
        <w:rPr>
          <w:rFonts w:ascii="Times New Roman" w:hAnsi="Times New Roman" w:cs="Times New Roman"/>
          <w:sz w:val="24"/>
          <w:szCs w:val="24"/>
        </w:rPr>
        <w:t>Times</w:t>
      </w:r>
      <w:proofErr w:type="spellEnd"/>
      <w:r w:rsidRPr="00746ACC">
        <w:rPr>
          <w:rFonts w:ascii="Times New Roman" w:hAnsi="Times New Roman" w:cs="Times New Roman"/>
          <w:sz w:val="24"/>
          <w:szCs w:val="24"/>
        </w:rPr>
        <w:t xml:space="preserve"> </w:t>
      </w:r>
      <w:proofErr w:type="spellStart"/>
      <w:r w:rsidRPr="00746ACC">
        <w:rPr>
          <w:rFonts w:ascii="Times New Roman" w:hAnsi="Times New Roman" w:cs="Times New Roman"/>
          <w:sz w:val="24"/>
          <w:szCs w:val="24"/>
        </w:rPr>
        <w:t>of</w:t>
      </w:r>
      <w:proofErr w:type="spellEnd"/>
      <w:r w:rsidRPr="00746ACC">
        <w:rPr>
          <w:rFonts w:ascii="Times New Roman" w:hAnsi="Times New Roman" w:cs="Times New Roman"/>
          <w:sz w:val="24"/>
          <w:szCs w:val="24"/>
        </w:rPr>
        <w:t xml:space="preserve"> </w:t>
      </w:r>
      <w:proofErr w:type="spellStart"/>
      <w:r w:rsidRPr="00746ACC">
        <w:rPr>
          <w:rFonts w:ascii="Times New Roman" w:hAnsi="Times New Roman" w:cs="Times New Roman"/>
          <w:sz w:val="24"/>
          <w:szCs w:val="24"/>
        </w:rPr>
        <w:t>Higher</w:t>
      </w:r>
      <w:proofErr w:type="spellEnd"/>
      <w:r w:rsidRPr="00746ACC">
        <w:rPr>
          <w:rFonts w:ascii="Times New Roman" w:hAnsi="Times New Roman" w:cs="Times New Roman"/>
          <w:sz w:val="24"/>
          <w:szCs w:val="24"/>
        </w:rPr>
        <w:t xml:space="preserve"> </w:t>
      </w:r>
      <w:proofErr w:type="spellStart"/>
      <w:r w:rsidRPr="00746ACC">
        <w:rPr>
          <w:rFonts w:ascii="Times New Roman" w:hAnsi="Times New Roman" w:cs="Times New Roman"/>
          <w:sz w:val="24"/>
          <w:szCs w:val="24"/>
        </w:rPr>
        <w:t>Education</w:t>
      </w:r>
      <w:proofErr w:type="spellEnd"/>
    </w:p>
    <w:p w14:paraId="1057D6CD" w14:textId="77777777"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TIC – Technologické inovační centrum s.r.o.</w:t>
      </w:r>
    </w:p>
    <w:p w14:paraId="14D82561"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U3V – univerzita třetího věku</w:t>
      </w:r>
    </w:p>
    <w:p w14:paraId="431EC8D7"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ÚMK FMK – </w:t>
      </w:r>
      <w:r>
        <w:rPr>
          <w:rFonts w:ascii="Times New Roman" w:hAnsi="Times New Roman" w:cs="Times New Roman"/>
          <w:sz w:val="24"/>
          <w:szCs w:val="24"/>
        </w:rPr>
        <w:t>Ú</w:t>
      </w:r>
      <w:r w:rsidRPr="00746ACC">
        <w:rPr>
          <w:rFonts w:ascii="Times New Roman" w:hAnsi="Times New Roman" w:cs="Times New Roman"/>
          <w:sz w:val="24"/>
          <w:szCs w:val="24"/>
        </w:rPr>
        <w:t>stav marketingových komunikací FMK</w:t>
      </w:r>
    </w:p>
    <w:p w14:paraId="0F0BA857"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UMŠ – Univerzitní mateřská školka</w:t>
      </w:r>
    </w:p>
    <w:p w14:paraId="4D45C8FA"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UNI – Univerzitní institut</w:t>
      </w:r>
    </w:p>
    <w:p w14:paraId="093C0194"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UPPER – Centrum kreativních </w:t>
      </w:r>
      <w:r w:rsidRPr="00237B53">
        <w:rPr>
          <w:rFonts w:ascii="Times New Roman" w:hAnsi="Times New Roman" w:cs="Times New Roman"/>
          <w:sz w:val="24"/>
          <w:szCs w:val="24"/>
        </w:rPr>
        <w:t>průmyslů a podnikání</w:t>
      </w:r>
    </w:p>
    <w:p w14:paraId="5E154DAD" w14:textId="77777777"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UTB – Univerzita Tomáše Bati ve Zlíně</w:t>
      </w:r>
    </w:p>
    <w:p w14:paraId="7251C78D" w14:textId="77777777" w:rsidR="00C300F1" w:rsidRDefault="00C300F1" w:rsidP="00193FD6">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VaV</w:t>
      </w:r>
      <w:proofErr w:type="spellEnd"/>
      <w:r>
        <w:rPr>
          <w:rFonts w:ascii="Times New Roman" w:hAnsi="Times New Roman" w:cs="Times New Roman"/>
          <w:sz w:val="24"/>
          <w:szCs w:val="24"/>
        </w:rPr>
        <w:t xml:space="preserve"> – věda a výzkum</w:t>
      </w:r>
    </w:p>
    <w:p w14:paraId="46616708" w14:textId="77777777" w:rsidR="00C300F1" w:rsidRDefault="00C300F1" w:rsidP="00193FD6">
      <w:pPr>
        <w:spacing w:after="0" w:line="276" w:lineRule="auto"/>
        <w:rPr>
          <w:rFonts w:ascii="Times New Roman" w:hAnsi="Times New Roman" w:cs="Times New Roman"/>
          <w:sz w:val="24"/>
          <w:szCs w:val="24"/>
        </w:rPr>
      </w:pPr>
      <w:proofErr w:type="spellStart"/>
      <w:r>
        <w:rPr>
          <w:rFonts w:ascii="Times New Roman" w:hAnsi="Times New Roman" w:cs="Times New Roman"/>
          <w:sz w:val="24"/>
          <w:szCs w:val="24"/>
        </w:rPr>
        <w:t>VaVaI</w:t>
      </w:r>
      <w:proofErr w:type="spellEnd"/>
      <w:r>
        <w:rPr>
          <w:rFonts w:ascii="Times New Roman" w:hAnsi="Times New Roman" w:cs="Times New Roman"/>
          <w:sz w:val="24"/>
          <w:szCs w:val="24"/>
        </w:rPr>
        <w:t xml:space="preserve"> – veda, výzkum a inovace</w:t>
      </w:r>
    </w:p>
    <w:p w14:paraId="21BA6CA8"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VŠ – vysoká škola</w:t>
      </w:r>
    </w:p>
    <w:p w14:paraId="07E73F34" w14:textId="77777777" w:rsidR="00C300F1"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VTP-ICT – vědecko-technický park informační a komunikační technologie</w:t>
      </w:r>
    </w:p>
    <w:p w14:paraId="4D705D05" w14:textId="77777777"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ZŠ – základní škola</w:t>
      </w:r>
    </w:p>
    <w:p w14:paraId="6AAD6C52" w14:textId="77777777" w:rsidR="00AD4EB2" w:rsidRDefault="00AD4EB2" w:rsidP="00193FD6">
      <w:pPr>
        <w:spacing w:after="0" w:line="276" w:lineRule="auto"/>
        <w:rPr>
          <w:rFonts w:ascii="Times New Roman" w:hAnsi="Times New Roman" w:cs="Times New Roman"/>
          <w:sz w:val="24"/>
          <w:szCs w:val="24"/>
        </w:rPr>
      </w:pPr>
    </w:p>
    <w:p w14:paraId="1A216806" w14:textId="77777777" w:rsidR="00AD4EB2" w:rsidRDefault="00AD4EB2" w:rsidP="00193FD6">
      <w:pPr>
        <w:spacing w:after="0" w:line="276" w:lineRule="auto"/>
        <w:rPr>
          <w:rFonts w:ascii="Times New Roman" w:hAnsi="Times New Roman" w:cs="Times New Roman"/>
          <w:sz w:val="24"/>
          <w:szCs w:val="24"/>
        </w:rPr>
      </w:pPr>
    </w:p>
    <w:p w14:paraId="0EA066AE" w14:textId="77777777" w:rsidR="00C300F1" w:rsidRDefault="00C300F1" w:rsidP="00193FD6">
      <w:pPr>
        <w:spacing w:after="0" w:line="276" w:lineRule="auto"/>
        <w:rPr>
          <w:rFonts w:ascii="Times New Roman" w:hAnsi="Times New Roman" w:cs="Times New Roman"/>
          <w:sz w:val="24"/>
          <w:szCs w:val="24"/>
        </w:rPr>
      </w:pPr>
    </w:p>
    <w:p w14:paraId="3A8FD30A" w14:textId="77777777" w:rsidR="00AD4EB2" w:rsidRDefault="00AD4EB2" w:rsidP="00193FD6">
      <w:pPr>
        <w:spacing w:after="0" w:line="276" w:lineRule="auto"/>
        <w:rPr>
          <w:rFonts w:ascii="Times New Roman" w:hAnsi="Times New Roman" w:cs="Times New Roman"/>
          <w:sz w:val="24"/>
          <w:szCs w:val="24"/>
        </w:rPr>
      </w:pPr>
    </w:p>
    <w:p w14:paraId="3A9FF875" w14:textId="77777777" w:rsidR="00C300F1" w:rsidRDefault="00C300F1" w:rsidP="00193FD6">
      <w:pPr>
        <w:spacing w:after="0" w:line="276" w:lineRule="auto"/>
        <w:rPr>
          <w:rFonts w:ascii="Times New Roman" w:hAnsi="Times New Roman" w:cs="Times New Roman"/>
          <w:sz w:val="24"/>
          <w:szCs w:val="24"/>
        </w:rPr>
      </w:pPr>
    </w:p>
    <w:p w14:paraId="1DA6FE94" w14:textId="2E209FD0" w:rsidR="00C300F1" w:rsidRPr="00193FD6" w:rsidRDefault="00C300F1" w:rsidP="00193FD6">
      <w:pPr>
        <w:spacing w:after="0" w:line="276" w:lineRule="auto"/>
        <w:rPr>
          <w:rFonts w:ascii="Times New Roman" w:hAnsi="Times New Roman" w:cs="Times New Roman"/>
          <w:sz w:val="24"/>
          <w:szCs w:val="24"/>
        </w:rPr>
      </w:pPr>
    </w:p>
    <w:p w14:paraId="2A814045" w14:textId="77777777" w:rsidR="002619D9" w:rsidRPr="00C300F1" w:rsidRDefault="002619D9" w:rsidP="00C300F1">
      <w:pPr>
        <w:pStyle w:val="Default"/>
        <w:spacing w:after="120" w:line="276" w:lineRule="auto"/>
        <w:jc w:val="both"/>
        <w:outlineLvl w:val="2"/>
        <w:rPr>
          <w:rFonts w:ascii="Times New Roman" w:hAnsi="Times New Roman" w:cs="Times New Roman"/>
          <w:b/>
          <w:color w:val="auto"/>
        </w:rPr>
      </w:pPr>
      <w:bookmarkStart w:id="141" w:name="_Toc99973546"/>
      <w:bookmarkStart w:id="142" w:name="_Toc101535317"/>
      <w:r w:rsidRPr="00C300F1">
        <w:rPr>
          <w:rFonts w:ascii="Times New Roman" w:hAnsi="Times New Roman" w:cs="Times New Roman"/>
          <w:b/>
          <w:color w:val="auto"/>
        </w:rPr>
        <w:lastRenderedPageBreak/>
        <w:t>SEZNAM TABULEK</w:t>
      </w:r>
      <w:bookmarkEnd w:id="141"/>
      <w:bookmarkEnd w:id="142"/>
    </w:p>
    <w:p w14:paraId="3B8B5C00" w14:textId="77777777" w:rsidR="00EF794D" w:rsidRPr="00C300F1" w:rsidRDefault="00EF794D" w:rsidP="00C300F1">
      <w:pPr>
        <w:pStyle w:val="Default"/>
        <w:spacing w:after="120" w:line="276" w:lineRule="auto"/>
        <w:jc w:val="both"/>
        <w:outlineLvl w:val="2"/>
        <w:rPr>
          <w:rFonts w:ascii="Times New Roman" w:hAnsi="Times New Roman" w:cs="Times New Roman"/>
          <w:b/>
          <w:color w:val="auto"/>
        </w:rPr>
      </w:pPr>
    </w:p>
    <w:p w14:paraId="6C554A08" w14:textId="77777777" w:rsidR="00F11662" w:rsidRPr="00C300F1" w:rsidRDefault="002619D9"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r w:rsidRPr="00C300F1">
        <w:rPr>
          <w:rFonts w:ascii="Times New Roman" w:hAnsi="Times New Roman" w:cs="Times New Roman"/>
          <w:sz w:val="24"/>
          <w:szCs w:val="24"/>
        </w:rPr>
        <w:fldChar w:fldCharType="begin"/>
      </w:r>
      <w:r w:rsidRPr="00C300F1">
        <w:rPr>
          <w:rFonts w:ascii="Times New Roman" w:hAnsi="Times New Roman" w:cs="Times New Roman"/>
          <w:sz w:val="24"/>
          <w:szCs w:val="24"/>
        </w:rPr>
        <w:instrText xml:space="preserve"> TOC \h \z \c "Tabulka" </w:instrText>
      </w:r>
      <w:r w:rsidRPr="00C300F1">
        <w:rPr>
          <w:rFonts w:ascii="Times New Roman" w:hAnsi="Times New Roman" w:cs="Times New Roman"/>
          <w:sz w:val="24"/>
          <w:szCs w:val="24"/>
        </w:rPr>
        <w:fldChar w:fldCharType="separate"/>
      </w:r>
      <w:hyperlink w:anchor="_Toc101537697" w:history="1">
        <w:r w:rsidR="00F11662" w:rsidRPr="00C300F1">
          <w:rPr>
            <w:rStyle w:val="Hypertextovodkaz"/>
            <w:rFonts w:ascii="Times New Roman" w:hAnsi="Times New Roman" w:cs="Times New Roman"/>
            <w:noProof/>
            <w:sz w:val="24"/>
            <w:szCs w:val="24"/>
          </w:rPr>
          <w:t>Tabulka 1: Přehled plnění v oblasti plánovaných akreditaci v roce 2021:</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_Toc101537697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11</w:t>
        </w:r>
        <w:r w:rsidR="00F11662" w:rsidRPr="00C300F1">
          <w:rPr>
            <w:rFonts w:ascii="Times New Roman" w:hAnsi="Times New Roman" w:cs="Times New Roman"/>
            <w:noProof/>
            <w:webHidden/>
            <w:sz w:val="24"/>
            <w:szCs w:val="24"/>
          </w:rPr>
          <w:fldChar w:fldCharType="end"/>
        </w:r>
      </w:hyperlink>
    </w:p>
    <w:p w14:paraId="1F06138A"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698" w:history="1">
        <w:r w:rsidR="00F11662" w:rsidRPr="00C300F1">
          <w:rPr>
            <w:rStyle w:val="Hypertextovodkaz"/>
            <w:rFonts w:ascii="Times New Roman" w:hAnsi="Times New Roman" w:cs="Times New Roman"/>
            <w:noProof/>
            <w:sz w:val="24"/>
            <w:szCs w:val="24"/>
          </w:rPr>
          <w:t>Tabulka 2: Studenti v akreditovaných studijních programech, počet a podíl zahraničních studentů</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_Toc101537698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45</w:t>
        </w:r>
        <w:r w:rsidR="00F11662" w:rsidRPr="00C300F1">
          <w:rPr>
            <w:rFonts w:ascii="Times New Roman" w:hAnsi="Times New Roman" w:cs="Times New Roman"/>
            <w:noProof/>
            <w:webHidden/>
            <w:sz w:val="24"/>
            <w:szCs w:val="24"/>
          </w:rPr>
          <w:fldChar w:fldCharType="end"/>
        </w:r>
      </w:hyperlink>
    </w:p>
    <w:p w14:paraId="472847B6"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699" w:history="1">
        <w:r w:rsidR="00F11662" w:rsidRPr="00C300F1">
          <w:rPr>
            <w:rStyle w:val="Hypertextovodkaz"/>
            <w:rFonts w:ascii="Times New Roman" w:hAnsi="Times New Roman" w:cs="Times New Roman"/>
            <w:noProof/>
            <w:sz w:val="24"/>
            <w:szCs w:val="24"/>
          </w:rPr>
          <w:t>Tabulka 3: Základní personální struktura UTB (průměrné přepočtené stavy), z toho kategorie akademičtí pracovníci (s rozlišením kategorie docent a profesor) a podíl kategorie docent a profesor na celkovém počtu akademických pracovníků, vědečtí pracovníci a ostatní zaměstnanci, počet akademických pracovníků s cizím státním občanstvím (s rozlišením kategorie docent a profesor), a podíl akademických pracovníků s cizím státním občanstvím na celkovém počtu akademických pracovníků</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_Toc101537699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45</w:t>
        </w:r>
        <w:r w:rsidR="00F11662" w:rsidRPr="00C300F1">
          <w:rPr>
            <w:rFonts w:ascii="Times New Roman" w:hAnsi="Times New Roman" w:cs="Times New Roman"/>
            <w:noProof/>
            <w:webHidden/>
            <w:sz w:val="24"/>
            <w:szCs w:val="24"/>
          </w:rPr>
          <w:fldChar w:fldCharType="end"/>
        </w:r>
      </w:hyperlink>
    </w:p>
    <w:p w14:paraId="6F53DBE5"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0" w:history="1">
        <w:r w:rsidR="00F11662" w:rsidRPr="00C300F1">
          <w:rPr>
            <w:rStyle w:val="Hypertextovodkaz"/>
            <w:rFonts w:ascii="Times New Roman" w:hAnsi="Times New Roman" w:cs="Times New Roman"/>
            <w:noProof/>
            <w:sz w:val="24"/>
            <w:szCs w:val="24"/>
          </w:rPr>
          <w:t>Tabulka 4: Přehled publikační činnosti podle osob a podíl z celkového počtu akademických pracovníků</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_Toc101537700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46</w:t>
        </w:r>
        <w:r w:rsidR="00F11662" w:rsidRPr="00C300F1">
          <w:rPr>
            <w:rFonts w:ascii="Times New Roman" w:hAnsi="Times New Roman" w:cs="Times New Roman"/>
            <w:noProof/>
            <w:webHidden/>
            <w:sz w:val="24"/>
            <w:szCs w:val="24"/>
          </w:rPr>
          <w:fldChar w:fldCharType="end"/>
        </w:r>
      </w:hyperlink>
    </w:p>
    <w:p w14:paraId="7F27C4AB"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1" w:history="1">
        <w:r w:rsidR="00F11662" w:rsidRPr="00C300F1">
          <w:rPr>
            <w:rStyle w:val="Hypertextovodkaz"/>
            <w:rFonts w:ascii="Times New Roman" w:hAnsi="Times New Roman" w:cs="Times New Roman"/>
            <w:noProof/>
            <w:sz w:val="24"/>
            <w:szCs w:val="24"/>
          </w:rPr>
          <w:t xml:space="preserve">Tabulka 5: Pozice UTB v rámci hodnocení univerzit v žebříčku </w:t>
        </w:r>
        <w:r w:rsidR="00F11662" w:rsidRPr="00C300F1">
          <w:rPr>
            <w:rStyle w:val="Hypertextovodkaz"/>
            <w:rFonts w:ascii="Times New Roman" w:hAnsi="Times New Roman" w:cs="Times New Roman"/>
            <w:noProof/>
            <w:sz w:val="24"/>
            <w:szCs w:val="24"/>
            <w:lang w:val="en-GB"/>
          </w:rPr>
          <w:t>The Times of Higher Education</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_Toc101537701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47</w:t>
        </w:r>
        <w:r w:rsidR="00F11662" w:rsidRPr="00C300F1">
          <w:rPr>
            <w:rFonts w:ascii="Times New Roman" w:hAnsi="Times New Roman" w:cs="Times New Roman"/>
            <w:noProof/>
            <w:webHidden/>
            <w:sz w:val="24"/>
            <w:szCs w:val="24"/>
          </w:rPr>
          <w:fldChar w:fldCharType="end"/>
        </w:r>
      </w:hyperlink>
    </w:p>
    <w:p w14:paraId="33B0C44A"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2" w:history="1">
        <w:r w:rsidR="00F11662" w:rsidRPr="00C300F1">
          <w:rPr>
            <w:rStyle w:val="Hypertextovodkaz"/>
            <w:rFonts w:ascii="Times New Roman" w:hAnsi="Times New Roman" w:cs="Times New Roman"/>
            <w:noProof/>
            <w:sz w:val="24"/>
            <w:szCs w:val="24"/>
          </w:rPr>
          <w:t>Tabulka 6 (tab.2.1 MŠMT): Akreditované studijní programy na UTB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_Toc101537702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62</w:t>
        </w:r>
        <w:r w:rsidR="00F11662" w:rsidRPr="00C300F1">
          <w:rPr>
            <w:rFonts w:ascii="Times New Roman" w:hAnsi="Times New Roman" w:cs="Times New Roman"/>
            <w:noProof/>
            <w:webHidden/>
            <w:sz w:val="24"/>
            <w:szCs w:val="24"/>
          </w:rPr>
          <w:fldChar w:fldCharType="end"/>
        </w:r>
      </w:hyperlink>
    </w:p>
    <w:p w14:paraId="1F672194"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3" w:history="1">
        <w:r w:rsidR="00F11662" w:rsidRPr="00C300F1">
          <w:rPr>
            <w:rStyle w:val="Hypertextovodkaz"/>
            <w:rFonts w:ascii="Times New Roman" w:hAnsi="Times New Roman" w:cs="Times New Roman"/>
            <w:noProof/>
            <w:sz w:val="24"/>
            <w:szCs w:val="24"/>
          </w:rPr>
          <w:t>Tabulka 7 (tab. 2.2 MŠMT): Akreditované studijní programy v cizím jazyce na UTB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_Toc101537703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63</w:t>
        </w:r>
        <w:r w:rsidR="00F11662" w:rsidRPr="00C300F1">
          <w:rPr>
            <w:rFonts w:ascii="Times New Roman" w:hAnsi="Times New Roman" w:cs="Times New Roman"/>
            <w:noProof/>
            <w:webHidden/>
            <w:sz w:val="24"/>
            <w:szCs w:val="24"/>
          </w:rPr>
          <w:fldChar w:fldCharType="end"/>
        </w:r>
      </w:hyperlink>
    </w:p>
    <w:p w14:paraId="527FE44F"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4" w:history="1">
        <w:r w:rsidR="00F11662" w:rsidRPr="00C300F1">
          <w:rPr>
            <w:rStyle w:val="Hypertextovodkaz"/>
            <w:rFonts w:ascii="Times New Roman" w:hAnsi="Times New Roman" w:cs="Times New Roman"/>
            <w:noProof/>
            <w:sz w:val="24"/>
            <w:szCs w:val="24"/>
          </w:rPr>
          <w:t>Tabulka 8 (tab. 2.3 MŠMT)</w:t>
        </w:r>
        <w:r w:rsidR="00F11662" w:rsidRPr="00C300F1">
          <w:rPr>
            <w:rStyle w:val="Hypertextovodkaz"/>
            <w:rFonts w:ascii="Times New Roman" w:eastAsia="Times New Roman" w:hAnsi="Times New Roman" w:cs="Times New Roman"/>
            <w:bCs/>
            <w:noProof/>
            <w:sz w:val="24"/>
            <w:szCs w:val="24"/>
            <w:lang w:eastAsia="cs-CZ"/>
          </w:rPr>
          <w:t xml:space="preserve">: </w:t>
        </w:r>
        <w:r w:rsidR="00F11662" w:rsidRPr="00C300F1">
          <w:rPr>
            <w:rStyle w:val="Hypertextovodkaz"/>
            <w:rFonts w:ascii="Times New Roman" w:eastAsia="Times New Roman" w:hAnsi="Times New Roman" w:cs="Times New Roman"/>
            <w:bCs/>
            <w:noProof/>
            <w:sz w:val="24"/>
            <w:szCs w:val="24"/>
            <w:lang w:val="en-GB" w:eastAsia="cs-CZ"/>
          </w:rPr>
          <w:t>Joint/Double/Multiple Degree</w:t>
        </w:r>
        <w:r w:rsidR="00F11662" w:rsidRPr="00C300F1">
          <w:rPr>
            <w:rStyle w:val="Hypertextovodkaz"/>
            <w:rFonts w:ascii="Times New Roman" w:eastAsia="Times New Roman" w:hAnsi="Times New Roman" w:cs="Times New Roman"/>
            <w:bCs/>
            <w:noProof/>
            <w:sz w:val="24"/>
            <w:szCs w:val="24"/>
            <w:lang w:eastAsia="cs-CZ"/>
          </w:rPr>
          <w:t xml:space="preserve"> studijní programy realizované se zahraniční VŠ</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_Toc101537704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64</w:t>
        </w:r>
        <w:r w:rsidR="00F11662" w:rsidRPr="00C300F1">
          <w:rPr>
            <w:rFonts w:ascii="Times New Roman" w:hAnsi="Times New Roman" w:cs="Times New Roman"/>
            <w:noProof/>
            <w:webHidden/>
            <w:sz w:val="24"/>
            <w:szCs w:val="24"/>
          </w:rPr>
          <w:fldChar w:fldCharType="end"/>
        </w:r>
      </w:hyperlink>
    </w:p>
    <w:p w14:paraId="0F6697B9"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5" w:history="1">
        <w:r w:rsidR="00F11662" w:rsidRPr="00C300F1">
          <w:rPr>
            <w:rStyle w:val="Hypertextovodkaz"/>
            <w:rFonts w:ascii="Times New Roman" w:hAnsi="Times New Roman" w:cs="Times New Roman"/>
            <w:noProof/>
            <w:sz w:val="24"/>
            <w:szCs w:val="24"/>
          </w:rPr>
          <w:t>Tabulka 9: Souhrnné informace k tabulce 8 (tab. 2.3 MŠMT)</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_Toc101537705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65</w:t>
        </w:r>
        <w:r w:rsidR="00F11662" w:rsidRPr="00C300F1">
          <w:rPr>
            <w:rFonts w:ascii="Times New Roman" w:hAnsi="Times New Roman" w:cs="Times New Roman"/>
            <w:noProof/>
            <w:webHidden/>
            <w:sz w:val="24"/>
            <w:szCs w:val="24"/>
          </w:rPr>
          <w:fldChar w:fldCharType="end"/>
        </w:r>
      </w:hyperlink>
    </w:p>
    <w:p w14:paraId="6DD752B2"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6" w:history="1">
        <w:r w:rsidR="00F11662" w:rsidRPr="00C300F1">
          <w:rPr>
            <w:rStyle w:val="Hypertextovodkaz"/>
            <w:rFonts w:ascii="Times New Roman" w:hAnsi="Times New Roman" w:cs="Times New Roman"/>
            <w:noProof/>
            <w:sz w:val="24"/>
            <w:szCs w:val="24"/>
          </w:rPr>
          <w:t>Tabulka 10 (tab. 2.5 MŠMT)</w:t>
        </w:r>
        <w:r w:rsidR="00F11662" w:rsidRPr="00C300F1">
          <w:rPr>
            <w:rStyle w:val="Hypertextovodkaz"/>
            <w:rFonts w:ascii="Times New Roman" w:eastAsia="Times New Roman" w:hAnsi="Times New Roman" w:cs="Times New Roman"/>
            <w:bCs/>
            <w:noProof/>
            <w:sz w:val="24"/>
            <w:szCs w:val="24"/>
            <w:lang w:eastAsia="cs-CZ"/>
          </w:rPr>
          <w:t>: Akreditované studijní programy uskutečňované společně s vyšší odbornou školou</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_Toc101537706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65</w:t>
        </w:r>
        <w:r w:rsidR="00F11662" w:rsidRPr="00C300F1">
          <w:rPr>
            <w:rFonts w:ascii="Times New Roman" w:hAnsi="Times New Roman" w:cs="Times New Roman"/>
            <w:noProof/>
            <w:webHidden/>
            <w:sz w:val="24"/>
            <w:szCs w:val="24"/>
          </w:rPr>
          <w:fldChar w:fldCharType="end"/>
        </w:r>
      </w:hyperlink>
    </w:p>
    <w:p w14:paraId="788C633B"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7" w:history="1">
        <w:r w:rsidR="00F11662" w:rsidRPr="00C300F1">
          <w:rPr>
            <w:rStyle w:val="Hypertextovodkaz"/>
            <w:rFonts w:ascii="Times New Roman" w:hAnsi="Times New Roman" w:cs="Times New Roman"/>
            <w:noProof/>
            <w:sz w:val="24"/>
            <w:szCs w:val="24"/>
          </w:rPr>
          <w:t>Tabulka 11: Souhrnné informace k tabulce 10 (tab. 2.5 MŠMT)</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_Toc101537707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65</w:t>
        </w:r>
        <w:r w:rsidR="00F11662" w:rsidRPr="00C300F1">
          <w:rPr>
            <w:rFonts w:ascii="Times New Roman" w:hAnsi="Times New Roman" w:cs="Times New Roman"/>
            <w:noProof/>
            <w:webHidden/>
            <w:sz w:val="24"/>
            <w:szCs w:val="24"/>
          </w:rPr>
          <w:fldChar w:fldCharType="end"/>
        </w:r>
      </w:hyperlink>
    </w:p>
    <w:p w14:paraId="3CC7D647"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8" w:history="1">
        <w:r w:rsidR="00F11662" w:rsidRPr="00C300F1">
          <w:rPr>
            <w:rStyle w:val="Hypertextovodkaz"/>
            <w:rFonts w:ascii="Times New Roman" w:hAnsi="Times New Roman" w:cs="Times New Roman"/>
            <w:noProof/>
            <w:sz w:val="24"/>
            <w:szCs w:val="24"/>
          </w:rPr>
          <w:t xml:space="preserve">Tabulka 12 (tab. 2.6 MŠMT): </w:t>
        </w:r>
        <w:r w:rsidR="00F11662" w:rsidRPr="00C300F1">
          <w:rPr>
            <w:rStyle w:val="Hypertextovodkaz"/>
            <w:rFonts w:ascii="Times New Roman" w:eastAsia="Times New Roman" w:hAnsi="Times New Roman" w:cs="Times New Roman"/>
            <w:bCs/>
            <w:noProof/>
            <w:sz w:val="24"/>
            <w:szCs w:val="24"/>
            <w:lang w:eastAsia="cs-CZ"/>
          </w:rPr>
          <w:t>Kurzy celoživotního vzdělávání na UTB včetně kurzů U3V (počty kurzů)</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_Toc101537708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65</w:t>
        </w:r>
        <w:r w:rsidR="00F11662" w:rsidRPr="00C300F1">
          <w:rPr>
            <w:rFonts w:ascii="Times New Roman" w:hAnsi="Times New Roman" w:cs="Times New Roman"/>
            <w:noProof/>
            <w:webHidden/>
            <w:sz w:val="24"/>
            <w:szCs w:val="24"/>
          </w:rPr>
          <w:fldChar w:fldCharType="end"/>
        </w:r>
      </w:hyperlink>
    </w:p>
    <w:p w14:paraId="597447C5"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9" w:history="1">
        <w:r w:rsidR="00F11662" w:rsidRPr="00C300F1">
          <w:rPr>
            <w:rStyle w:val="Hypertextovodkaz"/>
            <w:rFonts w:ascii="Times New Roman" w:hAnsi="Times New Roman" w:cs="Times New Roman"/>
            <w:noProof/>
            <w:sz w:val="24"/>
            <w:szCs w:val="24"/>
          </w:rPr>
          <w:t xml:space="preserve">Tabulka 13 (tab. 2.7 MŠMT): </w:t>
        </w:r>
        <w:r w:rsidR="00F11662" w:rsidRPr="00C300F1">
          <w:rPr>
            <w:rStyle w:val="Hypertextovodkaz"/>
            <w:rFonts w:ascii="Times New Roman" w:eastAsia="Times New Roman" w:hAnsi="Times New Roman" w:cs="Times New Roman"/>
            <w:bCs/>
            <w:noProof/>
            <w:sz w:val="24"/>
            <w:szCs w:val="24"/>
            <w:lang w:eastAsia="cs-CZ"/>
          </w:rPr>
          <w:t>Kurzy celoživotního vzdělávání na UTB včetně kurzů U3V (počty účastníků)</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_Toc101537709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66</w:t>
        </w:r>
        <w:r w:rsidR="00F11662" w:rsidRPr="00C300F1">
          <w:rPr>
            <w:rFonts w:ascii="Times New Roman" w:hAnsi="Times New Roman" w:cs="Times New Roman"/>
            <w:noProof/>
            <w:webHidden/>
            <w:sz w:val="24"/>
            <w:szCs w:val="24"/>
          </w:rPr>
          <w:fldChar w:fldCharType="end"/>
        </w:r>
      </w:hyperlink>
    </w:p>
    <w:p w14:paraId="5CF23292"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0" w:history="1">
        <w:r w:rsidR="00F11662" w:rsidRPr="00C300F1">
          <w:rPr>
            <w:rStyle w:val="Hypertextovodkaz"/>
            <w:rFonts w:ascii="Times New Roman" w:hAnsi="Times New Roman" w:cs="Times New Roman"/>
            <w:noProof/>
            <w:sz w:val="24"/>
            <w:szCs w:val="24"/>
          </w:rPr>
          <w:t>Tabulka 14: Kurzy, workshopy a vzdělávací akce pořádané Centrem pro studenty se specifickými potřebami</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_Toc101537710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71</w:t>
        </w:r>
        <w:r w:rsidR="00F11662" w:rsidRPr="00C300F1">
          <w:rPr>
            <w:rFonts w:ascii="Times New Roman" w:hAnsi="Times New Roman" w:cs="Times New Roman"/>
            <w:noProof/>
            <w:webHidden/>
            <w:sz w:val="24"/>
            <w:szCs w:val="24"/>
          </w:rPr>
          <w:fldChar w:fldCharType="end"/>
        </w:r>
      </w:hyperlink>
    </w:p>
    <w:p w14:paraId="528AFB5B"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1" w:history="1">
        <w:r w:rsidR="00F11662" w:rsidRPr="00C300F1">
          <w:rPr>
            <w:rStyle w:val="Hypertextovodkaz"/>
            <w:rFonts w:ascii="Times New Roman" w:hAnsi="Times New Roman" w:cs="Times New Roman"/>
            <w:noProof/>
            <w:sz w:val="24"/>
            <w:szCs w:val="24"/>
          </w:rPr>
          <w:t>Tabulka 15 (tab. 3.1 MŠMT): Studenti v akreditovaných studijních programech, z toho ženy, z toho cizinci, z toho samoplátci</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_Toc101537711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74</w:t>
        </w:r>
        <w:r w:rsidR="00F11662" w:rsidRPr="00C300F1">
          <w:rPr>
            <w:rFonts w:ascii="Times New Roman" w:hAnsi="Times New Roman" w:cs="Times New Roman"/>
            <w:noProof/>
            <w:webHidden/>
            <w:sz w:val="24"/>
            <w:szCs w:val="24"/>
          </w:rPr>
          <w:fldChar w:fldCharType="end"/>
        </w:r>
      </w:hyperlink>
    </w:p>
    <w:p w14:paraId="38D9B69D"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2" w:history="1">
        <w:r w:rsidR="00F11662" w:rsidRPr="00C300F1">
          <w:rPr>
            <w:rStyle w:val="Hypertextovodkaz"/>
            <w:rFonts w:ascii="Times New Roman" w:hAnsi="Times New Roman" w:cs="Times New Roman"/>
            <w:noProof/>
            <w:sz w:val="24"/>
            <w:szCs w:val="24"/>
          </w:rPr>
          <w:t>Tabulka 16 (tab. 3.3 MŠMT):</w:t>
        </w:r>
        <w:r w:rsidR="00F11662" w:rsidRPr="00C300F1">
          <w:rPr>
            <w:rStyle w:val="Hypertextovodkaz"/>
            <w:rFonts w:ascii="Times New Roman" w:eastAsia="Times New Roman" w:hAnsi="Times New Roman" w:cs="Times New Roman"/>
            <w:bCs/>
            <w:noProof/>
            <w:sz w:val="24"/>
            <w:szCs w:val="24"/>
            <w:lang w:eastAsia="cs-CZ"/>
          </w:rPr>
          <w:t xml:space="preserve"> Studijní neúspěšnost 1. ročníku studia</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_Toc101537712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75</w:t>
        </w:r>
        <w:r w:rsidR="00F11662" w:rsidRPr="00C300F1">
          <w:rPr>
            <w:rFonts w:ascii="Times New Roman" w:hAnsi="Times New Roman" w:cs="Times New Roman"/>
            <w:noProof/>
            <w:webHidden/>
            <w:sz w:val="24"/>
            <w:szCs w:val="24"/>
          </w:rPr>
          <w:fldChar w:fldCharType="end"/>
        </w:r>
      </w:hyperlink>
    </w:p>
    <w:p w14:paraId="133F75BC"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3" w:history="1">
        <w:r w:rsidR="00F11662" w:rsidRPr="00C300F1">
          <w:rPr>
            <w:rStyle w:val="Hypertextovodkaz"/>
            <w:rFonts w:ascii="Times New Roman" w:hAnsi="Times New Roman" w:cs="Times New Roman"/>
            <w:noProof/>
            <w:sz w:val="24"/>
            <w:szCs w:val="24"/>
          </w:rPr>
          <w:t>Tabulka 17 (tab. 3.4 MŠMT): Stipendia studentům podle účelu studia (počty fyzických osob)</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_Toc101537713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75</w:t>
        </w:r>
        <w:r w:rsidR="00F11662" w:rsidRPr="00C300F1">
          <w:rPr>
            <w:rFonts w:ascii="Times New Roman" w:hAnsi="Times New Roman" w:cs="Times New Roman"/>
            <w:noProof/>
            <w:webHidden/>
            <w:sz w:val="24"/>
            <w:szCs w:val="24"/>
          </w:rPr>
          <w:fldChar w:fldCharType="end"/>
        </w:r>
      </w:hyperlink>
    </w:p>
    <w:p w14:paraId="049478D4"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4" w:history="1">
        <w:r w:rsidR="00F11662" w:rsidRPr="00C300F1">
          <w:rPr>
            <w:rStyle w:val="Hypertextovodkaz"/>
            <w:rFonts w:ascii="Times New Roman" w:hAnsi="Times New Roman" w:cs="Times New Roman"/>
            <w:noProof/>
            <w:sz w:val="24"/>
            <w:szCs w:val="24"/>
          </w:rPr>
          <w:t>Tabulka 18 (tab. 4.1 MŠMT): Absolventi akreditovaných studijních programů (počty absolvovaných studií)</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_Toc101537714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78</w:t>
        </w:r>
        <w:r w:rsidR="00F11662" w:rsidRPr="00C300F1">
          <w:rPr>
            <w:rFonts w:ascii="Times New Roman" w:hAnsi="Times New Roman" w:cs="Times New Roman"/>
            <w:noProof/>
            <w:webHidden/>
            <w:sz w:val="24"/>
            <w:szCs w:val="24"/>
          </w:rPr>
          <w:fldChar w:fldCharType="end"/>
        </w:r>
      </w:hyperlink>
    </w:p>
    <w:p w14:paraId="4EEC1416"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5" w:history="1">
        <w:r w:rsidR="00F11662" w:rsidRPr="00C300F1">
          <w:rPr>
            <w:rStyle w:val="Hypertextovodkaz"/>
            <w:rFonts w:ascii="Times New Roman" w:hAnsi="Times New Roman" w:cs="Times New Roman"/>
            <w:noProof/>
            <w:sz w:val="24"/>
            <w:szCs w:val="24"/>
          </w:rPr>
          <w:t>Tabulka 19 (tab. 5.1 MŠMT): Zájem o studium na UTB ve Zlíně</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_Toc101537715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84</w:t>
        </w:r>
        <w:r w:rsidR="00F11662" w:rsidRPr="00C300F1">
          <w:rPr>
            <w:rFonts w:ascii="Times New Roman" w:hAnsi="Times New Roman" w:cs="Times New Roman"/>
            <w:noProof/>
            <w:webHidden/>
            <w:sz w:val="24"/>
            <w:szCs w:val="24"/>
          </w:rPr>
          <w:fldChar w:fldCharType="end"/>
        </w:r>
      </w:hyperlink>
    </w:p>
    <w:p w14:paraId="51CB7D3D"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6" w:history="1">
        <w:r w:rsidR="00F11662" w:rsidRPr="00C300F1">
          <w:rPr>
            <w:rStyle w:val="Hypertextovodkaz"/>
            <w:rFonts w:ascii="Times New Roman" w:hAnsi="Times New Roman" w:cs="Times New Roman"/>
            <w:noProof/>
            <w:sz w:val="24"/>
            <w:szCs w:val="24"/>
          </w:rPr>
          <w:t>Tabulka 20 (tab. 6.1 MŠMT): Akademičtí a vědečtí pracovníci a ostatní zaměstnanci celkem (průměrné přepočtené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_Toc101537716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92</w:t>
        </w:r>
        <w:r w:rsidR="00F11662" w:rsidRPr="00C300F1">
          <w:rPr>
            <w:rFonts w:ascii="Times New Roman" w:hAnsi="Times New Roman" w:cs="Times New Roman"/>
            <w:noProof/>
            <w:webHidden/>
            <w:sz w:val="24"/>
            <w:szCs w:val="24"/>
          </w:rPr>
          <w:fldChar w:fldCharType="end"/>
        </w:r>
      </w:hyperlink>
    </w:p>
    <w:p w14:paraId="0690608F"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7" w:history="1">
        <w:r w:rsidR="00F11662" w:rsidRPr="00C300F1">
          <w:rPr>
            <w:rStyle w:val="Hypertextovodkaz"/>
            <w:rFonts w:ascii="Times New Roman" w:hAnsi="Times New Roman" w:cs="Times New Roman"/>
            <w:noProof/>
            <w:sz w:val="24"/>
            <w:szCs w:val="24"/>
          </w:rPr>
          <w:t xml:space="preserve">Tabulka 21 (tab. 6.2 MŠMT): </w:t>
        </w:r>
        <w:r w:rsidR="00F11662" w:rsidRPr="00C300F1">
          <w:rPr>
            <w:rStyle w:val="Hypertextovodkaz"/>
            <w:rFonts w:ascii="Times New Roman" w:hAnsi="Times New Roman" w:cs="Times New Roman"/>
            <w:bCs/>
            <w:noProof/>
            <w:sz w:val="24"/>
            <w:szCs w:val="24"/>
          </w:rPr>
          <w:t>Věková struktura akademických, vědeckých a ostatních zaměstnanců (počty fyzických osob)</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_Toc101537717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92</w:t>
        </w:r>
        <w:r w:rsidR="00F11662" w:rsidRPr="00C300F1">
          <w:rPr>
            <w:rFonts w:ascii="Times New Roman" w:hAnsi="Times New Roman" w:cs="Times New Roman"/>
            <w:noProof/>
            <w:webHidden/>
            <w:sz w:val="24"/>
            <w:szCs w:val="24"/>
          </w:rPr>
          <w:fldChar w:fldCharType="end"/>
        </w:r>
      </w:hyperlink>
    </w:p>
    <w:p w14:paraId="6BD507CB"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8" w:history="1">
        <w:r w:rsidR="00F11662" w:rsidRPr="00C300F1">
          <w:rPr>
            <w:rStyle w:val="Hypertextovodkaz"/>
            <w:rFonts w:ascii="Times New Roman" w:hAnsi="Times New Roman" w:cs="Times New Roman"/>
            <w:noProof/>
            <w:sz w:val="24"/>
            <w:szCs w:val="24"/>
          </w:rPr>
          <w:t xml:space="preserve">Tabulka 22 (tab. 6.3 MŠMT): </w:t>
        </w:r>
        <w:r w:rsidR="00F11662" w:rsidRPr="00C300F1">
          <w:rPr>
            <w:rStyle w:val="Hypertextovodkaz"/>
            <w:rFonts w:ascii="Times New Roman" w:hAnsi="Times New Roman" w:cs="Times New Roman"/>
            <w:bCs/>
            <w:noProof/>
            <w:sz w:val="24"/>
            <w:szCs w:val="24"/>
            <w:lang w:eastAsia="cs-CZ"/>
          </w:rPr>
          <w:t>Počty akademických a vědeckých pracovníků podle rozsahu pracovních úvazků a nejvyšší dosažené kvalifikace (počty fyzických osob dle rozsahu úvazků)</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_Toc101537718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93</w:t>
        </w:r>
        <w:r w:rsidR="00F11662" w:rsidRPr="00C300F1">
          <w:rPr>
            <w:rFonts w:ascii="Times New Roman" w:hAnsi="Times New Roman" w:cs="Times New Roman"/>
            <w:noProof/>
            <w:webHidden/>
            <w:sz w:val="24"/>
            <w:szCs w:val="24"/>
          </w:rPr>
          <w:fldChar w:fldCharType="end"/>
        </w:r>
      </w:hyperlink>
    </w:p>
    <w:p w14:paraId="6698D946"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9" w:history="1">
        <w:r w:rsidR="00F11662" w:rsidRPr="00C300F1">
          <w:rPr>
            <w:rStyle w:val="Hypertextovodkaz"/>
            <w:rFonts w:ascii="Times New Roman" w:hAnsi="Times New Roman" w:cs="Times New Roman"/>
            <w:noProof/>
            <w:sz w:val="24"/>
            <w:szCs w:val="24"/>
          </w:rPr>
          <w:t xml:space="preserve">Tabulka 23 (tab. 6.4 MŠMT): </w:t>
        </w:r>
        <w:r w:rsidR="00F11662" w:rsidRPr="00C300F1">
          <w:rPr>
            <w:rStyle w:val="Hypertextovodkaz"/>
            <w:rFonts w:ascii="Times New Roman" w:hAnsi="Times New Roman" w:cs="Times New Roman"/>
            <w:bCs/>
            <w:noProof/>
            <w:sz w:val="24"/>
            <w:szCs w:val="24"/>
            <w:lang w:eastAsia="cs-CZ"/>
          </w:rPr>
          <w:t>Vedoucí pracovníci ( fyzické osoby)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_Toc101537719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95</w:t>
        </w:r>
        <w:r w:rsidR="00F11662" w:rsidRPr="00C300F1">
          <w:rPr>
            <w:rFonts w:ascii="Times New Roman" w:hAnsi="Times New Roman" w:cs="Times New Roman"/>
            <w:noProof/>
            <w:webHidden/>
            <w:sz w:val="24"/>
            <w:szCs w:val="24"/>
          </w:rPr>
          <w:fldChar w:fldCharType="end"/>
        </w:r>
      </w:hyperlink>
    </w:p>
    <w:p w14:paraId="10D44D3E"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0" w:history="1">
        <w:r w:rsidR="00F11662" w:rsidRPr="00C300F1">
          <w:rPr>
            <w:rStyle w:val="Hypertextovodkaz"/>
            <w:rFonts w:ascii="Times New Roman" w:hAnsi="Times New Roman" w:cs="Times New Roman"/>
            <w:noProof/>
            <w:sz w:val="24"/>
            <w:szCs w:val="24"/>
          </w:rPr>
          <w:t xml:space="preserve">Tabulka 24 (tab. 6.5 MŠMT): </w:t>
        </w:r>
        <w:r w:rsidR="00F11662" w:rsidRPr="00C300F1">
          <w:rPr>
            <w:rStyle w:val="Hypertextovodkaz"/>
            <w:rFonts w:ascii="Times New Roman" w:hAnsi="Times New Roman" w:cs="Times New Roman"/>
            <w:bCs/>
            <w:noProof/>
            <w:sz w:val="24"/>
            <w:szCs w:val="24"/>
            <w:lang w:eastAsia="cs-CZ"/>
          </w:rPr>
          <w:t>Akademičtí a vědečtí pracovníci s cizím státním občanstvím (průměrné přepočtené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_Toc101537720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96</w:t>
        </w:r>
        <w:r w:rsidR="00F11662" w:rsidRPr="00C300F1">
          <w:rPr>
            <w:rFonts w:ascii="Times New Roman" w:hAnsi="Times New Roman" w:cs="Times New Roman"/>
            <w:noProof/>
            <w:webHidden/>
            <w:sz w:val="24"/>
            <w:szCs w:val="24"/>
          </w:rPr>
          <w:fldChar w:fldCharType="end"/>
        </w:r>
      </w:hyperlink>
    </w:p>
    <w:p w14:paraId="3BA3EBD6"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1" w:history="1">
        <w:r w:rsidR="00F11662" w:rsidRPr="00C300F1">
          <w:rPr>
            <w:rStyle w:val="Hypertextovodkaz"/>
            <w:rFonts w:ascii="Times New Roman" w:hAnsi="Times New Roman" w:cs="Times New Roman"/>
            <w:noProof/>
            <w:sz w:val="24"/>
            <w:szCs w:val="24"/>
          </w:rPr>
          <w:t>Tabulka 25 (tab. 6.5 MŠMT): Nově jmenovaní docenti a profesoři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_Toc101537721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97</w:t>
        </w:r>
        <w:r w:rsidR="00F11662" w:rsidRPr="00C300F1">
          <w:rPr>
            <w:rFonts w:ascii="Times New Roman" w:hAnsi="Times New Roman" w:cs="Times New Roman"/>
            <w:noProof/>
            <w:webHidden/>
            <w:sz w:val="24"/>
            <w:szCs w:val="24"/>
          </w:rPr>
          <w:fldChar w:fldCharType="end"/>
        </w:r>
      </w:hyperlink>
    </w:p>
    <w:p w14:paraId="1A9B3FF2"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2" w:history="1">
        <w:r w:rsidR="00F11662" w:rsidRPr="00C300F1">
          <w:rPr>
            <w:rStyle w:val="Hypertextovodkaz"/>
            <w:rFonts w:ascii="Times New Roman" w:hAnsi="Times New Roman" w:cs="Times New Roman"/>
            <w:noProof/>
            <w:sz w:val="24"/>
            <w:szCs w:val="24"/>
          </w:rPr>
          <w:t>Tabulka 26 (tab. 7.1 MŠMT):</w:t>
        </w:r>
        <w:r w:rsidR="00F11662" w:rsidRPr="00C300F1">
          <w:rPr>
            <w:rStyle w:val="Hypertextovodkaz"/>
            <w:rFonts w:ascii="Times New Roman" w:hAnsi="Times New Roman" w:cs="Times New Roman"/>
            <w:bCs/>
            <w:noProof/>
            <w:sz w:val="24"/>
            <w:szCs w:val="24"/>
            <w:lang w:eastAsia="cs-CZ"/>
          </w:rPr>
          <w:t xml:space="preserve"> Zapojení UTB do programů mezinárodní spolupráce (bez ohledu na zdroj financování)</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_Toc101537722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102</w:t>
        </w:r>
        <w:r w:rsidR="00F11662" w:rsidRPr="00C300F1">
          <w:rPr>
            <w:rFonts w:ascii="Times New Roman" w:hAnsi="Times New Roman" w:cs="Times New Roman"/>
            <w:noProof/>
            <w:webHidden/>
            <w:sz w:val="24"/>
            <w:szCs w:val="24"/>
          </w:rPr>
          <w:fldChar w:fldCharType="end"/>
        </w:r>
      </w:hyperlink>
    </w:p>
    <w:p w14:paraId="50F0DA2A"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3" w:history="1">
        <w:r w:rsidR="00F11662" w:rsidRPr="00C300F1">
          <w:rPr>
            <w:rStyle w:val="Hypertextovodkaz"/>
            <w:rFonts w:ascii="Times New Roman" w:hAnsi="Times New Roman" w:cs="Times New Roman"/>
            <w:noProof/>
            <w:sz w:val="24"/>
            <w:szCs w:val="24"/>
          </w:rPr>
          <w:t xml:space="preserve">Tabulka 27 (tab. 7.2 MŠMT): </w:t>
        </w:r>
        <w:r w:rsidR="00F11662" w:rsidRPr="00C300F1">
          <w:rPr>
            <w:rStyle w:val="Hypertextovodkaz"/>
            <w:rFonts w:ascii="Times New Roman" w:eastAsia="Times New Roman" w:hAnsi="Times New Roman" w:cs="Times New Roman"/>
            <w:bCs/>
            <w:noProof/>
            <w:sz w:val="24"/>
            <w:szCs w:val="24"/>
            <w:lang w:eastAsia="cs-CZ"/>
          </w:rPr>
          <w:t>Mobilita studentů, akademických a ostatních pracovníků podle zemí (bez ohledu na zdroj financování)</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_Toc101537723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102</w:t>
        </w:r>
        <w:r w:rsidR="00F11662" w:rsidRPr="00C300F1">
          <w:rPr>
            <w:rFonts w:ascii="Times New Roman" w:hAnsi="Times New Roman" w:cs="Times New Roman"/>
            <w:noProof/>
            <w:webHidden/>
            <w:sz w:val="24"/>
            <w:szCs w:val="24"/>
          </w:rPr>
          <w:fldChar w:fldCharType="end"/>
        </w:r>
      </w:hyperlink>
    </w:p>
    <w:p w14:paraId="42EE6063"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4" w:history="1">
        <w:r w:rsidR="00F11662" w:rsidRPr="00C300F1">
          <w:rPr>
            <w:rStyle w:val="Hypertextovodkaz"/>
            <w:rFonts w:ascii="Times New Roman" w:hAnsi="Times New Roman" w:cs="Times New Roman"/>
            <w:noProof/>
            <w:sz w:val="24"/>
            <w:szCs w:val="24"/>
          </w:rPr>
          <w:t xml:space="preserve">Tabulka 28 (tab. 7.3 MŠMT): </w:t>
        </w:r>
        <w:r w:rsidR="00F11662" w:rsidRPr="00C300F1">
          <w:rPr>
            <w:rStyle w:val="Hypertextovodkaz"/>
            <w:rFonts w:ascii="Times New Roman" w:hAnsi="Times New Roman" w:cs="Times New Roman"/>
            <w:bCs/>
            <w:noProof/>
            <w:sz w:val="24"/>
            <w:szCs w:val="24"/>
            <w:lang w:eastAsia="cs-CZ"/>
          </w:rPr>
          <w:t>Mobilita absolventů (počty a podíly absolvovaných studií) v roce 2021</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_Toc101537724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103</w:t>
        </w:r>
        <w:r w:rsidR="00F11662" w:rsidRPr="00C300F1">
          <w:rPr>
            <w:rFonts w:ascii="Times New Roman" w:hAnsi="Times New Roman" w:cs="Times New Roman"/>
            <w:noProof/>
            <w:webHidden/>
            <w:sz w:val="24"/>
            <w:szCs w:val="24"/>
          </w:rPr>
          <w:fldChar w:fldCharType="end"/>
        </w:r>
      </w:hyperlink>
    </w:p>
    <w:p w14:paraId="4DF49BB8"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5" w:history="1">
        <w:r w:rsidR="00F11662" w:rsidRPr="00C300F1">
          <w:rPr>
            <w:rStyle w:val="Hypertextovodkaz"/>
            <w:rFonts w:ascii="Times New Roman" w:hAnsi="Times New Roman" w:cs="Times New Roman"/>
            <w:noProof/>
            <w:sz w:val="24"/>
            <w:szCs w:val="24"/>
          </w:rPr>
          <w:t xml:space="preserve">Tabulka 29 (tab. 8.1 MŠMT): </w:t>
        </w:r>
        <w:r w:rsidR="00F11662" w:rsidRPr="00C300F1">
          <w:rPr>
            <w:rStyle w:val="Hypertextovodkaz"/>
            <w:rFonts w:ascii="Times New Roman" w:eastAsia="Times New Roman" w:hAnsi="Times New Roman" w:cs="Times New Roman"/>
            <w:bCs/>
            <w:noProof/>
            <w:sz w:val="24"/>
            <w:szCs w:val="24"/>
            <w:lang w:eastAsia="cs-CZ"/>
          </w:rPr>
          <w:t>Konference spolupořádané UTB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_Toc101537725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114</w:t>
        </w:r>
        <w:r w:rsidR="00F11662" w:rsidRPr="00C300F1">
          <w:rPr>
            <w:rFonts w:ascii="Times New Roman" w:hAnsi="Times New Roman" w:cs="Times New Roman"/>
            <w:noProof/>
            <w:webHidden/>
            <w:sz w:val="24"/>
            <w:szCs w:val="24"/>
          </w:rPr>
          <w:fldChar w:fldCharType="end"/>
        </w:r>
      </w:hyperlink>
    </w:p>
    <w:p w14:paraId="3C06AEF2"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6" w:history="1">
        <w:r w:rsidR="00F11662" w:rsidRPr="00C300F1">
          <w:rPr>
            <w:rStyle w:val="Hypertextovodkaz"/>
            <w:rFonts w:ascii="Times New Roman" w:hAnsi="Times New Roman" w:cs="Times New Roman"/>
            <w:noProof/>
            <w:sz w:val="24"/>
            <w:szCs w:val="24"/>
          </w:rPr>
          <w:t xml:space="preserve">Tabulka 30 (tab. 8.2 MŠMT): </w:t>
        </w:r>
        <w:r w:rsidR="00F11662" w:rsidRPr="00C300F1">
          <w:rPr>
            <w:rStyle w:val="Hypertextovodkaz"/>
            <w:rFonts w:ascii="Times New Roman" w:eastAsia="Times New Roman" w:hAnsi="Times New Roman" w:cs="Times New Roman"/>
            <w:bCs/>
            <w:noProof/>
            <w:sz w:val="24"/>
            <w:szCs w:val="24"/>
            <w:lang w:eastAsia="cs-CZ"/>
          </w:rPr>
          <w:t>Odborníci z aplikační sféry podílející se na výuce a na praxi v akreditovaných studijních programech, z toho ženy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_Toc101537726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114</w:t>
        </w:r>
        <w:r w:rsidR="00F11662" w:rsidRPr="00C300F1">
          <w:rPr>
            <w:rFonts w:ascii="Times New Roman" w:hAnsi="Times New Roman" w:cs="Times New Roman"/>
            <w:noProof/>
            <w:webHidden/>
            <w:sz w:val="24"/>
            <w:szCs w:val="24"/>
          </w:rPr>
          <w:fldChar w:fldCharType="end"/>
        </w:r>
      </w:hyperlink>
    </w:p>
    <w:p w14:paraId="6772503B"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7" w:history="1">
        <w:r w:rsidR="00F11662" w:rsidRPr="00C300F1">
          <w:rPr>
            <w:rStyle w:val="Hypertextovodkaz"/>
            <w:rFonts w:ascii="Times New Roman" w:hAnsi="Times New Roman" w:cs="Times New Roman"/>
            <w:noProof/>
            <w:sz w:val="24"/>
            <w:szCs w:val="24"/>
          </w:rPr>
          <w:t xml:space="preserve">Tabulka 31 (tab. 8.3 MŠMT): </w:t>
        </w:r>
        <w:r w:rsidR="00F11662" w:rsidRPr="00C300F1">
          <w:rPr>
            <w:rStyle w:val="Hypertextovodkaz"/>
            <w:rFonts w:ascii="Times New Roman" w:eastAsia="Times New Roman" w:hAnsi="Times New Roman" w:cs="Times New Roman"/>
            <w:bCs/>
            <w:noProof/>
            <w:sz w:val="24"/>
            <w:szCs w:val="24"/>
            <w:lang w:eastAsia="cs-CZ"/>
          </w:rPr>
          <w:t>Studijní programy, které mají ve své obsahové náplni povinné absolvování odborné praxe po dobu alespoň 1 měsíce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_Toc101537727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114</w:t>
        </w:r>
        <w:r w:rsidR="00F11662" w:rsidRPr="00C300F1">
          <w:rPr>
            <w:rFonts w:ascii="Times New Roman" w:hAnsi="Times New Roman" w:cs="Times New Roman"/>
            <w:noProof/>
            <w:webHidden/>
            <w:sz w:val="24"/>
            <w:szCs w:val="24"/>
          </w:rPr>
          <w:fldChar w:fldCharType="end"/>
        </w:r>
      </w:hyperlink>
    </w:p>
    <w:p w14:paraId="277CCADE"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8" w:history="1">
        <w:r w:rsidR="00F11662" w:rsidRPr="00C300F1">
          <w:rPr>
            <w:rStyle w:val="Hypertextovodkaz"/>
            <w:rFonts w:ascii="Times New Roman" w:hAnsi="Times New Roman" w:cs="Times New Roman"/>
            <w:noProof/>
            <w:sz w:val="24"/>
            <w:szCs w:val="24"/>
          </w:rPr>
          <w:t>Tabulka 32 (tab. 8.4 MŠMT): Transfer znalostí a výsledků výzkumu do praxe</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_Toc101537728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115</w:t>
        </w:r>
        <w:r w:rsidR="00F11662" w:rsidRPr="00C300F1">
          <w:rPr>
            <w:rFonts w:ascii="Times New Roman" w:hAnsi="Times New Roman" w:cs="Times New Roman"/>
            <w:noProof/>
            <w:webHidden/>
            <w:sz w:val="24"/>
            <w:szCs w:val="24"/>
          </w:rPr>
          <w:fldChar w:fldCharType="end"/>
        </w:r>
      </w:hyperlink>
    </w:p>
    <w:p w14:paraId="797F5B8B"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9" w:history="1">
        <w:r w:rsidR="00F11662" w:rsidRPr="00C300F1">
          <w:rPr>
            <w:rStyle w:val="Hypertextovodkaz"/>
            <w:rFonts w:ascii="Times New Roman" w:hAnsi="Times New Roman" w:cs="Times New Roman"/>
            <w:noProof/>
            <w:sz w:val="24"/>
            <w:szCs w:val="24"/>
          </w:rPr>
          <w:t>Tabulka 33</w:t>
        </w:r>
        <w:r w:rsidR="00F11662" w:rsidRPr="00C300F1">
          <w:rPr>
            <w:rStyle w:val="Hypertextovodkaz"/>
            <w:rFonts w:ascii="Times New Roman" w:hAnsi="Times New Roman" w:cs="Times New Roman"/>
            <w:bCs/>
            <w:noProof/>
            <w:sz w:val="24"/>
            <w:szCs w:val="24"/>
            <w:lang w:eastAsia="cs-CZ"/>
          </w:rPr>
          <w:t>: Souhrnné informace k tabulce 32</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_Toc101537729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115</w:t>
        </w:r>
        <w:r w:rsidR="00F11662" w:rsidRPr="00C300F1">
          <w:rPr>
            <w:rFonts w:ascii="Times New Roman" w:hAnsi="Times New Roman" w:cs="Times New Roman"/>
            <w:noProof/>
            <w:webHidden/>
            <w:sz w:val="24"/>
            <w:szCs w:val="24"/>
          </w:rPr>
          <w:fldChar w:fldCharType="end"/>
        </w:r>
      </w:hyperlink>
    </w:p>
    <w:p w14:paraId="25E7ECD7"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30" w:history="1">
        <w:r w:rsidR="00F11662" w:rsidRPr="00C300F1">
          <w:rPr>
            <w:rStyle w:val="Hypertextovodkaz"/>
            <w:rFonts w:ascii="Times New Roman" w:hAnsi="Times New Roman" w:cs="Times New Roman"/>
            <w:noProof/>
            <w:sz w:val="24"/>
            <w:szCs w:val="24"/>
          </w:rPr>
          <w:t xml:space="preserve">Tabulka 34 (tab. 12.1 MŠMT): </w:t>
        </w:r>
        <w:r w:rsidR="00F11662" w:rsidRPr="00C300F1">
          <w:rPr>
            <w:rStyle w:val="Hypertextovodkaz"/>
            <w:rFonts w:ascii="Times New Roman" w:hAnsi="Times New Roman" w:cs="Times New Roman"/>
            <w:bCs/>
            <w:noProof/>
            <w:sz w:val="24"/>
            <w:szCs w:val="24"/>
            <w:lang w:eastAsia="cs-CZ"/>
          </w:rPr>
          <w:t>Ubytování a stravování</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_Toc101537730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127</w:t>
        </w:r>
        <w:r w:rsidR="00F11662" w:rsidRPr="00C300F1">
          <w:rPr>
            <w:rFonts w:ascii="Times New Roman" w:hAnsi="Times New Roman" w:cs="Times New Roman"/>
            <w:noProof/>
            <w:webHidden/>
            <w:sz w:val="24"/>
            <w:szCs w:val="24"/>
          </w:rPr>
          <w:fldChar w:fldCharType="end"/>
        </w:r>
      </w:hyperlink>
    </w:p>
    <w:p w14:paraId="4D75CBFF" w14:textId="77777777" w:rsidR="00F11662" w:rsidRPr="00C300F1" w:rsidRDefault="00AB1B8D"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31" w:history="1">
        <w:r w:rsidR="00F11662" w:rsidRPr="00C300F1">
          <w:rPr>
            <w:rStyle w:val="Hypertextovodkaz"/>
            <w:rFonts w:ascii="Times New Roman" w:hAnsi="Times New Roman" w:cs="Times New Roman"/>
            <w:noProof/>
            <w:sz w:val="24"/>
            <w:szCs w:val="24"/>
          </w:rPr>
          <w:t xml:space="preserve">Tabulka 35 (tab. 12.2 MŠMT): </w:t>
        </w:r>
        <w:r w:rsidR="00F11662" w:rsidRPr="00C300F1">
          <w:rPr>
            <w:rStyle w:val="Hypertextovodkaz"/>
            <w:rFonts w:ascii="Times New Roman" w:hAnsi="Times New Roman" w:cs="Times New Roman"/>
            <w:bCs/>
            <w:noProof/>
            <w:sz w:val="24"/>
            <w:szCs w:val="24"/>
            <w:lang w:eastAsia="cs-CZ"/>
          </w:rPr>
          <w:t>Vysokoškolská knihovna</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_Toc101537731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127</w:t>
        </w:r>
        <w:r w:rsidR="00F11662" w:rsidRPr="00C300F1">
          <w:rPr>
            <w:rFonts w:ascii="Times New Roman" w:hAnsi="Times New Roman" w:cs="Times New Roman"/>
            <w:noProof/>
            <w:webHidden/>
            <w:sz w:val="24"/>
            <w:szCs w:val="24"/>
          </w:rPr>
          <w:fldChar w:fldCharType="end"/>
        </w:r>
      </w:hyperlink>
    </w:p>
    <w:p w14:paraId="3B1FD1F3" w14:textId="77777777" w:rsidR="002619D9" w:rsidRPr="00F11662" w:rsidRDefault="002619D9" w:rsidP="00C300F1">
      <w:pPr>
        <w:pStyle w:val="Default"/>
        <w:spacing w:after="120" w:line="276" w:lineRule="auto"/>
        <w:jc w:val="both"/>
        <w:outlineLvl w:val="2"/>
        <w:rPr>
          <w:rFonts w:ascii="Times New Roman" w:hAnsi="Times New Roman" w:cs="Times New Roman"/>
          <w:color w:val="auto"/>
          <w:sz w:val="22"/>
          <w:szCs w:val="22"/>
        </w:rPr>
      </w:pPr>
      <w:r w:rsidRPr="00C300F1">
        <w:rPr>
          <w:rFonts w:ascii="Times New Roman" w:hAnsi="Times New Roman" w:cs="Times New Roman"/>
          <w:color w:val="auto"/>
        </w:rPr>
        <w:fldChar w:fldCharType="end"/>
      </w:r>
    </w:p>
    <w:p w14:paraId="4EC628B9" w14:textId="77777777" w:rsidR="002619D9" w:rsidRPr="00F11662" w:rsidRDefault="002619D9" w:rsidP="002619D9">
      <w:pPr>
        <w:pStyle w:val="Default"/>
        <w:spacing w:after="120"/>
        <w:jc w:val="both"/>
        <w:outlineLvl w:val="2"/>
        <w:rPr>
          <w:rFonts w:ascii="Times New Roman" w:hAnsi="Times New Roman" w:cs="Times New Roman"/>
          <w:color w:val="auto"/>
        </w:rPr>
      </w:pPr>
    </w:p>
    <w:p w14:paraId="23152C0F" w14:textId="77777777" w:rsidR="002619D9" w:rsidRDefault="002619D9" w:rsidP="002619D9"/>
    <w:p w14:paraId="7E47EFAC" w14:textId="77777777" w:rsidR="002619D9" w:rsidRDefault="002619D9" w:rsidP="002619D9"/>
    <w:p w14:paraId="28C28A7A" w14:textId="77777777" w:rsidR="002619D9" w:rsidRDefault="002619D9" w:rsidP="002619D9"/>
    <w:p w14:paraId="4A4740DD" w14:textId="77777777" w:rsidR="002619D9" w:rsidRDefault="002619D9" w:rsidP="002619D9"/>
    <w:p w14:paraId="2A903042" w14:textId="77777777" w:rsidR="002619D9" w:rsidRDefault="002619D9" w:rsidP="002619D9"/>
    <w:p w14:paraId="789822DF" w14:textId="77777777" w:rsidR="002619D9" w:rsidRDefault="002619D9" w:rsidP="002619D9"/>
    <w:p w14:paraId="7F7ECF7A" w14:textId="77777777" w:rsidR="002619D9" w:rsidRDefault="002619D9" w:rsidP="002619D9"/>
    <w:p w14:paraId="3EEA6EEF" w14:textId="77777777" w:rsidR="002619D9" w:rsidRDefault="002619D9" w:rsidP="002619D9"/>
    <w:p w14:paraId="42AEAB27" w14:textId="77777777" w:rsidR="002619D9" w:rsidRDefault="002619D9" w:rsidP="002619D9"/>
    <w:p w14:paraId="41E8D953" w14:textId="77777777" w:rsidR="002619D9" w:rsidRDefault="002619D9" w:rsidP="002619D9"/>
    <w:p w14:paraId="1CE61D0C" w14:textId="77777777" w:rsidR="002619D9" w:rsidRDefault="002619D9" w:rsidP="002619D9"/>
    <w:p w14:paraId="42F50B4F" w14:textId="77777777" w:rsidR="002619D9" w:rsidRDefault="002619D9" w:rsidP="002619D9"/>
    <w:p w14:paraId="4DBFA725" w14:textId="77777777" w:rsidR="002619D9" w:rsidRDefault="002619D9" w:rsidP="002619D9"/>
    <w:p w14:paraId="4C7C214A" w14:textId="77777777" w:rsidR="00D33A9E" w:rsidRDefault="00D33A9E"/>
    <w:sectPr w:rsidR="00D33A9E" w:rsidSect="006A61EA">
      <w:headerReference w:type="default" r:id="rId43"/>
      <w:footerReference w:type="default" r:id="rId44"/>
      <w:headerReference w:type="first" r:id="rId45"/>
      <w:footerReference w:type="first" r:id="rId4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AEDF1" w14:textId="77777777" w:rsidR="00A63018" w:rsidRDefault="00A63018" w:rsidP="0089283F">
      <w:pPr>
        <w:spacing w:after="0" w:line="240" w:lineRule="auto"/>
      </w:pPr>
      <w:r>
        <w:separator/>
      </w:r>
    </w:p>
  </w:endnote>
  <w:endnote w:type="continuationSeparator" w:id="0">
    <w:p w14:paraId="21018432" w14:textId="77777777" w:rsidR="00A63018" w:rsidRDefault="00A63018" w:rsidP="0089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Palatino">
    <w:charset w:val="00"/>
    <w:family w:val="roman"/>
    <w:pitch w:val="variable"/>
    <w:sig w:usb0="00000003" w:usb1="00000000" w:usb2="00000000" w:usb3="00000000" w:csb0="00000001" w:csb1="00000000"/>
  </w:font>
  <w:font w:name="UTBText-Regular">
    <w:altName w:val="MS Gothic"/>
    <w:panose1 w:val="00000000000000000000"/>
    <w:charset w:val="80"/>
    <w:family w:val="swiss"/>
    <w:notTrueType/>
    <w:pitch w:val="default"/>
    <w:sig w:usb0="00000005" w:usb1="08070000" w:usb2="00000010" w:usb3="00000000" w:csb0="00020002" w:csb1="00000000"/>
  </w:font>
  <w:font w:name="&amp;quot">
    <w:altName w:val="Times New Roman"/>
    <w:panose1 w:val="00000000000000000000"/>
    <w:charset w:val="00"/>
    <w:family w:val="roman"/>
    <w:notTrueType/>
    <w:pitch w:val="default"/>
  </w:font>
  <w:font w:name="Gill Sans MT">
    <w:panose1 w:val="020B0502020104020203"/>
    <w:charset w:val="EE"/>
    <w:family w:val="swiss"/>
    <w:pitch w:val="variable"/>
    <w:sig w:usb0="00000007" w:usb1="00000000" w:usb2="00000000" w:usb3="00000000" w:csb0="00000003" w:csb1="00000000"/>
  </w:font>
  <w:font w:name="UTBText-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442014"/>
      <w:docPartObj>
        <w:docPartGallery w:val="Page Numbers (Bottom of Page)"/>
        <w:docPartUnique/>
      </w:docPartObj>
    </w:sdtPr>
    <w:sdtContent>
      <w:p w14:paraId="0BFAC706" w14:textId="5844C2CD" w:rsidR="00AB1B8D" w:rsidRDefault="00AB1B8D">
        <w:pPr>
          <w:pStyle w:val="Zpat"/>
          <w:jc w:val="right"/>
        </w:pPr>
        <w:r>
          <w:fldChar w:fldCharType="begin"/>
        </w:r>
        <w:r>
          <w:instrText>PAGE   \* MERGEFORMAT</w:instrText>
        </w:r>
        <w:r>
          <w:fldChar w:fldCharType="separate"/>
        </w:r>
        <w:r w:rsidR="00BD49BE">
          <w:rPr>
            <w:noProof/>
          </w:rPr>
          <w:t>129</w:t>
        </w:r>
        <w:r>
          <w:fldChar w:fldCharType="end"/>
        </w:r>
      </w:p>
    </w:sdtContent>
  </w:sdt>
  <w:p w14:paraId="2EB1EC26" w14:textId="77777777" w:rsidR="00AB1B8D" w:rsidRDefault="00AB1B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A3C4E" w14:textId="77777777" w:rsidR="00AB1B8D" w:rsidRDefault="00AB1B8D">
    <w:pPr>
      <w:pStyle w:val="Zpat"/>
      <w:jc w:val="right"/>
    </w:pPr>
  </w:p>
  <w:p w14:paraId="28D82ADE" w14:textId="77777777" w:rsidR="00AB1B8D" w:rsidRDefault="00AB1B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13116" w14:textId="77777777" w:rsidR="00A63018" w:rsidRDefault="00A63018" w:rsidP="0089283F">
      <w:pPr>
        <w:spacing w:after="0" w:line="240" w:lineRule="auto"/>
      </w:pPr>
      <w:r>
        <w:separator/>
      </w:r>
    </w:p>
  </w:footnote>
  <w:footnote w:type="continuationSeparator" w:id="0">
    <w:p w14:paraId="1AE43514" w14:textId="77777777" w:rsidR="00A63018" w:rsidRDefault="00A63018" w:rsidP="0089283F">
      <w:pPr>
        <w:spacing w:after="0" w:line="240" w:lineRule="auto"/>
      </w:pPr>
      <w:r>
        <w:continuationSeparator/>
      </w:r>
    </w:p>
  </w:footnote>
  <w:footnote w:id="1">
    <w:p w14:paraId="5683FD47" w14:textId="77777777" w:rsidR="00AB1B8D" w:rsidRPr="00991272" w:rsidRDefault="00AB1B8D" w:rsidP="00AF4BEE">
      <w:pPr>
        <w:jc w:val="both"/>
        <w:rPr>
          <w:rFonts w:ascii="Times New Roman" w:hAnsi="Times New Roman" w:cs="Times New Roman"/>
          <w:color w:val="454545"/>
          <w:sz w:val="18"/>
          <w:szCs w:val="18"/>
        </w:rPr>
      </w:pPr>
      <w:r>
        <w:rPr>
          <w:rStyle w:val="Znakapoznpodarou"/>
        </w:rPr>
        <w:footnoteRef/>
      </w:r>
      <w:r>
        <w:rPr>
          <w:rFonts w:ascii="Times New Roman" w:hAnsi="Times New Roman" w:cs="Times New Roman"/>
          <w:sz w:val="18"/>
          <w:szCs w:val="18"/>
        </w:rPr>
        <w:t xml:space="preserve"> </w:t>
      </w:r>
      <w:r w:rsidRPr="00991272">
        <w:rPr>
          <w:rFonts w:ascii="Times New Roman" w:hAnsi="Times New Roman" w:cs="Times New Roman"/>
          <w:sz w:val="18"/>
          <w:szCs w:val="18"/>
        </w:rPr>
        <w:t xml:space="preserve">Podle </w:t>
      </w:r>
      <w:r w:rsidRPr="00991272">
        <w:rPr>
          <w:rFonts w:ascii="Times New Roman" w:hAnsi="Times New Roman" w:cs="Times New Roman"/>
          <w:color w:val="454545"/>
          <w:sz w:val="18"/>
          <w:szCs w:val="18"/>
        </w:rPr>
        <w:t xml:space="preserve">Hodnocení výzkumných organizací a hodnocení programů účelové podpory výzkumu, vývoje a inovací dle Metodiky </w:t>
      </w:r>
      <w:r w:rsidRPr="001E285B">
        <w:rPr>
          <w:rFonts w:ascii="Times New Roman" w:hAnsi="Times New Roman" w:cs="Times New Roman"/>
          <w:sz w:val="18"/>
          <w:szCs w:val="18"/>
        </w:rPr>
        <w:t xml:space="preserve">M17+ </w:t>
      </w:r>
      <w:hyperlink r:id="rId1" w:history="1">
        <w:r w:rsidRPr="001E285B">
          <w:rPr>
            <w:rStyle w:val="Hypertextovodkaz"/>
            <w:rFonts w:ascii="Times New Roman" w:hAnsi="Times New Roman" w:cs="Times New Roman"/>
            <w:color w:val="auto"/>
            <w:sz w:val="18"/>
            <w:szCs w:val="18"/>
          </w:rPr>
          <w:t>https://www.vyzkum.cz</w:t>
        </w:r>
      </w:hyperlink>
    </w:p>
  </w:footnote>
  <w:footnote w:id="2">
    <w:p w14:paraId="20988129" w14:textId="77777777" w:rsidR="00AB1B8D" w:rsidRPr="00F90E1C" w:rsidRDefault="00AB1B8D" w:rsidP="00F90E1C">
      <w:pPr>
        <w:pStyle w:val="Textpoznpodarou"/>
        <w:rPr>
          <w:rFonts w:ascii="Times New Roman" w:hAnsi="Times New Roman" w:cs="Times New Roman"/>
          <w:sz w:val="18"/>
          <w:szCs w:val="18"/>
          <w:lang w:val="cs-CZ"/>
        </w:rPr>
      </w:pPr>
      <w:r>
        <w:rPr>
          <w:rStyle w:val="Znakapoznpodarou"/>
        </w:rPr>
        <w:footnoteRef/>
      </w:r>
      <w:r w:rsidRPr="009C1ACD">
        <w:rPr>
          <w:lang w:val="cs-CZ"/>
        </w:rPr>
        <w:t xml:space="preserve"> </w:t>
      </w:r>
      <w:r w:rsidRPr="009C1ACD">
        <w:rPr>
          <w:rFonts w:ascii="Times New Roman" w:eastAsia="Times New Roman" w:hAnsi="Times New Roman" w:cs="Times New Roman"/>
          <w:sz w:val="18"/>
          <w:szCs w:val="18"/>
          <w:lang w:val="cs-CZ"/>
        </w:rPr>
        <w:t>Strategický projekt DUO UTB ve Zlíně II, zkrácený název DUO UTB, CZ.02.2.69/0.0/0.0/18_056/0012951</w:t>
      </w:r>
    </w:p>
    <w:p w14:paraId="159FB8BF" w14:textId="77777777" w:rsidR="00AB1B8D" w:rsidRPr="00F90E1C" w:rsidRDefault="00AB1B8D">
      <w:pPr>
        <w:pStyle w:val="Textpoznpodarou"/>
        <w:rPr>
          <w:sz w:val="18"/>
          <w:szCs w:val="18"/>
          <w:lang w:val="cs-CZ"/>
        </w:rPr>
      </w:pPr>
    </w:p>
  </w:footnote>
  <w:footnote w:id="3">
    <w:p w14:paraId="2B7F295E" w14:textId="77777777" w:rsidR="00AB1B8D" w:rsidRPr="005B0CC2" w:rsidRDefault="00AB1B8D">
      <w:pPr>
        <w:pStyle w:val="Textpoznpodarou"/>
        <w:rPr>
          <w:sz w:val="18"/>
          <w:szCs w:val="18"/>
          <w:lang w:val="cs-CZ"/>
        </w:rPr>
      </w:pPr>
      <w:r>
        <w:rPr>
          <w:rStyle w:val="Znakapoznpodarou"/>
        </w:rPr>
        <w:footnoteRef/>
      </w:r>
      <w:r w:rsidRPr="00A27C04">
        <w:rPr>
          <w:lang w:val="cs-CZ"/>
        </w:rPr>
        <w:t xml:space="preserve"> </w:t>
      </w:r>
      <w:r w:rsidRPr="00A27C04">
        <w:rPr>
          <w:rFonts w:ascii="Times New Roman" w:hAnsi="Times New Roman" w:cs="Times New Roman"/>
          <w:sz w:val="18"/>
          <w:szCs w:val="18"/>
          <w:lang w:val="cs-CZ"/>
        </w:rPr>
        <w:t xml:space="preserve">Rozvoj kapacit pro výzkum a vývoj UTB ve Zlíně, </w:t>
      </w:r>
      <w:proofErr w:type="spellStart"/>
      <w:r w:rsidRPr="00A27C04">
        <w:rPr>
          <w:rFonts w:ascii="Times New Roman" w:hAnsi="Times New Roman" w:cs="Times New Roman"/>
          <w:sz w:val="18"/>
          <w:szCs w:val="18"/>
          <w:lang w:val="cs-CZ"/>
        </w:rPr>
        <w:t>reg</w:t>
      </w:r>
      <w:proofErr w:type="spellEnd"/>
      <w:r w:rsidRPr="00A27C04">
        <w:rPr>
          <w:rFonts w:ascii="Times New Roman" w:hAnsi="Times New Roman" w:cs="Times New Roman"/>
          <w:sz w:val="18"/>
          <w:szCs w:val="18"/>
          <w:lang w:val="cs-CZ"/>
        </w:rPr>
        <w:t xml:space="preserve">. </w:t>
      </w:r>
      <w:proofErr w:type="gramStart"/>
      <w:r w:rsidRPr="00A27C04">
        <w:rPr>
          <w:rFonts w:ascii="Times New Roman" w:hAnsi="Times New Roman" w:cs="Times New Roman"/>
          <w:sz w:val="18"/>
          <w:szCs w:val="18"/>
          <w:lang w:val="cs-CZ"/>
        </w:rPr>
        <w:t>č.</w:t>
      </w:r>
      <w:proofErr w:type="gramEnd"/>
      <w:r w:rsidRPr="00A27C04">
        <w:rPr>
          <w:rFonts w:ascii="Times New Roman" w:hAnsi="Times New Roman" w:cs="Times New Roman"/>
          <w:sz w:val="18"/>
          <w:szCs w:val="18"/>
          <w:lang w:val="cs-CZ"/>
        </w:rPr>
        <w:t>: CZ.02.2.69/0.0/0.0/16_028/0006243</w:t>
      </w:r>
    </w:p>
  </w:footnote>
  <w:footnote w:id="4">
    <w:p w14:paraId="4862B48B" w14:textId="77777777" w:rsidR="00AB1B8D" w:rsidRPr="006C54F2" w:rsidRDefault="00AB1B8D" w:rsidP="003D20BE">
      <w:pPr>
        <w:pStyle w:val="Textpoznpodarou"/>
        <w:jc w:val="both"/>
        <w:rPr>
          <w:sz w:val="18"/>
          <w:szCs w:val="18"/>
          <w:lang w:val="cs-CZ"/>
        </w:rPr>
      </w:pPr>
      <w:r>
        <w:rPr>
          <w:rStyle w:val="Znakapoznpodarou"/>
        </w:rPr>
        <w:footnoteRef/>
      </w:r>
      <w:r w:rsidRPr="009C1ACD">
        <w:rPr>
          <w:lang w:val="cs-CZ"/>
        </w:rPr>
        <w:t xml:space="preserve"> </w:t>
      </w:r>
      <w:r w:rsidRPr="006C54F2">
        <w:rPr>
          <w:rFonts w:ascii="Times New Roman" w:hAnsi="Times New Roman" w:cs="Times New Roman"/>
          <w:sz w:val="18"/>
          <w:szCs w:val="18"/>
          <w:lang w:val="cs-CZ"/>
        </w:rPr>
        <w:t xml:space="preserve">Projekt </w:t>
      </w:r>
      <w:r w:rsidRPr="006C54F2">
        <w:rPr>
          <w:rFonts w:ascii="Times New Roman" w:eastAsia="Times New Roman" w:hAnsi="Times New Roman" w:cs="Times New Roman"/>
          <w:color w:val="000000"/>
          <w:sz w:val="18"/>
          <w:szCs w:val="18"/>
          <w:lang w:val="cs-CZ"/>
        </w:rPr>
        <w:t xml:space="preserve">Juniorské granty UTB ve Zlíně, zkrácený název JUNG UTB, </w:t>
      </w:r>
      <w:proofErr w:type="spellStart"/>
      <w:r w:rsidRPr="006C54F2">
        <w:rPr>
          <w:rFonts w:ascii="Times New Roman" w:eastAsia="Times New Roman" w:hAnsi="Times New Roman" w:cs="Times New Roman"/>
          <w:color w:val="000000"/>
          <w:sz w:val="18"/>
          <w:szCs w:val="18"/>
          <w:lang w:val="cs-CZ"/>
        </w:rPr>
        <w:t>reg</w:t>
      </w:r>
      <w:proofErr w:type="spellEnd"/>
      <w:r w:rsidRPr="006C54F2">
        <w:rPr>
          <w:rFonts w:ascii="Times New Roman" w:eastAsia="Times New Roman" w:hAnsi="Times New Roman" w:cs="Times New Roman"/>
          <w:color w:val="000000"/>
          <w:sz w:val="18"/>
          <w:szCs w:val="18"/>
          <w:lang w:val="cs-CZ"/>
        </w:rPr>
        <w:t xml:space="preserve">. </w:t>
      </w:r>
      <w:proofErr w:type="gramStart"/>
      <w:r w:rsidRPr="006C54F2">
        <w:rPr>
          <w:rFonts w:ascii="Times New Roman" w:eastAsia="Times New Roman" w:hAnsi="Times New Roman" w:cs="Times New Roman"/>
          <w:color w:val="000000"/>
          <w:sz w:val="18"/>
          <w:szCs w:val="18"/>
          <w:lang w:val="cs-CZ"/>
        </w:rPr>
        <w:t>č.</w:t>
      </w:r>
      <w:proofErr w:type="gramEnd"/>
      <w:r w:rsidRPr="006C54F2">
        <w:rPr>
          <w:rFonts w:ascii="Times New Roman" w:eastAsia="Times New Roman" w:hAnsi="Times New Roman" w:cs="Times New Roman"/>
          <w:color w:val="000000"/>
          <w:sz w:val="18"/>
          <w:szCs w:val="18"/>
          <w:lang w:val="cs-CZ"/>
        </w:rPr>
        <w:t> CZ.02.2.69/0.0/0.0/19_073/0016941</w:t>
      </w:r>
    </w:p>
    <w:p w14:paraId="0DB51795" w14:textId="77777777" w:rsidR="00AB1B8D" w:rsidRPr="009C51FA" w:rsidRDefault="00AB1B8D" w:rsidP="003D20BE">
      <w:pPr>
        <w:pStyle w:val="Textpoznpodarou"/>
        <w:jc w:val="both"/>
        <w:rPr>
          <w:lang w:val="cs-CZ"/>
        </w:rPr>
      </w:pPr>
    </w:p>
  </w:footnote>
  <w:footnote w:id="5">
    <w:p w14:paraId="775675DC" w14:textId="77777777" w:rsidR="00AB1B8D" w:rsidRPr="00E37CD1" w:rsidRDefault="00AB1B8D" w:rsidP="003D20BE">
      <w:pPr>
        <w:pStyle w:val="Textpoznpodarou"/>
        <w:jc w:val="both"/>
        <w:rPr>
          <w:rFonts w:ascii="Times New Roman" w:hAnsi="Times New Roman" w:cs="Times New Roman"/>
          <w:lang w:val="cs-CZ"/>
        </w:rPr>
      </w:pPr>
      <w:r>
        <w:rPr>
          <w:rStyle w:val="Znakapoznpodarou"/>
        </w:rPr>
        <w:footnoteRef/>
      </w:r>
      <w:r w:rsidRPr="009C1ACD">
        <w:rPr>
          <w:lang w:val="cs-CZ"/>
        </w:rPr>
        <w:t xml:space="preserve"> </w:t>
      </w:r>
      <w:r w:rsidRPr="00E37CD1">
        <w:rPr>
          <w:rFonts w:ascii="Times New Roman" w:hAnsi="Times New Roman" w:cs="Times New Roman"/>
          <w:lang w:val="cs-CZ"/>
        </w:rPr>
        <w:t xml:space="preserve">Projekt </w:t>
      </w:r>
      <w:r w:rsidRPr="00A246AD">
        <w:rPr>
          <w:rFonts w:ascii="Times New Roman" w:hAnsi="Times New Roman" w:cs="Times New Roman"/>
          <w:color w:val="000000"/>
          <w:lang w:val="cs-CZ"/>
        </w:rPr>
        <w:t>„</w:t>
      </w:r>
      <w:r w:rsidRPr="00A246AD">
        <w:rPr>
          <w:rFonts w:ascii="Times New Roman" w:eastAsia="Times New Roman" w:hAnsi="Times New Roman" w:cs="Times New Roman"/>
          <w:color w:val="000000"/>
          <w:lang w:val="cs-CZ"/>
        </w:rPr>
        <w:t>Institucionální kvalita a rozvoj strategie vědy na UTB ve Zlíně</w:t>
      </w:r>
      <w:r>
        <w:rPr>
          <w:rFonts w:ascii="Times New Roman" w:eastAsia="Times New Roman" w:hAnsi="Times New Roman" w:cs="Times New Roman"/>
          <w:color w:val="000000"/>
          <w:lang w:val="cs-CZ"/>
        </w:rPr>
        <w:t>“</w:t>
      </w:r>
      <w:r w:rsidRPr="00A246AD">
        <w:rPr>
          <w:rFonts w:ascii="Times New Roman" w:eastAsia="Times New Roman" w:hAnsi="Times New Roman" w:cs="Times New Roman"/>
          <w:color w:val="000000"/>
          <w:lang w:val="cs-CZ"/>
        </w:rPr>
        <w:t xml:space="preserve">, zkrácený název je </w:t>
      </w:r>
      <w:r w:rsidRPr="00A246AD">
        <w:rPr>
          <w:rFonts w:ascii="Times New Roman" w:hAnsi="Times New Roman" w:cs="Times New Roman"/>
          <w:color w:val="000000"/>
          <w:lang w:val="cs-CZ"/>
        </w:rPr>
        <w:t>„</w:t>
      </w:r>
      <w:r w:rsidRPr="00A246AD">
        <w:rPr>
          <w:rFonts w:ascii="Times New Roman" w:eastAsia="Times New Roman" w:hAnsi="Times New Roman" w:cs="Times New Roman"/>
          <w:color w:val="000000"/>
          <w:lang w:val="cs-CZ"/>
        </w:rPr>
        <w:t>IKAROS VĚDA UTB ve Zlíně</w:t>
      </w:r>
      <w:r>
        <w:rPr>
          <w:rFonts w:ascii="Times New Roman" w:eastAsia="Times New Roman" w:hAnsi="Times New Roman" w:cs="Times New Roman"/>
          <w:color w:val="000000"/>
          <w:lang w:val="cs-CZ"/>
        </w:rPr>
        <w:t>“</w:t>
      </w:r>
      <w:r w:rsidRPr="00A246AD">
        <w:rPr>
          <w:rFonts w:ascii="Times New Roman" w:eastAsia="Times New Roman" w:hAnsi="Times New Roman" w:cs="Times New Roman"/>
          <w:color w:val="000000"/>
          <w:lang w:val="cs-CZ"/>
        </w:rPr>
        <w:t xml:space="preserve">, </w:t>
      </w:r>
      <w:proofErr w:type="spellStart"/>
      <w:r w:rsidRPr="00A246AD">
        <w:rPr>
          <w:rFonts w:ascii="Times New Roman" w:eastAsia="Times New Roman" w:hAnsi="Times New Roman" w:cs="Times New Roman"/>
          <w:color w:val="000000"/>
          <w:lang w:val="cs-CZ"/>
        </w:rPr>
        <w:t>reg</w:t>
      </w:r>
      <w:proofErr w:type="spellEnd"/>
      <w:r w:rsidRPr="00A246AD">
        <w:rPr>
          <w:rFonts w:ascii="Times New Roman" w:eastAsia="Times New Roman" w:hAnsi="Times New Roman" w:cs="Times New Roman"/>
          <w:color w:val="000000"/>
          <w:lang w:val="cs-CZ"/>
        </w:rPr>
        <w:t xml:space="preserve">. </w:t>
      </w:r>
      <w:proofErr w:type="gramStart"/>
      <w:r w:rsidRPr="00A246AD">
        <w:rPr>
          <w:rFonts w:ascii="Times New Roman" w:eastAsia="Times New Roman" w:hAnsi="Times New Roman" w:cs="Times New Roman"/>
          <w:color w:val="000000"/>
          <w:lang w:val="cs-CZ"/>
        </w:rPr>
        <w:t>č.</w:t>
      </w:r>
      <w:proofErr w:type="gramEnd"/>
      <w:r w:rsidRPr="00A246AD">
        <w:rPr>
          <w:rFonts w:ascii="Times New Roman" w:eastAsia="Times New Roman" w:hAnsi="Times New Roman" w:cs="Times New Roman"/>
          <w:color w:val="000000"/>
          <w:lang w:val="cs-CZ"/>
        </w:rPr>
        <w:t xml:space="preserve"> CZ.02.2.69/0.0/0.0/18_054/0014623 </w:t>
      </w:r>
      <w:r w:rsidRPr="00A246AD">
        <w:rPr>
          <w:rFonts w:ascii="Times New Roman" w:hAnsi="Times New Roman" w:cs="Times New Roman"/>
          <w:lang w:val="cs-CZ"/>
        </w:rPr>
        <w:t>–</w:t>
      </w:r>
      <w:r w:rsidRPr="00A246AD">
        <w:rPr>
          <w:rFonts w:ascii="Times New Roman" w:eastAsia="Times New Roman" w:hAnsi="Times New Roman" w:cs="Times New Roman"/>
          <w:color w:val="000000"/>
          <w:lang w:val="cs-CZ"/>
        </w:rPr>
        <w:t xml:space="preserve"> pro účely tohoto dokumentu dále jen </w:t>
      </w:r>
      <w:r w:rsidRPr="00A246AD">
        <w:rPr>
          <w:rFonts w:ascii="Times New Roman" w:hAnsi="Times New Roman" w:cs="Times New Roman"/>
          <w:color w:val="000000"/>
          <w:lang w:val="cs-CZ"/>
        </w:rPr>
        <w:t>„</w:t>
      </w:r>
      <w:r w:rsidRPr="00A246AD">
        <w:rPr>
          <w:rFonts w:ascii="Times New Roman" w:eastAsia="Times New Roman" w:hAnsi="Times New Roman" w:cs="Times New Roman"/>
          <w:color w:val="000000"/>
          <w:lang w:val="cs-CZ"/>
        </w:rPr>
        <w:t>IKAROS</w:t>
      </w:r>
      <w:r>
        <w:rPr>
          <w:rFonts w:ascii="Times New Roman" w:eastAsia="Times New Roman" w:hAnsi="Times New Roman" w:cs="Times New Roman"/>
          <w:color w:val="000000"/>
          <w:lang w:val="cs-CZ"/>
        </w:rPr>
        <w:t>“.</w:t>
      </w:r>
      <w:r w:rsidRPr="00A246AD">
        <w:rPr>
          <w:rFonts w:ascii="Times New Roman" w:eastAsia="Times New Roman" w:hAnsi="Times New Roman" w:cs="Times New Roman"/>
          <w:color w:val="000000"/>
          <w:lang w:val="cs-CZ"/>
        </w:rPr>
        <w:t xml:space="preserve"> </w:t>
      </w:r>
    </w:p>
    <w:p w14:paraId="4AF464BE" w14:textId="77777777" w:rsidR="00AB1B8D" w:rsidRPr="009C51FA" w:rsidRDefault="00AB1B8D" w:rsidP="003D20BE">
      <w:pPr>
        <w:pStyle w:val="Textpoznpodarou"/>
        <w:jc w:val="both"/>
        <w:rPr>
          <w:lang w:val="cs-CZ"/>
        </w:rPr>
      </w:pPr>
    </w:p>
  </w:footnote>
  <w:footnote w:id="6">
    <w:p w14:paraId="1CC9B58D" w14:textId="77777777" w:rsidR="00AB1B8D" w:rsidRPr="00741988" w:rsidRDefault="00AB1B8D" w:rsidP="008B51F7">
      <w:pPr>
        <w:pStyle w:val="Textpoznpodarou"/>
        <w:jc w:val="both"/>
        <w:rPr>
          <w:rFonts w:ascii="Times New Roman" w:hAnsi="Times New Roman" w:cs="Times New Roman"/>
          <w:lang w:val="cs-CZ"/>
        </w:rPr>
      </w:pPr>
      <w:r w:rsidRPr="00741988">
        <w:rPr>
          <w:rStyle w:val="Znakapoznpodarou"/>
          <w:rFonts w:ascii="Times New Roman" w:hAnsi="Times New Roman" w:cs="Times New Roman"/>
        </w:rPr>
        <w:footnoteRef/>
      </w:r>
      <w:r w:rsidRPr="00741988">
        <w:rPr>
          <w:rFonts w:ascii="Times New Roman" w:hAnsi="Times New Roman" w:cs="Times New Roman"/>
          <w:lang w:val="cs-CZ"/>
        </w:rPr>
        <w:t xml:space="preserve"> </w:t>
      </w:r>
      <w:r>
        <w:rPr>
          <w:rFonts w:ascii="Times New Roman" w:hAnsi="Times New Roman" w:cs="Times New Roman"/>
          <w:lang w:val="cs-CZ" w:eastAsia="cs-CZ"/>
        </w:rPr>
        <w:t>Projek</w:t>
      </w:r>
      <w:r w:rsidRPr="00741988">
        <w:rPr>
          <w:rFonts w:ascii="Times New Roman" w:hAnsi="Times New Roman" w:cs="Times New Roman"/>
          <w:lang w:val="cs-CZ" w:eastAsia="cs-CZ"/>
        </w:rPr>
        <w:t>t Implementace Krajského akčního plánu rozvoje vzdělávání pro území Zlínského kraje II,</w:t>
      </w:r>
      <w:r w:rsidRPr="00741988">
        <w:rPr>
          <w:rFonts w:ascii="Times New Roman" w:hAnsi="Times New Roman" w:cs="Times New Roman"/>
          <w:lang w:val="cs-CZ"/>
        </w:rPr>
        <w:t xml:space="preserve"> CZ.02.3.68/0.0/0.0/19_078/0018903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10EE" w14:textId="77777777" w:rsidR="00AB1B8D" w:rsidRPr="002D4F94" w:rsidRDefault="00AB1B8D" w:rsidP="0002543E">
    <w:pPr>
      <w:pStyle w:val="Zhlav"/>
      <w:jc w:val="center"/>
      <w:rPr>
        <w:rFonts w:ascii="Times New Roman" w:hAnsi="Times New Roman" w:cs="Times New Roman"/>
        <w:i/>
        <w:sz w:val="18"/>
        <w:szCs w:val="18"/>
      </w:rPr>
    </w:pPr>
    <w:r>
      <w:rPr>
        <w:rFonts w:ascii="Times New Roman" w:hAnsi="Times New Roman"/>
        <w:bCs/>
        <w:i/>
        <w:sz w:val="18"/>
        <w:szCs w:val="18"/>
      </w:rPr>
      <w:t>Výroční zpráva o činnosti Univerzity Tomáše Bati ve Zlíně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A79D9" w14:textId="77777777" w:rsidR="00AB1B8D" w:rsidRPr="002D4F94" w:rsidRDefault="00AB1B8D" w:rsidP="002619D9">
    <w:pPr>
      <w:pStyle w:val="Zhlav"/>
      <w:rPr>
        <w:rFonts w:ascii="Times New Roman" w:hAnsi="Times New Roman" w:cs="Times New Roman"/>
        <w:i/>
        <w:sz w:val="18"/>
        <w:szCs w:val="18"/>
      </w:rPr>
    </w:pPr>
  </w:p>
  <w:p w14:paraId="5A91473B" w14:textId="77777777" w:rsidR="00AB1B8D" w:rsidRDefault="00AB1B8D">
    <w:pPr>
      <w:pStyle w:val="Zhlav"/>
    </w:pPr>
  </w:p>
  <w:p w14:paraId="126694A1" w14:textId="77777777" w:rsidR="00AB1B8D" w:rsidRDefault="00AB1B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728"/>
    <w:multiLevelType w:val="hybridMultilevel"/>
    <w:tmpl w:val="35D6E2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80800"/>
    <w:multiLevelType w:val="hybridMultilevel"/>
    <w:tmpl w:val="272631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1A2B16"/>
    <w:multiLevelType w:val="hybridMultilevel"/>
    <w:tmpl w:val="7138CEB4"/>
    <w:lvl w:ilvl="0" w:tplc="30048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595D08"/>
    <w:multiLevelType w:val="hybridMultilevel"/>
    <w:tmpl w:val="9DC89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6A12AD"/>
    <w:multiLevelType w:val="hybridMultilevel"/>
    <w:tmpl w:val="65B0A0C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C431A11"/>
    <w:multiLevelType w:val="hybridMultilevel"/>
    <w:tmpl w:val="4C52758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02759AF"/>
    <w:multiLevelType w:val="hybridMultilevel"/>
    <w:tmpl w:val="8BE2C44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108453EA"/>
    <w:multiLevelType w:val="hybridMultilevel"/>
    <w:tmpl w:val="43A20F9C"/>
    <w:lvl w:ilvl="0" w:tplc="29260C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447F8E"/>
    <w:multiLevelType w:val="multilevel"/>
    <w:tmpl w:val="27425F1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start w:val="2"/>
      <w:numFmt w:val="decimal"/>
      <w:lvlText w:val="%3"/>
      <w:lvlJc w:val="left"/>
      <w:pPr>
        <w:ind w:left="360" w:hanging="360"/>
      </w:pPr>
      <w:rPr>
        <w:rFonts w:hint="default"/>
        <w:i/>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1E23C68"/>
    <w:multiLevelType w:val="hybridMultilevel"/>
    <w:tmpl w:val="342CD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9F6E1A"/>
    <w:multiLevelType w:val="hybridMultilevel"/>
    <w:tmpl w:val="468A80F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E82E7F"/>
    <w:multiLevelType w:val="hybridMultilevel"/>
    <w:tmpl w:val="DB14151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16601436"/>
    <w:multiLevelType w:val="hybridMultilevel"/>
    <w:tmpl w:val="16181DF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FD1C64"/>
    <w:multiLevelType w:val="hybridMultilevel"/>
    <w:tmpl w:val="D6B690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6C5BBA"/>
    <w:multiLevelType w:val="hybridMultilevel"/>
    <w:tmpl w:val="84680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B390B51"/>
    <w:multiLevelType w:val="hybridMultilevel"/>
    <w:tmpl w:val="AD7638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7" w15:restartNumberingAfterBreak="0">
    <w:nsid w:val="1BF5366D"/>
    <w:multiLevelType w:val="hybridMultilevel"/>
    <w:tmpl w:val="B47A56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29046F"/>
    <w:multiLevelType w:val="hybridMultilevel"/>
    <w:tmpl w:val="3E104A4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20FC0F5C"/>
    <w:multiLevelType w:val="hybridMultilevel"/>
    <w:tmpl w:val="CCDCB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32C7B48"/>
    <w:multiLevelType w:val="hybridMultilevel"/>
    <w:tmpl w:val="7FF8CFD2"/>
    <w:lvl w:ilvl="0" w:tplc="04050001">
      <w:start w:val="1"/>
      <w:numFmt w:val="bullet"/>
      <w:lvlText w:val=""/>
      <w:lvlJc w:val="left"/>
      <w:pPr>
        <w:tabs>
          <w:tab w:val="num" w:pos="720"/>
        </w:tabs>
        <w:ind w:left="720" w:hanging="360"/>
      </w:pPr>
      <w:rPr>
        <w:rFonts w:ascii="Symbol" w:hAnsi="Symbol" w:hint="default"/>
      </w:r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abstractNum w:abstractNumId="21" w15:restartNumberingAfterBreak="0">
    <w:nsid w:val="24E8077C"/>
    <w:multiLevelType w:val="hybridMultilevel"/>
    <w:tmpl w:val="7D2EE73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250A39E9"/>
    <w:multiLevelType w:val="hybridMultilevel"/>
    <w:tmpl w:val="A74EFFA0"/>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251B371C"/>
    <w:multiLevelType w:val="hybridMultilevel"/>
    <w:tmpl w:val="B2A29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65C60B2"/>
    <w:multiLevelType w:val="hybridMultilevel"/>
    <w:tmpl w:val="9800A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5951A7"/>
    <w:multiLevelType w:val="hybridMultilevel"/>
    <w:tmpl w:val="6360C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E0955F6"/>
    <w:multiLevelType w:val="hybridMultilevel"/>
    <w:tmpl w:val="1A267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F575500"/>
    <w:multiLevelType w:val="hybridMultilevel"/>
    <w:tmpl w:val="6068D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07A7EF4"/>
    <w:multiLevelType w:val="hybridMultilevel"/>
    <w:tmpl w:val="3D880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0CB088B"/>
    <w:multiLevelType w:val="hybridMultilevel"/>
    <w:tmpl w:val="D8361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2B1613C"/>
    <w:multiLevelType w:val="hybridMultilevel"/>
    <w:tmpl w:val="F3441F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3417471"/>
    <w:multiLevelType w:val="hybridMultilevel"/>
    <w:tmpl w:val="A9860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7F14F55"/>
    <w:multiLevelType w:val="hybridMultilevel"/>
    <w:tmpl w:val="86223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9454467"/>
    <w:multiLevelType w:val="hybridMultilevel"/>
    <w:tmpl w:val="AA225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A5E72BF"/>
    <w:multiLevelType w:val="hybridMultilevel"/>
    <w:tmpl w:val="2102A8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3BEC0D20"/>
    <w:multiLevelType w:val="hybridMultilevel"/>
    <w:tmpl w:val="BBCE41B6"/>
    <w:lvl w:ilvl="0" w:tplc="3F44A52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C693AE5"/>
    <w:multiLevelType w:val="hybridMultilevel"/>
    <w:tmpl w:val="4FD89D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42660C53"/>
    <w:multiLevelType w:val="hybridMultilevel"/>
    <w:tmpl w:val="08481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4077264"/>
    <w:multiLevelType w:val="hybridMultilevel"/>
    <w:tmpl w:val="95E26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5EA5814"/>
    <w:multiLevelType w:val="hybridMultilevel"/>
    <w:tmpl w:val="F0D0F7B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0" w15:restartNumberingAfterBreak="0">
    <w:nsid w:val="46DF1357"/>
    <w:multiLevelType w:val="hybridMultilevel"/>
    <w:tmpl w:val="7BA6F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804760E"/>
    <w:multiLevelType w:val="hybridMultilevel"/>
    <w:tmpl w:val="87961CE6"/>
    <w:lvl w:ilvl="0" w:tplc="04050001">
      <w:start w:val="1"/>
      <w:numFmt w:val="bullet"/>
      <w:lvlText w:val=""/>
      <w:lvlJc w:val="left"/>
      <w:pPr>
        <w:ind w:left="501"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489A1284"/>
    <w:multiLevelType w:val="hybridMultilevel"/>
    <w:tmpl w:val="7E169894"/>
    <w:lvl w:ilvl="0" w:tplc="CB203192">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8DC7515"/>
    <w:multiLevelType w:val="hybridMultilevel"/>
    <w:tmpl w:val="CF0CB26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4" w15:restartNumberingAfterBreak="0">
    <w:nsid w:val="490E66AD"/>
    <w:multiLevelType w:val="hybridMultilevel"/>
    <w:tmpl w:val="871255EC"/>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5" w15:restartNumberingAfterBreak="0">
    <w:nsid w:val="4BE014C0"/>
    <w:multiLevelType w:val="hybridMultilevel"/>
    <w:tmpl w:val="6CDEE7D8"/>
    <w:lvl w:ilvl="0" w:tplc="04050003">
      <w:start w:val="1"/>
      <w:numFmt w:val="bullet"/>
      <w:lvlText w:val="o"/>
      <w:lvlJc w:val="left"/>
      <w:pPr>
        <w:ind w:left="1210" w:hanging="360"/>
      </w:pPr>
      <w:rPr>
        <w:rFonts w:ascii="Courier New" w:hAnsi="Courier New" w:cs="Courier New"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46" w15:restartNumberingAfterBreak="0">
    <w:nsid w:val="4D7017FD"/>
    <w:multiLevelType w:val="hybridMultilevel"/>
    <w:tmpl w:val="E3002DBC"/>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3206" w:hanging="360"/>
      </w:pPr>
      <w:rPr>
        <w:rFonts w:ascii="Courier New" w:hAnsi="Courier New" w:cs="Courier New" w:hint="default"/>
      </w:rPr>
    </w:lvl>
    <w:lvl w:ilvl="2" w:tplc="04050005">
      <w:start w:val="1"/>
      <w:numFmt w:val="bullet"/>
      <w:lvlText w:val=""/>
      <w:lvlJc w:val="left"/>
      <w:pPr>
        <w:ind w:left="3926" w:hanging="360"/>
      </w:pPr>
      <w:rPr>
        <w:rFonts w:ascii="Wingdings" w:hAnsi="Wingdings" w:hint="default"/>
      </w:rPr>
    </w:lvl>
    <w:lvl w:ilvl="3" w:tplc="04050001">
      <w:start w:val="1"/>
      <w:numFmt w:val="bullet"/>
      <w:lvlText w:val=""/>
      <w:lvlJc w:val="left"/>
      <w:pPr>
        <w:ind w:left="4646" w:hanging="360"/>
      </w:pPr>
      <w:rPr>
        <w:rFonts w:ascii="Symbol" w:hAnsi="Symbol" w:hint="default"/>
      </w:rPr>
    </w:lvl>
    <w:lvl w:ilvl="4" w:tplc="04050003">
      <w:start w:val="1"/>
      <w:numFmt w:val="bullet"/>
      <w:lvlText w:val="o"/>
      <w:lvlJc w:val="left"/>
      <w:pPr>
        <w:ind w:left="5366" w:hanging="360"/>
      </w:pPr>
      <w:rPr>
        <w:rFonts w:ascii="Courier New" w:hAnsi="Courier New" w:cs="Courier New" w:hint="default"/>
      </w:rPr>
    </w:lvl>
    <w:lvl w:ilvl="5" w:tplc="04050005">
      <w:start w:val="1"/>
      <w:numFmt w:val="bullet"/>
      <w:lvlText w:val=""/>
      <w:lvlJc w:val="left"/>
      <w:pPr>
        <w:ind w:left="6086" w:hanging="360"/>
      </w:pPr>
      <w:rPr>
        <w:rFonts w:ascii="Wingdings" w:hAnsi="Wingdings" w:hint="default"/>
      </w:rPr>
    </w:lvl>
    <w:lvl w:ilvl="6" w:tplc="04050001">
      <w:start w:val="1"/>
      <w:numFmt w:val="bullet"/>
      <w:lvlText w:val=""/>
      <w:lvlJc w:val="left"/>
      <w:pPr>
        <w:ind w:left="6806" w:hanging="360"/>
      </w:pPr>
      <w:rPr>
        <w:rFonts w:ascii="Symbol" w:hAnsi="Symbol" w:hint="default"/>
      </w:rPr>
    </w:lvl>
    <w:lvl w:ilvl="7" w:tplc="04050003">
      <w:start w:val="1"/>
      <w:numFmt w:val="bullet"/>
      <w:lvlText w:val="o"/>
      <w:lvlJc w:val="left"/>
      <w:pPr>
        <w:ind w:left="7526" w:hanging="360"/>
      </w:pPr>
      <w:rPr>
        <w:rFonts w:ascii="Courier New" w:hAnsi="Courier New" w:cs="Courier New" w:hint="default"/>
      </w:rPr>
    </w:lvl>
    <w:lvl w:ilvl="8" w:tplc="04050005">
      <w:start w:val="1"/>
      <w:numFmt w:val="bullet"/>
      <w:lvlText w:val=""/>
      <w:lvlJc w:val="left"/>
      <w:pPr>
        <w:ind w:left="8246" w:hanging="360"/>
      </w:pPr>
      <w:rPr>
        <w:rFonts w:ascii="Wingdings" w:hAnsi="Wingdings" w:hint="default"/>
      </w:rPr>
    </w:lvl>
  </w:abstractNum>
  <w:abstractNum w:abstractNumId="47" w15:restartNumberingAfterBreak="0">
    <w:nsid w:val="4F345012"/>
    <w:multiLevelType w:val="hybridMultilevel"/>
    <w:tmpl w:val="792E5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2AD0885"/>
    <w:multiLevelType w:val="hybridMultilevel"/>
    <w:tmpl w:val="211215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52D80198"/>
    <w:multiLevelType w:val="hybridMultilevel"/>
    <w:tmpl w:val="9762FB2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0" w15:restartNumberingAfterBreak="0">
    <w:nsid w:val="54905E79"/>
    <w:multiLevelType w:val="hybridMultilevel"/>
    <w:tmpl w:val="CFFEB9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56141828"/>
    <w:multiLevelType w:val="hybridMultilevel"/>
    <w:tmpl w:val="D6749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6A37B6B"/>
    <w:multiLevelType w:val="hybridMultilevel"/>
    <w:tmpl w:val="581216C0"/>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8E2188D"/>
    <w:multiLevelType w:val="hybridMultilevel"/>
    <w:tmpl w:val="40EC0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8EC2BF5"/>
    <w:multiLevelType w:val="hybridMultilevel"/>
    <w:tmpl w:val="1A629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8F205CC"/>
    <w:multiLevelType w:val="hybridMultilevel"/>
    <w:tmpl w:val="0AA0E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95B4817"/>
    <w:multiLevelType w:val="hybridMultilevel"/>
    <w:tmpl w:val="B4A0D97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7" w15:restartNumberingAfterBreak="0">
    <w:nsid w:val="5BA2276F"/>
    <w:multiLevelType w:val="hybridMultilevel"/>
    <w:tmpl w:val="32569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BED6D5F"/>
    <w:multiLevelType w:val="hybridMultilevel"/>
    <w:tmpl w:val="5E3478B0"/>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9" w15:restartNumberingAfterBreak="0">
    <w:nsid w:val="5CCA6C0C"/>
    <w:multiLevelType w:val="hybridMultilevel"/>
    <w:tmpl w:val="C506E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E785B8B"/>
    <w:multiLevelType w:val="hybridMultilevel"/>
    <w:tmpl w:val="5A5A8C7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1" w15:restartNumberingAfterBreak="0">
    <w:nsid w:val="5E92645E"/>
    <w:multiLevelType w:val="hybridMultilevel"/>
    <w:tmpl w:val="8E561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F0F12CA"/>
    <w:multiLevelType w:val="hybridMultilevel"/>
    <w:tmpl w:val="962EF03A"/>
    <w:lvl w:ilvl="0" w:tplc="6902E03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18F076E"/>
    <w:multiLevelType w:val="hybridMultilevel"/>
    <w:tmpl w:val="7E6685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4" w15:restartNumberingAfterBreak="0">
    <w:nsid w:val="61A36A24"/>
    <w:multiLevelType w:val="hybridMultilevel"/>
    <w:tmpl w:val="449A25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15:restartNumberingAfterBreak="0">
    <w:nsid w:val="621D49F3"/>
    <w:multiLevelType w:val="hybridMultilevel"/>
    <w:tmpl w:val="674C2E7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6" w15:restartNumberingAfterBreak="0">
    <w:nsid w:val="629C3927"/>
    <w:multiLevelType w:val="hybridMultilevel"/>
    <w:tmpl w:val="98BAB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7BB46E8"/>
    <w:multiLevelType w:val="hybridMultilevel"/>
    <w:tmpl w:val="688C61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8" w15:restartNumberingAfterBreak="0">
    <w:nsid w:val="68485165"/>
    <w:multiLevelType w:val="multilevel"/>
    <w:tmpl w:val="88BA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D83B17"/>
    <w:multiLevelType w:val="hybridMultilevel"/>
    <w:tmpl w:val="7F02D86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0" w15:restartNumberingAfterBreak="0">
    <w:nsid w:val="6C914FD1"/>
    <w:multiLevelType w:val="hybridMultilevel"/>
    <w:tmpl w:val="D20CA67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1" w15:restartNumberingAfterBreak="0">
    <w:nsid w:val="6E3956F8"/>
    <w:multiLevelType w:val="hybridMultilevel"/>
    <w:tmpl w:val="7CB6D022"/>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72" w15:restartNumberingAfterBreak="0">
    <w:nsid w:val="6F4A4A80"/>
    <w:multiLevelType w:val="hybridMultilevel"/>
    <w:tmpl w:val="79982C4C"/>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3" w15:restartNumberingAfterBreak="0">
    <w:nsid w:val="70DA1FC9"/>
    <w:multiLevelType w:val="hybridMultilevel"/>
    <w:tmpl w:val="31BA2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1A87F13"/>
    <w:multiLevelType w:val="hybridMultilevel"/>
    <w:tmpl w:val="B05EB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22F4AAA"/>
    <w:multiLevelType w:val="hybridMultilevel"/>
    <w:tmpl w:val="D18C7BD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6" w15:restartNumberingAfterBreak="0">
    <w:nsid w:val="730F57D9"/>
    <w:multiLevelType w:val="hybridMultilevel"/>
    <w:tmpl w:val="C3089E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7" w15:restartNumberingAfterBreak="0">
    <w:nsid w:val="731A6BAF"/>
    <w:multiLevelType w:val="hybridMultilevel"/>
    <w:tmpl w:val="EB3E4ADE"/>
    <w:lvl w:ilvl="0" w:tplc="04050001">
      <w:start w:val="1"/>
      <w:numFmt w:val="bullet"/>
      <w:lvlText w:val=""/>
      <w:lvlJc w:val="left"/>
      <w:pPr>
        <w:ind w:left="502"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77E6F09"/>
    <w:multiLevelType w:val="hybridMultilevel"/>
    <w:tmpl w:val="F398D098"/>
    <w:lvl w:ilvl="0" w:tplc="04050001">
      <w:start w:val="1"/>
      <w:numFmt w:val="bullet"/>
      <w:lvlText w:val=""/>
      <w:lvlJc w:val="left"/>
      <w:pPr>
        <w:tabs>
          <w:tab w:val="num" w:pos="720"/>
        </w:tabs>
        <w:ind w:left="720" w:hanging="360"/>
      </w:pPr>
      <w:rPr>
        <w:rFonts w:ascii="Symbol" w:hAnsi="Symbol" w:hint="default"/>
      </w:rPr>
    </w:lvl>
    <w:lvl w:ilvl="1" w:tplc="C3820BEA">
      <w:start w:val="1"/>
      <w:numFmt w:val="bullet"/>
      <w:lvlText w:val=""/>
      <w:lvlJc w:val="left"/>
      <w:pPr>
        <w:tabs>
          <w:tab w:val="num" w:pos="1440"/>
        </w:tabs>
        <w:ind w:left="1440" w:hanging="360"/>
      </w:pPr>
      <w:rPr>
        <w:rFonts w:ascii="Wingdings" w:hAnsi="Wingdings" w:hint="default"/>
      </w:rPr>
    </w:lvl>
    <w:lvl w:ilvl="2" w:tplc="68C02ED4">
      <w:start w:val="1"/>
      <w:numFmt w:val="bullet"/>
      <w:lvlText w:val=""/>
      <w:lvlJc w:val="left"/>
      <w:pPr>
        <w:tabs>
          <w:tab w:val="num" w:pos="2160"/>
        </w:tabs>
        <w:ind w:left="2160" w:hanging="360"/>
      </w:pPr>
      <w:rPr>
        <w:rFonts w:ascii="Wingdings" w:hAnsi="Wingdings" w:hint="default"/>
      </w:rPr>
    </w:lvl>
    <w:lvl w:ilvl="3" w:tplc="C5AE419A">
      <w:start w:val="1"/>
      <w:numFmt w:val="bullet"/>
      <w:lvlText w:val=""/>
      <w:lvlJc w:val="left"/>
      <w:pPr>
        <w:tabs>
          <w:tab w:val="num" w:pos="2880"/>
        </w:tabs>
        <w:ind w:left="2880" w:hanging="360"/>
      </w:pPr>
      <w:rPr>
        <w:rFonts w:ascii="Wingdings" w:hAnsi="Wingdings" w:hint="default"/>
      </w:rPr>
    </w:lvl>
    <w:lvl w:ilvl="4" w:tplc="017C58CA">
      <w:start w:val="1"/>
      <w:numFmt w:val="bullet"/>
      <w:lvlText w:val=""/>
      <w:lvlJc w:val="left"/>
      <w:pPr>
        <w:tabs>
          <w:tab w:val="num" w:pos="3600"/>
        </w:tabs>
        <w:ind w:left="3600" w:hanging="360"/>
      </w:pPr>
      <w:rPr>
        <w:rFonts w:ascii="Wingdings" w:hAnsi="Wingdings" w:hint="default"/>
      </w:rPr>
    </w:lvl>
    <w:lvl w:ilvl="5" w:tplc="904AD03A">
      <w:start w:val="1"/>
      <w:numFmt w:val="bullet"/>
      <w:lvlText w:val=""/>
      <w:lvlJc w:val="left"/>
      <w:pPr>
        <w:tabs>
          <w:tab w:val="num" w:pos="4320"/>
        </w:tabs>
        <w:ind w:left="4320" w:hanging="360"/>
      </w:pPr>
      <w:rPr>
        <w:rFonts w:ascii="Wingdings" w:hAnsi="Wingdings" w:hint="default"/>
      </w:rPr>
    </w:lvl>
    <w:lvl w:ilvl="6" w:tplc="CE426FAA">
      <w:start w:val="1"/>
      <w:numFmt w:val="bullet"/>
      <w:lvlText w:val=""/>
      <w:lvlJc w:val="left"/>
      <w:pPr>
        <w:tabs>
          <w:tab w:val="num" w:pos="5040"/>
        </w:tabs>
        <w:ind w:left="5040" w:hanging="360"/>
      </w:pPr>
      <w:rPr>
        <w:rFonts w:ascii="Wingdings" w:hAnsi="Wingdings" w:hint="default"/>
      </w:rPr>
    </w:lvl>
    <w:lvl w:ilvl="7" w:tplc="38661E6C">
      <w:start w:val="1"/>
      <w:numFmt w:val="bullet"/>
      <w:lvlText w:val=""/>
      <w:lvlJc w:val="left"/>
      <w:pPr>
        <w:tabs>
          <w:tab w:val="num" w:pos="5760"/>
        </w:tabs>
        <w:ind w:left="5760" w:hanging="360"/>
      </w:pPr>
      <w:rPr>
        <w:rFonts w:ascii="Wingdings" w:hAnsi="Wingdings" w:hint="default"/>
      </w:rPr>
    </w:lvl>
    <w:lvl w:ilvl="8" w:tplc="55FCF50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675E5D"/>
    <w:multiLevelType w:val="hybridMultilevel"/>
    <w:tmpl w:val="1BD05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882639E"/>
    <w:multiLevelType w:val="hybridMultilevel"/>
    <w:tmpl w:val="412CB376"/>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1" w15:restartNumberingAfterBreak="0">
    <w:nsid w:val="792A1224"/>
    <w:multiLevelType w:val="hybridMultilevel"/>
    <w:tmpl w:val="5A944E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9492BBE"/>
    <w:multiLevelType w:val="hybridMultilevel"/>
    <w:tmpl w:val="ADA8969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3" w15:restartNumberingAfterBreak="0">
    <w:nsid w:val="7AF00AB3"/>
    <w:multiLevelType w:val="hybridMultilevel"/>
    <w:tmpl w:val="2CD44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7C81375B"/>
    <w:multiLevelType w:val="hybridMultilevel"/>
    <w:tmpl w:val="1A70A216"/>
    <w:lvl w:ilvl="0" w:tplc="A348A8DE">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5" w15:restartNumberingAfterBreak="0">
    <w:nsid w:val="7D003B5C"/>
    <w:multiLevelType w:val="hybridMultilevel"/>
    <w:tmpl w:val="7694719E"/>
    <w:lvl w:ilvl="0" w:tplc="2564C152">
      <w:start w:val="1"/>
      <w:numFmt w:val="lowerLetter"/>
      <w:lvlText w:val="%1)"/>
      <w:lvlJc w:val="left"/>
      <w:pPr>
        <w:tabs>
          <w:tab w:val="num" w:pos="720"/>
        </w:tabs>
        <w:ind w:left="720" w:hanging="360"/>
      </w:p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abstractNum w:abstractNumId="86" w15:restartNumberingAfterBreak="0">
    <w:nsid w:val="7EC928D1"/>
    <w:multiLevelType w:val="hybridMultilevel"/>
    <w:tmpl w:val="0A18A350"/>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2"/>
  </w:num>
  <w:num w:numId="3">
    <w:abstractNumId w:val="47"/>
  </w:num>
  <w:num w:numId="4">
    <w:abstractNumId w:val="35"/>
  </w:num>
  <w:num w:numId="5">
    <w:abstractNumId w:val="7"/>
  </w:num>
  <w:num w:numId="6">
    <w:abstractNumId w:val="36"/>
  </w:num>
  <w:num w:numId="7">
    <w:abstractNumId w:val="1"/>
  </w:num>
  <w:num w:numId="8">
    <w:abstractNumId w:val="21"/>
  </w:num>
  <w:num w:numId="9">
    <w:abstractNumId w:val="6"/>
  </w:num>
  <w:num w:numId="10">
    <w:abstractNumId w:val="56"/>
  </w:num>
  <w:num w:numId="11">
    <w:abstractNumId w:val="43"/>
  </w:num>
  <w:num w:numId="12">
    <w:abstractNumId w:val="39"/>
  </w:num>
  <w:num w:numId="13">
    <w:abstractNumId w:val="74"/>
  </w:num>
  <w:num w:numId="14">
    <w:abstractNumId w:val="51"/>
  </w:num>
  <w:num w:numId="15">
    <w:abstractNumId w:val="29"/>
  </w:num>
  <w:num w:numId="16">
    <w:abstractNumId w:val="53"/>
  </w:num>
  <w:num w:numId="17">
    <w:abstractNumId w:val="15"/>
  </w:num>
  <w:num w:numId="18">
    <w:abstractNumId w:val="57"/>
  </w:num>
  <w:num w:numId="19">
    <w:abstractNumId w:val="5"/>
  </w:num>
  <w:num w:numId="20">
    <w:abstractNumId w:val="11"/>
  </w:num>
  <w:num w:numId="21">
    <w:abstractNumId w:val="78"/>
  </w:num>
  <w:num w:numId="22">
    <w:abstractNumId w:val="19"/>
  </w:num>
  <w:num w:numId="23">
    <w:abstractNumId w:val="79"/>
  </w:num>
  <w:num w:numId="24">
    <w:abstractNumId w:val="0"/>
  </w:num>
  <w:num w:numId="25">
    <w:abstractNumId w:val="64"/>
  </w:num>
  <w:num w:numId="26">
    <w:abstractNumId w:val="49"/>
  </w:num>
  <w:num w:numId="27">
    <w:abstractNumId w:val="23"/>
  </w:num>
  <w:num w:numId="28">
    <w:abstractNumId w:val="33"/>
  </w:num>
  <w:num w:numId="29">
    <w:abstractNumId w:val="25"/>
  </w:num>
  <w:num w:numId="30">
    <w:abstractNumId w:val="50"/>
  </w:num>
  <w:num w:numId="31">
    <w:abstractNumId w:val="76"/>
  </w:num>
  <w:num w:numId="32">
    <w:abstractNumId w:val="63"/>
  </w:num>
  <w:num w:numId="33">
    <w:abstractNumId w:val="9"/>
  </w:num>
  <w:num w:numId="34">
    <w:abstractNumId w:val="75"/>
  </w:num>
  <w:num w:numId="35">
    <w:abstractNumId w:val="13"/>
  </w:num>
  <w:num w:numId="36">
    <w:abstractNumId w:val="69"/>
  </w:num>
  <w:num w:numId="37">
    <w:abstractNumId w:val="18"/>
  </w:num>
  <w:num w:numId="38">
    <w:abstractNumId w:val="62"/>
  </w:num>
  <w:num w:numId="39">
    <w:abstractNumId w:val="85"/>
  </w:num>
  <w:num w:numId="40">
    <w:abstractNumId w:val="82"/>
  </w:num>
  <w:num w:numId="41">
    <w:abstractNumId w:val="65"/>
  </w:num>
  <w:num w:numId="42">
    <w:abstractNumId w:val="58"/>
  </w:num>
  <w:num w:numId="43">
    <w:abstractNumId w:val="52"/>
  </w:num>
  <w:num w:numId="44">
    <w:abstractNumId w:val="38"/>
  </w:num>
  <w:num w:numId="45">
    <w:abstractNumId w:val="31"/>
  </w:num>
  <w:num w:numId="46">
    <w:abstractNumId w:val="28"/>
  </w:num>
  <w:num w:numId="47">
    <w:abstractNumId w:val="40"/>
  </w:num>
  <w:num w:numId="48">
    <w:abstractNumId w:val="81"/>
  </w:num>
  <w:num w:numId="49">
    <w:abstractNumId w:val="73"/>
  </w:num>
  <w:num w:numId="50">
    <w:abstractNumId w:val="61"/>
  </w:num>
  <w:num w:numId="51">
    <w:abstractNumId w:val="34"/>
  </w:num>
  <w:num w:numId="52">
    <w:abstractNumId w:val="80"/>
  </w:num>
  <w:num w:numId="53">
    <w:abstractNumId w:val="72"/>
  </w:num>
  <w:num w:numId="54">
    <w:abstractNumId w:val="44"/>
  </w:num>
  <w:num w:numId="55">
    <w:abstractNumId w:val="67"/>
  </w:num>
  <w:num w:numId="56">
    <w:abstractNumId w:val="12"/>
  </w:num>
  <w:num w:numId="57">
    <w:abstractNumId w:val="70"/>
  </w:num>
  <w:num w:numId="58">
    <w:abstractNumId w:val="45"/>
  </w:num>
  <w:num w:numId="59">
    <w:abstractNumId w:val="14"/>
  </w:num>
  <w:num w:numId="60">
    <w:abstractNumId w:val="77"/>
  </w:num>
  <w:num w:numId="61">
    <w:abstractNumId w:val="20"/>
  </w:num>
  <w:num w:numId="62">
    <w:abstractNumId w:val="16"/>
  </w:num>
  <w:num w:numId="63">
    <w:abstractNumId w:val="22"/>
  </w:num>
  <w:num w:numId="64">
    <w:abstractNumId w:val="86"/>
  </w:num>
  <w:num w:numId="65">
    <w:abstractNumId w:val="46"/>
  </w:num>
  <w:num w:numId="66">
    <w:abstractNumId w:val="84"/>
  </w:num>
  <w:num w:numId="67">
    <w:abstractNumId w:val="83"/>
  </w:num>
  <w:num w:numId="68">
    <w:abstractNumId w:val="26"/>
  </w:num>
  <w:num w:numId="69">
    <w:abstractNumId w:val="55"/>
  </w:num>
  <w:num w:numId="70">
    <w:abstractNumId w:val="17"/>
  </w:num>
  <w:num w:numId="71">
    <w:abstractNumId w:val="27"/>
  </w:num>
  <w:num w:numId="72">
    <w:abstractNumId w:val="59"/>
  </w:num>
  <w:num w:numId="73">
    <w:abstractNumId w:val="48"/>
  </w:num>
  <w:num w:numId="74">
    <w:abstractNumId w:val="30"/>
  </w:num>
  <w:num w:numId="75">
    <w:abstractNumId w:val="66"/>
  </w:num>
  <w:num w:numId="76">
    <w:abstractNumId w:val="54"/>
  </w:num>
  <w:num w:numId="77">
    <w:abstractNumId w:val="8"/>
  </w:num>
  <w:num w:numId="78">
    <w:abstractNumId w:val="41"/>
  </w:num>
  <w:num w:numId="79">
    <w:abstractNumId w:val="60"/>
  </w:num>
  <w:num w:numId="80">
    <w:abstractNumId w:val="42"/>
  </w:num>
  <w:num w:numId="81">
    <w:abstractNumId w:val="4"/>
  </w:num>
  <w:num w:numId="82">
    <w:abstractNumId w:val="68"/>
  </w:num>
  <w:num w:numId="83">
    <w:abstractNumId w:val="37"/>
  </w:num>
  <w:num w:numId="84">
    <w:abstractNumId w:val="32"/>
  </w:num>
  <w:num w:numId="85">
    <w:abstractNumId w:val="71"/>
  </w:num>
  <w:num w:numId="86">
    <w:abstractNumId w:val="24"/>
  </w:num>
  <w:num w:numId="87">
    <w:abstractNumId w:val="1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sLQ0NgUyjC1MLJR0lIJTi4sz8/NACgxrASUy3+8sAAAA"/>
  </w:docVars>
  <w:rsids>
    <w:rsidRoot w:val="00A24F59"/>
    <w:rsid w:val="000005DF"/>
    <w:rsid w:val="00000C91"/>
    <w:rsid w:val="0000157D"/>
    <w:rsid w:val="00001C83"/>
    <w:rsid w:val="00001CEC"/>
    <w:rsid w:val="000077A6"/>
    <w:rsid w:val="00007A98"/>
    <w:rsid w:val="000133F6"/>
    <w:rsid w:val="00014098"/>
    <w:rsid w:val="00014BEF"/>
    <w:rsid w:val="00014DFE"/>
    <w:rsid w:val="00015DD4"/>
    <w:rsid w:val="00020A3F"/>
    <w:rsid w:val="00020D5F"/>
    <w:rsid w:val="00020E10"/>
    <w:rsid w:val="00021205"/>
    <w:rsid w:val="00021559"/>
    <w:rsid w:val="00021899"/>
    <w:rsid w:val="0002211E"/>
    <w:rsid w:val="0002543E"/>
    <w:rsid w:val="000254D6"/>
    <w:rsid w:val="00026081"/>
    <w:rsid w:val="000266CF"/>
    <w:rsid w:val="00030172"/>
    <w:rsid w:val="00030D0B"/>
    <w:rsid w:val="00033297"/>
    <w:rsid w:val="0003512F"/>
    <w:rsid w:val="00035601"/>
    <w:rsid w:val="00036C7C"/>
    <w:rsid w:val="00036FEE"/>
    <w:rsid w:val="00040528"/>
    <w:rsid w:val="00040C2A"/>
    <w:rsid w:val="00042F60"/>
    <w:rsid w:val="00044898"/>
    <w:rsid w:val="000462E9"/>
    <w:rsid w:val="00046536"/>
    <w:rsid w:val="00046763"/>
    <w:rsid w:val="000506E8"/>
    <w:rsid w:val="00051AFF"/>
    <w:rsid w:val="000545B4"/>
    <w:rsid w:val="00056055"/>
    <w:rsid w:val="00056DD4"/>
    <w:rsid w:val="00060026"/>
    <w:rsid w:val="000602E5"/>
    <w:rsid w:val="00063C71"/>
    <w:rsid w:val="000649BF"/>
    <w:rsid w:val="00064DD4"/>
    <w:rsid w:val="00066C92"/>
    <w:rsid w:val="00067155"/>
    <w:rsid w:val="000712FC"/>
    <w:rsid w:val="00071810"/>
    <w:rsid w:val="00071C53"/>
    <w:rsid w:val="000748D1"/>
    <w:rsid w:val="000753D2"/>
    <w:rsid w:val="00075427"/>
    <w:rsid w:val="00075941"/>
    <w:rsid w:val="0007672F"/>
    <w:rsid w:val="00081A56"/>
    <w:rsid w:val="000820B9"/>
    <w:rsid w:val="00082AA4"/>
    <w:rsid w:val="00083C4B"/>
    <w:rsid w:val="00084FC4"/>
    <w:rsid w:val="0009096F"/>
    <w:rsid w:val="00090EAF"/>
    <w:rsid w:val="00091757"/>
    <w:rsid w:val="00094443"/>
    <w:rsid w:val="000958D0"/>
    <w:rsid w:val="0009631F"/>
    <w:rsid w:val="00096808"/>
    <w:rsid w:val="00097F21"/>
    <w:rsid w:val="000A108E"/>
    <w:rsid w:val="000A1A21"/>
    <w:rsid w:val="000A20D5"/>
    <w:rsid w:val="000A398A"/>
    <w:rsid w:val="000A3B85"/>
    <w:rsid w:val="000A5321"/>
    <w:rsid w:val="000A7E77"/>
    <w:rsid w:val="000B1EE4"/>
    <w:rsid w:val="000B2223"/>
    <w:rsid w:val="000B23B1"/>
    <w:rsid w:val="000B369E"/>
    <w:rsid w:val="000B37D2"/>
    <w:rsid w:val="000B3AC0"/>
    <w:rsid w:val="000B4F97"/>
    <w:rsid w:val="000B5618"/>
    <w:rsid w:val="000B66AF"/>
    <w:rsid w:val="000C0066"/>
    <w:rsid w:val="000C0A77"/>
    <w:rsid w:val="000C3D14"/>
    <w:rsid w:val="000C49F2"/>
    <w:rsid w:val="000C5150"/>
    <w:rsid w:val="000C7015"/>
    <w:rsid w:val="000C74B4"/>
    <w:rsid w:val="000C7547"/>
    <w:rsid w:val="000C7B4E"/>
    <w:rsid w:val="000D1F70"/>
    <w:rsid w:val="000D2430"/>
    <w:rsid w:val="000D2762"/>
    <w:rsid w:val="000D291C"/>
    <w:rsid w:val="000D3045"/>
    <w:rsid w:val="000D3B16"/>
    <w:rsid w:val="000D43B5"/>
    <w:rsid w:val="000D4DE0"/>
    <w:rsid w:val="000D6D2A"/>
    <w:rsid w:val="000E0B7C"/>
    <w:rsid w:val="000E46D4"/>
    <w:rsid w:val="000E5586"/>
    <w:rsid w:val="000E6445"/>
    <w:rsid w:val="000E7F19"/>
    <w:rsid w:val="000F1590"/>
    <w:rsid w:val="000F35F8"/>
    <w:rsid w:val="000F385B"/>
    <w:rsid w:val="000F39D4"/>
    <w:rsid w:val="000F40D5"/>
    <w:rsid w:val="000F4594"/>
    <w:rsid w:val="000F72EC"/>
    <w:rsid w:val="00103B38"/>
    <w:rsid w:val="00105B45"/>
    <w:rsid w:val="00107239"/>
    <w:rsid w:val="001111BE"/>
    <w:rsid w:val="00112623"/>
    <w:rsid w:val="00113D95"/>
    <w:rsid w:val="001152F3"/>
    <w:rsid w:val="00115A18"/>
    <w:rsid w:val="0011765D"/>
    <w:rsid w:val="00122508"/>
    <w:rsid w:val="00123EA5"/>
    <w:rsid w:val="00124BE9"/>
    <w:rsid w:val="00127B01"/>
    <w:rsid w:val="0013023A"/>
    <w:rsid w:val="00131288"/>
    <w:rsid w:val="00131C68"/>
    <w:rsid w:val="00135013"/>
    <w:rsid w:val="0013752E"/>
    <w:rsid w:val="0014000E"/>
    <w:rsid w:val="00140B39"/>
    <w:rsid w:val="001416D0"/>
    <w:rsid w:val="001429E7"/>
    <w:rsid w:val="00142E6B"/>
    <w:rsid w:val="0014425F"/>
    <w:rsid w:val="00144CE3"/>
    <w:rsid w:val="0014636B"/>
    <w:rsid w:val="00147152"/>
    <w:rsid w:val="00147253"/>
    <w:rsid w:val="00150FBE"/>
    <w:rsid w:val="00152D49"/>
    <w:rsid w:val="00154EAE"/>
    <w:rsid w:val="00155926"/>
    <w:rsid w:val="001569C0"/>
    <w:rsid w:val="00160C5E"/>
    <w:rsid w:val="00162771"/>
    <w:rsid w:val="001628BF"/>
    <w:rsid w:val="0016292E"/>
    <w:rsid w:val="00164334"/>
    <w:rsid w:val="001645A2"/>
    <w:rsid w:val="00164B83"/>
    <w:rsid w:val="00166BB5"/>
    <w:rsid w:val="00167424"/>
    <w:rsid w:val="00167F92"/>
    <w:rsid w:val="00170C28"/>
    <w:rsid w:val="00170C44"/>
    <w:rsid w:val="0017106E"/>
    <w:rsid w:val="00171626"/>
    <w:rsid w:val="00172AC8"/>
    <w:rsid w:val="00173BEA"/>
    <w:rsid w:val="00174737"/>
    <w:rsid w:val="00174983"/>
    <w:rsid w:val="00176445"/>
    <w:rsid w:val="00176992"/>
    <w:rsid w:val="00176EC7"/>
    <w:rsid w:val="00177541"/>
    <w:rsid w:val="00180297"/>
    <w:rsid w:val="00180FE4"/>
    <w:rsid w:val="001810E9"/>
    <w:rsid w:val="001818F6"/>
    <w:rsid w:val="001822F9"/>
    <w:rsid w:val="00182B66"/>
    <w:rsid w:val="00183524"/>
    <w:rsid w:val="001845A5"/>
    <w:rsid w:val="001854D8"/>
    <w:rsid w:val="00185F50"/>
    <w:rsid w:val="00190AB3"/>
    <w:rsid w:val="00190F43"/>
    <w:rsid w:val="0019142A"/>
    <w:rsid w:val="00191AF1"/>
    <w:rsid w:val="00192427"/>
    <w:rsid w:val="00192719"/>
    <w:rsid w:val="00192D40"/>
    <w:rsid w:val="00193480"/>
    <w:rsid w:val="00193FD6"/>
    <w:rsid w:val="00195EA9"/>
    <w:rsid w:val="00197ADA"/>
    <w:rsid w:val="001A124D"/>
    <w:rsid w:val="001A2FF3"/>
    <w:rsid w:val="001A52A5"/>
    <w:rsid w:val="001A57FE"/>
    <w:rsid w:val="001A5E8D"/>
    <w:rsid w:val="001A7C81"/>
    <w:rsid w:val="001B25BA"/>
    <w:rsid w:val="001B2AC7"/>
    <w:rsid w:val="001B54DC"/>
    <w:rsid w:val="001B55CF"/>
    <w:rsid w:val="001B5672"/>
    <w:rsid w:val="001B5BBB"/>
    <w:rsid w:val="001C0111"/>
    <w:rsid w:val="001C02D3"/>
    <w:rsid w:val="001C3B7E"/>
    <w:rsid w:val="001C5755"/>
    <w:rsid w:val="001D03C7"/>
    <w:rsid w:val="001D047E"/>
    <w:rsid w:val="001D2F35"/>
    <w:rsid w:val="001D3C97"/>
    <w:rsid w:val="001D3F1E"/>
    <w:rsid w:val="001D44A3"/>
    <w:rsid w:val="001D4571"/>
    <w:rsid w:val="001D6EAD"/>
    <w:rsid w:val="001D6F00"/>
    <w:rsid w:val="001D7428"/>
    <w:rsid w:val="001E285B"/>
    <w:rsid w:val="001E2957"/>
    <w:rsid w:val="001E3159"/>
    <w:rsid w:val="001E365F"/>
    <w:rsid w:val="001E3660"/>
    <w:rsid w:val="001E4C8E"/>
    <w:rsid w:val="001E4EEF"/>
    <w:rsid w:val="001E6CE8"/>
    <w:rsid w:val="001E7A7E"/>
    <w:rsid w:val="001F05F6"/>
    <w:rsid w:val="001F0C5A"/>
    <w:rsid w:val="001F174F"/>
    <w:rsid w:val="001F1A3B"/>
    <w:rsid w:val="001F1F00"/>
    <w:rsid w:val="001F3826"/>
    <w:rsid w:val="001F3D04"/>
    <w:rsid w:val="001F4CC1"/>
    <w:rsid w:val="001F5549"/>
    <w:rsid w:val="001F6393"/>
    <w:rsid w:val="001F6781"/>
    <w:rsid w:val="001F7900"/>
    <w:rsid w:val="001F7AA2"/>
    <w:rsid w:val="002015E3"/>
    <w:rsid w:val="00202210"/>
    <w:rsid w:val="00203F62"/>
    <w:rsid w:val="00204C18"/>
    <w:rsid w:val="002058DC"/>
    <w:rsid w:val="0020674B"/>
    <w:rsid w:val="00207173"/>
    <w:rsid w:val="002113D9"/>
    <w:rsid w:val="00211790"/>
    <w:rsid w:val="00212BFA"/>
    <w:rsid w:val="00213A7D"/>
    <w:rsid w:val="002148ED"/>
    <w:rsid w:val="00215752"/>
    <w:rsid w:val="00215D6C"/>
    <w:rsid w:val="002178CC"/>
    <w:rsid w:val="00217917"/>
    <w:rsid w:val="00217E67"/>
    <w:rsid w:val="002201B3"/>
    <w:rsid w:val="002210A5"/>
    <w:rsid w:val="00221938"/>
    <w:rsid w:val="00223750"/>
    <w:rsid w:val="002262E7"/>
    <w:rsid w:val="00226B7A"/>
    <w:rsid w:val="002274B9"/>
    <w:rsid w:val="00227DCF"/>
    <w:rsid w:val="00227F55"/>
    <w:rsid w:val="00230205"/>
    <w:rsid w:val="00230C4D"/>
    <w:rsid w:val="00231553"/>
    <w:rsid w:val="00232F7F"/>
    <w:rsid w:val="00233097"/>
    <w:rsid w:val="002344EE"/>
    <w:rsid w:val="00234688"/>
    <w:rsid w:val="00234D5F"/>
    <w:rsid w:val="00234E8C"/>
    <w:rsid w:val="00237B53"/>
    <w:rsid w:val="00242748"/>
    <w:rsid w:val="00250A24"/>
    <w:rsid w:val="00250BB9"/>
    <w:rsid w:val="00251000"/>
    <w:rsid w:val="002529BB"/>
    <w:rsid w:val="00252DAF"/>
    <w:rsid w:val="00253860"/>
    <w:rsid w:val="00253F3C"/>
    <w:rsid w:val="002560DB"/>
    <w:rsid w:val="002565C5"/>
    <w:rsid w:val="00256AEC"/>
    <w:rsid w:val="00257DD4"/>
    <w:rsid w:val="00260AD2"/>
    <w:rsid w:val="002619D9"/>
    <w:rsid w:val="00266362"/>
    <w:rsid w:val="002668AA"/>
    <w:rsid w:val="002668EA"/>
    <w:rsid w:val="00266B5B"/>
    <w:rsid w:val="00267E43"/>
    <w:rsid w:val="00273ED3"/>
    <w:rsid w:val="00274D69"/>
    <w:rsid w:val="00275378"/>
    <w:rsid w:val="00276E87"/>
    <w:rsid w:val="00277A4B"/>
    <w:rsid w:val="0028056A"/>
    <w:rsid w:val="00280953"/>
    <w:rsid w:val="002811CC"/>
    <w:rsid w:val="00281F71"/>
    <w:rsid w:val="00282A64"/>
    <w:rsid w:val="002843BB"/>
    <w:rsid w:val="00284C07"/>
    <w:rsid w:val="00286145"/>
    <w:rsid w:val="00286F03"/>
    <w:rsid w:val="00293632"/>
    <w:rsid w:val="00293ED9"/>
    <w:rsid w:val="00295076"/>
    <w:rsid w:val="00295B9C"/>
    <w:rsid w:val="00297A1D"/>
    <w:rsid w:val="002A352A"/>
    <w:rsid w:val="002A3BF3"/>
    <w:rsid w:val="002A438A"/>
    <w:rsid w:val="002A43F4"/>
    <w:rsid w:val="002A587D"/>
    <w:rsid w:val="002A6B63"/>
    <w:rsid w:val="002A6F84"/>
    <w:rsid w:val="002B05C3"/>
    <w:rsid w:val="002B116B"/>
    <w:rsid w:val="002B4004"/>
    <w:rsid w:val="002B4FDB"/>
    <w:rsid w:val="002B6C83"/>
    <w:rsid w:val="002B6CE7"/>
    <w:rsid w:val="002B7BAB"/>
    <w:rsid w:val="002B7F40"/>
    <w:rsid w:val="002C3272"/>
    <w:rsid w:val="002C3446"/>
    <w:rsid w:val="002C4E12"/>
    <w:rsid w:val="002C6AAA"/>
    <w:rsid w:val="002D14E1"/>
    <w:rsid w:val="002D2980"/>
    <w:rsid w:val="002D38B4"/>
    <w:rsid w:val="002D4B64"/>
    <w:rsid w:val="002D4EA2"/>
    <w:rsid w:val="002D5F93"/>
    <w:rsid w:val="002D68B2"/>
    <w:rsid w:val="002D78FF"/>
    <w:rsid w:val="002E0A2B"/>
    <w:rsid w:val="002E0C38"/>
    <w:rsid w:val="002E1417"/>
    <w:rsid w:val="002E14B2"/>
    <w:rsid w:val="002E1612"/>
    <w:rsid w:val="002E2CA1"/>
    <w:rsid w:val="002E5CF5"/>
    <w:rsid w:val="002E71D6"/>
    <w:rsid w:val="002E74D7"/>
    <w:rsid w:val="002E77FC"/>
    <w:rsid w:val="002F0C63"/>
    <w:rsid w:val="002F0E79"/>
    <w:rsid w:val="002F272D"/>
    <w:rsid w:val="002F2C24"/>
    <w:rsid w:val="002F34BC"/>
    <w:rsid w:val="002F4D09"/>
    <w:rsid w:val="002F56DC"/>
    <w:rsid w:val="002F64A8"/>
    <w:rsid w:val="0030129C"/>
    <w:rsid w:val="003022A1"/>
    <w:rsid w:val="00304566"/>
    <w:rsid w:val="0030706B"/>
    <w:rsid w:val="00310AE8"/>
    <w:rsid w:val="00310E71"/>
    <w:rsid w:val="0031207C"/>
    <w:rsid w:val="003140C7"/>
    <w:rsid w:val="00314181"/>
    <w:rsid w:val="00315C36"/>
    <w:rsid w:val="00316532"/>
    <w:rsid w:val="00316BB0"/>
    <w:rsid w:val="003207A7"/>
    <w:rsid w:val="00323326"/>
    <w:rsid w:val="00323B41"/>
    <w:rsid w:val="00325BEE"/>
    <w:rsid w:val="00325FAE"/>
    <w:rsid w:val="00330051"/>
    <w:rsid w:val="003300D0"/>
    <w:rsid w:val="0033020A"/>
    <w:rsid w:val="00330D3F"/>
    <w:rsid w:val="0033157B"/>
    <w:rsid w:val="00331C03"/>
    <w:rsid w:val="00332710"/>
    <w:rsid w:val="00332819"/>
    <w:rsid w:val="0033288E"/>
    <w:rsid w:val="00332E4F"/>
    <w:rsid w:val="003338FA"/>
    <w:rsid w:val="00334221"/>
    <w:rsid w:val="003350C5"/>
    <w:rsid w:val="0033515E"/>
    <w:rsid w:val="003353C4"/>
    <w:rsid w:val="00335FF8"/>
    <w:rsid w:val="00336A0B"/>
    <w:rsid w:val="00336A67"/>
    <w:rsid w:val="00341FA0"/>
    <w:rsid w:val="003431A0"/>
    <w:rsid w:val="00344128"/>
    <w:rsid w:val="003502E8"/>
    <w:rsid w:val="0035110B"/>
    <w:rsid w:val="00352503"/>
    <w:rsid w:val="0035263F"/>
    <w:rsid w:val="00352912"/>
    <w:rsid w:val="00353014"/>
    <w:rsid w:val="00353417"/>
    <w:rsid w:val="00354349"/>
    <w:rsid w:val="00355BC3"/>
    <w:rsid w:val="0035756E"/>
    <w:rsid w:val="0035763F"/>
    <w:rsid w:val="00357E71"/>
    <w:rsid w:val="00361DB7"/>
    <w:rsid w:val="00362D07"/>
    <w:rsid w:val="00363AC0"/>
    <w:rsid w:val="00363B0D"/>
    <w:rsid w:val="003645A2"/>
    <w:rsid w:val="003646BA"/>
    <w:rsid w:val="0036474F"/>
    <w:rsid w:val="00364768"/>
    <w:rsid w:val="00365DB3"/>
    <w:rsid w:val="00366B5A"/>
    <w:rsid w:val="00366B90"/>
    <w:rsid w:val="00370F54"/>
    <w:rsid w:val="003718E9"/>
    <w:rsid w:val="0037203E"/>
    <w:rsid w:val="00372AB8"/>
    <w:rsid w:val="003733CB"/>
    <w:rsid w:val="00373860"/>
    <w:rsid w:val="00373C9B"/>
    <w:rsid w:val="0037425F"/>
    <w:rsid w:val="00374349"/>
    <w:rsid w:val="00375764"/>
    <w:rsid w:val="00377899"/>
    <w:rsid w:val="00380612"/>
    <w:rsid w:val="00381289"/>
    <w:rsid w:val="00381B25"/>
    <w:rsid w:val="003821DE"/>
    <w:rsid w:val="00382B63"/>
    <w:rsid w:val="00383303"/>
    <w:rsid w:val="0038355F"/>
    <w:rsid w:val="00383B1B"/>
    <w:rsid w:val="003844B9"/>
    <w:rsid w:val="00384F3A"/>
    <w:rsid w:val="00385D85"/>
    <w:rsid w:val="00385F93"/>
    <w:rsid w:val="00386BD5"/>
    <w:rsid w:val="00386FE0"/>
    <w:rsid w:val="00387DBD"/>
    <w:rsid w:val="00391482"/>
    <w:rsid w:val="00391798"/>
    <w:rsid w:val="003931A7"/>
    <w:rsid w:val="00393905"/>
    <w:rsid w:val="00394300"/>
    <w:rsid w:val="00394A62"/>
    <w:rsid w:val="00395DA7"/>
    <w:rsid w:val="00397625"/>
    <w:rsid w:val="00397DA6"/>
    <w:rsid w:val="003A05B5"/>
    <w:rsid w:val="003A2A45"/>
    <w:rsid w:val="003A3290"/>
    <w:rsid w:val="003A33EA"/>
    <w:rsid w:val="003A38D2"/>
    <w:rsid w:val="003A4545"/>
    <w:rsid w:val="003A4938"/>
    <w:rsid w:val="003A5001"/>
    <w:rsid w:val="003A5A4E"/>
    <w:rsid w:val="003A625D"/>
    <w:rsid w:val="003A6BA6"/>
    <w:rsid w:val="003B0F82"/>
    <w:rsid w:val="003B17DA"/>
    <w:rsid w:val="003B1F3E"/>
    <w:rsid w:val="003B331B"/>
    <w:rsid w:val="003B3ADC"/>
    <w:rsid w:val="003B5001"/>
    <w:rsid w:val="003B50DA"/>
    <w:rsid w:val="003B536F"/>
    <w:rsid w:val="003B7222"/>
    <w:rsid w:val="003B75C0"/>
    <w:rsid w:val="003C04C9"/>
    <w:rsid w:val="003C0779"/>
    <w:rsid w:val="003C0F6D"/>
    <w:rsid w:val="003C2CE5"/>
    <w:rsid w:val="003C30E8"/>
    <w:rsid w:val="003C404F"/>
    <w:rsid w:val="003C4BC5"/>
    <w:rsid w:val="003C4F57"/>
    <w:rsid w:val="003C4FCC"/>
    <w:rsid w:val="003C512A"/>
    <w:rsid w:val="003C5F8E"/>
    <w:rsid w:val="003D007E"/>
    <w:rsid w:val="003D136C"/>
    <w:rsid w:val="003D172C"/>
    <w:rsid w:val="003D20BE"/>
    <w:rsid w:val="003D2596"/>
    <w:rsid w:val="003D26C5"/>
    <w:rsid w:val="003D330D"/>
    <w:rsid w:val="003D37CC"/>
    <w:rsid w:val="003D40D9"/>
    <w:rsid w:val="003D4FE2"/>
    <w:rsid w:val="003D507B"/>
    <w:rsid w:val="003D5207"/>
    <w:rsid w:val="003D6959"/>
    <w:rsid w:val="003D6DFE"/>
    <w:rsid w:val="003E0FE4"/>
    <w:rsid w:val="003E21D1"/>
    <w:rsid w:val="003E4D8B"/>
    <w:rsid w:val="003E749E"/>
    <w:rsid w:val="003F0803"/>
    <w:rsid w:val="003F23C3"/>
    <w:rsid w:val="003F2898"/>
    <w:rsid w:val="003F5691"/>
    <w:rsid w:val="003F66F6"/>
    <w:rsid w:val="004007A2"/>
    <w:rsid w:val="004007E8"/>
    <w:rsid w:val="004012E2"/>
    <w:rsid w:val="004018CD"/>
    <w:rsid w:val="00401A7E"/>
    <w:rsid w:val="0040326C"/>
    <w:rsid w:val="00403C26"/>
    <w:rsid w:val="00403FA8"/>
    <w:rsid w:val="00404CE0"/>
    <w:rsid w:val="00412C30"/>
    <w:rsid w:val="00412E58"/>
    <w:rsid w:val="00413D08"/>
    <w:rsid w:val="0041688A"/>
    <w:rsid w:val="00417444"/>
    <w:rsid w:val="00417B05"/>
    <w:rsid w:val="00417D74"/>
    <w:rsid w:val="00420DA0"/>
    <w:rsid w:val="00422D18"/>
    <w:rsid w:val="004235C6"/>
    <w:rsid w:val="00423627"/>
    <w:rsid w:val="00424EE4"/>
    <w:rsid w:val="00425A6E"/>
    <w:rsid w:val="00431E5E"/>
    <w:rsid w:val="004323E8"/>
    <w:rsid w:val="004344CE"/>
    <w:rsid w:val="00434FA6"/>
    <w:rsid w:val="00436BE2"/>
    <w:rsid w:val="004372D5"/>
    <w:rsid w:val="0044078A"/>
    <w:rsid w:val="00440E48"/>
    <w:rsid w:val="00441F7D"/>
    <w:rsid w:val="0044352D"/>
    <w:rsid w:val="00443E0D"/>
    <w:rsid w:val="00445195"/>
    <w:rsid w:val="004454AD"/>
    <w:rsid w:val="0044658F"/>
    <w:rsid w:val="00451BAB"/>
    <w:rsid w:val="00452665"/>
    <w:rsid w:val="00454F8A"/>
    <w:rsid w:val="00455CB9"/>
    <w:rsid w:val="00457480"/>
    <w:rsid w:val="004606F2"/>
    <w:rsid w:val="00461196"/>
    <w:rsid w:val="00461382"/>
    <w:rsid w:val="00462B4F"/>
    <w:rsid w:val="004636C8"/>
    <w:rsid w:val="004638EA"/>
    <w:rsid w:val="00463BAF"/>
    <w:rsid w:val="0046407A"/>
    <w:rsid w:val="00464256"/>
    <w:rsid w:val="00464DE4"/>
    <w:rsid w:val="00467755"/>
    <w:rsid w:val="00467839"/>
    <w:rsid w:val="00467F1A"/>
    <w:rsid w:val="004716B6"/>
    <w:rsid w:val="00472099"/>
    <w:rsid w:val="00473F1A"/>
    <w:rsid w:val="00475265"/>
    <w:rsid w:val="00475444"/>
    <w:rsid w:val="0047751B"/>
    <w:rsid w:val="00477883"/>
    <w:rsid w:val="00480566"/>
    <w:rsid w:val="004810DA"/>
    <w:rsid w:val="0048201D"/>
    <w:rsid w:val="0048290D"/>
    <w:rsid w:val="00484984"/>
    <w:rsid w:val="00485707"/>
    <w:rsid w:val="0048742B"/>
    <w:rsid w:val="00491F19"/>
    <w:rsid w:val="004932B8"/>
    <w:rsid w:val="004967F5"/>
    <w:rsid w:val="00497DC4"/>
    <w:rsid w:val="00497F94"/>
    <w:rsid w:val="004A0309"/>
    <w:rsid w:val="004A11F4"/>
    <w:rsid w:val="004A2E2B"/>
    <w:rsid w:val="004A4C62"/>
    <w:rsid w:val="004A52E7"/>
    <w:rsid w:val="004A663D"/>
    <w:rsid w:val="004A7B93"/>
    <w:rsid w:val="004B00EE"/>
    <w:rsid w:val="004B0F59"/>
    <w:rsid w:val="004B543A"/>
    <w:rsid w:val="004B5758"/>
    <w:rsid w:val="004B6323"/>
    <w:rsid w:val="004B6763"/>
    <w:rsid w:val="004C04D5"/>
    <w:rsid w:val="004C0DAA"/>
    <w:rsid w:val="004C1176"/>
    <w:rsid w:val="004C21DE"/>
    <w:rsid w:val="004C2A38"/>
    <w:rsid w:val="004C3ED1"/>
    <w:rsid w:val="004C5BD4"/>
    <w:rsid w:val="004C6041"/>
    <w:rsid w:val="004C67E2"/>
    <w:rsid w:val="004C7969"/>
    <w:rsid w:val="004C79DC"/>
    <w:rsid w:val="004D1FAC"/>
    <w:rsid w:val="004D212C"/>
    <w:rsid w:val="004D27F6"/>
    <w:rsid w:val="004D3178"/>
    <w:rsid w:val="004D345A"/>
    <w:rsid w:val="004D4A4A"/>
    <w:rsid w:val="004D565E"/>
    <w:rsid w:val="004D5691"/>
    <w:rsid w:val="004D5AA5"/>
    <w:rsid w:val="004E0775"/>
    <w:rsid w:val="004E23D6"/>
    <w:rsid w:val="004E2922"/>
    <w:rsid w:val="004E5419"/>
    <w:rsid w:val="004E6DFC"/>
    <w:rsid w:val="004E6F03"/>
    <w:rsid w:val="004E7FF2"/>
    <w:rsid w:val="004F0757"/>
    <w:rsid w:val="004F0FFB"/>
    <w:rsid w:val="004F3262"/>
    <w:rsid w:val="004F76D6"/>
    <w:rsid w:val="004F7E0B"/>
    <w:rsid w:val="004F7F9D"/>
    <w:rsid w:val="0050085E"/>
    <w:rsid w:val="005008AC"/>
    <w:rsid w:val="00502853"/>
    <w:rsid w:val="00503D8F"/>
    <w:rsid w:val="00503FF1"/>
    <w:rsid w:val="005044EC"/>
    <w:rsid w:val="00505084"/>
    <w:rsid w:val="00510A05"/>
    <w:rsid w:val="00512190"/>
    <w:rsid w:val="00512F0F"/>
    <w:rsid w:val="00514502"/>
    <w:rsid w:val="00514964"/>
    <w:rsid w:val="00516A08"/>
    <w:rsid w:val="005176C7"/>
    <w:rsid w:val="00520B49"/>
    <w:rsid w:val="00522E2E"/>
    <w:rsid w:val="005237E5"/>
    <w:rsid w:val="00523D22"/>
    <w:rsid w:val="005254C0"/>
    <w:rsid w:val="005254E6"/>
    <w:rsid w:val="00526444"/>
    <w:rsid w:val="00526544"/>
    <w:rsid w:val="005269CD"/>
    <w:rsid w:val="00527BFF"/>
    <w:rsid w:val="00531383"/>
    <w:rsid w:val="00531D95"/>
    <w:rsid w:val="00535882"/>
    <w:rsid w:val="00536960"/>
    <w:rsid w:val="00536F99"/>
    <w:rsid w:val="00537598"/>
    <w:rsid w:val="005401C8"/>
    <w:rsid w:val="005403AA"/>
    <w:rsid w:val="00540D7A"/>
    <w:rsid w:val="005460C0"/>
    <w:rsid w:val="0054611C"/>
    <w:rsid w:val="00547714"/>
    <w:rsid w:val="00547E61"/>
    <w:rsid w:val="00550779"/>
    <w:rsid w:val="00552A1F"/>
    <w:rsid w:val="00555C06"/>
    <w:rsid w:val="00555E3F"/>
    <w:rsid w:val="00556E61"/>
    <w:rsid w:val="00557661"/>
    <w:rsid w:val="005632AC"/>
    <w:rsid w:val="00564AC8"/>
    <w:rsid w:val="00567D0E"/>
    <w:rsid w:val="00567DF6"/>
    <w:rsid w:val="00570948"/>
    <w:rsid w:val="00570E52"/>
    <w:rsid w:val="0057162F"/>
    <w:rsid w:val="00572E51"/>
    <w:rsid w:val="00574F0A"/>
    <w:rsid w:val="005766C7"/>
    <w:rsid w:val="00576B91"/>
    <w:rsid w:val="0058046B"/>
    <w:rsid w:val="00581BE2"/>
    <w:rsid w:val="00581E22"/>
    <w:rsid w:val="0058335F"/>
    <w:rsid w:val="00583E25"/>
    <w:rsid w:val="00584590"/>
    <w:rsid w:val="0058465B"/>
    <w:rsid w:val="00586645"/>
    <w:rsid w:val="00586714"/>
    <w:rsid w:val="00586E4E"/>
    <w:rsid w:val="00594409"/>
    <w:rsid w:val="00594C56"/>
    <w:rsid w:val="00594C57"/>
    <w:rsid w:val="00596339"/>
    <w:rsid w:val="00596AD8"/>
    <w:rsid w:val="00596B7E"/>
    <w:rsid w:val="00596BF4"/>
    <w:rsid w:val="005A0461"/>
    <w:rsid w:val="005A0B4D"/>
    <w:rsid w:val="005A24BC"/>
    <w:rsid w:val="005A2ABB"/>
    <w:rsid w:val="005A2B3D"/>
    <w:rsid w:val="005A3519"/>
    <w:rsid w:val="005A46B8"/>
    <w:rsid w:val="005B016B"/>
    <w:rsid w:val="005B0B52"/>
    <w:rsid w:val="005B0CC2"/>
    <w:rsid w:val="005B28B3"/>
    <w:rsid w:val="005B2D05"/>
    <w:rsid w:val="005B2D2B"/>
    <w:rsid w:val="005B4575"/>
    <w:rsid w:val="005B488B"/>
    <w:rsid w:val="005B5259"/>
    <w:rsid w:val="005B5777"/>
    <w:rsid w:val="005B5ADE"/>
    <w:rsid w:val="005B6239"/>
    <w:rsid w:val="005B655A"/>
    <w:rsid w:val="005B6DEE"/>
    <w:rsid w:val="005C0211"/>
    <w:rsid w:val="005C0E4D"/>
    <w:rsid w:val="005C1A7A"/>
    <w:rsid w:val="005C288D"/>
    <w:rsid w:val="005C28F3"/>
    <w:rsid w:val="005C2FA6"/>
    <w:rsid w:val="005C31C7"/>
    <w:rsid w:val="005C5034"/>
    <w:rsid w:val="005C5CF1"/>
    <w:rsid w:val="005C7DF7"/>
    <w:rsid w:val="005D022F"/>
    <w:rsid w:val="005D118F"/>
    <w:rsid w:val="005D18FE"/>
    <w:rsid w:val="005D3568"/>
    <w:rsid w:val="005D75C7"/>
    <w:rsid w:val="005E19CC"/>
    <w:rsid w:val="005E2538"/>
    <w:rsid w:val="005E2564"/>
    <w:rsid w:val="005E29E4"/>
    <w:rsid w:val="005E755C"/>
    <w:rsid w:val="005E75D8"/>
    <w:rsid w:val="005E783D"/>
    <w:rsid w:val="005F0180"/>
    <w:rsid w:val="005F0DA8"/>
    <w:rsid w:val="005F191D"/>
    <w:rsid w:val="005F1EB7"/>
    <w:rsid w:val="005F3330"/>
    <w:rsid w:val="005F3458"/>
    <w:rsid w:val="005F523D"/>
    <w:rsid w:val="005F5761"/>
    <w:rsid w:val="00600A47"/>
    <w:rsid w:val="0060141A"/>
    <w:rsid w:val="00601F80"/>
    <w:rsid w:val="00604ACD"/>
    <w:rsid w:val="00605A7E"/>
    <w:rsid w:val="006069C7"/>
    <w:rsid w:val="006077CD"/>
    <w:rsid w:val="00610D31"/>
    <w:rsid w:val="00610DFE"/>
    <w:rsid w:val="006128B2"/>
    <w:rsid w:val="00613298"/>
    <w:rsid w:val="00615008"/>
    <w:rsid w:val="00615E3F"/>
    <w:rsid w:val="00621AE7"/>
    <w:rsid w:val="00622805"/>
    <w:rsid w:val="00623DC4"/>
    <w:rsid w:val="00623ED2"/>
    <w:rsid w:val="00625CD0"/>
    <w:rsid w:val="006267F1"/>
    <w:rsid w:val="00631576"/>
    <w:rsid w:val="00631DE6"/>
    <w:rsid w:val="00633913"/>
    <w:rsid w:val="006339AC"/>
    <w:rsid w:val="0063491F"/>
    <w:rsid w:val="00634BCB"/>
    <w:rsid w:val="00635D50"/>
    <w:rsid w:val="006410E0"/>
    <w:rsid w:val="00641DB3"/>
    <w:rsid w:val="00642277"/>
    <w:rsid w:val="00642CAA"/>
    <w:rsid w:val="00644243"/>
    <w:rsid w:val="00644E1F"/>
    <w:rsid w:val="00647072"/>
    <w:rsid w:val="00647C67"/>
    <w:rsid w:val="00647DB3"/>
    <w:rsid w:val="0065030F"/>
    <w:rsid w:val="0065038F"/>
    <w:rsid w:val="00651ABE"/>
    <w:rsid w:val="00652A2D"/>
    <w:rsid w:val="00653F91"/>
    <w:rsid w:val="00657FE3"/>
    <w:rsid w:val="0066141F"/>
    <w:rsid w:val="0066231F"/>
    <w:rsid w:val="00663604"/>
    <w:rsid w:val="00663AEC"/>
    <w:rsid w:val="00663FF2"/>
    <w:rsid w:val="006658A7"/>
    <w:rsid w:val="006659DD"/>
    <w:rsid w:val="00665D82"/>
    <w:rsid w:val="00666F88"/>
    <w:rsid w:val="00667BC6"/>
    <w:rsid w:val="0067127A"/>
    <w:rsid w:val="006719B5"/>
    <w:rsid w:val="006743DB"/>
    <w:rsid w:val="00677F97"/>
    <w:rsid w:val="00680099"/>
    <w:rsid w:val="006822A7"/>
    <w:rsid w:val="00682346"/>
    <w:rsid w:val="00683B3E"/>
    <w:rsid w:val="00683C20"/>
    <w:rsid w:val="006858AA"/>
    <w:rsid w:val="006858B6"/>
    <w:rsid w:val="006859D5"/>
    <w:rsid w:val="006876E0"/>
    <w:rsid w:val="0069029A"/>
    <w:rsid w:val="00690EE9"/>
    <w:rsid w:val="006913CF"/>
    <w:rsid w:val="006922CE"/>
    <w:rsid w:val="00695591"/>
    <w:rsid w:val="006955C0"/>
    <w:rsid w:val="00695F38"/>
    <w:rsid w:val="006969D6"/>
    <w:rsid w:val="00696BAF"/>
    <w:rsid w:val="006A000A"/>
    <w:rsid w:val="006A19C6"/>
    <w:rsid w:val="006A1D4A"/>
    <w:rsid w:val="006A425D"/>
    <w:rsid w:val="006A486B"/>
    <w:rsid w:val="006A4892"/>
    <w:rsid w:val="006A4ADC"/>
    <w:rsid w:val="006A4B7D"/>
    <w:rsid w:val="006A528F"/>
    <w:rsid w:val="006A61EA"/>
    <w:rsid w:val="006A63D3"/>
    <w:rsid w:val="006A6A07"/>
    <w:rsid w:val="006A72CA"/>
    <w:rsid w:val="006B008B"/>
    <w:rsid w:val="006B0127"/>
    <w:rsid w:val="006B0672"/>
    <w:rsid w:val="006B23A8"/>
    <w:rsid w:val="006B2678"/>
    <w:rsid w:val="006B28B5"/>
    <w:rsid w:val="006B2E5C"/>
    <w:rsid w:val="006B4C69"/>
    <w:rsid w:val="006B510B"/>
    <w:rsid w:val="006B75B1"/>
    <w:rsid w:val="006C0642"/>
    <w:rsid w:val="006C1666"/>
    <w:rsid w:val="006C1C34"/>
    <w:rsid w:val="006C23E5"/>
    <w:rsid w:val="006C2AC8"/>
    <w:rsid w:val="006C3B84"/>
    <w:rsid w:val="006C54F2"/>
    <w:rsid w:val="006C6553"/>
    <w:rsid w:val="006C70D9"/>
    <w:rsid w:val="006D06CA"/>
    <w:rsid w:val="006D11F9"/>
    <w:rsid w:val="006D297A"/>
    <w:rsid w:val="006D3275"/>
    <w:rsid w:val="006D32E5"/>
    <w:rsid w:val="006D3318"/>
    <w:rsid w:val="006D4CD5"/>
    <w:rsid w:val="006D6D72"/>
    <w:rsid w:val="006D6FC0"/>
    <w:rsid w:val="006E4636"/>
    <w:rsid w:val="006E4A48"/>
    <w:rsid w:val="006E520C"/>
    <w:rsid w:val="006E7318"/>
    <w:rsid w:val="006F04CF"/>
    <w:rsid w:val="006F185B"/>
    <w:rsid w:val="006F1AAE"/>
    <w:rsid w:val="006F2A06"/>
    <w:rsid w:val="006F2CE0"/>
    <w:rsid w:val="006F30A7"/>
    <w:rsid w:val="006F3D65"/>
    <w:rsid w:val="006F3F8F"/>
    <w:rsid w:val="006F4592"/>
    <w:rsid w:val="006F48CB"/>
    <w:rsid w:val="006F51A0"/>
    <w:rsid w:val="006F5304"/>
    <w:rsid w:val="006F7B19"/>
    <w:rsid w:val="006F7F1A"/>
    <w:rsid w:val="00701EC6"/>
    <w:rsid w:val="007037A4"/>
    <w:rsid w:val="0070410C"/>
    <w:rsid w:val="00705588"/>
    <w:rsid w:val="00705ADE"/>
    <w:rsid w:val="00706B4A"/>
    <w:rsid w:val="0070751C"/>
    <w:rsid w:val="00710395"/>
    <w:rsid w:val="00710ABC"/>
    <w:rsid w:val="00712658"/>
    <w:rsid w:val="00713608"/>
    <w:rsid w:val="0071429B"/>
    <w:rsid w:val="00716036"/>
    <w:rsid w:val="0071664C"/>
    <w:rsid w:val="00721F74"/>
    <w:rsid w:val="00726C75"/>
    <w:rsid w:val="00726E96"/>
    <w:rsid w:val="00726EED"/>
    <w:rsid w:val="007304B2"/>
    <w:rsid w:val="00730538"/>
    <w:rsid w:val="007330A0"/>
    <w:rsid w:val="00733166"/>
    <w:rsid w:val="007331E5"/>
    <w:rsid w:val="00734313"/>
    <w:rsid w:val="00734398"/>
    <w:rsid w:val="00734448"/>
    <w:rsid w:val="00734EC6"/>
    <w:rsid w:val="00735E7D"/>
    <w:rsid w:val="00737175"/>
    <w:rsid w:val="007401C5"/>
    <w:rsid w:val="00740961"/>
    <w:rsid w:val="00741964"/>
    <w:rsid w:val="00741988"/>
    <w:rsid w:val="00742A0C"/>
    <w:rsid w:val="00742A78"/>
    <w:rsid w:val="00742C07"/>
    <w:rsid w:val="007430A9"/>
    <w:rsid w:val="00744F89"/>
    <w:rsid w:val="00745796"/>
    <w:rsid w:val="00746ACC"/>
    <w:rsid w:val="007479D2"/>
    <w:rsid w:val="00750ED4"/>
    <w:rsid w:val="00751644"/>
    <w:rsid w:val="0075186E"/>
    <w:rsid w:val="007527BA"/>
    <w:rsid w:val="00752850"/>
    <w:rsid w:val="0075491C"/>
    <w:rsid w:val="00754A1F"/>
    <w:rsid w:val="00754DF5"/>
    <w:rsid w:val="00755EDD"/>
    <w:rsid w:val="007566EF"/>
    <w:rsid w:val="00757015"/>
    <w:rsid w:val="00760A21"/>
    <w:rsid w:val="00761114"/>
    <w:rsid w:val="00761237"/>
    <w:rsid w:val="007618DD"/>
    <w:rsid w:val="00763974"/>
    <w:rsid w:val="00764D4C"/>
    <w:rsid w:val="00771124"/>
    <w:rsid w:val="00771EF0"/>
    <w:rsid w:val="00775B55"/>
    <w:rsid w:val="00776973"/>
    <w:rsid w:val="007779D9"/>
    <w:rsid w:val="0078123E"/>
    <w:rsid w:val="007832DD"/>
    <w:rsid w:val="007838C6"/>
    <w:rsid w:val="00783A09"/>
    <w:rsid w:val="007902CC"/>
    <w:rsid w:val="00790D32"/>
    <w:rsid w:val="0079108F"/>
    <w:rsid w:val="0079265A"/>
    <w:rsid w:val="00792938"/>
    <w:rsid w:val="00792D13"/>
    <w:rsid w:val="0079311C"/>
    <w:rsid w:val="00794920"/>
    <w:rsid w:val="0079645D"/>
    <w:rsid w:val="00797794"/>
    <w:rsid w:val="007A0152"/>
    <w:rsid w:val="007A0604"/>
    <w:rsid w:val="007A095F"/>
    <w:rsid w:val="007A21A2"/>
    <w:rsid w:val="007A2202"/>
    <w:rsid w:val="007A3BAA"/>
    <w:rsid w:val="007A43E6"/>
    <w:rsid w:val="007A5249"/>
    <w:rsid w:val="007A5455"/>
    <w:rsid w:val="007A632A"/>
    <w:rsid w:val="007A687D"/>
    <w:rsid w:val="007A6EC6"/>
    <w:rsid w:val="007A753D"/>
    <w:rsid w:val="007B03DD"/>
    <w:rsid w:val="007B0A66"/>
    <w:rsid w:val="007B3549"/>
    <w:rsid w:val="007B4E1C"/>
    <w:rsid w:val="007B6611"/>
    <w:rsid w:val="007B6C98"/>
    <w:rsid w:val="007C1158"/>
    <w:rsid w:val="007C3554"/>
    <w:rsid w:val="007C3621"/>
    <w:rsid w:val="007C411F"/>
    <w:rsid w:val="007C4493"/>
    <w:rsid w:val="007C4E62"/>
    <w:rsid w:val="007C620D"/>
    <w:rsid w:val="007C71B7"/>
    <w:rsid w:val="007C7C43"/>
    <w:rsid w:val="007D11A7"/>
    <w:rsid w:val="007D11C4"/>
    <w:rsid w:val="007D1CED"/>
    <w:rsid w:val="007D2EFC"/>
    <w:rsid w:val="007D38A3"/>
    <w:rsid w:val="007D3D27"/>
    <w:rsid w:val="007D4A37"/>
    <w:rsid w:val="007D5C13"/>
    <w:rsid w:val="007D69A6"/>
    <w:rsid w:val="007E0E24"/>
    <w:rsid w:val="007E110E"/>
    <w:rsid w:val="007E27BF"/>
    <w:rsid w:val="007E335B"/>
    <w:rsid w:val="007E35E4"/>
    <w:rsid w:val="007E4AEA"/>
    <w:rsid w:val="007E5239"/>
    <w:rsid w:val="007E6F80"/>
    <w:rsid w:val="007E78C8"/>
    <w:rsid w:val="007F023B"/>
    <w:rsid w:val="007F0531"/>
    <w:rsid w:val="007F0C43"/>
    <w:rsid w:val="007F1BCF"/>
    <w:rsid w:val="007F2822"/>
    <w:rsid w:val="007F3340"/>
    <w:rsid w:val="007F35F6"/>
    <w:rsid w:val="007F3D43"/>
    <w:rsid w:val="007F3DDF"/>
    <w:rsid w:val="007F42AE"/>
    <w:rsid w:val="007F443B"/>
    <w:rsid w:val="007F7415"/>
    <w:rsid w:val="00801A48"/>
    <w:rsid w:val="00804C07"/>
    <w:rsid w:val="008054AB"/>
    <w:rsid w:val="008054EE"/>
    <w:rsid w:val="00805C9F"/>
    <w:rsid w:val="00807945"/>
    <w:rsid w:val="00810776"/>
    <w:rsid w:val="008108BC"/>
    <w:rsid w:val="00814152"/>
    <w:rsid w:val="00814547"/>
    <w:rsid w:val="00820493"/>
    <w:rsid w:val="00821709"/>
    <w:rsid w:val="00822655"/>
    <w:rsid w:val="0082326C"/>
    <w:rsid w:val="008237BC"/>
    <w:rsid w:val="00825597"/>
    <w:rsid w:val="00825EF3"/>
    <w:rsid w:val="00826659"/>
    <w:rsid w:val="00826E1F"/>
    <w:rsid w:val="00826F09"/>
    <w:rsid w:val="00830FEE"/>
    <w:rsid w:val="00831447"/>
    <w:rsid w:val="00832681"/>
    <w:rsid w:val="00832870"/>
    <w:rsid w:val="0083419E"/>
    <w:rsid w:val="00840717"/>
    <w:rsid w:val="00840777"/>
    <w:rsid w:val="008420D6"/>
    <w:rsid w:val="00842962"/>
    <w:rsid w:val="00842DA3"/>
    <w:rsid w:val="00843C4A"/>
    <w:rsid w:val="00844BF9"/>
    <w:rsid w:val="00844E73"/>
    <w:rsid w:val="00844E86"/>
    <w:rsid w:val="008457DE"/>
    <w:rsid w:val="00846922"/>
    <w:rsid w:val="008470C2"/>
    <w:rsid w:val="00847292"/>
    <w:rsid w:val="00847670"/>
    <w:rsid w:val="00847F92"/>
    <w:rsid w:val="00850283"/>
    <w:rsid w:val="00850AA5"/>
    <w:rsid w:val="00851F85"/>
    <w:rsid w:val="00852C12"/>
    <w:rsid w:val="008530F5"/>
    <w:rsid w:val="008532CE"/>
    <w:rsid w:val="00853E58"/>
    <w:rsid w:val="008541CE"/>
    <w:rsid w:val="00854B9D"/>
    <w:rsid w:val="0085665E"/>
    <w:rsid w:val="0085691C"/>
    <w:rsid w:val="008575A2"/>
    <w:rsid w:val="00857C56"/>
    <w:rsid w:val="00862016"/>
    <w:rsid w:val="00863D78"/>
    <w:rsid w:val="00864043"/>
    <w:rsid w:val="0086464D"/>
    <w:rsid w:val="00864A81"/>
    <w:rsid w:val="008656BD"/>
    <w:rsid w:val="00865A72"/>
    <w:rsid w:val="00865E12"/>
    <w:rsid w:val="00866D03"/>
    <w:rsid w:val="00867B67"/>
    <w:rsid w:val="008702A9"/>
    <w:rsid w:val="00871D86"/>
    <w:rsid w:val="008722CD"/>
    <w:rsid w:val="00872918"/>
    <w:rsid w:val="00872E89"/>
    <w:rsid w:val="0087402B"/>
    <w:rsid w:val="00874D17"/>
    <w:rsid w:val="00875644"/>
    <w:rsid w:val="008802E7"/>
    <w:rsid w:val="00881152"/>
    <w:rsid w:val="008828D2"/>
    <w:rsid w:val="00883E71"/>
    <w:rsid w:val="008870BD"/>
    <w:rsid w:val="008876A3"/>
    <w:rsid w:val="008876EC"/>
    <w:rsid w:val="008924F5"/>
    <w:rsid w:val="0089263C"/>
    <w:rsid w:val="0089283F"/>
    <w:rsid w:val="00894664"/>
    <w:rsid w:val="008947D1"/>
    <w:rsid w:val="00895A76"/>
    <w:rsid w:val="00895B77"/>
    <w:rsid w:val="008A0129"/>
    <w:rsid w:val="008A067E"/>
    <w:rsid w:val="008A223A"/>
    <w:rsid w:val="008A2425"/>
    <w:rsid w:val="008A2783"/>
    <w:rsid w:val="008A6CCE"/>
    <w:rsid w:val="008A6DD7"/>
    <w:rsid w:val="008B28A3"/>
    <w:rsid w:val="008B2CCF"/>
    <w:rsid w:val="008B2E91"/>
    <w:rsid w:val="008B3677"/>
    <w:rsid w:val="008B51F7"/>
    <w:rsid w:val="008B53FC"/>
    <w:rsid w:val="008B6C2B"/>
    <w:rsid w:val="008C0054"/>
    <w:rsid w:val="008C0FBC"/>
    <w:rsid w:val="008C140B"/>
    <w:rsid w:val="008C1746"/>
    <w:rsid w:val="008C2F3F"/>
    <w:rsid w:val="008C46C9"/>
    <w:rsid w:val="008C489C"/>
    <w:rsid w:val="008C50C4"/>
    <w:rsid w:val="008C7E39"/>
    <w:rsid w:val="008D027F"/>
    <w:rsid w:val="008D08C4"/>
    <w:rsid w:val="008D1699"/>
    <w:rsid w:val="008D195F"/>
    <w:rsid w:val="008D3133"/>
    <w:rsid w:val="008D3278"/>
    <w:rsid w:val="008D32F7"/>
    <w:rsid w:val="008D3A24"/>
    <w:rsid w:val="008D446B"/>
    <w:rsid w:val="008D7DD7"/>
    <w:rsid w:val="008E1976"/>
    <w:rsid w:val="008E1BAF"/>
    <w:rsid w:val="008E2A7A"/>
    <w:rsid w:val="008E2CF8"/>
    <w:rsid w:val="008E3B38"/>
    <w:rsid w:val="008E3DC5"/>
    <w:rsid w:val="008E486F"/>
    <w:rsid w:val="008E5487"/>
    <w:rsid w:val="008E56F3"/>
    <w:rsid w:val="008E5EF4"/>
    <w:rsid w:val="008E7D11"/>
    <w:rsid w:val="008F0195"/>
    <w:rsid w:val="008F02E1"/>
    <w:rsid w:val="008F04FA"/>
    <w:rsid w:val="008F106B"/>
    <w:rsid w:val="008F4EAD"/>
    <w:rsid w:val="008F563D"/>
    <w:rsid w:val="008F6426"/>
    <w:rsid w:val="00901300"/>
    <w:rsid w:val="00901654"/>
    <w:rsid w:val="009038A5"/>
    <w:rsid w:val="00903CB5"/>
    <w:rsid w:val="00905C2C"/>
    <w:rsid w:val="00906239"/>
    <w:rsid w:val="00906AF2"/>
    <w:rsid w:val="0090705A"/>
    <w:rsid w:val="009070AE"/>
    <w:rsid w:val="009070C9"/>
    <w:rsid w:val="00910147"/>
    <w:rsid w:val="009113B7"/>
    <w:rsid w:val="00911837"/>
    <w:rsid w:val="00911F1F"/>
    <w:rsid w:val="0091266E"/>
    <w:rsid w:val="00912AFD"/>
    <w:rsid w:val="009133E2"/>
    <w:rsid w:val="00914FCE"/>
    <w:rsid w:val="009159B7"/>
    <w:rsid w:val="00915CA1"/>
    <w:rsid w:val="00917DED"/>
    <w:rsid w:val="00917EF5"/>
    <w:rsid w:val="00920F0C"/>
    <w:rsid w:val="009218B8"/>
    <w:rsid w:val="00922022"/>
    <w:rsid w:val="00922728"/>
    <w:rsid w:val="00922E99"/>
    <w:rsid w:val="009261AB"/>
    <w:rsid w:val="0092634B"/>
    <w:rsid w:val="00926807"/>
    <w:rsid w:val="00926F36"/>
    <w:rsid w:val="00927798"/>
    <w:rsid w:val="00927F5F"/>
    <w:rsid w:val="009309CD"/>
    <w:rsid w:val="00931309"/>
    <w:rsid w:val="00932597"/>
    <w:rsid w:val="0093480B"/>
    <w:rsid w:val="0093486C"/>
    <w:rsid w:val="00935E78"/>
    <w:rsid w:val="00940A2C"/>
    <w:rsid w:val="00940B43"/>
    <w:rsid w:val="00940FDA"/>
    <w:rsid w:val="00941A9E"/>
    <w:rsid w:val="00942CFE"/>
    <w:rsid w:val="009431AE"/>
    <w:rsid w:val="00943D92"/>
    <w:rsid w:val="009456D3"/>
    <w:rsid w:val="00946E3F"/>
    <w:rsid w:val="00947AC2"/>
    <w:rsid w:val="0095392C"/>
    <w:rsid w:val="009541B7"/>
    <w:rsid w:val="00954B41"/>
    <w:rsid w:val="00955992"/>
    <w:rsid w:val="009560E0"/>
    <w:rsid w:val="00956134"/>
    <w:rsid w:val="009561B8"/>
    <w:rsid w:val="00957343"/>
    <w:rsid w:val="00957903"/>
    <w:rsid w:val="00957EEF"/>
    <w:rsid w:val="009601D5"/>
    <w:rsid w:val="0096040C"/>
    <w:rsid w:val="00961B6F"/>
    <w:rsid w:val="0096229B"/>
    <w:rsid w:val="00962E40"/>
    <w:rsid w:val="009633F8"/>
    <w:rsid w:val="00963561"/>
    <w:rsid w:val="00964429"/>
    <w:rsid w:val="009648F6"/>
    <w:rsid w:val="009713C9"/>
    <w:rsid w:val="00972A7B"/>
    <w:rsid w:val="00974A3D"/>
    <w:rsid w:val="00974C60"/>
    <w:rsid w:val="00975098"/>
    <w:rsid w:val="00976768"/>
    <w:rsid w:val="00976950"/>
    <w:rsid w:val="00976CE3"/>
    <w:rsid w:val="0098013A"/>
    <w:rsid w:val="00982029"/>
    <w:rsid w:val="009820E9"/>
    <w:rsid w:val="009840B8"/>
    <w:rsid w:val="00985950"/>
    <w:rsid w:val="00991272"/>
    <w:rsid w:val="0099232B"/>
    <w:rsid w:val="00992AE7"/>
    <w:rsid w:val="009944B7"/>
    <w:rsid w:val="009947FB"/>
    <w:rsid w:val="00994C30"/>
    <w:rsid w:val="00994DFB"/>
    <w:rsid w:val="0099504E"/>
    <w:rsid w:val="0099523B"/>
    <w:rsid w:val="009959BB"/>
    <w:rsid w:val="00996ABB"/>
    <w:rsid w:val="00996DEF"/>
    <w:rsid w:val="00997026"/>
    <w:rsid w:val="00997FB3"/>
    <w:rsid w:val="009A24C2"/>
    <w:rsid w:val="009A2565"/>
    <w:rsid w:val="009A33C7"/>
    <w:rsid w:val="009A4714"/>
    <w:rsid w:val="009A6375"/>
    <w:rsid w:val="009A6B6F"/>
    <w:rsid w:val="009A77F7"/>
    <w:rsid w:val="009A7D70"/>
    <w:rsid w:val="009B03A7"/>
    <w:rsid w:val="009B2E4E"/>
    <w:rsid w:val="009B33B0"/>
    <w:rsid w:val="009B3863"/>
    <w:rsid w:val="009B3C71"/>
    <w:rsid w:val="009B4629"/>
    <w:rsid w:val="009B6222"/>
    <w:rsid w:val="009C1ACD"/>
    <w:rsid w:val="009C1E81"/>
    <w:rsid w:val="009C1FE5"/>
    <w:rsid w:val="009C4C0F"/>
    <w:rsid w:val="009C51FA"/>
    <w:rsid w:val="009C58E5"/>
    <w:rsid w:val="009C6D9D"/>
    <w:rsid w:val="009D2B9F"/>
    <w:rsid w:val="009D2C92"/>
    <w:rsid w:val="009D30B5"/>
    <w:rsid w:val="009D595D"/>
    <w:rsid w:val="009D7461"/>
    <w:rsid w:val="009E031F"/>
    <w:rsid w:val="009E19E0"/>
    <w:rsid w:val="009E2ED4"/>
    <w:rsid w:val="009E3E28"/>
    <w:rsid w:val="009E3FA5"/>
    <w:rsid w:val="009E48F7"/>
    <w:rsid w:val="009E4F16"/>
    <w:rsid w:val="009E7357"/>
    <w:rsid w:val="009E7D63"/>
    <w:rsid w:val="009E7EBD"/>
    <w:rsid w:val="009F278B"/>
    <w:rsid w:val="009F4830"/>
    <w:rsid w:val="009F5339"/>
    <w:rsid w:val="009F5F48"/>
    <w:rsid w:val="00A01315"/>
    <w:rsid w:val="00A0144F"/>
    <w:rsid w:val="00A01B5C"/>
    <w:rsid w:val="00A01DE6"/>
    <w:rsid w:val="00A0264F"/>
    <w:rsid w:val="00A02B37"/>
    <w:rsid w:val="00A03C54"/>
    <w:rsid w:val="00A046E4"/>
    <w:rsid w:val="00A05E92"/>
    <w:rsid w:val="00A069BA"/>
    <w:rsid w:val="00A07E9A"/>
    <w:rsid w:val="00A11052"/>
    <w:rsid w:val="00A13F85"/>
    <w:rsid w:val="00A173C2"/>
    <w:rsid w:val="00A20018"/>
    <w:rsid w:val="00A21817"/>
    <w:rsid w:val="00A21F0D"/>
    <w:rsid w:val="00A2423D"/>
    <w:rsid w:val="00A246A2"/>
    <w:rsid w:val="00A24F59"/>
    <w:rsid w:val="00A25477"/>
    <w:rsid w:val="00A268BF"/>
    <w:rsid w:val="00A26F5F"/>
    <w:rsid w:val="00A27C04"/>
    <w:rsid w:val="00A30A5A"/>
    <w:rsid w:val="00A30FB1"/>
    <w:rsid w:val="00A31F65"/>
    <w:rsid w:val="00A33A1B"/>
    <w:rsid w:val="00A33B1E"/>
    <w:rsid w:val="00A3453D"/>
    <w:rsid w:val="00A34B94"/>
    <w:rsid w:val="00A35911"/>
    <w:rsid w:val="00A364E6"/>
    <w:rsid w:val="00A37AD4"/>
    <w:rsid w:val="00A37BFA"/>
    <w:rsid w:val="00A40890"/>
    <w:rsid w:val="00A412DB"/>
    <w:rsid w:val="00A41305"/>
    <w:rsid w:val="00A42CB7"/>
    <w:rsid w:val="00A441C8"/>
    <w:rsid w:val="00A4421C"/>
    <w:rsid w:val="00A452B4"/>
    <w:rsid w:val="00A464B1"/>
    <w:rsid w:val="00A473DF"/>
    <w:rsid w:val="00A5052B"/>
    <w:rsid w:val="00A505BA"/>
    <w:rsid w:val="00A50B4D"/>
    <w:rsid w:val="00A511FD"/>
    <w:rsid w:val="00A52DD1"/>
    <w:rsid w:val="00A53808"/>
    <w:rsid w:val="00A54684"/>
    <w:rsid w:val="00A559C2"/>
    <w:rsid w:val="00A568DF"/>
    <w:rsid w:val="00A60310"/>
    <w:rsid w:val="00A609AB"/>
    <w:rsid w:val="00A61560"/>
    <w:rsid w:val="00A62E12"/>
    <w:rsid w:val="00A63003"/>
    <w:rsid w:val="00A63018"/>
    <w:rsid w:val="00A6308B"/>
    <w:rsid w:val="00A647D1"/>
    <w:rsid w:val="00A656B5"/>
    <w:rsid w:val="00A65D73"/>
    <w:rsid w:val="00A6697E"/>
    <w:rsid w:val="00A6716D"/>
    <w:rsid w:val="00A70566"/>
    <w:rsid w:val="00A709E9"/>
    <w:rsid w:val="00A70EEB"/>
    <w:rsid w:val="00A73B86"/>
    <w:rsid w:val="00A74B3E"/>
    <w:rsid w:val="00A75C6C"/>
    <w:rsid w:val="00A761C5"/>
    <w:rsid w:val="00A76598"/>
    <w:rsid w:val="00A802D7"/>
    <w:rsid w:val="00A8060F"/>
    <w:rsid w:val="00A81715"/>
    <w:rsid w:val="00A82BBB"/>
    <w:rsid w:val="00A834C8"/>
    <w:rsid w:val="00A84722"/>
    <w:rsid w:val="00A87281"/>
    <w:rsid w:val="00A9320E"/>
    <w:rsid w:val="00A95D52"/>
    <w:rsid w:val="00A96614"/>
    <w:rsid w:val="00A976D0"/>
    <w:rsid w:val="00AA0878"/>
    <w:rsid w:val="00AA0B4C"/>
    <w:rsid w:val="00AA1E36"/>
    <w:rsid w:val="00AA3E24"/>
    <w:rsid w:val="00AB0EC2"/>
    <w:rsid w:val="00AB1B8D"/>
    <w:rsid w:val="00AB1E24"/>
    <w:rsid w:val="00AB32AC"/>
    <w:rsid w:val="00AB64C6"/>
    <w:rsid w:val="00AB7DD2"/>
    <w:rsid w:val="00AB7F95"/>
    <w:rsid w:val="00AC08ED"/>
    <w:rsid w:val="00AC1114"/>
    <w:rsid w:val="00AC18DF"/>
    <w:rsid w:val="00AC24CB"/>
    <w:rsid w:val="00AC2ABF"/>
    <w:rsid w:val="00AC2FD0"/>
    <w:rsid w:val="00AC3538"/>
    <w:rsid w:val="00AC525F"/>
    <w:rsid w:val="00AC7C0D"/>
    <w:rsid w:val="00AD0006"/>
    <w:rsid w:val="00AD14D1"/>
    <w:rsid w:val="00AD18AE"/>
    <w:rsid w:val="00AD2C98"/>
    <w:rsid w:val="00AD3595"/>
    <w:rsid w:val="00AD4567"/>
    <w:rsid w:val="00AD4E14"/>
    <w:rsid w:val="00AD4EB2"/>
    <w:rsid w:val="00AD7071"/>
    <w:rsid w:val="00AD73F8"/>
    <w:rsid w:val="00AD7C5D"/>
    <w:rsid w:val="00AD7F19"/>
    <w:rsid w:val="00AE151A"/>
    <w:rsid w:val="00AE16D6"/>
    <w:rsid w:val="00AE3A69"/>
    <w:rsid w:val="00AE47FD"/>
    <w:rsid w:val="00AE48BD"/>
    <w:rsid w:val="00AE4A7B"/>
    <w:rsid w:val="00AE6291"/>
    <w:rsid w:val="00AF4964"/>
    <w:rsid w:val="00AF4BEE"/>
    <w:rsid w:val="00AF516F"/>
    <w:rsid w:val="00AF6532"/>
    <w:rsid w:val="00AF6F9E"/>
    <w:rsid w:val="00B018BB"/>
    <w:rsid w:val="00B01BF9"/>
    <w:rsid w:val="00B030D3"/>
    <w:rsid w:val="00B03AB1"/>
    <w:rsid w:val="00B03C39"/>
    <w:rsid w:val="00B043E9"/>
    <w:rsid w:val="00B04B6A"/>
    <w:rsid w:val="00B05E4B"/>
    <w:rsid w:val="00B06101"/>
    <w:rsid w:val="00B074F1"/>
    <w:rsid w:val="00B07E9F"/>
    <w:rsid w:val="00B11053"/>
    <w:rsid w:val="00B11148"/>
    <w:rsid w:val="00B112E7"/>
    <w:rsid w:val="00B11CE3"/>
    <w:rsid w:val="00B1305C"/>
    <w:rsid w:val="00B14075"/>
    <w:rsid w:val="00B145E6"/>
    <w:rsid w:val="00B15E7B"/>
    <w:rsid w:val="00B1715E"/>
    <w:rsid w:val="00B177F3"/>
    <w:rsid w:val="00B2096B"/>
    <w:rsid w:val="00B21112"/>
    <w:rsid w:val="00B21813"/>
    <w:rsid w:val="00B218A0"/>
    <w:rsid w:val="00B21AA0"/>
    <w:rsid w:val="00B22282"/>
    <w:rsid w:val="00B22366"/>
    <w:rsid w:val="00B2247A"/>
    <w:rsid w:val="00B22955"/>
    <w:rsid w:val="00B25EE4"/>
    <w:rsid w:val="00B301B9"/>
    <w:rsid w:val="00B30479"/>
    <w:rsid w:val="00B30D54"/>
    <w:rsid w:val="00B31C53"/>
    <w:rsid w:val="00B32410"/>
    <w:rsid w:val="00B342BD"/>
    <w:rsid w:val="00B3608B"/>
    <w:rsid w:val="00B372D5"/>
    <w:rsid w:val="00B40D66"/>
    <w:rsid w:val="00B42CB2"/>
    <w:rsid w:val="00B435AE"/>
    <w:rsid w:val="00B43797"/>
    <w:rsid w:val="00B452AD"/>
    <w:rsid w:val="00B45B85"/>
    <w:rsid w:val="00B46FCA"/>
    <w:rsid w:val="00B47321"/>
    <w:rsid w:val="00B473C2"/>
    <w:rsid w:val="00B4741F"/>
    <w:rsid w:val="00B50B8A"/>
    <w:rsid w:val="00B51B80"/>
    <w:rsid w:val="00B535E7"/>
    <w:rsid w:val="00B5394F"/>
    <w:rsid w:val="00B53B11"/>
    <w:rsid w:val="00B53EFC"/>
    <w:rsid w:val="00B5434E"/>
    <w:rsid w:val="00B556F1"/>
    <w:rsid w:val="00B55A1B"/>
    <w:rsid w:val="00B55F55"/>
    <w:rsid w:val="00B5743D"/>
    <w:rsid w:val="00B6019D"/>
    <w:rsid w:val="00B60DCE"/>
    <w:rsid w:val="00B611C1"/>
    <w:rsid w:val="00B62EBE"/>
    <w:rsid w:val="00B63C0A"/>
    <w:rsid w:val="00B63ECD"/>
    <w:rsid w:val="00B64111"/>
    <w:rsid w:val="00B644D2"/>
    <w:rsid w:val="00B64D78"/>
    <w:rsid w:val="00B65428"/>
    <w:rsid w:val="00B66440"/>
    <w:rsid w:val="00B66BF3"/>
    <w:rsid w:val="00B67E17"/>
    <w:rsid w:val="00B7052C"/>
    <w:rsid w:val="00B70AC0"/>
    <w:rsid w:val="00B7159C"/>
    <w:rsid w:val="00B717ED"/>
    <w:rsid w:val="00B73C9B"/>
    <w:rsid w:val="00B75D39"/>
    <w:rsid w:val="00B7710B"/>
    <w:rsid w:val="00B776DD"/>
    <w:rsid w:val="00B81A22"/>
    <w:rsid w:val="00B81E12"/>
    <w:rsid w:val="00B83124"/>
    <w:rsid w:val="00B83D1C"/>
    <w:rsid w:val="00B83E6E"/>
    <w:rsid w:val="00B8448E"/>
    <w:rsid w:val="00B84736"/>
    <w:rsid w:val="00B856C4"/>
    <w:rsid w:val="00B864DA"/>
    <w:rsid w:val="00B87EE3"/>
    <w:rsid w:val="00B92EE2"/>
    <w:rsid w:val="00B93027"/>
    <w:rsid w:val="00B94669"/>
    <w:rsid w:val="00B94683"/>
    <w:rsid w:val="00B960CA"/>
    <w:rsid w:val="00B962D4"/>
    <w:rsid w:val="00BA0112"/>
    <w:rsid w:val="00BA0326"/>
    <w:rsid w:val="00BA120E"/>
    <w:rsid w:val="00BA2B2C"/>
    <w:rsid w:val="00BA3653"/>
    <w:rsid w:val="00BA37DE"/>
    <w:rsid w:val="00BA4E84"/>
    <w:rsid w:val="00BA4F43"/>
    <w:rsid w:val="00BA5E09"/>
    <w:rsid w:val="00BA6700"/>
    <w:rsid w:val="00BA7D6E"/>
    <w:rsid w:val="00BB0DC7"/>
    <w:rsid w:val="00BB278A"/>
    <w:rsid w:val="00BB2D8A"/>
    <w:rsid w:val="00BB440F"/>
    <w:rsid w:val="00BB4DF7"/>
    <w:rsid w:val="00BB5669"/>
    <w:rsid w:val="00BB6EA3"/>
    <w:rsid w:val="00BB73C5"/>
    <w:rsid w:val="00BB750E"/>
    <w:rsid w:val="00BC013E"/>
    <w:rsid w:val="00BC06BB"/>
    <w:rsid w:val="00BC36D8"/>
    <w:rsid w:val="00BC63E9"/>
    <w:rsid w:val="00BC6431"/>
    <w:rsid w:val="00BD03F5"/>
    <w:rsid w:val="00BD04D7"/>
    <w:rsid w:val="00BD24B3"/>
    <w:rsid w:val="00BD36A7"/>
    <w:rsid w:val="00BD3A85"/>
    <w:rsid w:val="00BD3C50"/>
    <w:rsid w:val="00BD3CE1"/>
    <w:rsid w:val="00BD40DD"/>
    <w:rsid w:val="00BD49BE"/>
    <w:rsid w:val="00BD6CBD"/>
    <w:rsid w:val="00BE2546"/>
    <w:rsid w:val="00BE2834"/>
    <w:rsid w:val="00BE41FC"/>
    <w:rsid w:val="00BE6200"/>
    <w:rsid w:val="00BE793A"/>
    <w:rsid w:val="00BE7ABD"/>
    <w:rsid w:val="00BE7F05"/>
    <w:rsid w:val="00BF057F"/>
    <w:rsid w:val="00BF0833"/>
    <w:rsid w:val="00BF2590"/>
    <w:rsid w:val="00BF2EB6"/>
    <w:rsid w:val="00BF3640"/>
    <w:rsid w:val="00BF4CC2"/>
    <w:rsid w:val="00BF524E"/>
    <w:rsid w:val="00BF5963"/>
    <w:rsid w:val="00BF5DC8"/>
    <w:rsid w:val="00BF7883"/>
    <w:rsid w:val="00C00194"/>
    <w:rsid w:val="00C00B8B"/>
    <w:rsid w:val="00C00EE5"/>
    <w:rsid w:val="00C1039A"/>
    <w:rsid w:val="00C11BB0"/>
    <w:rsid w:val="00C122CE"/>
    <w:rsid w:val="00C12611"/>
    <w:rsid w:val="00C1391E"/>
    <w:rsid w:val="00C1492E"/>
    <w:rsid w:val="00C17F07"/>
    <w:rsid w:val="00C20778"/>
    <w:rsid w:val="00C253BD"/>
    <w:rsid w:val="00C25BDA"/>
    <w:rsid w:val="00C2717C"/>
    <w:rsid w:val="00C300F1"/>
    <w:rsid w:val="00C3016E"/>
    <w:rsid w:val="00C303A3"/>
    <w:rsid w:val="00C30C10"/>
    <w:rsid w:val="00C31AF0"/>
    <w:rsid w:val="00C31C79"/>
    <w:rsid w:val="00C3245F"/>
    <w:rsid w:val="00C3435A"/>
    <w:rsid w:val="00C3599A"/>
    <w:rsid w:val="00C401DA"/>
    <w:rsid w:val="00C43F24"/>
    <w:rsid w:val="00C43F52"/>
    <w:rsid w:val="00C45437"/>
    <w:rsid w:val="00C4543D"/>
    <w:rsid w:val="00C45EAC"/>
    <w:rsid w:val="00C46B21"/>
    <w:rsid w:val="00C47252"/>
    <w:rsid w:val="00C5023A"/>
    <w:rsid w:val="00C50905"/>
    <w:rsid w:val="00C53175"/>
    <w:rsid w:val="00C539A2"/>
    <w:rsid w:val="00C54402"/>
    <w:rsid w:val="00C54504"/>
    <w:rsid w:val="00C55474"/>
    <w:rsid w:val="00C5573A"/>
    <w:rsid w:val="00C57CD9"/>
    <w:rsid w:val="00C60199"/>
    <w:rsid w:val="00C60C6E"/>
    <w:rsid w:val="00C60DF0"/>
    <w:rsid w:val="00C63231"/>
    <w:rsid w:val="00C64BD8"/>
    <w:rsid w:val="00C651C9"/>
    <w:rsid w:val="00C65D07"/>
    <w:rsid w:val="00C6767C"/>
    <w:rsid w:val="00C701A0"/>
    <w:rsid w:val="00C70E61"/>
    <w:rsid w:val="00C718C4"/>
    <w:rsid w:val="00C72970"/>
    <w:rsid w:val="00C72C13"/>
    <w:rsid w:val="00C735F4"/>
    <w:rsid w:val="00C75E6D"/>
    <w:rsid w:val="00C76B2F"/>
    <w:rsid w:val="00C77E88"/>
    <w:rsid w:val="00C81955"/>
    <w:rsid w:val="00C829D7"/>
    <w:rsid w:val="00C83F27"/>
    <w:rsid w:val="00C847A9"/>
    <w:rsid w:val="00C85D2E"/>
    <w:rsid w:val="00C86D7C"/>
    <w:rsid w:val="00C87CB7"/>
    <w:rsid w:val="00C906AB"/>
    <w:rsid w:val="00C90AA9"/>
    <w:rsid w:val="00C913D5"/>
    <w:rsid w:val="00C92A3A"/>
    <w:rsid w:val="00C92D21"/>
    <w:rsid w:val="00C9460D"/>
    <w:rsid w:val="00C95D11"/>
    <w:rsid w:val="00C95F04"/>
    <w:rsid w:val="00C96D2E"/>
    <w:rsid w:val="00C96F06"/>
    <w:rsid w:val="00C97116"/>
    <w:rsid w:val="00CA15E7"/>
    <w:rsid w:val="00CA2396"/>
    <w:rsid w:val="00CA492F"/>
    <w:rsid w:val="00CA5FD0"/>
    <w:rsid w:val="00CA7B3B"/>
    <w:rsid w:val="00CB2126"/>
    <w:rsid w:val="00CB66F5"/>
    <w:rsid w:val="00CB738A"/>
    <w:rsid w:val="00CB7F9C"/>
    <w:rsid w:val="00CC0005"/>
    <w:rsid w:val="00CC17B1"/>
    <w:rsid w:val="00CC2907"/>
    <w:rsid w:val="00CC2B8B"/>
    <w:rsid w:val="00CC54A1"/>
    <w:rsid w:val="00CC5AF7"/>
    <w:rsid w:val="00CC6970"/>
    <w:rsid w:val="00CD1C10"/>
    <w:rsid w:val="00CD1FAE"/>
    <w:rsid w:val="00CD2402"/>
    <w:rsid w:val="00CD269C"/>
    <w:rsid w:val="00CD39EF"/>
    <w:rsid w:val="00CD4337"/>
    <w:rsid w:val="00CD443F"/>
    <w:rsid w:val="00CD4ED2"/>
    <w:rsid w:val="00CD519D"/>
    <w:rsid w:val="00CD6135"/>
    <w:rsid w:val="00CD6C8D"/>
    <w:rsid w:val="00CD6DBD"/>
    <w:rsid w:val="00CD6FCF"/>
    <w:rsid w:val="00CE21CF"/>
    <w:rsid w:val="00CE2E35"/>
    <w:rsid w:val="00CE37BF"/>
    <w:rsid w:val="00CE4383"/>
    <w:rsid w:val="00CE5E2B"/>
    <w:rsid w:val="00CE7C7E"/>
    <w:rsid w:val="00CF22E5"/>
    <w:rsid w:val="00CF2628"/>
    <w:rsid w:val="00CF4CAB"/>
    <w:rsid w:val="00CF7481"/>
    <w:rsid w:val="00CF773B"/>
    <w:rsid w:val="00D006BE"/>
    <w:rsid w:val="00D018F2"/>
    <w:rsid w:val="00D0261A"/>
    <w:rsid w:val="00D038E2"/>
    <w:rsid w:val="00D042C0"/>
    <w:rsid w:val="00D043D9"/>
    <w:rsid w:val="00D048A7"/>
    <w:rsid w:val="00D055E4"/>
    <w:rsid w:val="00D05A18"/>
    <w:rsid w:val="00D05E3C"/>
    <w:rsid w:val="00D06474"/>
    <w:rsid w:val="00D0741B"/>
    <w:rsid w:val="00D0775F"/>
    <w:rsid w:val="00D11279"/>
    <w:rsid w:val="00D122A8"/>
    <w:rsid w:val="00D12B17"/>
    <w:rsid w:val="00D12F35"/>
    <w:rsid w:val="00D14351"/>
    <w:rsid w:val="00D144E4"/>
    <w:rsid w:val="00D149F3"/>
    <w:rsid w:val="00D14C18"/>
    <w:rsid w:val="00D15BA8"/>
    <w:rsid w:val="00D16719"/>
    <w:rsid w:val="00D17936"/>
    <w:rsid w:val="00D17B4B"/>
    <w:rsid w:val="00D22A7F"/>
    <w:rsid w:val="00D23031"/>
    <w:rsid w:val="00D23D05"/>
    <w:rsid w:val="00D24FF9"/>
    <w:rsid w:val="00D25271"/>
    <w:rsid w:val="00D255F5"/>
    <w:rsid w:val="00D257B4"/>
    <w:rsid w:val="00D2711D"/>
    <w:rsid w:val="00D27CD6"/>
    <w:rsid w:val="00D32559"/>
    <w:rsid w:val="00D32C2C"/>
    <w:rsid w:val="00D33132"/>
    <w:rsid w:val="00D338A0"/>
    <w:rsid w:val="00D33A9E"/>
    <w:rsid w:val="00D34427"/>
    <w:rsid w:val="00D34679"/>
    <w:rsid w:val="00D3658A"/>
    <w:rsid w:val="00D41EBF"/>
    <w:rsid w:val="00D42366"/>
    <w:rsid w:val="00D43B9D"/>
    <w:rsid w:val="00D43E4A"/>
    <w:rsid w:val="00D45C8B"/>
    <w:rsid w:val="00D5054E"/>
    <w:rsid w:val="00D53FB2"/>
    <w:rsid w:val="00D54947"/>
    <w:rsid w:val="00D54C44"/>
    <w:rsid w:val="00D55C4C"/>
    <w:rsid w:val="00D561C7"/>
    <w:rsid w:val="00D57CC8"/>
    <w:rsid w:val="00D57F33"/>
    <w:rsid w:val="00D601D1"/>
    <w:rsid w:val="00D60B56"/>
    <w:rsid w:val="00D60CC8"/>
    <w:rsid w:val="00D623C3"/>
    <w:rsid w:val="00D635F5"/>
    <w:rsid w:val="00D64339"/>
    <w:rsid w:val="00D65073"/>
    <w:rsid w:val="00D65871"/>
    <w:rsid w:val="00D67864"/>
    <w:rsid w:val="00D72ABA"/>
    <w:rsid w:val="00D72EE3"/>
    <w:rsid w:val="00D740A1"/>
    <w:rsid w:val="00D74273"/>
    <w:rsid w:val="00D74954"/>
    <w:rsid w:val="00D76710"/>
    <w:rsid w:val="00D767BD"/>
    <w:rsid w:val="00D76AED"/>
    <w:rsid w:val="00D7730D"/>
    <w:rsid w:val="00D80163"/>
    <w:rsid w:val="00D82EC8"/>
    <w:rsid w:val="00D83697"/>
    <w:rsid w:val="00D85C2D"/>
    <w:rsid w:val="00D900C0"/>
    <w:rsid w:val="00D9377A"/>
    <w:rsid w:val="00D93799"/>
    <w:rsid w:val="00D949F8"/>
    <w:rsid w:val="00D95028"/>
    <w:rsid w:val="00D9504F"/>
    <w:rsid w:val="00D95958"/>
    <w:rsid w:val="00D96638"/>
    <w:rsid w:val="00DA2621"/>
    <w:rsid w:val="00DA31C5"/>
    <w:rsid w:val="00DA3A5B"/>
    <w:rsid w:val="00DA6676"/>
    <w:rsid w:val="00DA7344"/>
    <w:rsid w:val="00DA73B7"/>
    <w:rsid w:val="00DA75C1"/>
    <w:rsid w:val="00DA7E3E"/>
    <w:rsid w:val="00DB003E"/>
    <w:rsid w:val="00DB21DF"/>
    <w:rsid w:val="00DB4A93"/>
    <w:rsid w:val="00DB4DB6"/>
    <w:rsid w:val="00DB5EF9"/>
    <w:rsid w:val="00DB7291"/>
    <w:rsid w:val="00DB741E"/>
    <w:rsid w:val="00DB76EA"/>
    <w:rsid w:val="00DB7929"/>
    <w:rsid w:val="00DC0A2A"/>
    <w:rsid w:val="00DC1137"/>
    <w:rsid w:val="00DC2228"/>
    <w:rsid w:val="00DC3296"/>
    <w:rsid w:val="00DC3435"/>
    <w:rsid w:val="00DC38A4"/>
    <w:rsid w:val="00DC3C8E"/>
    <w:rsid w:val="00DC469B"/>
    <w:rsid w:val="00DC5C7E"/>
    <w:rsid w:val="00DC6CAD"/>
    <w:rsid w:val="00DC7A8F"/>
    <w:rsid w:val="00DD0046"/>
    <w:rsid w:val="00DD1858"/>
    <w:rsid w:val="00DD1EC3"/>
    <w:rsid w:val="00DD2C1B"/>
    <w:rsid w:val="00DD2C6F"/>
    <w:rsid w:val="00DD39DC"/>
    <w:rsid w:val="00DD47FE"/>
    <w:rsid w:val="00DD7705"/>
    <w:rsid w:val="00DD7D2E"/>
    <w:rsid w:val="00DD7E17"/>
    <w:rsid w:val="00DE0D8A"/>
    <w:rsid w:val="00DE27EB"/>
    <w:rsid w:val="00DE3958"/>
    <w:rsid w:val="00DE3BA4"/>
    <w:rsid w:val="00DE623F"/>
    <w:rsid w:val="00DE6901"/>
    <w:rsid w:val="00DE7A6E"/>
    <w:rsid w:val="00DE7D65"/>
    <w:rsid w:val="00DF10DF"/>
    <w:rsid w:val="00DF306A"/>
    <w:rsid w:val="00DF30E0"/>
    <w:rsid w:val="00DF5212"/>
    <w:rsid w:val="00DF5A61"/>
    <w:rsid w:val="00DF7025"/>
    <w:rsid w:val="00E00331"/>
    <w:rsid w:val="00E019B2"/>
    <w:rsid w:val="00E01A02"/>
    <w:rsid w:val="00E01A95"/>
    <w:rsid w:val="00E02A91"/>
    <w:rsid w:val="00E05AAA"/>
    <w:rsid w:val="00E06808"/>
    <w:rsid w:val="00E10D5D"/>
    <w:rsid w:val="00E11910"/>
    <w:rsid w:val="00E140F3"/>
    <w:rsid w:val="00E1446A"/>
    <w:rsid w:val="00E147AB"/>
    <w:rsid w:val="00E14C53"/>
    <w:rsid w:val="00E15E12"/>
    <w:rsid w:val="00E20C68"/>
    <w:rsid w:val="00E20FCD"/>
    <w:rsid w:val="00E23E22"/>
    <w:rsid w:val="00E245EE"/>
    <w:rsid w:val="00E24824"/>
    <w:rsid w:val="00E255C0"/>
    <w:rsid w:val="00E25C09"/>
    <w:rsid w:val="00E30F3F"/>
    <w:rsid w:val="00E31113"/>
    <w:rsid w:val="00E31BA3"/>
    <w:rsid w:val="00E320A0"/>
    <w:rsid w:val="00E32313"/>
    <w:rsid w:val="00E32426"/>
    <w:rsid w:val="00E32475"/>
    <w:rsid w:val="00E3249B"/>
    <w:rsid w:val="00E35019"/>
    <w:rsid w:val="00E3591A"/>
    <w:rsid w:val="00E36466"/>
    <w:rsid w:val="00E368AD"/>
    <w:rsid w:val="00E36F5D"/>
    <w:rsid w:val="00E37D21"/>
    <w:rsid w:val="00E40CAA"/>
    <w:rsid w:val="00E4103D"/>
    <w:rsid w:val="00E41FA9"/>
    <w:rsid w:val="00E42762"/>
    <w:rsid w:val="00E42A83"/>
    <w:rsid w:val="00E42C8F"/>
    <w:rsid w:val="00E4368A"/>
    <w:rsid w:val="00E442D1"/>
    <w:rsid w:val="00E444B5"/>
    <w:rsid w:val="00E50ACE"/>
    <w:rsid w:val="00E5423B"/>
    <w:rsid w:val="00E543D0"/>
    <w:rsid w:val="00E549A8"/>
    <w:rsid w:val="00E55D73"/>
    <w:rsid w:val="00E56C53"/>
    <w:rsid w:val="00E56DA5"/>
    <w:rsid w:val="00E5755F"/>
    <w:rsid w:val="00E57C57"/>
    <w:rsid w:val="00E620A5"/>
    <w:rsid w:val="00E62F54"/>
    <w:rsid w:val="00E64700"/>
    <w:rsid w:val="00E65D3A"/>
    <w:rsid w:val="00E6716D"/>
    <w:rsid w:val="00E672B7"/>
    <w:rsid w:val="00E70581"/>
    <w:rsid w:val="00E70ACD"/>
    <w:rsid w:val="00E73414"/>
    <w:rsid w:val="00E73FE0"/>
    <w:rsid w:val="00E749B4"/>
    <w:rsid w:val="00E75511"/>
    <w:rsid w:val="00E756A6"/>
    <w:rsid w:val="00E75972"/>
    <w:rsid w:val="00E77C86"/>
    <w:rsid w:val="00E8109A"/>
    <w:rsid w:val="00E84FF3"/>
    <w:rsid w:val="00E87712"/>
    <w:rsid w:val="00E87E43"/>
    <w:rsid w:val="00E90E9D"/>
    <w:rsid w:val="00E928B0"/>
    <w:rsid w:val="00E92B90"/>
    <w:rsid w:val="00E9407A"/>
    <w:rsid w:val="00E95061"/>
    <w:rsid w:val="00E964DA"/>
    <w:rsid w:val="00E96C16"/>
    <w:rsid w:val="00E97F39"/>
    <w:rsid w:val="00EA1776"/>
    <w:rsid w:val="00EA22DF"/>
    <w:rsid w:val="00EA2455"/>
    <w:rsid w:val="00EA27F2"/>
    <w:rsid w:val="00EA2D86"/>
    <w:rsid w:val="00EA4729"/>
    <w:rsid w:val="00EA4804"/>
    <w:rsid w:val="00EB0E9F"/>
    <w:rsid w:val="00EB264E"/>
    <w:rsid w:val="00EB3150"/>
    <w:rsid w:val="00EC0254"/>
    <w:rsid w:val="00EC0E83"/>
    <w:rsid w:val="00EC0F68"/>
    <w:rsid w:val="00EC2CBF"/>
    <w:rsid w:val="00EC37FE"/>
    <w:rsid w:val="00EC42E2"/>
    <w:rsid w:val="00EC4573"/>
    <w:rsid w:val="00EC6670"/>
    <w:rsid w:val="00ED03D0"/>
    <w:rsid w:val="00ED1FCA"/>
    <w:rsid w:val="00ED244B"/>
    <w:rsid w:val="00ED5102"/>
    <w:rsid w:val="00ED60AE"/>
    <w:rsid w:val="00EE040E"/>
    <w:rsid w:val="00EE0EB8"/>
    <w:rsid w:val="00EE10E5"/>
    <w:rsid w:val="00EE193A"/>
    <w:rsid w:val="00EE2098"/>
    <w:rsid w:val="00EE2FEA"/>
    <w:rsid w:val="00EE3A30"/>
    <w:rsid w:val="00EE48D9"/>
    <w:rsid w:val="00EE573B"/>
    <w:rsid w:val="00EE6B75"/>
    <w:rsid w:val="00EE7674"/>
    <w:rsid w:val="00EF0E85"/>
    <w:rsid w:val="00EF102B"/>
    <w:rsid w:val="00EF1BCE"/>
    <w:rsid w:val="00EF1D1C"/>
    <w:rsid w:val="00EF1F42"/>
    <w:rsid w:val="00EF266F"/>
    <w:rsid w:val="00EF3EBC"/>
    <w:rsid w:val="00EF5737"/>
    <w:rsid w:val="00EF5980"/>
    <w:rsid w:val="00EF6160"/>
    <w:rsid w:val="00EF6EBC"/>
    <w:rsid w:val="00EF7053"/>
    <w:rsid w:val="00EF75DD"/>
    <w:rsid w:val="00EF794D"/>
    <w:rsid w:val="00EF7CB0"/>
    <w:rsid w:val="00F001BD"/>
    <w:rsid w:val="00F00D8B"/>
    <w:rsid w:val="00F01DBF"/>
    <w:rsid w:val="00F020EA"/>
    <w:rsid w:val="00F02512"/>
    <w:rsid w:val="00F032A8"/>
    <w:rsid w:val="00F04D1F"/>
    <w:rsid w:val="00F05CA0"/>
    <w:rsid w:val="00F066BF"/>
    <w:rsid w:val="00F1036F"/>
    <w:rsid w:val="00F11662"/>
    <w:rsid w:val="00F11684"/>
    <w:rsid w:val="00F1215C"/>
    <w:rsid w:val="00F12711"/>
    <w:rsid w:val="00F12AEE"/>
    <w:rsid w:val="00F137F0"/>
    <w:rsid w:val="00F14745"/>
    <w:rsid w:val="00F147F5"/>
    <w:rsid w:val="00F1563C"/>
    <w:rsid w:val="00F15FBE"/>
    <w:rsid w:val="00F163EF"/>
    <w:rsid w:val="00F20790"/>
    <w:rsid w:val="00F2083F"/>
    <w:rsid w:val="00F23BBC"/>
    <w:rsid w:val="00F339DA"/>
    <w:rsid w:val="00F34A53"/>
    <w:rsid w:val="00F3545E"/>
    <w:rsid w:val="00F359D5"/>
    <w:rsid w:val="00F359DC"/>
    <w:rsid w:val="00F37670"/>
    <w:rsid w:val="00F37FBB"/>
    <w:rsid w:val="00F40115"/>
    <w:rsid w:val="00F403B6"/>
    <w:rsid w:val="00F4046E"/>
    <w:rsid w:val="00F417E3"/>
    <w:rsid w:val="00F41E1C"/>
    <w:rsid w:val="00F41FC3"/>
    <w:rsid w:val="00F46A00"/>
    <w:rsid w:val="00F46A22"/>
    <w:rsid w:val="00F47537"/>
    <w:rsid w:val="00F5347C"/>
    <w:rsid w:val="00F54740"/>
    <w:rsid w:val="00F550A8"/>
    <w:rsid w:val="00F56A31"/>
    <w:rsid w:val="00F57243"/>
    <w:rsid w:val="00F57A10"/>
    <w:rsid w:val="00F57C63"/>
    <w:rsid w:val="00F60760"/>
    <w:rsid w:val="00F608BD"/>
    <w:rsid w:val="00F60A7A"/>
    <w:rsid w:val="00F61F05"/>
    <w:rsid w:val="00F63757"/>
    <w:rsid w:val="00F63A96"/>
    <w:rsid w:val="00F640D8"/>
    <w:rsid w:val="00F659BF"/>
    <w:rsid w:val="00F67085"/>
    <w:rsid w:val="00F74D72"/>
    <w:rsid w:val="00F7688D"/>
    <w:rsid w:val="00F76A82"/>
    <w:rsid w:val="00F77EDE"/>
    <w:rsid w:val="00F80301"/>
    <w:rsid w:val="00F80FE9"/>
    <w:rsid w:val="00F8118A"/>
    <w:rsid w:val="00F8121A"/>
    <w:rsid w:val="00F81DE2"/>
    <w:rsid w:val="00F8224F"/>
    <w:rsid w:val="00F82570"/>
    <w:rsid w:val="00F85C07"/>
    <w:rsid w:val="00F85C2E"/>
    <w:rsid w:val="00F85D3F"/>
    <w:rsid w:val="00F86A40"/>
    <w:rsid w:val="00F90E1C"/>
    <w:rsid w:val="00F92215"/>
    <w:rsid w:val="00F95469"/>
    <w:rsid w:val="00F95A29"/>
    <w:rsid w:val="00F95C4B"/>
    <w:rsid w:val="00F96EB6"/>
    <w:rsid w:val="00F97584"/>
    <w:rsid w:val="00F979AB"/>
    <w:rsid w:val="00FA056E"/>
    <w:rsid w:val="00FA1878"/>
    <w:rsid w:val="00FA1E26"/>
    <w:rsid w:val="00FA2109"/>
    <w:rsid w:val="00FA3A24"/>
    <w:rsid w:val="00FA4113"/>
    <w:rsid w:val="00FA6A6A"/>
    <w:rsid w:val="00FA6DD4"/>
    <w:rsid w:val="00FA6DF5"/>
    <w:rsid w:val="00FA7D9E"/>
    <w:rsid w:val="00FB0593"/>
    <w:rsid w:val="00FB2839"/>
    <w:rsid w:val="00FB50E5"/>
    <w:rsid w:val="00FB5170"/>
    <w:rsid w:val="00FC0CB7"/>
    <w:rsid w:val="00FC292C"/>
    <w:rsid w:val="00FC29E1"/>
    <w:rsid w:val="00FC30CD"/>
    <w:rsid w:val="00FC31E4"/>
    <w:rsid w:val="00FC3525"/>
    <w:rsid w:val="00FC58F2"/>
    <w:rsid w:val="00FC5BC7"/>
    <w:rsid w:val="00FC662D"/>
    <w:rsid w:val="00FC6684"/>
    <w:rsid w:val="00FC6C77"/>
    <w:rsid w:val="00FC7B38"/>
    <w:rsid w:val="00FD17E7"/>
    <w:rsid w:val="00FD23FF"/>
    <w:rsid w:val="00FD36A4"/>
    <w:rsid w:val="00FD37DD"/>
    <w:rsid w:val="00FD63B4"/>
    <w:rsid w:val="00FD6953"/>
    <w:rsid w:val="00FD745E"/>
    <w:rsid w:val="00FE2E73"/>
    <w:rsid w:val="00FE3C51"/>
    <w:rsid w:val="00FE4912"/>
    <w:rsid w:val="00FE54E6"/>
    <w:rsid w:val="00FE5DAE"/>
    <w:rsid w:val="00FE60FE"/>
    <w:rsid w:val="00FE655F"/>
    <w:rsid w:val="00FE7E75"/>
    <w:rsid w:val="00FF0653"/>
    <w:rsid w:val="00FF2608"/>
    <w:rsid w:val="00FF47CF"/>
    <w:rsid w:val="00FF4BBC"/>
    <w:rsid w:val="00FF4DC7"/>
    <w:rsid w:val="00FF4EEF"/>
    <w:rsid w:val="00FF4FD9"/>
    <w:rsid w:val="20E81BB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25A40"/>
  <w15:docId w15:val="{07722E4E-05D2-404E-824D-9F15EB26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446B"/>
  </w:style>
  <w:style w:type="paragraph" w:styleId="Nadpis1">
    <w:name w:val="heading 1"/>
    <w:basedOn w:val="Normln"/>
    <w:next w:val="Normln"/>
    <w:link w:val="Nadpis1Char"/>
    <w:uiPriority w:val="9"/>
    <w:qFormat/>
    <w:rsid w:val="003207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89283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F403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726E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AF4BEE"/>
    <w:pPr>
      <w:keepNext/>
      <w:spacing w:after="0" w:line="240" w:lineRule="auto"/>
      <w:ind w:left="1008" w:hanging="1008"/>
      <w:outlineLvl w:val="4"/>
    </w:pPr>
    <w:rPr>
      <w:rFonts w:ascii="Times New Roman" w:eastAsia="Times New Roman" w:hAnsi="Times New Roman" w:cs="Times New Roman"/>
      <w:sz w:val="24"/>
      <w:szCs w:val="20"/>
      <w:u w:val="single"/>
      <w:lang w:eastAsia="cs-CZ"/>
    </w:rPr>
  </w:style>
  <w:style w:type="paragraph" w:styleId="Nadpis6">
    <w:name w:val="heading 6"/>
    <w:basedOn w:val="Normln"/>
    <w:next w:val="Normln"/>
    <w:link w:val="Nadpis6Char"/>
    <w:qFormat/>
    <w:rsid w:val="00AF4BEE"/>
    <w:pPr>
      <w:keepNext/>
      <w:spacing w:after="0" w:line="240" w:lineRule="auto"/>
      <w:ind w:left="1152" w:hanging="1152"/>
      <w:jc w:val="center"/>
      <w:outlineLvl w:val="5"/>
    </w:pPr>
    <w:rPr>
      <w:rFonts w:ascii="Times New Roman" w:eastAsia="Times New Roman" w:hAnsi="Times New Roman" w:cs="Times New Roman"/>
      <w:b/>
      <w:snapToGrid w:val="0"/>
      <w:color w:val="000000"/>
      <w:sz w:val="28"/>
      <w:szCs w:val="20"/>
      <w:u w:val="single"/>
      <w:lang w:eastAsia="cs-CZ"/>
    </w:rPr>
  </w:style>
  <w:style w:type="paragraph" w:styleId="Nadpis7">
    <w:name w:val="heading 7"/>
    <w:basedOn w:val="Normln"/>
    <w:next w:val="Normln"/>
    <w:link w:val="Nadpis7Char"/>
    <w:qFormat/>
    <w:rsid w:val="00AF4BEE"/>
    <w:pPr>
      <w:keepNext/>
      <w:widowControl w:val="0"/>
      <w:spacing w:after="0" w:line="240" w:lineRule="auto"/>
      <w:ind w:left="1296" w:hanging="1296"/>
      <w:jc w:val="center"/>
      <w:outlineLvl w:val="6"/>
    </w:pPr>
    <w:rPr>
      <w:rFonts w:ascii="Times New Roman" w:eastAsia="Times New Roman" w:hAnsi="Times New Roman" w:cs="Times New Roman"/>
      <w:b/>
      <w:color w:val="000000"/>
      <w:sz w:val="24"/>
      <w:szCs w:val="20"/>
      <w:lang w:eastAsia="cs-CZ"/>
    </w:rPr>
  </w:style>
  <w:style w:type="paragraph" w:styleId="Nadpis8">
    <w:name w:val="heading 8"/>
    <w:basedOn w:val="Normln"/>
    <w:next w:val="Normln"/>
    <w:link w:val="Nadpis8Char"/>
    <w:qFormat/>
    <w:rsid w:val="00AF4BEE"/>
    <w:pPr>
      <w:keepNext/>
      <w:tabs>
        <w:tab w:val="right" w:pos="3969"/>
      </w:tabs>
      <w:spacing w:after="120" w:line="240" w:lineRule="auto"/>
      <w:ind w:left="1440" w:hanging="1440"/>
      <w:jc w:val="both"/>
      <w:outlineLvl w:val="7"/>
    </w:pPr>
    <w:rPr>
      <w:rFonts w:ascii="Arial" w:eastAsia="Times New Roman" w:hAnsi="Arial" w:cs="Times New Roman"/>
      <w:b/>
      <w:szCs w:val="20"/>
      <w:lang w:eastAsia="cs-CZ"/>
    </w:rPr>
  </w:style>
  <w:style w:type="paragraph" w:styleId="Nadpis9">
    <w:name w:val="heading 9"/>
    <w:basedOn w:val="Normln"/>
    <w:next w:val="Normln"/>
    <w:link w:val="Nadpis9Char"/>
    <w:qFormat/>
    <w:rsid w:val="00AF4BEE"/>
    <w:pPr>
      <w:keepNext/>
      <w:widowControl w:val="0"/>
      <w:tabs>
        <w:tab w:val="left" w:pos="-720"/>
      </w:tabs>
      <w:suppressAutoHyphens/>
      <w:spacing w:after="0" w:line="240" w:lineRule="auto"/>
      <w:ind w:left="1584" w:hanging="1584"/>
      <w:jc w:val="center"/>
      <w:outlineLvl w:val="8"/>
    </w:pPr>
    <w:rPr>
      <w:rFonts w:ascii="Arial" w:eastAsia="Times New Roman" w:hAnsi="Arial" w:cs="Times New Roman"/>
      <w:b/>
      <w:spacing w:val="-3"/>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07A7"/>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89283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403B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726E96"/>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AF4BEE"/>
    <w:rPr>
      <w:rFonts w:ascii="Times New Roman" w:eastAsia="Times New Roman" w:hAnsi="Times New Roman" w:cs="Times New Roman"/>
      <w:sz w:val="24"/>
      <w:szCs w:val="20"/>
      <w:u w:val="single"/>
      <w:lang w:eastAsia="cs-CZ"/>
    </w:rPr>
  </w:style>
  <w:style w:type="character" w:customStyle="1" w:styleId="Nadpis6Char">
    <w:name w:val="Nadpis 6 Char"/>
    <w:basedOn w:val="Standardnpsmoodstavce"/>
    <w:link w:val="Nadpis6"/>
    <w:rsid w:val="00AF4BEE"/>
    <w:rPr>
      <w:rFonts w:ascii="Times New Roman" w:eastAsia="Times New Roman" w:hAnsi="Times New Roman" w:cs="Times New Roman"/>
      <w:b/>
      <w:snapToGrid w:val="0"/>
      <w:color w:val="000000"/>
      <w:sz w:val="28"/>
      <w:szCs w:val="20"/>
      <w:u w:val="single"/>
      <w:lang w:eastAsia="cs-CZ"/>
    </w:rPr>
  </w:style>
  <w:style w:type="character" w:customStyle="1" w:styleId="Nadpis7Char">
    <w:name w:val="Nadpis 7 Char"/>
    <w:basedOn w:val="Standardnpsmoodstavce"/>
    <w:link w:val="Nadpis7"/>
    <w:rsid w:val="00AF4BEE"/>
    <w:rPr>
      <w:rFonts w:ascii="Times New Roman" w:eastAsia="Times New Roman" w:hAnsi="Times New Roman" w:cs="Times New Roman"/>
      <w:b/>
      <w:color w:val="000000"/>
      <w:sz w:val="24"/>
      <w:szCs w:val="20"/>
      <w:lang w:eastAsia="cs-CZ"/>
    </w:rPr>
  </w:style>
  <w:style w:type="character" w:customStyle="1" w:styleId="Nadpis8Char">
    <w:name w:val="Nadpis 8 Char"/>
    <w:basedOn w:val="Standardnpsmoodstavce"/>
    <w:link w:val="Nadpis8"/>
    <w:rsid w:val="00AF4BEE"/>
    <w:rPr>
      <w:rFonts w:ascii="Arial" w:eastAsia="Times New Roman" w:hAnsi="Arial" w:cs="Times New Roman"/>
      <w:b/>
      <w:szCs w:val="20"/>
      <w:lang w:eastAsia="cs-CZ"/>
    </w:rPr>
  </w:style>
  <w:style w:type="character" w:customStyle="1" w:styleId="Nadpis9Char">
    <w:name w:val="Nadpis 9 Char"/>
    <w:basedOn w:val="Standardnpsmoodstavce"/>
    <w:link w:val="Nadpis9"/>
    <w:rsid w:val="00AF4BEE"/>
    <w:rPr>
      <w:rFonts w:ascii="Arial" w:eastAsia="Times New Roman" w:hAnsi="Arial" w:cs="Times New Roman"/>
      <w:b/>
      <w:spacing w:val="-3"/>
      <w:sz w:val="20"/>
      <w:szCs w:val="20"/>
      <w:lang w:eastAsia="cs-CZ"/>
    </w:rPr>
  </w:style>
  <w:style w:type="paragraph" w:styleId="Normlnweb">
    <w:name w:val="Normal (Web)"/>
    <w:basedOn w:val="Normln"/>
    <w:uiPriority w:val="99"/>
    <w:unhideWhenUsed/>
    <w:rsid w:val="0089283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qFormat/>
    <w:rsid w:val="0089283F"/>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89283F"/>
    <w:rPr>
      <w:sz w:val="20"/>
      <w:szCs w:val="20"/>
      <w:lang w:val="en-GB"/>
    </w:rPr>
  </w:style>
  <w:style w:type="character" w:styleId="Znakapoznpodarou">
    <w:name w:val="footnote reference"/>
    <w:basedOn w:val="Standardnpsmoodstavce"/>
    <w:uiPriority w:val="99"/>
    <w:unhideWhenUsed/>
    <w:rsid w:val="0089283F"/>
    <w:rPr>
      <w:vertAlign w:val="superscript"/>
    </w:rPr>
  </w:style>
  <w:style w:type="character" w:styleId="Hypertextovodkaz">
    <w:name w:val="Hyperlink"/>
    <w:basedOn w:val="Standardnpsmoodstavce"/>
    <w:uiPriority w:val="99"/>
    <w:unhideWhenUsed/>
    <w:rsid w:val="0089283F"/>
    <w:rPr>
      <w:color w:val="0563C1" w:themeColor="hyperlink"/>
      <w:u w:val="single"/>
    </w:rPr>
  </w:style>
  <w:style w:type="character" w:styleId="Siln">
    <w:name w:val="Strong"/>
    <w:basedOn w:val="Standardnpsmoodstavce"/>
    <w:uiPriority w:val="22"/>
    <w:qFormat/>
    <w:rsid w:val="003207A7"/>
    <w:rPr>
      <w:b/>
      <w:bCs/>
    </w:rPr>
  </w:style>
  <w:style w:type="paragraph" w:styleId="Odstavecseseznamem">
    <w:name w:val="List Paragraph"/>
    <w:basedOn w:val="Normln"/>
    <w:uiPriority w:val="34"/>
    <w:qFormat/>
    <w:rsid w:val="00832870"/>
    <w:pPr>
      <w:ind w:left="720"/>
      <w:contextualSpacing/>
    </w:pPr>
  </w:style>
  <w:style w:type="paragraph" w:styleId="Textbubliny">
    <w:name w:val="Balloon Text"/>
    <w:basedOn w:val="Normln"/>
    <w:link w:val="TextbublinyChar"/>
    <w:uiPriority w:val="99"/>
    <w:semiHidden/>
    <w:unhideWhenUsed/>
    <w:rsid w:val="00FC5B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5BC7"/>
    <w:rPr>
      <w:rFonts w:ascii="Segoe UI" w:hAnsi="Segoe UI" w:cs="Segoe UI"/>
      <w:sz w:val="18"/>
      <w:szCs w:val="18"/>
    </w:rPr>
  </w:style>
  <w:style w:type="paragraph" w:customStyle="1" w:styleId="Default">
    <w:name w:val="Default"/>
    <w:rsid w:val="00BF524E"/>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semiHidden/>
    <w:unhideWhenUsed/>
    <w:rsid w:val="008D7DD7"/>
    <w:rPr>
      <w:sz w:val="16"/>
      <w:szCs w:val="16"/>
    </w:rPr>
  </w:style>
  <w:style w:type="paragraph" w:styleId="Textkomente">
    <w:name w:val="annotation text"/>
    <w:basedOn w:val="Normln"/>
    <w:link w:val="TextkomenteChar"/>
    <w:unhideWhenUsed/>
    <w:rsid w:val="008D7DD7"/>
    <w:pPr>
      <w:spacing w:line="240" w:lineRule="auto"/>
    </w:pPr>
    <w:rPr>
      <w:sz w:val="20"/>
      <w:szCs w:val="20"/>
    </w:rPr>
  </w:style>
  <w:style w:type="character" w:customStyle="1" w:styleId="TextkomenteChar">
    <w:name w:val="Text komentáře Char"/>
    <w:basedOn w:val="Standardnpsmoodstavce"/>
    <w:link w:val="Textkomente"/>
    <w:rsid w:val="008D7DD7"/>
    <w:rPr>
      <w:sz w:val="20"/>
      <w:szCs w:val="20"/>
    </w:rPr>
  </w:style>
  <w:style w:type="paragraph" w:styleId="Pedmtkomente">
    <w:name w:val="annotation subject"/>
    <w:basedOn w:val="Textkomente"/>
    <w:next w:val="Textkomente"/>
    <w:link w:val="PedmtkomenteChar"/>
    <w:uiPriority w:val="99"/>
    <w:semiHidden/>
    <w:unhideWhenUsed/>
    <w:rsid w:val="008D7DD7"/>
    <w:rPr>
      <w:b/>
      <w:bCs/>
    </w:rPr>
  </w:style>
  <w:style w:type="character" w:customStyle="1" w:styleId="PedmtkomenteChar">
    <w:name w:val="Předmět komentáře Char"/>
    <w:basedOn w:val="TextkomenteChar"/>
    <w:link w:val="Pedmtkomente"/>
    <w:uiPriority w:val="99"/>
    <w:semiHidden/>
    <w:rsid w:val="008D7DD7"/>
    <w:rPr>
      <w:b/>
      <w:bCs/>
      <w:sz w:val="20"/>
      <w:szCs w:val="20"/>
    </w:rPr>
  </w:style>
  <w:style w:type="paragraph" w:customStyle="1" w:styleId="Pa6">
    <w:name w:val="Pa6"/>
    <w:basedOn w:val="Default"/>
    <w:next w:val="Default"/>
    <w:uiPriority w:val="99"/>
    <w:rsid w:val="00440E48"/>
    <w:pPr>
      <w:spacing w:line="221" w:lineRule="atLeast"/>
    </w:pPr>
    <w:rPr>
      <w:rFonts w:ascii="Syntax LT CE" w:hAnsi="Syntax LT CE" w:cstheme="minorBidi"/>
      <w:color w:val="auto"/>
    </w:rPr>
  </w:style>
  <w:style w:type="character" w:customStyle="1" w:styleId="A4">
    <w:name w:val="A4"/>
    <w:uiPriority w:val="99"/>
    <w:rsid w:val="00440E48"/>
    <w:rPr>
      <w:rFonts w:cs="Syntax LT CE"/>
      <w:color w:val="000000"/>
    </w:rPr>
  </w:style>
  <w:style w:type="table" w:styleId="Mkatabulky">
    <w:name w:val="Table Grid"/>
    <w:basedOn w:val="Normlntabulka"/>
    <w:uiPriority w:val="39"/>
    <w:rsid w:val="007B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31F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1F65"/>
  </w:style>
  <w:style w:type="paragraph" w:styleId="Zpat">
    <w:name w:val="footer"/>
    <w:basedOn w:val="Normln"/>
    <w:link w:val="ZpatChar"/>
    <w:uiPriority w:val="99"/>
    <w:unhideWhenUsed/>
    <w:rsid w:val="00A31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F65"/>
  </w:style>
  <w:style w:type="character" w:customStyle="1" w:styleId="tlid-translation">
    <w:name w:val="tlid-translation"/>
    <w:basedOn w:val="Standardnpsmoodstavce"/>
    <w:rsid w:val="00AA0878"/>
  </w:style>
  <w:style w:type="character" w:styleId="slostrnky">
    <w:name w:val="page number"/>
    <w:basedOn w:val="Standardnpsmoodstavce"/>
    <w:unhideWhenUsed/>
    <w:rsid w:val="009648F6"/>
  </w:style>
  <w:style w:type="paragraph" w:customStyle="1" w:styleId="Pa12">
    <w:name w:val="Pa12"/>
    <w:basedOn w:val="Default"/>
    <w:next w:val="Default"/>
    <w:uiPriority w:val="99"/>
    <w:rsid w:val="005B0B52"/>
    <w:pPr>
      <w:spacing w:line="321" w:lineRule="atLeast"/>
    </w:pPr>
    <w:rPr>
      <w:rFonts w:ascii="Syntax LT CE" w:hAnsi="Syntax LT CE" w:cstheme="minorBidi"/>
      <w:color w:val="auto"/>
    </w:rPr>
  </w:style>
  <w:style w:type="paragraph" w:customStyle="1" w:styleId="Pa11">
    <w:name w:val="Pa11"/>
    <w:basedOn w:val="Default"/>
    <w:next w:val="Default"/>
    <w:uiPriority w:val="99"/>
    <w:rsid w:val="005B0B52"/>
    <w:pPr>
      <w:spacing w:line="141" w:lineRule="atLeast"/>
    </w:pPr>
    <w:rPr>
      <w:rFonts w:ascii="Syntax LT CE" w:hAnsi="Syntax LT CE" w:cstheme="minorBidi"/>
      <w:color w:val="auto"/>
    </w:rPr>
  </w:style>
  <w:style w:type="character" w:customStyle="1" w:styleId="A3">
    <w:name w:val="A3"/>
    <w:uiPriority w:val="99"/>
    <w:rsid w:val="005B0B52"/>
    <w:rPr>
      <w:rFonts w:cs="Syntax LT CE"/>
      <w:color w:val="000000"/>
      <w:sz w:val="14"/>
      <w:szCs w:val="14"/>
    </w:rPr>
  </w:style>
  <w:style w:type="paragraph" w:styleId="Prosttext">
    <w:name w:val="Plain Text"/>
    <w:basedOn w:val="Normln"/>
    <w:link w:val="ProsttextChar"/>
    <w:uiPriority w:val="99"/>
    <w:unhideWhenUsed/>
    <w:rsid w:val="00D67864"/>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D67864"/>
    <w:rPr>
      <w:rFonts w:ascii="Calibri" w:hAnsi="Calibri"/>
      <w:szCs w:val="21"/>
    </w:rPr>
  </w:style>
  <w:style w:type="paragraph" w:styleId="Revize">
    <w:name w:val="Revision"/>
    <w:hidden/>
    <w:uiPriority w:val="99"/>
    <w:semiHidden/>
    <w:rsid w:val="00A761C5"/>
    <w:pPr>
      <w:spacing w:after="0" w:line="240" w:lineRule="auto"/>
    </w:pPr>
  </w:style>
  <w:style w:type="paragraph" w:styleId="Nadpisobsahu">
    <w:name w:val="TOC Heading"/>
    <w:basedOn w:val="Nadpis1"/>
    <w:next w:val="Normln"/>
    <w:uiPriority w:val="39"/>
    <w:unhideWhenUsed/>
    <w:qFormat/>
    <w:rsid w:val="00B11148"/>
    <w:pPr>
      <w:outlineLvl w:val="9"/>
    </w:pPr>
    <w:rPr>
      <w:lang w:eastAsia="cs-CZ"/>
    </w:rPr>
  </w:style>
  <w:style w:type="paragraph" w:styleId="Obsah1">
    <w:name w:val="toc 1"/>
    <w:basedOn w:val="Normln"/>
    <w:next w:val="Normln"/>
    <w:autoRedefine/>
    <w:uiPriority w:val="39"/>
    <w:unhideWhenUsed/>
    <w:rsid w:val="00B11148"/>
    <w:pPr>
      <w:spacing w:after="100"/>
    </w:pPr>
  </w:style>
  <w:style w:type="paragraph" w:styleId="Bezmezer">
    <w:name w:val="No Spacing"/>
    <w:link w:val="BezmezerChar"/>
    <w:uiPriority w:val="1"/>
    <w:qFormat/>
    <w:rsid w:val="00B1114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11148"/>
    <w:rPr>
      <w:rFonts w:eastAsiaTheme="minorEastAsia"/>
      <w:lang w:eastAsia="cs-CZ"/>
    </w:rPr>
  </w:style>
  <w:style w:type="paragraph" w:styleId="Obsah2">
    <w:name w:val="toc 2"/>
    <w:basedOn w:val="Normln"/>
    <w:next w:val="Normln"/>
    <w:autoRedefine/>
    <w:uiPriority w:val="39"/>
    <w:unhideWhenUsed/>
    <w:rsid w:val="00B11148"/>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733166"/>
    <w:pPr>
      <w:tabs>
        <w:tab w:val="right" w:leader="dot" w:pos="9062"/>
      </w:tabs>
      <w:spacing w:after="100"/>
      <w:ind w:left="440"/>
    </w:pPr>
    <w:rPr>
      <w:rFonts w:ascii="Times New Roman" w:eastAsiaTheme="minorEastAsia" w:hAnsi="Times New Roman" w:cs="Times New Roman"/>
      <w:noProof/>
      <w:sz w:val="20"/>
      <w:szCs w:val="20"/>
      <w:lang w:eastAsia="cs-CZ"/>
    </w:rPr>
  </w:style>
  <w:style w:type="paragraph" w:styleId="Nzev">
    <w:name w:val="Title"/>
    <w:basedOn w:val="Normln"/>
    <w:next w:val="Normln"/>
    <w:link w:val="NzevChar"/>
    <w:qFormat/>
    <w:rsid w:val="00A345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45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3453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A3453D"/>
    <w:rPr>
      <w:rFonts w:eastAsiaTheme="minorEastAsia"/>
      <w:color w:val="5A5A5A" w:themeColor="text1" w:themeTint="A5"/>
      <w:spacing w:val="15"/>
    </w:rPr>
  </w:style>
  <w:style w:type="paragraph" w:customStyle="1" w:styleId="xmsonormal">
    <w:name w:val="x_msonormal"/>
    <w:basedOn w:val="Normln"/>
    <w:rsid w:val="009431AE"/>
    <w:pPr>
      <w:spacing w:after="0" w:line="240" w:lineRule="auto"/>
    </w:pPr>
    <w:rPr>
      <w:rFonts w:ascii="Times New Roman" w:hAnsi="Times New Roman" w:cs="Times New Roman"/>
      <w:sz w:val="24"/>
      <w:szCs w:val="24"/>
      <w:lang w:eastAsia="cs-CZ"/>
    </w:rPr>
  </w:style>
  <w:style w:type="character" w:customStyle="1" w:styleId="markedcontent">
    <w:name w:val="markedcontent"/>
    <w:basedOn w:val="Standardnpsmoodstavce"/>
    <w:rsid w:val="00794920"/>
  </w:style>
  <w:style w:type="paragraph" w:styleId="Titulek">
    <w:name w:val="caption"/>
    <w:basedOn w:val="Normln"/>
    <w:next w:val="Normln"/>
    <w:uiPriority w:val="35"/>
    <w:unhideWhenUsed/>
    <w:qFormat/>
    <w:rsid w:val="002619D9"/>
    <w:pPr>
      <w:spacing w:after="200" w:line="240" w:lineRule="auto"/>
    </w:pPr>
    <w:rPr>
      <w:i/>
      <w:iCs/>
      <w:color w:val="44546A" w:themeColor="text2"/>
      <w:sz w:val="18"/>
      <w:szCs w:val="18"/>
    </w:rPr>
  </w:style>
  <w:style w:type="paragraph" w:customStyle="1" w:styleId="NormlnIMP">
    <w:name w:val="Normální_IMP"/>
    <w:basedOn w:val="Normln"/>
    <w:rsid w:val="002619D9"/>
    <w:pPr>
      <w:widowControl w:val="0"/>
      <w:suppressAutoHyphens/>
      <w:spacing w:after="0" w:line="228" w:lineRule="auto"/>
    </w:pPr>
    <w:rPr>
      <w:rFonts w:ascii="Times New Roman" w:eastAsia="Lucida Sans Unicode" w:hAnsi="Times New Roman" w:cs="Times New Roman"/>
      <w:sz w:val="24"/>
      <w:szCs w:val="20"/>
    </w:rPr>
  </w:style>
  <w:style w:type="table" w:styleId="Prosttabulka2">
    <w:name w:val="Plain Table 2"/>
    <w:basedOn w:val="Normlntabulka"/>
    <w:uiPriority w:val="42"/>
    <w:rsid w:val="00261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olofon">
    <w:name w:val="Kolofon"/>
    <w:basedOn w:val="Normln"/>
    <w:rsid w:val="002619D9"/>
    <w:pPr>
      <w:spacing w:after="0" w:line="240" w:lineRule="auto"/>
    </w:pPr>
    <w:rPr>
      <w:sz w:val="18"/>
    </w:rPr>
  </w:style>
  <w:style w:type="character" w:customStyle="1" w:styleId="datalabel">
    <w:name w:val="datalabel"/>
    <w:basedOn w:val="Standardnpsmoodstavce"/>
    <w:rsid w:val="002619D9"/>
  </w:style>
  <w:style w:type="table" w:customStyle="1" w:styleId="Tabulkasmkou4zvraznn21">
    <w:name w:val="Tabulka s mřížkou 4 – zvýraznění 21"/>
    <w:basedOn w:val="Normlntabulka"/>
    <w:uiPriority w:val="49"/>
    <w:rsid w:val="002619D9"/>
    <w:pPr>
      <w:spacing w:after="0" w:line="240" w:lineRule="auto"/>
    </w:pPr>
    <w:rPr>
      <w:rFonts w:ascii="Trebuchet MS" w:eastAsia="Times New Roman" w:hAnsi="Trebuchet MS" w:cs="Times New Roman"/>
      <w:sz w:val="24"/>
      <w:szCs w:val="24"/>
      <w:lang w:eastAsia="cs-C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pple-converted-space">
    <w:name w:val="apple-converted-space"/>
    <w:basedOn w:val="Standardnpsmoodstavce"/>
    <w:rsid w:val="002619D9"/>
  </w:style>
  <w:style w:type="paragraph" w:customStyle="1" w:styleId="xmsolistparagraph">
    <w:name w:val="x_msolistparagraph"/>
    <w:basedOn w:val="Normln"/>
    <w:rsid w:val="002619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arkkej9xzamm">
    <w:name w:val="markkej9xzamm"/>
    <w:basedOn w:val="Standardnpsmoodstavce"/>
    <w:rsid w:val="002619D9"/>
  </w:style>
  <w:style w:type="character" w:customStyle="1" w:styleId="gmaildefault">
    <w:name w:val="gmail_default"/>
    <w:basedOn w:val="Standardnpsmoodstavce"/>
    <w:rsid w:val="002619D9"/>
  </w:style>
  <w:style w:type="paragraph" w:styleId="Zkladntext">
    <w:name w:val="Body Text"/>
    <w:basedOn w:val="Normln"/>
    <w:link w:val="ZkladntextChar"/>
    <w:rsid w:val="002619D9"/>
    <w:pPr>
      <w:widowControl w:val="0"/>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2619D9"/>
    <w:rPr>
      <w:rFonts w:ascii="Times New Roman" w:eastAsia="Times New Roman" w:hAnsi="Times New Roman" w:cs="Times New Roman"/>
      <w:sz w:val="24"/>
      <w:szCs w:val="20"/>
      <w:lang w:eastAsia="cs-CZ"/>
    </w:rPr>
  </w:style>
  <w:style w:type="character" w:customStyle="1" w:styleId="Zkladntext0">
    <w:name w:val="Základní text_"/>
    <w:basedOn w:val="Standardnpsmoodstavce"/>
    <w:link w:val="Zkladntext1"/>
    <w:rsid w:val="002619D9"/>
    <w:rPr>
      <w:rFonts w:ascii="Calibri" w:eastAsia="Calibri" w:hAnsi="Calibri" w:cs="Calibri"/>
      <w:shd w:val="clear" w:color="auto" w:fill="FFFFFF"/>
    </w:rPr>
  </w:style>
  <w:style w:type="paragraph" w:customStyle="1" w:styleId="Zkladntext1">
    <w:name w:val="Základní text1"/>
    <w:basedOn w:val="Normln"/>
    <w:link w:val="Zkladntext0"/>
    <w:rsid w:val="002619D9"/>
    <w:pPr>
      <w:widowControl w:val="0"/>
      <w:shd w:val="clear" w:color="auto" w:fill="FFFFFF"/>
      <w:spacing w:after="100" w:line="240" w:lineRule="auto"/>
      <w:jc w:val="both"/>
    </w:pPr>
    <w:rPr>
      <w:rFonts w:ascii="Calibri" w:eastAsia="Calibri" w:hAnsi="Calibri" w:cs="Calibri"/>
    </w:rPr>
  </w:style>
  <w:style w:type="paragraph" w:customStyle="1" w:styleId="msonormal0">
    <w:name w:val="msonormal"/>
    <w:basedOn w:val="Normln"/>
    <w:rsid w:val="002619D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font6">
    <w:name w:val="font6"/>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xl70">
    <w:name w:val="xl70"/>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1">
    <w:name w:val="xl71"/>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2">
    <w:name w:val="xl72"/>
    <w:basedOn w:val="Normln"/>
    <w:rsid w:val="002619D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3">
    <w:name w:val="xl7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4">
    <w:name w:val="xl74"/>
    <w:basedOn w:val="Normln"/>
    <w:rsid w:val="002619D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5">
    <w:name w:val="xl75"/>
    <w:basedOn w:val="Normln"/>
    <w:rsid w:val="002619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6">
    <w:name w:val="xl76"/>
    <w:basedOn w:val="Normln"/>
    <w:rsid w:val="002619D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7">
    <w:name w:val="xl77"/>
    <w:basedOn w:val="Normln"/>
    <w:rsid w:val="002619D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8">
    <w:name w:val="xl78"/>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9">
    <w:name w:val="xl79"/>
    <w:basedOn w:val="Normln"/>
    <w:rsid w:val="002619D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0">
    <w:name w:val="xl80"/>
    <w:basedOn w:val="Normln"/>
    <w:rsid w:val="002619D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1">
    <w:name w:val="xl81"/>
    <w:basedOn w:val="Normln"/>
    <w:rsid w:val="002619D9"/>
    <w:pPr>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82">
    <w:name w:val="xl82"/>
    <w:basedOn w:val="Normln"/>
    <w:rsid w:val="002619D9"/>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3">
    <w:name w:val="xl83"/>
    <w:basedOn w:val="Normln"/>
    <w:rsid w:val="002619D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84">
    <w:name w:val="xl84"/>
    <w:basedOn w:val="Normln"/>
    <w:rsid w:val="002619D9"/>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85">
    <w:name w:val="xl85"/>
    <w:basedOn w:val="Normln"/>
    <w:rsid w:val="002619D9"/>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6">
    <w:name w:val="xl86"/>
    <w:basedOn w:val="Normln"/>
    <w:rsid w:val="002619D9"/>
    <w:pPr>
      <w:pBdr>
        <w:top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7">
    <w:name w:val="xl87"/>
    <w:basedOn w:val="Normln"/>
    <w:rsid w:val="002619D9"/>
    <w:pPr>
      <w:pBdr>
        <w:top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8">
    <w:name w:val="xl88"/>
    <w:basedOn w:val="Normln"/>
    <w:rsid w:val="002619D9"/>
    <w:pPr>
      <w:pBdr>
        <w:top w:val="single" w:sz="4" w:space="0" w:color="auto"/>
        <w:left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9">
    <w:name w:val="xl89"/>
    <w:basedOn w:val="Normln"/>
    <w:rsid w:val="002619D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0">
    <w:name w:val="xl90"/>
    <w:basedOn w:val="Normln"/>
    <w:rsid w:val="002619D9"/>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1">
    <w:name w:val="xl91"/>
    <w:basedOn w:val="Normln"/>
    <w:rsid w:val="002619D9"/>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2">
    <w:name w:val="xl92"/>
    <w:basedOn w:val="Normln"/>
    <w:rsid w:val="002619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3">
    <w:name w:val="xl93"/>
    <w:basedOn w:val="Normln"/>
    <w:rsid w:val="002619D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4">
    <w:name w:val="xl94"/>
    <w:basedOn w:val="Normln"/>
    <w:rsid w:val="002619D9"/>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unhideWhenUsed/>
    <w:rsid w:val="002619D9"/>
    <w:rPr>
      <w:color w:val="800080"/>
      <w:u w:val="single"/>
    </w:rPr>
  </w:style>
  <w:style w:type="paragraph" w:customStyle="1" w:styleId="xl95">
    <w:name w:val="xl95"/>
    <w:basedOn w:val="Normln"/>
    <w:rsid w:val="002619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i/>
      <w:iCs/>
      <w:sz w:val="20"/>
      <w:szCs w:val="20"/>
      <w:lang w:eastAsia="cs-CZ"/>
    </w:rPr>
  </w:style>
  <w:style w:type="paragraph" w:customStyle="1" w:styleId="xl96">
    <w:name w:val="xl96"/>
    <w:basedOn w:val="Normln"/>
    <w:rsid w:val="002619D9"/>
    <w:pPr>
      <w:pBdr>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7">
    <w:name w:val="xl97"/>
    <w:basedOn w:val="Normln"/>
    <w:rsid w:val="002619D9"/>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8">
    <w:name w:val="xl98"/>
    <w:basedOn w:val="Normln"/>
    <w:rsid w:val="002619D9"/>
    <w:pPr>
      <w:pBdr>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9">
    <w:name w:val="xl99"/>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0">
    <w:name w:val="xl100"/>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1">
    <w:name w:val="xl101"/>
    <w:basedOn w:val="Normln"/>
    <w:rsid w:val="002619D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2">
    <w:name w:val="xl102"/>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3">
    <w:name w:val="xl10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4">
    <w:name w:val="xl104"/>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5">
    <w:name w:val="xl105"/>
    <w:basedOn w:val="Normln"/>
    <w:rsid w:val="002619D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6">
    <w:name w:val="xl106"/>
    <w:basedOn w:val="Normln"/>
    <w:rsid w:val="002619D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7">
    <w:name w:val="xl107"/>
    <w:basedOn w:val="Normln"/>
    <w:rsid w:val="002619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8">
    <w:name w:val="xl108"/>
    <w:basedOn w:val="Normln"/>
    <w:rsid w:val="002619D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9">
    <w:name w:val="xl109"/>
    <w:basedOn w:val="Normln"/>
    <w:rsid w:val="002619D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0">
    <w:name w:val="xl110"/>
    <w:basedOn w:val="Normln"/>
    <w:rsid w:val="002619D9"/>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1">
    <w:name w:val="xl111"/>
    <w:basedOn w:val="Normln"/>
    <w:rsid w:val="002619D9"/>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2">
    <w:name w:val="xl112"/>
    <w:basedOn w:val="Normln"/>
    <w:rsid w:val="002619D9"/>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3">
    <w:name w:val="xl113"/>
    <w:basedOn w:val="Normln"/>
    <w:rsid w:val="002619D9"/>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4">
    <w:name w:val="xl114"/>
    <w:basedOn w:val="Normln"/>
    <w:rsid w:val="002619D9"/>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5">
    <w:name w:val="xl115"/>
    <w:basedOn w:val="Normln"/>
    <w:rsid w:val="002619D9"/>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6">
    <w:name w:val="xl116"/>
    <w:basedOn w:val="Normln"/>
    <w:rsid w:val="002619D9"/>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7">
    <w:name w:val="xl117"/>
    <w:basedOn w:val="Normln"/>
    <w:rsid w:val="002619D9"/>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8">
    <w:name w:val="xl118"/>
    <w:basedOn w:val="Normln"/>
    <w:rsid w:val="002619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19">
    <w:name w:val="xl119"/>
    <w:basedOn w:val="Normln"/>
    <w:rsid w:val="002619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0">
    <w:name w:val="xl120"/>
    <w:basedOn w:val="Normln"/>
    <w:rsid w:val="002619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1">
    <w:name w:val="xl121"/>
    <w:basedOn w:val="Normln"/>
    <w:rsid w:val="002619D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2">
    <w:name w:val="xl122"/>
    <w:basedOn w:val="Normln"/>
    <w:rsid w:val="002619D9"/>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3">
    <w:name w:val="xl123"/>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4">
    <w:name w:val="xl124"/>
    <w:basedOn w:val="Normln"/>
    <w:rsid w:val="002619D9"/>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5">
    <w:name w:val="xl125"/>
    <w:basedOn w:val="Normln"/>
    <w:rsid w:val="002619D9"/>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6">
    <w:name w:val="xl126"/>
    <w:basedOn w:val="Normln"/>
    <w:rsid w:val="002619D9"/>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7">
    <w:name w:val="xl127"/>
    <w:basedOn w:val="Normln"/>
    <w:rsid w:val="002619D9"/>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8">
    <w:name w:val="xl128"/>
    <w:basedOn w:val="Normln"/>
    <w:rsid w:val="002619D9"/>
    <w:pPr>
      <w:pBdr>
        <w:top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styleId="Textvysvtlivek">
    <w:name w:val="endnote text"/>
    <w:basedOn w:val="Normln"/>
    <w:link w:val="TextvysvtlivekChar"/>
    <w:uiPriority w:val="99"/>
    <w:semiHidden/>
    <w:unhideWhenUsed/>
    <w:rsid w:val="002619D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2619D9"/>
    <w:rPr>
      <w:sz w:val="20"/>
      <w:szCs w:val="20"/>
    </w:rPr>
  </w:style>
  <w:style w:type="character" w:styleId="Odkaznavysvtlivky">
    <w:name w:val="endnote reference"/>
    <w:basedOn w:val="Standardnpsmoodstavce"/>
    <w:uiPriority w:val="99"/>
    <w:unhideWhenUsed/>
    <w:rsid w:val="002619D9"/>
    <w:rPr>
      <w:vertAlign w:val="superscript"/>
    </w:rPr>
  </w:style>
  <w:style w:type="paragraph" w:styleId="Seznamobrzk">
    <w:name w:val="table of figures"/>
    <w:basedOn w:val="Normln"/>
    <w:next w:val="Normln"/>
    <w:uiPriority w:val="99"/>
    <w:unhideWhenUsed/>
    <w:rsid w:val="002619D9"/>
    <w:pPr>
      <w:spacing w:after="0"/>
    </w:pPr>
  </w:style>
  <w:style w:type="character" w:styleId="Zdraznn">
    <w:name w:val="Emphasis"/>
    <w:basedOn w:val="Standardnpsmoodstavce"/>
    <w:uiPriority w:val="20"/>
    <w:qFormat/>
    <w:rsid w:val="0070751C"/>
    <w:rPr>
      <w:i/>
      <w:iCs/>
    </w:rPr>
  </w:style>
  <w:style w:type="paragraph" w:customStyle="1" w:styleId="MujStyl1">
    <w:name w:val="MujStyl1"/>
    <w:basedOn w:val="Normln"/>
    <w:rsid w:val="00AF4BEE"/>
    <w:pPr>
      <w:spacing w:after="120" w:line="240" w:lineRule="auto"/>
      <w:jc w:val="both"/>
    </w:pPr>
    <w:rPr>
      <w:rFonts w:ascii="Times New Roman" w:eastAsia="Times New Roman" w:hAnsi="Times New Roman" w:cs="Times New Roman"/>
      <w:sz w:val="18"/>
      <w:szCs w:val="20"/>
      <w:lang w:eastAsia="cs-CZ"/>
    </w:rPr>
  </w:style>
  <w:style w:type="paragraph" w:styleId="Zkladntext2">
    <w:name w:val="Body Text 2"/>
    <w:basedOn w:val="Normln"/>
    <w:link w:val="Zkladntext2Char"/>
    <w:rsid w:val="00AF4BEE"/>
    <w:pPr>
      <w:spacing w:after="0" w:line="240" w:lineRule="auto"/>
    </w:pPr>
    <w:rPr>
      <w:rFonts w:ascii="Times New Roman" w:eastAsia="Times New Roman" w:hAnsi="Times New Roman" w:cs="Times New Roman"/>
      <w:b/>
      <w:i/>
      <w:sz w:val="24"/>
      <w:szCs w:val="20"/>
      <w:lang w:eastAsia="cs-CZ"/>
    </w:rPr>
  </w:style>
  <w:style w:type="character" w:customStyle="1" w:styleId="Zkladntext2Char">
    <w:name w:val="Základní text 2 Char"/>
    <w:basedOn w:val="Standardnpsmoodstavce"/>
    <w:link w:val="Zkladntext2"/>
    <w:rsid w:val="00AF4BEE"/>
    <w:rPr>
      <w:rFonts w:ascii="Times New Roman" w:eastAsia="Times New Roman" w:hAnsi="Times New Roman" w:cs="Times New Roman"/>
      <w:b/>
      <w:i/>
      <w:sz w:val="24"/>
      <w:szCs w:val="20"/>
      <w:lang w:eastAsia="cs-CZ"/>
    </w:rPr>
  </w:style>
  <w:style w:type="paragraph" w:styleId="Zkladntextodsazen">
    <w:name w:val="Body Text Indent"/>
    <w:basedOn w:val="Normln"/>
    <w:link w:val="ZkladntextodsazenChar"/>
    <w:rsid w:val="00AF4BEE"/>
    <w:pPr>
      <w:widowControl w:val="0"/>
      <w:spacing w:before="120" w:after="0" w:line="240" w:lineRule="auto"/>
      <w:ind w:firstLine="709"/>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AF4BEE"/>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AF4BEE"/>
    <w:pPr>
      <w:tabs>
        <w:tab w:val="left" w:pos="567"/>
      </w:tabs>
      <w:spacing w:after="0" w:line="240" w:lineRule="auto"/>
      <w:ind w:left="567"/>
      <w:jc w:val="both"/>
    </w:pPr>
    <w:rPr>
      <w:rFonts w:ascii="Times New Roman" w:eastAsia="Times New Roman" w:hAnsi="Times New Roman" w:cs="Times New Roman"/>
      <w:b/>
      <w:sz w:val="24"/>
      <w:szCs w:val="20"/>
      <w:lang w:eastAsia="cs-CZ"/>
    </w:rPr>
  </w:style>
  <w:style w:type="character" w:customStyle="1" w:styleId="Zkladntextodsazen2Char">
    <w:name w:val="Základní text odsazený 2 Char"/>
    <w:basedOn w:val="Standardnpsmoodstavce"/>
    <w:link w:val="Zkladntextodsazen2"/>
    <w:rsid w:val="00AF4BEE"/>
    <w:rPr>
      <w:rFonts w:ascii="Times New Roman" w:eastAsia="Times New Roman" w:hAnsi="Times New Roman" w:cs="Times New Roman"/>
      <w:b/>
      <w:sz w:val="24"/>
      <w:szCs w:val="20"/>
      <w:lang w:eastAsia="cs-CZ"/>
    </w:rPr>
  </w:style>
  <w:style w:type="paragraph" w:styleId="Zkladntext3">
    <w:name w:val="Body Text 3"/>
    <w:basedOn w:val="Normln"/>
    <w:link w:val="Zkladntext3Char"/>
    <w:rsid w:val="00AF4BEE"/>
    <w:pPr>
      <w:spacing w:after="0" w:line="240" w:lineRule="auto"/>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AF4BE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AF4BEE"/>
    <w:pPr>
      <w:tabs>
        <w:tab w:val="left" w:pos="567"/>
      </w:tabs>
      <w:spacing w:after="0" w:line="240" w:lineRule="auto"/>
      <w:ind w:left="570"/>
    </w:pPr>
    <w:rPr>
      <w:rFonts w:ascii="Times New Roman" w:eastAsia="Times New Roman" w:hAnsi="Times New Roman" w:cs="Times New Roman"/>
      <w:b/>
      <w:i/>
      <w:snapToGrid w:val="0"/>
      <w:color w:val="000000"/>
      <w:sz w:val="24"/>
      <w:szCs w:val="20"/>
      <w:lang w:eastAsia="cs-CZ"/>
    </w:rPr>
  </w:style>
  <w:style w:type="character" w:customStyle="1" w:styleId="Zkladntextodsazen3Char">
    <w:name w:val="Základní text odsazený 3 Char"/>
    <w:basedOn w:val="Standardnpsmoodstavce"/>
    <w:link w:val="Zkladntextodsazen3"/>
    <w:rsid w:val="00AF4BEE"/>
    <w:rPr>
      <w:rFonts w:ascii="Times New Roman" w:eastAsia="Times New Roman" w:hAnsi="Times New Roman" w:cs="Times New Roman"/>
      <w:b/>
      <w:i/>
      <w:snapToGrid w:val="0"/>
      <w:color w:val="000000"/>
      <w:sz w:val="24"/>
      <w:szCs w:val="20"/>
      <w:lang w:eastAsia="cs-CZ"/>
    </w:rPr>
  </w:style>
  <w:style w:type="paragraph" w:customStyle="1" w:styleId="StylNadpis4Arial10b3">
    <w:name w:val="Styl Nadpis 4 + Arial 10 b.3"/>
    <w:basedOn w:val="Nadpis4"/>
    <w:next w:val="Normln"/>
    <w:rsid w:val="00AF4BEE"/>
    <w:pPr>
      <w:keepLines w:val="0"/>
      <w:spacing w:before="240" w:after="60" w:line="240" w:lineRule="auto"/>
    </w:pPr>
    <w:rPr>
      <w:rFonts w:ascii="Arial" w:eastAsia="Times New Roman" w:hAnsi="Arial" w:cs="Times New Roman"/>
      <w:b/>
      <w:bCs/>
      <w:i w:val="0"/>
      <w:iCs w:val="0"/>
      <w:color w:val="auto"/>
      <w:sz w:val="20"/>
      <w:szCs w:val="28"/>
      <w:lang w:eastAsia="cs-CZ"/>
    </w:rPr>
  </w:style>
  <w:style w:type="paragraph" w:customStyle="1" w:styleId="Odrka5">
    <w:name w:val="Odrážka5"/>
    <w:basedOn w:val="Normln"/>
    <w:rsid w:val="00AF4BEE"/>
    <w:pPr>
      <w:tabs>
        <w:tab w:val="left" w:pos="567"/>
      </w:tabs>
      <w:spacing w:before="60" w:after="0" w:line="240" w:lineRule="auto"/>
      <w:jc w:val="both"/>
    </w:pPr>
    <w:rPr>
      <w:rFonts w:ascii="Palatino" w:eastAsia="Times New Roman" w:hAnsi="Palatino" w:cs="Times New Roman"/>
      <w:szCs w:val="20"/>
      <w:lang w:eastAsia="cs-CZ"/>
    </w:rPr>
  </w:style>
  <w:style w:type="paragraph" w:customStyle="1" w:styleId="Zkladntext21">
    <w:name w:val="Základní text 21"/>
    <w:basedOn w:val="Normln"/>
    <w:rsid w:val="00AF4BEE"/>
    <w:pPr>
      <w:widowControl w:val="0"/>
      <w:tabs>
        <w:tab w:val="left" w:pos="-720"/>
        <w:tab w:val="left" w:pos="0"/>
      </w:tabs>
      <w:suppressAutoHyphens/>
      <w:spacing w:before="60" w:after="60" w:line="240" w:lineRule="auto"/>
      <w:jc w:val="both"/>
    </w:pPr>
    <w:rPr>
      <w:rFonts w:ascii="Times New Roman" w:eastAsia="Times New Roman" w:hAnsi="Times New Roman" w:cs="Times New Roman"/>
      <w:spacing w:val="-3"/>
      <w:sz w:val="24"/>
      <w:szCs w:val="20"/>
      <w:lang w:eastAsia="cs-CZ"/>
    </w:rPr>
  </w:style>
  <w:style w:type="paragraph" w:styleId="Obsah4">
    <w:name w:val="toc 4"/>
    <w:basedOn w:val="Normln"/>
    <w:next w:val="Normln"/>
    <w:autoRedefine/>
    <w:uiPriority w:val="39"/>
    <w:unhideWhenUsed/>
    <w:rsid w:val="001A7C81"/>
    <w:pPr>
      <w:spacing w:after="100"/>
      <w:ind w:left="660"/>
    </w:pPr>
    <w:rPr>
      <w:rFonts w:eastAsiaTheme="minorEastAsia"/>
      <w:lang w:eastAsia="cs-CZ"/>
    </w:rPr>
  </w:style>
  <w:style w:type="paragraph" w:styleId="Obsah5">
    <w:name w:val="toc 5"/>
    <w:basedOn w:val="Normln"/>
    <w:next w:val="Normln"/>
    <w:autoRedefine/>
    <w:uiPriority w:val="39"/>
    <w:unhideWhenUsed/>
    <w:rsid w:val="001A7C81"/>
    <w:pPr>
      <w:spacing w:after="100"/>
      <w:ind w:left="880"/>
    </w:pPr>
    <w:rPr>
      <w:rFonts w:eastAsiaTheme="minorEastAsia"/>
      <w:lang w:eastAsia="cs-CZ"/>
    </w:rPr>
  </w:style>
  <w:style w:type="paragraph" w:styleId="Obsah6">
    <w:name w:val="toc 6"/>
    <w:basedOn w:val="Normln"/>
    <w:next w:val="Normln"/>
    <w:autoRedefine/>
    <w:uiPriority w:val="39"/>
    <w:unhideWhenUsed/>
    <w:rsid w:val="001A7C81"/>
    <w:pPr>
      <w:spacing w:after="100"/>
      <w:ind w:left="1100"/>
    </w:pPr>
    <w:rPr>
      <w:rFonts w:eastAsiaTheme="minorEastAsia"/>
      <w:lang w:eastAsia="cs-CZ"/>
    </w:rPr>
  </w:style>
  <w:style w:type="paragraph" w:styleId="Obsah7">
    <w:name w:val="toc 7"/>
    <w:basedOn w:val="Normln"/>
    <w:next w:val="Normln"/>
    <w:autoRedefine/>
    <w:uiPriority w:val="39"/>
    <w:unhideWhenUsed/>
    <w:rsid w:val="001A7C81"/>
    <w:pPr>
      <w:spacing w:after="100"/>
      <w:ind w:left="1320"/>
    </w:pPr>
    <w:rPr>
      <w:rFonts w:eastAsiaTheme="minorEastAsia"/>
      <w:lang w:eastAsia="cs-CZ"/>
    </w:rPr>
  </w:style>
  <w:style w:type="paragraph" w:styleId="Obsah8">
    <w:name w:val="toc 8"/>
    <w:basedOn w:val="Normln"/>
    <w:next w:val="Normln"/>
    <w:autoRedefine/>
    <w:uiPriority w:val="39"/>
    <w:unhideWhenUsed/>
    <w:rsid w:val="001A7C81"/>
    <w:pPr>
      <w:spacing w:after="100"/>
      <w:ind w:left="1540"/>
    </w:pPr>
    <w:rPr>
      <w:rFonts w:eastAsiaTheme="minorEastAsia"/>
      <w:lang w:eastAsia="cs-CZ"/>
    </w:rPr>
  </w:style>
  <w:style w:type="paragraph" w:styleId="Obsah9">
    <w:name w:val="toc 9"/>
    <w:basedOn w:val="Normln"/>
    <w:next w:val="Normln"/>
    <w:autoRedefine/>
    <w:uiPriority w:val="39"/>
    <w:unhideWhenUsed/>
    <w:rsid w:val="001A7C81"/>
    <w:pPr>
      <w:spacing w:after="100"/>
      <w:ind w:left="1760"/>
    </w:pPr>
    <w:rPr>
      <w:rFonts w:eastAsiaTheme="minorEastAsia"/>
      <w:lang w:eastAsia="cs-CZ"/>
    </w:rPr>
  </w:style>
  <w:style w:type="character" w:customStyle="1" w:styleId="Nevyeenzmnka1">
    <w:name w:val="Nevyřešená zmínka1"/>
    <w:basedOn w:val="Standardnpsmoodstavce"/>
    <w:uiPriority w:val="99"/>
    <w:semiHidden/>
    <w:unhideWhenUsed/>
    <w:rsid w:val="00BA4E84"/>
    <w:rPr>
      <w:color w:val="605E5C"/>
      <w:shd w:val="clear" w:color="auto" w:fill="E1DFDD"/>
    </w:rPr>
  </w:style>
  <w:style w:type="character" w:customStyle="1" w:styleId="d2edcug0">
    <w:name w:val="d2edcug0"/>
    <w:basedOn w:val="Standardnpsmoodstavce"/>
    <w:rsid w:val="00DB7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757">
      <w:bodyDiv w:val="1"/>
      <w:marLeft w:val="0"/>
      <w:marRight w:val="0"/>
      <w:marTop w:val="0"/>
      <w:marBottom w:val="0"/>
      <w:divBdr>
        <w:top w:val="none" w:sz="0" w:space="0" w:color="auto"/>
        <w:left w:val="none" w:sz="0" w:space="0" w:color="auto"/>
        <w:bottom w:val="none" w:sz="0" w:space="0" w:color="auto"/>
        <w:right w:val="none" w:sz="0" w:space="0" w:color="auto"/>
      </w:divBdr>
    </w:div>
    <w:div w:id="14501103">
      <w:bodyDiv w:val="1"/>
      <w:marLeft w:val="0"/>
      <w:marRight w:val="0"/>
      <w:marTop w:val="0"/>
      <w:marBottom w:val="0"/>
      <w:divBdr>
        <w:top w:val="none" w:sz="0" w:space="0" w:color="auto"/>
        <w:left w:val="none" w:sz="0" w:space="0" w:color="auto"/>
        <w:bottom w:val="none" w:sz="0" w:space="0" w:color="auto"/>
        <w:right w:val="none" w:sz="0" w:space="0" w:color="auto"/>
      </w:divBdr>
    </w:div>
    <w:div w:id="35089861">
      <w:bodyDiv w:val="1"/>
      <w:marLeft w:val="0"/>
      <w:marRight w:val="0"/>
      <w:marTop w:val="0"/>
      <w:marBottom w:val="0"/>
      <w:divBdr>
        <w:top w:val="none" w:sz="0" w:space="0" w:color="auto"/>
        <w:left w:val="none" w:sz="0" w:space="0" w:color="auto"/>
        <w:bottom w:val="none" w:sz="0" w:space="0" w:color="auto"/>
        <w:right w:val="none" w:sz="0" w:space="0" w:color="auto"/>
      </w:divBdr>
    </w:div>
    <w:div w:id="37124712">
      <w:bodyDiv w:val="1"/>
      <w:marLeft w:val="0"/>
      <w:marRight w:val="0"/>
      <w:marTop w:val="0"/>
      <w:marBottom w:val="0"/>
      <w:divBdr>
        <w:top w:val="none" w:sz="0" w:space="0" w:color="auto"/>
        <w:left w:val="none" w:sz="0" w:space="0" w:color="auto"/>
        <w:bottom w:val="none" w:sz="0" w:space="0" w:color="auto"/>
        <w:right w:val="none" w:sz="0" w:space="0" w:color="auto"/>
      </w:divBdr>
      <w:divsChild>
        <w:div w:id="224293569">
          <w:marLeft w:val="547"/>
          <w:marRight w:val="0"/>
          <w:marTop w:val="96"/>
          <w:marBottom w:val="0"/>
          <w:divBdr>
            <w:top w:val="none" w:sz="0" w:space="0" w:color="auto"/>
            <w:left w:val="none" w:sz="0" w:space="0" w:color="auto"/>
            <w:bottom w:val="none" w:sz="0" w:space="0" w:color="auto"/>
            <w:right w:val="none" w:sz="0" w:space="0" w:color="auto"/>
          </w:divBdr>
        </w:div>
        <w:div w:id="736904727">
          <w:marLeft w:val="547"/>
          <w:marRight w:val="0"/>
          <w:marTop w:val="96"/>
          <w:marBottom w:val="0"/>
          <w:divBdr>
            <w:top w:val="none" w:sz="0" w:space="0" w:color="auto"/>
            <w:left w:val="none" w:sz="0" w:space="0" w:color="auto"/>
            <w:bottom w:val="none" w:sz="0" w:space="0" w:color="auto"/>
            <w:right w:val="none" w:sz="0" w:space="0" w:color="auto"/>
          </w:divBdr>
        </w:div>
        <w:div w:id="768431099">
          <w:marLeft w:val="547"/>
          <w:marRight w:val="0"/>
          <w:marTop w:val="96"/>
          <w:marBottom w:val="0"/>
          <w:divBdr>
            <w:top w:val="none" w:sz="0" w:space="0" w:color="auto"/>
            <w:left w:val="none" w:sz="0" w:space="0" w:color="auto"/>
            <w:bottom w:val="none" w:sz="0" w:space="0" w:color="auto"/>
            <w:right w:val="none" w:sz="0" w:space="0" w:color="auto"/>
          </w:divBdr>
        </w:div>
        <w:div w:id="1290430464">
          <w:marLeft w:val="547"/>
          <w:marRight w:val="0"/>
          <w:marTop w:val="96"/>
          <w:marBottom w:val="0"/>
          <w:divBdr>
            <w:top w:val="none" w:sz="0" w:space="0" w:color="auto"/>
            <w:left w:val="none" w:sz="0" w:space="0" w:color="auto"/>
            <w:bottom w:val="none" w:sz="0" w:space="0" w:color="auto"/>
            <w:right w:val="none" w:sz="0" w:space="0" w:color="auto"/>
          </w:divBdr>
        </w:div>
        <w:div w:id="1832911354">
          <w:marLeft w:val="547"/>
          <w:marRight w:val="0"/>
          <w:marTop w:val="96"/>
          <w:marBottom w:val="0"/>
          <w:divBdr>
            <w:top w:val="none" w:sz="0" w:space="0" w:color="auto"/>
            <w:left w:val="none" w:sz="0" w:space="0" w:color="auto"/>
            <w:bottom w:val="none" w:sz="0" w:space="0" w:color="auto"/>
            <w:right w:val="none" w:sz="0" w:space="0" w:color="auto"/>
          </w:divBdr>
        </w:div>
        <w:div w:id="1885478501">
          <w:marLeft w:val="547"/>
          <w:marRight w:val="0"/>
          <w:marTop w:val="96"/>
          <w:marBottom w:val="0"/>
          <w:divBdr>
            <w:top w:val="none" w:sz="0" w:space="0" w:color="auto"/>
            <w:left w:val="none" w:sz="0" w:space="0" w:color="auto"/>
            <w:bottom w:val="none" w:sz="0" w:space="0" w:color="auto"/>
            <w:right w:val="none" w:sz="0" w:space="0" w:color="auto"/>
          </w:divBdr>
        </w:div>
      </w:divsChild>
    </w:div>
    <w:div w:id="47850901">
      <w:bodyDiv w:val="1"/>
      <w:marLeft w:val="0"/>
      <w:marRight w:val="0"/>
      <w:marTop w:val="0"/>
      <w:marBottom w:val="0"/>
      <w:divBdr>
        <w:top w:val="none" w:sz="0" w:space="0" w:color="auto"/>
        <w:left w:val="none" w:sz="0" w:space="0" w:color="auto"/>
        <w:bottom w:val="none" w:sz="0" w:space="0" w:color="auto"/>
        <w:right w:val="none" w:sz="0" w:space="0" w:color="auto"/>
      </w:divBdr>
    </w:div>
    <w:div w:id="83646562">
      <w:bodyDiv w:val="1"/>
      <w:marLeft w:val="0"/>
      <w:marRight w:val="0"/>
      <w:marTop w:val="0"/>
      <w:marBottom w:val="0"/>
      <w:divBdr>
        <w:top w:val="none" w:sz="0" w:space="0" w:color="auto"/>
        <w:left w:val="none" w:sz="0" w:space="0" w:color="auto"/>
        <w:bottom w:val="none" w:sz="0" w:space="0" w:color="auto"/>
        <w:right w:val="none" w:sz="0" w:space="0" w:color="auto"/>
      </w:divBdr>
      <w:divsChild>
        <w:div w:id="519929714">
          <w:marLeft w:val="1080"/>
          <w:marRight w:val="0"/>
          <w:marTop w:val="86"/>
          <w:marBottom w:val="0"/>
          <w:divBdr>
            <w:top w:val="none" w:sz="0" w:space="0" w:color="auto"/>
            <w:left w:val="none" w:sz="0" w:space="0" w:color="auto"/>
            <w:bottom w:val="none" w:sz="0" w:space="0" w:color="auto"/>
            <w:right w:val="none" w:sz="0" w:space="0" w:color="auto"/>
          </w:divBdr>
        </w:div>
        <w:div w:id="866065418">
          <w:marLeft w:val="1080"/>
          <w:marRight w:val="0"/>
          <w:marTop w:val="86"/>
          <w:marBottom w:val="0"/>
          <w:divBdr>
            <w:top w:val="none" w:sz="0" w:space="0" w:color="auto"/>
            <w:left w:val="none" w:sz="0" w:space="0" w:color="auto"/>
            <w:bottom w:val="none" w:sz="0" w:space="0" w:color="auto"/>
            <w:right w:val="none" w:sz="0" w:space="0" w:color="auto"/>
          </w:divBdr>
        </w:div>
        <w:div w:id="867916356">
          <w:marLeft w:val="1080"/>
          <w:marRight w:val="0"/>
          <w:marTop w:val="86"/>
          <w:marBottom w:val="0"/>
          <w:divBdr>
            <w:top w:val="none" w:sz="0" w:space="0" w:color="auto"/>
            <w:left w:val="none" w:sz="0" w:space="0" w:color="auto"/>
            <w:bottom w:val="none" w:sz="0" w:space="0" w:color="auto"/>
            <w:right w:val="none" w:sz="0" w:space="0" w:color="auto"/>
          </w:divBdr>
        </w:div>
        <w:div w:id="943731703">
          <w:marLeft w:val="1080"/>
          <w:marRight w:val="0"/>
          <w:marTop w:val="86"/>
          <w:marBottom w:val="0"/>
          <w:divBdr>
            <w:top w:val="none" w:sz="0" w:space="0" w:color="auto"/>
            <w:left w:val="none" w:sz="0" w:space="0" w:color="auto"/>
            <w:bottom w:val="none" w:sz="0" w:space="0" w:color="auto"/>
            <w:right w:val="none" w:sz="0" w:space="0" w:color="auto"/>
          </w:divBdr>
        </w:div>
        <w:div w:id="1460494150">
          <w:marLeft w:val="1080"/>
          <w:marRight w:val="0"/>
          <w:marTop w:val="86"/>
          <w:marBottom w:val="0"/>
          <w:divBdr>
            <w:top w:val="none" w:sz="0" w:space="0" w:color="auto"/>
            <w:left w:val="none" w:sz="0" w:space="0" w:color="auto"/>
            <w:bottom w:val="none" w:sz="0" w:space="0" w:color="auto"/>
            <w:right w:val="none" w:sz="0" w:space="0" w:color="auto"/>
          </w:divBdr>
        </w:div>
      </w:divsChild>
    </w:div>
    <w:div w:id="87890762">
      <w:bodyDiv w:val="1"/>
      <w:marLeft w:val="0"/>
      <w:marRight w:val="0"/>
      <w:marTop w:val="0"/>
      <w:marBottom w:val="0"/>
      <w:divBdr>
        <w:top w:val="none" w:sz="0" w:space="0" w:color="auto"/>
        <w:left w:val="none" w:sz="0" w:space="0" w:color="auto"/>
        <w:bottom w:val="none" w:sz="0" w:space="0" w:color="auto"/>
        <w:right w:val="none" w:sz="0" w:space="0" w:color="auto"/>
      </w:divBdr>
    </w:div>
    <w:div w:id="139619451">
      <w:bodyDiv w:val="1"/>
      <w:marLeft w:val="0"/>
      <w:marRight w:val="0"/>
      <w:marTop w:val="0"/>
      <w:marBottom w:val="0"/>
      <w:divBdr>
        <w:top w:val="none" w:sz="0" w:space="0" w:color="auto"/>
        <w:left w:val="none" w:sz="0" w:space="0" w:color="auto"/>
        <w:bottom w:val="none" w:sz="0" w:space="0" w:color="auto"/>
        <w:right w:val="none" w:sz="0" w:space="0" w:color="auto"/>
      </w:divBdr>
    </w:div>
    <w:div w:id="225920574">
      <w:bodyDiv w:val="1"/>
      <w:marLeft w:val="0"/>
      <w:marRight w:val="0"/>
      <w:marTop w:val="0"/>
      <w:marBottom w:val="0"/>
      <w:divBdr>
        <w:top w:val="none" w:sz="0" w:space="0" w:color="auto"/>
        <w:left w:val="none" w:sz="0" w:space="0" w:color="auto"/>
        <w:bottom w:val="none" w:sz="0" w:space="0" w:color="auto"/>
        <w:right w:val="none" w:sz="0" w:space="0" w:color="auto"/>
      </w:divBdr>
    </w:div>
    <w:div w:id="229997008">
      <w:bodyDiv w:val="1"/>
      <w:marLeft w:val="0"/>
      <w:marRight w:val="0"/>
      <w:marTop w:val="0"/>
      <w:marBottom w:val="0"/>
      <w:divBdr>
        <w:top w:val="none" w:sz="0" w:space="0" w:color="auto"/>
        <w:left w:val="none" w:sz="0" w:space="0" w:color="auto"/>
        <w:bottom w:val="none" w:sz="0" w:space="0" w:color="auto"/>
        <w:right w:val="none" w:sz="0" w:space="0" w:color="auto"/>
      </w:divBdr>
    </w:div>
    <w:div w:id="251860219">
      <w:bodyDiv w:val="1"/>
      <w:marLeft w:val="0"/>
      <w:marRight w:val="0"/>
      <w:marTop w:val="0"/>
      <w:marBottom w:val="0"/>
      <w:divBdr>
        <w:top w:val="none" w:sz="0" w:space="0" w:color="auto"/>
        <w:left w:val="none" w:sz="0" w:space="0" w:color="auto"/>
        <w:bottom w:val="none" w:sz="0" w:space="0" w:color="auto"/>
        <w:right w:val="none" w:sz="0" w:space="0" w:color="auto"/>
      </w:divBdr>
    </w:div>
    <w:div w:id="289483076">
      <w:bodyDiv w:val="1"/>
      <w:marLeft w:val="0"/>
      <w:marRight w:val="0"/>
      <w:marTop w:val="0"/>
      <w:marBottom w:val="0"/>
      <w:divBdr>
        <w:top w:val="none" w:sz="0" w:space="0" w:color="auto"/>
        <w:left w:val="none" w:sz="0" w:space="0" w:color="auto"/>
        <w:bottom w:val="none" w:sz="0" w:space="0" w:color="auto"/>
        <w:right w:val="none" w:sz="0" w:space="0" w:color="auto"/>
      </w:divBdr>
    </w:div>
    <w:div w:id="343091533">
      <w:bodyDiv w:val="1"/>
      <w:marLeft w:val="0"/>
      <w:marRight w:val="0"/>
      <w:marTop w:val="0"/>
      <w:marBottom w:val="0"/>
      <w:divBdr>
        <w:top w:val="none" w:sz="0" w:space="0" w:color="auto"/>
        <w:left w:val="none" w:sz="0" w:space="0" w:color="auto"/>
        <w:bottom w:val="none" w:sz="0" w:space="0" w:color="auto"/>
        <w:right w:val="none" w:sz="0" w:space="0" w:color="auto"/>
      </w:divBdr>
    </w:div>
    <w:div w:id="385376378">
      <w:bodyDiv w:val="1"/>
      <w:marLeft w:val="0"/>
      <w:marRight w:val="0"/>
      <w:marTop w:val="0"/>
      <w:marBottom w:val="0"/>
      <w:divBdr>
        <w:top w:val="none" w:sz="0" w:space="0" w:color="auto"/>
        <w:left w:val="none" w:sz="0" w:space="0" w:color="auto"/>
        <w:bottom w:val="none" w:sz="0" w:space="0" w:color="auto"/>
        <w:right w:val="none" w:sz="0" w:space="0" w:color="auto"/>
      </w:divBdr>
    </w:div>
    <w:div w:id="408355172">
      <w:bodyDiv w:val="1"/>
      <w:marLeft w:val="0"/>
      <w:marRight w:val="0"/>
      <w:marTop w:val="0"/>
      <w:marBottom w:val="0"/>
      <w:divBdr>
        <w:top w:val="none" w:sz="0" w:space="0" w:color="auto"/>
        <w:left w:val="none" w:sz="0" w:space="0" w:color="auto"/>
        <w:bottom w:val="none" w:sz="0" w:space="0" w:color="auto"/>
        <w:right w:val="none" w:sz="0" w:space="0" w:color="auto"/>
      </w:divBdr>
    </w:div>
    <w:div w:id="452411054">
      <w:bodyDiv w:val="1"/>
      <w:marLeft w:val="0"/>
      <w:marRight w:val="0"/>
      <w:marTop w:val="0"/>
      <w:marBottom w:val="0"/>
      <w:divBdr>
        <w:top w:val="none" w:sz="0" w:space="0" w:color="auto"/>
        <w:left w:val="none" w:sz="0" w:space="0" w:color="auto"/>
        <w:bottom w:val="none" w:sz="0" w:space="0" w:color="auto"/>
        <w:right w:val="none" w:sz="0" w:space="0" w:color="auto"/>
      </w:divBdr>
    </w:div>
    <w:div w:id="488254915">
      <w:bodyDiv w:val="1"/>
      <w:marLeft w:val="0"/>
      <w:marRight w:val="0"/>
      <w:marTop w:val="0"/>
      <w:marBottom w:val="0"/>
      <w:divBdr>
        <w:top w:val="none" w:sz="0" w:space="0" w:color="auto"/>
        <w:left w:val="none" w:sz="0" w:space="0" w:color="auto"/>
        <w:bottom w:val="none" w:sz="0" w:space="0" w:color="auto"/>
        <w:right w:val="none" w:sz="0" w:space="0" w:color="auto"/>
      </w:divBdr>
    </w:div>
    <w:div w:id="538664778">
      <w:bodyDiv w:val="1"/>
      <w:marLeft w:val="0"/>
      <w:marRight w:val="0"/>
      <w:marTop w:val="0"/>
      <w:marBottom w:val="0"/>
      <w:divBdr>
        <w:top w:val="none" w:sz="0" w:space="0" w:color="auto"/>
        <w:left w:val="none" w:sz="0" w:space="0" w:color="auto"/>
        <w:bottom w:val="none" w:sz="0" w:space="0" w:color="auto"/>
        <w:right w:val="none" w:sz="0" w:space="0" w:color="auto"/>
      </w:divBdr>
    </w:div>
    <w:div w:id="549344727">
      <w:bodyDiv w:val="1"/>
      <w:marLeft w:val="0"/>
      <w:marRight w:val="0"/>
      <w:marTop w:val="0"/>
      <w:marBottom w:val="0"/>
      <w:divBdr>
        <w:top w:val="none" w:sz="0" w:space="0" w:color="auto"/>
        <w:left w:val="none" w:sz="0" w:space="0" w:color="auto"/>
        <w:bottom w:val="none" w:sz="0" w:space="0" w:color="auto"/>
        <w:right w:val="none" w:sz="0" w:space="0" w:color="auto"/>
      </w:divBdr>
    </w:div>
    <w:div w:id="616836641">
      <w:bodyDiv w:val="1"/>
      <w:marLeft w:val="0"/>
      <w:marRight w:val="0"/>
      <w:marTop w:val="0"/>
      <w:marBottom w:val="0"/>
      <w:divBdr>
        <w:top w:val="none" w:sz="0" w:space="0" w:color="auto"/>
        <w:left w:val="none" w:sz="0" w:space="0" w:color="auto"/>
        <w:bottom w:val="none" w:sz="0" w:space="0" w:color="auto"/>
        <w:right w:val="none" w:sz="0" w:space="0" w:color="auto"/>
      </w:divBdr>
    </w:div>
    <w:div w:id="666250728">
      <w:bodyDiv w:val="1"/>
      <w:marLeft w:val="0"/>
      <w:marRight w:val="0"/>
      <w:marTop w:val="0"/>
      <w:marBottom w:val="0"/>
      <w:divBdr>
        <w:top w:val="none" w:sz="0" w:space="0" w:color="auto"/>
        <w:left w:val="none" w:sz="0" w:space="0" w:color="auto"/>
        <w:bottom w:val="none" w:sz="0" w:space="0" w:color="auto"/>
        <w:right w:val="none" w:sz="0" w:space="0" w:color="auto"/>
      </w:divBdr>
    </w:div>
    <w:div w:id="686179646">
      <w:bodyDiv w:val="1"/>
      <w:marLeft w:val="0"/>
      <w:marRight w:val="0"/>
      <w:marTop w:val="0"/>
      <w:marBottom w:val="0"/>
      <w:divBdr>
        <w:top w:val="none" w:sz="0" w:space="0" w:color="auto"/>
        <w:left w:val="none" w:sz="0" w:space="0" w:color="auto"/>
        <w:bottom w:val="none" w:sz="0" w:space="0" w:color="auto"/>
        <w:right w:val="none" w:sz="0" w:space="0" w:color="auto"/>
      </w:divBdr>
      <w:divsChild>
        <w:div w:id="1813601404">
          <w:marLeft w:val="1080"/>
          <w:marRight w:val="0"/>
          <w:marTop w:val="86"/>
          <w:marBottom w:val="0"/>
          <w:divBdr>
            <w:top w:val="none" w:sz="0" w:space="0" w:color="auto"/>
            <w:left w:val="none" w:sz="0" w:space="0" w:color="auto"/>
            <w:bottom w:val="none" w:sz="0" w:space="0" w:color="auto"/>
            <w:right w:val="none" w:sz="0" w:space="0" w:color="auto"/>
          </w:divBdr>
        </w:div>
      </w:divsChild>
    </w:div>
    <w:div w:id="706106629">
      <w:bodyDiv w:val="1"/>
      <w:marLeft w:val="0"/>
      <w:marRight w:val="0"/>
      <w:marTop w:val="0"/>
      <w:marBottom w:val="0"/>
      <w:divBdr>
        <w:top w:val="none" w:sz="0" w:space="0" w:color="auto"/>
        <w:left w:val="none" w:sz="0" w:space="0" w:color="auto"/>
        <w:bottom w:val="none" w:sz="0" w:space="0" w:color="auto"/>
        <w:right w:val="none" w:sz="0" w:space="0" w:color="auto"/>
      </w:divBdr>
    </w:div>
    <w:div w:id="722606993">
      <w:bodyDiv w:val="1"/>
      <w:marLeft w:val="0"/>
      <w:marRight w:val="0"/>
      <w:marTop w:val="0"/>
      <w:marBottom w:val="0"/>
      <w:divBdr>
        <w:top w:val="none" w:sz="0" w:space="0" w:color="auto"/>
        <w:left w:val="none" w:sz="0" w:space="0" w:color="auto"/>
        <w:bottom w:val="none" w:sz="0" w:space="0" w:color="auto"/>
        <w:right w:val="none" w:sz="0" w:space="0" w:color="auto"/>
      </w:divBdr>
    </w:div>
    <w:div w:id="725373275">
      <w:bodyDiv w:val="1"/>
      <w:marLeft w:val="0"/>
      <w:marRight w:val="0"/>
      <w:marTop w:val="0"/>
      <w:marBottom w:val="0"/>
      <w:divBdr>
        <w:top w:val="none" w:sz="0" w:space="0" w:color="auto"/>
        <w:left w:val="none" w:sz="0" w:space="0" w:color="auto"/>
        <w:bottom w:val="none" w:sz="0" w:space="0" w:color="auto"/>
        <w:right w:val="none" w:sz="0" w:space="0" w:color="auto"/>
      </w:divBdr>
    </w:div>
    <w:div w:id="738334013">
      <w:bodyDiv w:val="1"/>
      <w:marLeft w:val="0"/>
      <w:marRight w:val="0"/>
      <w:marTop w:val="0"/>
      <w:marBottom w:val="0"/>
      <w:divBdr>
        <w:top w:val="none" w:sz="0" w:space="0" w:color="auto"/>
        <w:left w:val="none" w:sz="0" w:space="0" w:color="auto"/>
        <w:bottom w:val="none" w:sz="0" w:space="0" w:color="auto"/>
        <w:right w:val="none" w:sz="0" w:space="0" w:color="auto"/>
      </w:divBdr>
    </w:div>
    <w:div w:id="766537036">
      <w:bodyDiv w:val="1"/>
      <w:marLeft w:val="0"/>
      <w:marRight w:val="0"/>
      <w:marTop w:val="0"/>
      <w:marBottom w:val="0"/>
      <w:divBdr>
        <w:top w:val="none" w:sz="0" w:space="0" w:color="auto"/>
        <w:left w:val="none" w:sz="0" w:space="0" w:color="auto"/>
        <w:bottom w:val="none" w:sz="0" w:space="0" w:color="auto"/>
        <w:right w:val="none" w:sz="0" w:space="0" w:color="auto"/>
      </w:divBdr>
    </w:div>
    <w:div w:id="780613274">
      <w:bodyDiv w:val="1"/>
      <w:marLeft w:val="0"/>
      <w:marRight w:val="0"/>
      <w:marTop w:val="0"/>
      <w:marBottom w:val="0"/>
      <w:divBdr>
        <w:top w:val="none" w:sz="0" w:space="0" w:color="auto"/>
        <w:left w:val="none" w:sz="0" w:space="0" w:color="auto"/>
        <w:bottom w:val="none" w:sz="0" w:space="0" w:color="auto"/>
        <w:right w:val="none" w:sz="0" w:space="0" w:color="auto"/>
      </w:divBdr>
    </w:div>
    <w:div w:id="811946128">
      <w:bodyDiv w:val="1"/>
      <w:marLeft w:val="0"/>
      <w:marRight w:val="0"/>
      <w:marTop w:val="0"/>
      <w:marBottom w:val="0"/>
      <w:divBdr>
        <w:top w:val="none" w:sz="0" w:space="0" w:color="auto"/>
        <w:left w:val="none" w:sz="0" w:space="0" w:color="auto"/>
        <w:bottom w:val="none" w:sz="0" w:space="0" w:color="auto"/>
        <w:right w:val="none" w:sz="0" w:space="0" w:color="auto"/>
      </w:divBdr>
    </w:div>
    <w:div w:id="829709019">
      <w:bodyDiv w:val="1"/>
      <w:marLeft w:val="0"/>
      <w:marRight w:val="0"/>
      <w:marTop w:val="0"/>
      <w:marBottom w:val="0"/>
      <w:divBdr>
        <w:top w:val="none" w:sz="0" w:space="0" w:color="auto"/>
        <w:left w:val="none" w:sz="0" w:space="0" w:color="auto"/>
        <w:bottom w:val="none" w:sz="0" w:space="0" w:color="auto"/>
        <w:right w:val="none" w:sz="0" w:space="0" w:color="auto"/>
      </w:divBdr>
    </w:div>
    <w:div w:id="844905097">
      <w:bodyDiv w:val="1"/>
      <w:marLeft w:val="0"/>
      <w:marRight w:val="0"/>
      <w:marTop w:val="0"/>
      <w:marBottom w:val="0"/>
      <w:divBdr>
        <w:top w:val="none" w:sz="0" w:space="0" w:color="auto"/>
        <w:left w:val="none" w:sz="0" w:space="0" w:color="auto"/>
        <w:bottom w:val="none" w:sz="0" w:space="0" w:color="auto"/>
        <w:right w:val="none" w:sz="0" w:space="0" w:color="auto"/>
      </w:divBdr>
      <w:divsChild>
        <w:div w:id="2044280834">
          <w:marLeft w:val="0"/>
          <w:marRight w:val="0"/>
          <w:marTop w:val="0"/>
          <w:marBottom w:val="0"/>
          <w:divBdr>
            <w:top w:val="none" w:sz="0" w:space="0" w:color="auto"/>
            <w:left w:val="none" w:sz="0" w:space="0" w:color="auto"/>
            <w:bottom w:val="none" w:sz="0" w:space="0" w:color="auto"/>
            <w:right w:val="none" w:sz="0" w:space="0" w:color="auto"/>
          </w:divBdr>
          <w:divsChild>
            <w:div w:id="4129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149">
      <w:bodyDiv w:val="1"/>
      <w:marLeft w:val="0"/>
      <w:marRight w:val="0"/>
      <w:marTop w:val="0"/>
      <w:marBottom w:val="0"/>
      <w:divBdr>
        <w:top w:val="none" w:sz="0" w:space="0" w:color="auto"/>
        <w:left w:val="none" w:sz="0" w:space="0" w:color="auto"/>
        <w:bottom w:val="none" w:sz="0" w:space="0" w:color="auto"/>
        <w:right w:val="none" w:sz="0" w:space="0" w:color="auto"/>
      </w:divBdr>
    </w:div>
    <w:div w:id="854881434">
      <w:bodyDiv w:val="1"/>
      <w:marLeft w:val="0"/>
      <w:marRight w:val="0"/>
      <w:marTop w:val="0"/>
      <w:marBottom w:val="0"/>
      <w:divBdr>
        <w:top w:val="none" w:sz="0" w:space="0" w:color="auto"/>
        <w:left w:val="none" w:sz="0" w:space="0" w:color="auto"/>
        <w:bottom w:val="none" w:sz="0" w:space="0" w:color="auto"/>
        <w:right w:val="none" w:sz="0" w:space="0" w:color="auto"/>
      </w:divBdr>
    </w:div>
    <w:div w:id="908611159">
      <w:bodyDiv w:val="1"/>
      <w:marLeft w:val="0"/>
      <w:marRight w:val="0"/>
      <w:marTop w:val="0"/>
      <w:marBottom w:val="0"/>
      <w:divBdr>
        <w:top w:val="none" w:sz="0" w:space="0" w:color="auto"/>
        <w:left w:val="none" w:sz="0" w:space="0" w:color="auto"/>
        <w:bottom w:val="none" w:sz="0" w:space="0" w:color="auto"/>
        <w:right w:val="none" w:sz="0" w:space="0" w:color="auto"/>
      </w:divBdr>
    </w:div>
    <w:div w:id="909464820">
      <w:bodyDiv w:val="1"/>
      <w:marLeft w:val="0"/>
      <w:marRight w:val="0"/>
      <w:marTop w:val="0"/>
      <w:marBottom w:val="0"/>
      <w:divBdr>
        <w:top w:val="none" w:sz="0" w:space="0" w:color="auto"/>
        <w:left w:val="none" w:sz="0" w:space="0" w:color="auto"/>
        <w:bottom w:val="none" w:sz="0" w:space="0" w:color="auto"/>
        <w:right w:val="none" w:sz="0" w:space="0" w:color="auto"/>
      </w:divBdr>
      <w:divsChild>
        <w:div w:id="463621789">
          <w:marLeft w:val="1166"/>
          <w:marRight w:val="0"/>
          <w:marTop w:val="86"/>
          <w:marBottom w:val="0"/>
          <w:divBdr>
            <w:top w:val="none" w:sz="0" w:space="0" w:color="auto"/>
            <w:left w:val="none" w:sz="0" w:space="0" w:color="auto"/>
            <w:bottom w:val="none" w:sz="0" w:space="0" w:color="auto"/>
            <w:right w:val="none" w:sz="0" w:space="0" w:color="auto"/>
          </w:divBdr>
        </w:div>
        <w:div w:id="1095126524">
          <w:marLeft w:val="1166"/>
          <w:marRight w:val="0"/>
          <w:marTop w:val="86"/>
          <w:marBottom w:val="0"/>
          <w:divBdr>
            <w:top w:val="none" w:sz="0" w:space="0" w:color="auto"/>
            <w:left w:val="none" w:sz="0" w:space="0" w:color="auto"/>
            <w:bottom w:val="none" w:sz="0" w:space="0" w:color="auto"/>
            <w:right w:val="none" w:sz="0" w:space="0" w:color="auto"/>
          </w:divBdr>
        </w:div>
        <w:div w:id="1212229913">
          <w:marLeft w:val="1166"/>
          <w:marRight w:val="0"/>
          <w:marTop w:val="86"/>
          <w:marBottom w:val="0"/>
          <w:divBdr>
            <w:top w:val="none" w:sz="0" w:space="0" w:color="auto"/>
            <w:left w:val="none" w:sz="0" w:space="0" w:color="auto"/>
            <w:bottom w:val="none" w:sz="0" w:space="0" w:color="auto"/>
            <w:right w:val="none" w:sz="0" w:space="0" w:color="auto"/>
          </w:divBdr>
        </w:div>
        <w:div w:id="1233810903">
          <w:marLeft w:val="1166"/>
          <w:marRight w:val="0"/>
          <w:marTop w:val="86"/>
          <w:marBottom w:val="0"/>
          <w:divBdr>
            <w:top w:val="none" w:sz="0" w:space="0" w:color="auto"/>
            <w:left w:val="none" w:sz="0" w:space="0" w:color="auto"/>
            <w:bottom w:val="none" w:sz="0" w:space="0" w:color="auto"/>
            <w:right w:val="none" w:sz="0" w:space="0" w:color="auto"/>
          </w:divBdr>
        </w:div>
        <w:div w:id="1269393062">
          <w:marLeft w:val="1166"/>
          <w:marRight w:val="0"/>
          <w:marTop w:val="86"/>
          <w:marBottom w:val="0"/>
          <w:divBdr>
            <w:top w:val="none" w:sz="0" w:space="0" w:color="auto"/>
            <w:left w:val="none" w:sz="0" w:space="0" w:color="auto"/>
            <w:bottom w:val="none" w:sz="0" w:space="0" w:color="auto"/>
            <w:right w:val="none" w:sz="0" w:space="0" w:color="auto"/>
          </w:divBdr>
        </w:div>
      </w:divsChild>
    </w:div>
    <w:div w:id="911234568">
      <w:bodyDiv w:val="1"/>
      <w:marLeft w:val="0"/>
      <w:marRight w:val="0"/>
      <w:marTop w:val="0"/>
      <w:marBottom w:val="0"/>
      <w:divBdr>
        <w:top w:val="none" w:sz="0" w:space="0" w:color="auto"/>
        <w:left w:val="none" w:sz="0" w:space="0" w:color="auto"/>
        <w:bottom w:val="none" w:sz="0" w:space="0" w:color="auto"/>
        <w:right w:val="none" w:sz="0" w:space="0" w:color="auto"/>
      </w:divBdr>
    </w:div>
    <w:div w:id="975068044">
      <w:bodyDiv w:val="1"/>
      <w:marLeft w:val="0"/>
      <w:marRight w:val="0"/>
      <w:marTop w:val="0"/>
      <w:marBottom w:val="0"/>
      <w:divBdr>
        <w:top w:val="none" w:sz="0" w:space="0" w:color="auto"/>
        <w:left w:val="none" w:sz="0" w:space="0" w:color="auto"/>
        <w:bottom w:val="none" w:sz="0" w:space="0" w:color="auto"/>
        <w:right w:val="none" w:sz="0" w:space="0" w:color="auto"/>
      </w:divBdr>
    </w:div>
    <w:div w:id="984550828">
      <w:bodyDiv w:val="1"/>
      <w:marLeft w:val="0"/>
      <w:marRight w:val="0"/>
      <w:marTop w:val="0"/>
      <w:marBottom w:val="0"/>
      <w:divBdr>
        <w:top w:val="none" w:sz="0" w:space="0" w:color="auto"/>
        <w:left w:val="none" w:sz="0" w:space="0" w:color="auto"/>
        <w:bottom w:val="none" w:sz="0" w:space="0" w:color="auto"/>
        <w:right w:val="none" w:sz="0" w:space="0" w:color="auto"/>
      </w:divBdr>
    </w:div>
    <w:div w:id="992293597">
      <w:bodyDiv w:val="1"/>
      <w:marLeft w:val="0"/>
      <w:marRight w:val="0"/>
      <w:marTop w:val="0"/>
      <w:marBottom w:val="0"/>
      <w:divBdr>
        <w:top w:val="none" w:sz="0" w:space="0" w:color="auto"/>
        <w:left w:val="none" w:sz="0" w:space="0" w:color="auto"/>
        <w:bottom w:val="none" w:sz="0" w:space="0" w:color="auto"/>
        <w:right w:val="none" w:sz="0" w:space="0" w:color="auto"/>
      </w:divBdr>
    </w:div>
    <w:div w:id="994140841">
      <w:bodyDiv w:val="1"/>
      <w:marLeft w:val="0"/>
      <w:marRight w:val="0"/>
      <w:marTop w:val="0"/>
      <w:marBottom w:val="0"/>
      <w:divBdr>
        <w:top w:val="none" w:sz="0" w:space="0" w:color="auto"/>
        <w:left w:val="none" w:sz="0" w:space="0" w:color="auto"/>
        <w:bottom w:val="none" w:sz="0" w:space="0" w:color="auto"/>
        <w:right w:val="none" w:sz="0" w:space="0" w:color="auto"/>
      </w:divBdr>
    </w:div>
    <w:div w:id="1011832644">
      <w:bodyDiv w:val="1"/>
      <w:marLeft w:val="0"/>
      <w:marRight w:val="0"/>
      <w:marTop w:val="0"/>
      <w:marBottom w:val="0"/>
      <w:divBdr>
        <w:top w:val="none" w:sz="0" w:space="0" w:color="auto"/>
        <w:left w:val="none" w:sz="0" w:space="0" w:color="auto"/>
        <w:bottom w:val="none" w:sz="0" w:space="0" w:color="auto"/>
        <w:right w:val="none" w:sz="0" w:space="0" w:color="auto"/>
      </w:divBdr>
    </w:div>
    <w:div w:id="1021274871">
      <w:bodyDiv w:val="1"/>
      <w:marLeft w:val="0"/>
      <w:marRight w:val="0"/>
      <w:marTop w:val="0"/>
      <w:marBottom w:val="0"/>
      <w:divBdr>
        <w:top w:val="none" w:sz="0" w:space="0" w:color="auto"/>
        <w:left w:val="none" w:sz="0" w:space="0" w:color="auto"/>
        <w:bottom w:val="none" w:sz="0" w:space="0" w:color="auto"/>
        <w:right w:val="none" w:sz="0" w:space="0" w:color="auto"/>
      </w:divBdr>
    </w:div>
    <w:div w:id="1069963892">
      <w:bodyDiv w:val="1"/>
      <w:marLeft w:val="0"/>
      <w:marRight w:val="0"/>
      <w:marTop w:val="0"/>
      <w:marBottom w:val="0"/>
      <w:divBdr>
        <w:top w:val="none" w:sz="0" w:space="0" w:color="auto"/>
        <w:left w:val="none" w:sz="0" w:space="0" w:color="auto"/>
        <w:bottom w:val="none" w:sz="0" w:space="0" w:color="auto"/>
        <w:right w:val="none" w:sz="0" w:space="0" w:color="auto"/>
      </w:divBdr>
    </w:div>
    <w:div w:id="1090083863">
      <w:bodyDiv w:val="1"/>
      <w:marLeft w:val="0"/>
      <w:marRight w:val="0"/>
      <w:marTop w:val="0"/>
      <w:marBottom w:val="0"/>
      <w:divBdr>
        <w:top w:val="none" w:sz="0" w:space="0" w:color="auto"/>
        <w:left w:val="none" w:sz="0" w:space="0" w:color="auto"/>
        <w:bottom w:val="none" w:sz="0" w:space="0" w:color="auto"/>
        <w:right w:val="none" w:sz="0" w:space="0" w:color="auto"/>
      </w:divBdr>
    </w:div>
    <w:div w:id="1097212266">
      <w:bodyDiv w:val="1"/>
      <w:marLeft w:val="0"/>
      <w:marRight w:val="0"/>
      <w:marTop w:val="0"/>
      <w:marBottom w:val="0"/>
      <w:divBdr>
        <w:top w:val="none" w:sz="0" w:space="0" w:color="auto"/>
        <w:left w:val="none" w:sz="0" w:space="0" w:color="auto"/>
        <w:bottom w:val="none" w:sz="0" w:space="0" w:color="auto"/>
        <w:right w:val="none" w:sz="0" w:space="0" w:color="auto"/>
      </w:divBdr>
    </w:div>
    <w:div w:id="1106272129">
      <w:bodyDiv w:val="1"/>
      <w:marLeft w:val="0"/>
      <w:marRight w:val="0"/>
      <w:marTop w:val="0"/>
      <w:marBottom w:val="0"/>
      <w:divBdr>
        <w:top w:val="none" w:sz="0" w:space="0" w:color="auto"/>
        <w:left w:val="none" w:sz="0" w:space="0" w:color="auto"/>
        <w:bottom w:val="none" w:sz="0" w:space="0" w:color="auto"/>
        <w:right w:val="none" w:sz="0" w:space="0" w:color="auto"/>
      </w:divBdr>
    </w:div>
    <w:div w:id="1114177802">
      <w:bodyDiv w:val="1"/>
      <w:marLeft w:val="0"/>
      <w:marRight w:val="0"/>
      <w:marTop w:val="0"/>
      <w:marBottom w:val="0"/>
      <w:divBdr>
        <w:top w:val="none" w:sz="0" w:space="0" w:color="auto"/>
        <w:left w:val="none" w:sz="0" w:space="0" w:color="auto"/>
        <w:bottom w:val="none" w:sz="0" w:space="0" w:color="auto"/>
        <w:right w:val="none" w:sz="0" w:space="0" w:color="auto"/>
      </w:divBdr>
    </w:div>
    <w:div w:id="1118526217">
      <w:bodyDiv w:val="1"/>
      <w:marLeft w:val="0"/>
      <w:marRight w:val="0"/>
      <w:marTop w:val="0"/>
      <w:marBottom w:val="0"/>
      <w:divBdr>
        <w:top w:val="none" w:sz="0" w:space="0" w:color="auto"/>
        <w:left w:val="none" w:sz="0" w:space="0" w:color="auto"/>
        <w:bottom w:val="none" w:sz="0" w:space="0" w:color="auto"/>
        <w:right w:val="none" w:sz="0" w:space="0" w:color="auto"/>
      </w:divBdr>
      <w:divsChild>
        <w:div w:id="80494824">
          <w:marLeft w:val="1354"/>
          <w:marRight w:val="0"/>
          <w:marTop w:val="86"/>
          <w:marBottom w:val="0"/>
          <w:divBdr>
            <w:top w:val="none" w:sz="0" w:space="0" w:color="auto"/>
            <w:left w:val="none" w:sz="0" w:space="0" w:color="auto"/>
            <w:bottom w:val="none" w:sz="0" w:space="0" w:color="auto"/>
            <w:right w:val="none" w:sz="0" w:space="0" w:color="auto"/>
          </w:divBdr>
        </w:div>
        <w:div w:id="940259616">
          <w:marLeft w:val="1354"/>
          <w:marRight w:val="0"/>
          <w:marTop w:val="86"/>
          <w:marBottom w:val="0"/>
          <w:divBdr>
            <w:top w:val="none" w:sz="0" w:space="0" w:color="auto"/>
            <w:left w:val="none" w:sz="0" w:space="0" w:color="auto"/>
            <w:bottom w:val="none" w:sz="0" w:space="0" w:color="auto"/>
            <w:right w:val="none" w:sz="0" w:space="0" w:color="auto"/>
          </w:divBdr>
        </w:div>
        <w:div w:id="1338383485">
          <w:marLeft w:val="1354"/>
          <w:marRight w:val="0"/>
          <w:marTop w:val="86"/>
          <w:marBottom w:val="0"/>
          <w:divBdr>
            <w:top w:val="none" w:sz="0" w:space="0" w:color="auto"/>
            <w:left w:val="none" w:sz="0" w:space="0" w:color="auto"/>
            <w:bottom w:val="none" w:sz="0" w:space="0" w:color="auto"/>
            <w:right w:val="none" w:sz="0" w:space="0" w:color="auto"/>
          </w:divBdr>
        </w:div>
        <w:div w:id="1562985513">
          <w:marLeft w:val="1354"/>
          <w:marRight w:val="0"/>
          <w:marTop w:val="86"/>
          <w:marBottom w:val="0"/>
          <w:divBdr>
            <w:top w:val="none" w:sz="0" w:space="0" w:color="auto"/>
            <w:left w:val="none" w:sz="0" w:space="0" w:color="auto"/>
            <w:bottom w:val="none" w:sz="0" w:space="0" w:color="auto"/>
            <w:right w:val="none" w:sz="0" w:space="0" w:color="auto"/>
          </w:divBdr>
        </w:div>
        <w:div w:id="1744450131">
          <w:marLeft w:val="1354"/>
          <w:marRight w:val="0"/>
          <w:marTop w:val="86"/>
          <w:marBottom w:val="0"/>
          <w:divBdr>
            <w:top w:val="none" w:sz="0" w:space="0" w:color="auto"/>
            <w:left w:val="none" w:sz="0" w:space="0" w:color="auto"/>
            <w:bottom w:val="none" w:sz="0" w:space="0" w:color="auto"/>
            <w:right w:val="none" w:sz="0" w:space="0" w:color="auto"/>
          </w:divBdr>
        </w:div>
        <w:div w:id="1840657574">
          <w:marLeft w:val="1354"/>
          <w:marRight w:val="0"/>
          <w:marTop w:val="86"/>
          <w:marBottom w:val="0"/>
          <w:divBdr>
            <w:top w:val="none" w:sz="0" w:space="0" w:color="auto"/>
            <w:left w:val="none" w:sz="0" w:space="0" w:color="auto"/>
            <w:bottom w:val="none" w:sz="0" w:space="0" w:color="auto"/>
            <w:right w:val="none" w:sz="0" w:space="0" w:color="auto"/>
          </w:divBdr>
        </w:div>
      </w:divsChild>
    </w:div>
    <w:div w:id="1127427548">
      <w:bodyDiv w:val="1"/>
      <w:marLeft w:val="0"/>
      <w:marRight w:val="0"/>
      <w:marTop w:val="0"/>
      <w:marBottom w:val="0"/>
      <w:divBdr>
        <w:top w:val="none" w:sz="0" w:space="0" w:color="auto"/>
        <w:left w:val="none" w:sz="0" w:space="0" w:color="auto"/>
        <w:bottom w:val="none" w:sz="0" w:space="0" w:color="auto"/>
        <w:right w:val="none" w:sz="0" w:space="0" w:color="auto"/>
      </w:divBdr>
    </w:div>
    <w:div w:id="1210873832">
      <w:bodyDiv w:val="1"/>
      <w:marLeft w:val="0"/>
      <w:marRight w:val="0"/>
      <w:marTop w:val="0"/>
      <w:marBottom w:val="0"/>
      <w:divBdr>
        <w:top w:val="none" w:sz="0" w:space="0" w:color="auto"/>
        <w:left w:val="none" w:sz="0" w:space="0" w:color="auto"/>
        <w:bottom w:val="none" w:sz="0" w:space="0" w:color="auto"/>
        <w:right w:val="none" w:sz="0" w:space="0" w:color="auto"/>
      </w:divBdr>
    </w:div>
    <w:div w:id="1222719193">
      <w:bodyDiv w:val="1"/>
      <w:marLeft w:val="0"/>
      <w:marRight w:val="0"/>
      <w:marTop w:val="0"/>
      <w:marBottom w:val="0"/>
      <w:divBdr>
        <w:top w:val="none" w:sz="0" w:space="0" w:color="auto"/>
        <w:left w:val="none" w:sz="0" w:space="0" w:color="auto"/>
        <w:bottom w:val="none" w:sz="0" w:space="0" w:color="auto"/>
        <w:right w:val="none" w:sz="0" w:space="0" w:color="auto"/>
      </w:divBdr>
    </w:div>
    <w:div w:id="1349020302">
      <w:bodyDiv w:val="1"/>
      <w:marLeft w:val="0"/>
      <w:marRight w:val="0"/>
      <w:marTop w:val="0"/>
      <w:marBottom w:val="0"/>
      <w:divBdr>
        <w:top w:val="none" w:sz="0" w:space="0" w:color="auto"/>
        <w:left w:val="none" w:sz="0" w:space="0" w:color="auto"/>
        <w:bottom w:val="none" w:sz="0" w:space="0" w:color="auto"/>
        <w:right w:val="none" w:sz="0" w:space="0" w:color="auto"/>
      </w:divBdr>
    </w:div>
    <w:div w:id="1369448808">
      <w:bodyDiv w:val="1"/>
      <w:marLeft w:val="0"/>
      <w:marRight w:val="0"/>
      <w:marTop w:val="0"/>
      <w:marBottom w:val="0"/>
      <w:divBdr>
        <w:top w:val="none" w:sz="0" w:space="0" w:color="auto"/>
        <w:left w:val="none" w:sz="0" w:space="0" w:color="auto"/>
        <w:bottom w:val="none" w:sz="0" w:space="0" w:color="auto"/>
        <w:right w:val="none" w:sz="0" w:space="0" w:color="auto"/>
      </w:divBdr>
    </w:div>
    <w:div w:id="1398164002">
      <w:bodyDiv w:val="1"/>
      <w:marLeft w:val="0"/>
      <w:marRight w:val="0"/>
      <w:marTop w:val="0"/>
      <w:marBottom w:val="0"/>
      <w:divBdr>
        <w:top w:val="none" w:sz="0" w:space="0" w:color="auto"/>
        <w:left w:val="none" w:sz="0" w:space="0" w:color="auto"/>
        <w:bottom w:val="none" w:sz="0" w:space="0" w:color="auto"/>
        <w:right w:val="none" w:sz="0" w:space="0" w:color="auto"/>
      </w:divBdr>
    </w:div>
    <w:div w:id="1401902126">
      <w:bodyDiv w:val="1"/>
      <w:marLeft w:val="0"/>
      <w:marRight w:val="0"/>
      <w:marTop w:val="0"/>
      <w:marBottom w:val="0"/>
      <w:divBdr>
        <w:top w:val="none" w:sz="0" w:space="0" w:color="auto"/>
        <w:left w:val="none" w:sz="0" w:space="0" w:color="auto"/>
        <w:bottom w:val="none" w:sz="0" w:space="0" w:color="auto"/>
        <w:right w:val="none" w:sz="0" w:space="0" w:color="auto"/>
      </w:divBdr>
    </w:div>
    <w:div w:id="1408847431">
      <w:bodyDiv w:val="1"/>
      <w:marLeft w:val="0"/>
      <w:marRight w:val="0"/>
      <w:marTop w:val="0"/>
      <w:marBottom w:val="0"/>
      <w:divBdr>
        <w:top w:val="none" w:sz="0" w:space="0" w:color="auto"/>
        <w:left w:val="none" w:sz="0" w:space="0" w:color="auto"/>
        <w:bottom w:val="none" w:sz="0" w:space="0" w:color="auto"/>
        <w:right w:val="none" w:sz="0" w:space="0" w:color="auto"/>
      </w:divBdr>
    </w:div>
    <w:div w:id="1422918453">
      <w:bodyDiv w:val="1"/>
      <w:marLeft w:val="0"/>
      <w:marRight w:val="0"/>
      <w:marTop w:val="0"/>
      <w:marBottom w:val="0"/>
      <w:divBdr>
        <w:top w:val="none" w:sz="0" w:space="0" w:color="auto"/>
        <w:left w:val="none" w:sz="0" w:space="0" w:color="auto"/>
        <w:bottom w:val="none" w:sz="0" w:space="0" w:color="auto"/>
        <w:right w:val="none" w:sz="0" w:space="0" w:color="auto"/>
      </w:divBdr>
    </w:div>
    <w:div w:id="1459034279">
      <w:bodyDiv w:val="1"/>
      <w:marLeft w:val="0"/>
      <w:marRight w:val="0"/>
      <w:marTop w:val="0"/>
      <w:marBottom w:val="0"/>
      <w:divBdr>
        <w:top w:val="none" w:sz="0" w:space="0" w:color="auto"/>
        <w:left w:val="none" w:sz="0" w:space="0" w:color="auto"/>
        <w:bottom w:val="none" w:sz="0" w:space="0" w:color="auto"/>
        <w:right w:val="none" w:sz="0" w:space="0" w:color="auto"/>
      </w:divBdr>
    </w:div>
    <w:div w:id="1508205457">
      <w:bodyDiv w:val="1"/>
      <w:marLeft w:val="0"/>
      <w:marRight w:val="0"/>
      <w:marTop w:val="0"/>
      <w:marBottom w:val="0"/>
      <w:divBdr>
        <w:top w:val="none" w:sz="0" w:space="0" w:color="auto"/>
        <w:left w:val="none" w:sz="0" w:space="0" w:color="auto"/>
        <w:bottom w:val="none" w:sz="0" w:space="0" w:color="auto"/>
        <w:right w:val="none" w:sz="0" w:space="0" w:color="auto"/>
      </w:divBdr>
    </w:div>
    <w:div w:id="1511987667">
      <w:bodyDiv w:val="1"/>
      <w:marLeft w:val="0"/>
      <w:marRight w:val="0"/>
      <w:marTop w:val="0"/>
      <w:marBottom w:val="0"/>
      <w:divBdr>
        <w:top w:val="none" w:sz="0" w:space="0" w:color="auto"/>
        <w:left w:val="none" w:sz="0" w:space="0" w:color="auto"/>
        <w:bottom w:val="none" w:sz="0" w:space="0" w:color="auto"/>
        <w:right w:val="none" w:sz="0" w:space="0" w:color="auto"/>
      </w:divBdr>
    </w:div>
    <w:div w:id="1529610373">
      <w:bodyDiv w:val="1"/>
      <w:marLeft w:val="0"/>
      <w:marRight w:val="0"/>
      <w:marTop w:val="0"/>
      <w:marBottom w:val="0"/>
      <w:divBdr>
        <w:top w:val="none" w:sz="0" w:space="0" w:color="auto"/>
        <w:left w:val="none" w:sz="0" w:space="0" w:color="auto"/>
        <w:bottom w:val="none" w:sz="0" w:space="0" w:color="auto"/>
        <w:right w:val="none" w:sz="0" w:space="0" w:color="auto"/>
      </w:divBdr>
    </w:div>
    <w:div w:id="1545672901">
      <w:bodyDiv w:val="1"/>
      <w:marLeft w:val="0"/>
      <w:marRight w:val="0"/>
      <w:marTop w:val="0"/>
      <w:marBottom w:val="0"/>
      <w:divBdr>
        <w:top w:val="none" w:sz="0" w:space="0" w:color="auto"/>
        <w:left w:val="none" w:sz="0" w:space="0" w:color="auto"/>
        <w:bottom w:val="none" w:sz="0" w:space="0" w:color="auto"/>
        <w:right w:val="none" w:sz="0" w:space="0" w:color="auto"/>
      </w:divBdr>
    </w:div>
    <w:div w:id="1548955533">
      <w:bodyDiv w:val="1"/>
      <w:marLeft w:val="0"/>
      <w:marRight w:val="0"/>
      <w:marTop w:val="0"/>
      <w:marBottom w:val="0"/>
      <w:divBdr>
        <w:top w:val="none" w:sz="0" w:space="0" w:color="auto"/>
        <w:left w:val="none" w:sz="0" w:space="0" w:color="auto"/>
        <w:bottom w:val="none" w:sz="0" w:space="0" w:color="auto"/>
        <w:right w:val="none" w:sz="0" w:space="0" w:color="auto"/>
      </w:divBdr>
    </w:div>
    <w:div w:id="1575816013">
      <w:bodyDiv w:val="1"/>
      <w:marLeft w:val="0"/>
      <w:marRight w:val="0"/>
      <w:marTop w:val="0"/>
      <w:marBottom w:val="0"/>
      <w:divBdr>
        <w:top w:val="none" w:sz="0" w:space="0" w:color="auto"/>
        <w:left w:val="none" w:sz="0" w:space="0" w:color="auto"/>
        <w:bottom w:val="none" w:sz="0" w:space="0" w:color="auto"/>
        <w:right w:val="none" w:sz="0" w:space="0" w:color="auto"/>
      </w:divBdr>
      <w:divsChild>
        <w:div w:id="1002271054">
          <w:marLeft w:val="0"/>
          <w:marRight w:val="0"/>
          <w:marTop w:val="0"/>
          <w:marBottom w:val="0"/>
          <w:divBdr>
            <w:top w:val="none" w:sz="0" w:space="0" w:color="auto"/>
            <w:left w:val="none" w:sz="0" w:space="0" w:color="auto"/>
            <w:bottom w:val="none" w:sz="0" w:space="0" w:color="auto"/>
            <w:right w:val="none" w:sz="0" w:space="0" w:color="auto"/>
          </w:divBdr>
          <w:divsChild>
            <w:div w:id="797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2230">
      <w:bodyDiv w:val="1"/>
      <w:marLeft w:val="0"/>
      <w:marRight w:val="0"/>
      <w:marTop w:val="0"/>
      <w:marBottom w:val="0"/>
      <w:divBdr>
        <w:top w:val="none" w:sz="0" w:space="0" w:color="auto"/>
        <w:left w:val="none" w:sz="0" w:space="0" w:color="auto"/>
        <w:bottom w:val="none" w:sz="0" w:space="0" w:color="auto"/>
        <w:right w:val="none" w:sz="0" w:space="0" w:color="auto"/>
      </w:divBdr>
    </w:div>
    <w:div w:id="1630744840">
      <w:bodyDiv w:val="1"/>
      <w:marLeft w:val="0"/>
      <w:marRight w:val="0"/>
      <w:marTop w:val="0"/>
      <w:marBottom w:val="0"/>
      <w:divBdr>
        <w:top w:val="none" w:sz="0" w:space="0" w:color="auto"/>
        <w:left w:val="none" w:sz="0" w:space="0" w:color="auto"/>
        <w:bottom w:val="none" w:sz="0" w:space="0" w:color="auto"/>
        <w:right w:val="none" w:sz="0" w:space="0" w:color="auto"/>
      </w:divBdr>
    </w:div>
    <w:div w:id="1703899893">
      <w:bodyDiv w:val="1"/>
      <w:marLeft w:val="0"/>
      <w:marRight w:val="0"/>
      <w:marTop w:val="0"/>
      <w:marBottom w:val="0"/>
      <w:divBdr>
        <w:top w:val="none" w:sz="0" w:space="0" w:color="auto"/>
        <w:left w:val="none" w:sz="0" w:space="0" w:color="auto"/>
        <w:bottom w:val="none" w:sz="0" w:space="0" w:color="auto"/>
        <w:right w:val="none" w:sz="0" w:space="0" w:color="auto"/>
      </w:divBdr>
    </w:div>
    <w:div w:id="1720786831">
      <w:bodyDiv w:val="1"/>
      <w:marLeft w:val="0"/>
      <w:marRight w:val="0"/>
      <w:marTop w:val="0"/>
      <w:marBottom w:val="0"/>
      <w:divBdr>
        <w:top w:val="none" w:sz="0" w:space="0" w:color="auto"/>
        <w:left w:val="none" w:sz="0" w:space="0" w:color="auto"/>
        <w:bottom w:val="none" w:sz="0" w:space="0" w:color="auto"/>
        <w:right w:val="none" w:sz="0" w:space="0" w:color="auto"/>
      </w:divBdr>
    </w:div>
    <w:div w:id="1731226244">
      <w:bodyDiv w:val="1"/>
      <w:marLeft w:val="0"/>
      <w:marRight w:val="0"/>
      <w:marTop w:val="0"/>
      <w:marBottom w:val="0"/>
      <w:divBdr>
        <w:top w:val="none" w:sz="0" w:space="0" w:color="auto"/>
        <w:left w:val="none" w:sz="0" w:space="0" w:color="auto"/>
        <w:bottom w:val="none" w:sz="0" w:space="0" w:color="auto"/>
        <w:right w:val="none" w:sz="0" w:space="0" w:color="auto"/>
      </w:divBdr>
    </w:div>
    <w:div w:id="1732190187">
      <w:bodyDiv w:val="1"/>
      <w:marLeft w:val="0"/>
      <w:marRight w:val="0"/>
      <w:marTop w:val="0"/>
      <w:marBottom w:val="0"/>
      <w:divBdr>
        <w:top w:val="none" w:sz="0" w:space="0" w:color="auto"/>
        <w:left w:val="none" w:sz="0" w:space="0" w:color="auto"/>
        <w:bottom w:val="none" w:sz="0" w:space="0" w:color="auto"/>
        <w:right w:val="none" w:sz="0" w:space="0" w:color="auto"/>
      </w:divBdr>
    </w:div>
    <w:div w:id="1755777492">
      <w:bodyDiv w:val="1"/>
      <w:marLeft w:val="0"/>
      <w:marRight w:val="0"/>
      <w:marTop w:val="0"/>
      <w:marBottom w:val="0"/>
      <w:divBdr>
        <w:top w:val="none" w:sz="0" w:space="0" w:color="auto"/>
        <w:left w:val="none" w:sz="0" w:space="0" w:color="auto"/>
        <w:bottom w:val="none" w:sz="0" w:space="0" w:color="auto"/>
        <w:right w:val="none" w:sz="0" w:space="0" w:color="auto"/>
      </w:divBdr>
      <w:divsChild>
        <w:div w:id="1356617366">
          <w:marLeft w:val="1080"/>
          <w:marRight w:val="0"/>
          <w:marTop w:val="86"/>
          <w:marBottom w:val="0"/>
          <w:divBdr>
            <w:top w:val="none" w:sz="0" w:space="0" w:color="auto"/>
            <w:left w:val="none" w:sz="0" w:space="0" w:color="auto"/>
            <w:bottom w:val="none" w:sz="0" w:space="0" w:color="auto"/>
            <w:right w:val="none" w:sz="0" w:space="0" w:color="auto"/>
          </w:divBdr>
        </w:div>
      </w:divsChild>
    </w:div>
    <w:div w:id="1830514064">
      <w:bodyDiv w:val="1"/>
      <w:marLeft w:val="0"/>
      <w:marRight w:val="0"/>
      <w:marTop w:val="0"/>
      <w:marBottom w:val="0"/>
      <w:divBdr>
        <w:top w:val="none" w:sz="0" w:space="0" w:color="auto"/>
        <w:left w:val="none" w:sz="0" w:space="0" w:color="auto"/>
        <w:bottom w:val="none" w:sz="0" w:space="0" w:color="auto"/>
        <w:right w:val="none" w:sz="0" w:space="0" w:color="auto"/>
      </w:divBdr>
    </w:div>
    <w:div w:id="1864897713">
      <w:bodyDiv w:val="1"/>
      <w:marLeft w:val="0"/>
      <w:marRight w:val="0"/>
      <w:marTop w:val="0"/>
      <w:marBottom w:val="0"/>
      <w:divBdr>
        <w:top w:val="none" w:sz="0" w:space="0" w:color="auto"/>
        <w:left w:val="none" w:sz="0" w:space="0" w:color="auto"/>
        <w:bottom w:val="none" w:sz="0" w:space="0" w:color="auto"/>
        <w:right w:val="none" w:sz="0" w:space="0" w:color="auto"/>
      </w:divBdr>
    </w:div>
    <w:div w:id="1874727154">
      <w:bodyDiv w:val="1"/>
      <w:marLeft w:val="0"/>
      <w:marRight w:val="0"/>
      <w:marTop w:val="0"/>
      <w:marBottom w:val="0"/>
      <w:divBdr>
        <w:top w:val="none" w:sz="0" w:space="0" w:color="auto"/>
        <w:left w:val="none" w:sz="0" w:space="0" w:color="auto"/>
        <w:bottom w:val="none" w:sz="0" w:space="0" w:color="auto"/>
        <w:right w:val="none" w:sz="0" w:space="0" w:color="auto"/>
      </w:divBdr>
    </w:div>
    <w:div w:id="1883592967">
      <w:bodyDiv w:val="1"/>
      <w:marLeft w:val="0"/>
      <w:marRight w:val="0"/>
      <w:marTop w:val="0"/>
      <w:marBottom w:val="0"/>
      <w:divBdr>
        <w:top w:val="none" w:sz="0" w:space="0" w:color="auto"/>
        <w:left w:val="none" w:sz="0" w:space="0" w:color="auto"/>
        <w:bottom w:val="none" w:sz="0" w:space="0" w:color="auto"/>
        <w:right w:val="none" w:sz="0" w:space="0" w:color="auto"/>
      </w:divBdr>
    </w:div>
    <w:div w:id="1888177301">
      <w:bodyDiv w:val="1"/>
      <w:marLeft w:val="0"/>
      <w:marRight w:val="0"/>
      <w:marTop w:val="0"/>
      <w:marBottom w:val="0"/>
      <w:divBdr>
        <w:top w:val="none" w:sz="0" w:space="0" w:color="auto"/>
        <w:left w:val="none" w:sz="0" w:space="0" w:color="auto"/>
        <w:bottom w:val="none" w:sz="0" w:space="0" w:color="auto"/>
        <w:right w:val="none" w:sz="0" w:space="0" w:color="auto"/>
      </w:divBdr>
    </w:div>
    <w:div w:id="1894075734">
      <w:bodyDiv w:val="1"/>
      <w:marLeft w:val="0"/>
      <w:marRight w:val="0"/>
      <w:marTop w:val="0"/>
      <w:marBottom w:val="0"/>
      <w:divBdr>
        <w:top w:val="none" w:sz="0" w:space="0" w:color="auto"/>
        <w:left w:val="none" w:sz="0" w:space="0" w:color="auto"/>
        <w:bottom w:val="none" w:sz="0" w:space="0" w:color="auto"/>
        <w:right w:val="none" w:sz="0" w:space="0" w:color="auto"/>
      </w:divBdr>
    </w:div>
    <w:div w:id="1894466587">
      <w:bodyDiv w:val="1"/>
      <w:marLeft w:val="0"/>
      <w:marRight w:val="0"/>
      <w:marTop w:val="0"/>
      <w:marBottom w:val="0"/>
      <w:divBdr>
        <w:top w:val="none" w:sz="0" w:space="0" w:color="auto"/>
        <w:left w:val="none" w:sz="0" w:space="0" w:color="auto"/>
        <w:bottom w:val="none" w:sz="0" w:space="0" w:color="auto"/>
        <w:right w:val="none" w:sz="0" w:space="0" w:color="auto"/>
      </w:divBdr>
    </w:div>
    <w:div w:id="1909723736">
      <w:bodyDiv w:val="1"/>
      <w:marLeft w:val="0"/>
      <w:marRight w:val="0"/>
      <w:marTop w:val="0"/>
      <w:marBottom w:val="0"/>
      <w:divBdr>
        <w:top w:val="none" w:sz="0" w:space="0" w:color="auto"/>
        <w:left w:val="none" w:sz="0" w:space="0" w:color="auto"/>
        <w:bottom w:val="none" w:sz="0" w:space="0" w:color="auto"/>
        <w:right w:val="none" w:sz="0" w:space="0" w:color="auto"/>
      </w:divBdr>
    </w:div>
    <w:div w:id="1981960151">
      <w:bodyDiv w:val="1"/>
      <w:marLeft w:val="0"/>
      <w:marRight w:val="0"/>
      <w:marTop w:val="0"/>
      <w:marBottom w:val="0"/>
      <w:divBdr>
        <w:top w:val="none" w:sz="0" w:space="0" w:color="auto"/>
        <w:left w:val="none" w:sz="0" w:space="0" w:color="auto"/>
        <w:bottom w:val="none" w:sz="0" w:space="0" w:color="auto"/>
        <w:right w:val="none" w:sz="0" w:space="0" w:color="auto"/>
      </w:divBdr>
      <w:divsChild>
        <w:div w:id="175581889">
          <w:marLeft w:val="547"/>
          <w:marRight w:val="0"/>
          <w:marTop w:val="96"/>
          <w:marBottom w:val="0"/>
          <w:divBdr>
            <w:top w:val="none" w:sz="0" w:space="0" w:color="auto"/>
            <w:left w:val="none" w:sz="0" w:space="0" w:color="auto"/>
            <w:bottom w:val="none" w:sz="0" w:space="0" w:color="auto"/>
            <w:right w:val="none" w:sz="0" w:space="0" w:color="auto"/>
          </w:divBdr>
        </w:div>
        <w:div w:id="581060242">
          <w:marLeft w:val="547"/>
          <w:marRight w:val="0"/>
          <w:marTop w:val="96"/>
          <w:marBottom w:val="0"/>
          <w:divBdr>
            <w:top w:val="none" w:sz="0" w:space="0" w:color="auto"/>
            <w:left w:val="none" w:sz="0" w:space="0" w:color="auto"/>
            <w:bottom w:val="none" w:sz="0" w:space="0" w:color="auto"/>
            <w:right w:val="none" w:sz="0" w:space="0" w:color="auto"/>
          </w:divBdr>
        </w:div>
        <w:div w:id="654066358">
          <w:marLeft w:val="547"/>
          <w:marRight w:val="0"/>
          <w:marTop w:val="96"/>
          <w:marBottom w:val="0"/>
          <w:divBdr>
            <w:top w:val="none" w:sz="0" w:space="0" w:color="auto"/>
            <w:left w:val="none" w:sz="0" w:space="0" w:color="auto"/>
            <w:bottom w:val="none" w:sz="0" w:space="0" w:color="auto"/>
            <w:right w:val="none" w:sz="0" w:space="0" w:color="auto"/>
          </w:divBdr>
        </w:div>
        <w:div w:id="713115162">
          <w:marLeft w:val="547"/>
          <w:marRight w:val="0"/>
          <w:marTop w:val="96"/>
          <w:marBottom w:val="0"/>
          <w:divBdr>
            <w:top w:val="none" w:sz="0" w:space="0" w:color="auto"/>
            <w:left w:val="none" w:sz="0" w:space="0" w:color="auto"/>
            <w:bottom w:val="none" w:sz="0" w:space="0" w:color="auto"/>
            <w:right w:val="none" w:sz="0" w:space="0" w:color="auto"/>
          </w:divBdr>
        </w:div>
        <w:div w:id="883758918">
          <w:marLeft w:val="547"/>
          <w:marRight w:val="0"/>
          <w:marTop w:val="96"/>
          <w:marBottom w:val="0"/>
          <w:divBdr>
            <w:top w:val="none" w:sz="0" w:space="0" w:color="auto"/>
            <w:left w:val="none" w:sz="0" w:space="0" w:color="auto"/>
            <w:bottom w:val="none" w:sz="0" w:space="0" w:color="auto"/>
            <w:right w:val="none" w:sz="0" w:space="0" w:color="auto"/>
          </w:divBdr>
        </w:div>
      </w:divsChild>
    </w:div>
    <w:div w:id="1999262776">
      <w:bodyDiv w:val="1"/>
      <w:marLeft w:val="0"/>
      <w:marRight w:val="0"/>
      <w:marTop w:val="0"/>
      <w:marBottom w:val="0"/>
      <w:divBdr>
        <w:top w:val="none" w:sz="0" w:space="0" w:color="auto"/>
        <w:left w:val="none" w:sz="0" w:space="0" w:color="auto"/>
        <w:bottom w:val="none" w:sz="0" w:space="0" w:color="auto"/>
        <w:right w:val="none" w:sz="0" w:space="0" w:color="auto"/>
      </w:divBdr>
    </w:div>
    <w:div w:id="20564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cinternational.org/" TargetMode="External"/><Relationship Id="rId18" Type="http://schemas.openxmlformats.org/officeDocument/2006/relationships/hyperlink" Target="https://nca.cz/" TargetMode="External"/><Relationship Id="rId26" Type="http://schemas.openxmlformats.org/officeDocument/2006/relationships/hyperlink" Target="https://plastr.cz/" TargetMode="External"/><Relationship Id="rId39" Type="http://schemas.openxmlformats.org/officeDocument/2006/relationships/hyperlink" Target="https://flkr.utb.cz/" TargetMode="External"/><Relationship Id="rId21" Type="http://schemas.openxmlformats.org/officeDocument/2006/relationships/hyperlink" Target="http://www.btklastr.cz/" TargetMode="External"/><Relationship Id="rId34" Type="http://schemas.openxmlformats.org/officeDocument/2006/relationships/hyperlink" Target="https://fai.utb.cz/o-fakulte/zakladni-informace/struktura/ustavy/regionalni-vyzkumne-centrum-cebia-tech/" TargetMode="External"/><Relationship Id="rId42" Type="http://schemas.openxmlformats.org/officeDocument/2006/relationships/hyperlink" Target="http://www.ssno.cz/"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utoklastr.cz/" TargetMode="External"/><Relationship Id="rId29" Type="http://schemas.openxmlformats.org/officeDocument/2006/relationships/hyperlink" Target="https://www.utb.cz/home-projekty/ikap-ii-projekt-rozvoje-vzdelavani/podpora-nadanych-a-mimoradne-nadanych-zak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b.cz/mdocs-posts/smernice-rektora-c-10-2021/" TargetMode="External"/><Relationship Id="rId24" Type="http://schemas.openxmlformats.org/officeDocument/2006/relationships/hyperlink" Target="http://www.aero-cluster.cz/" TargetMode="External"/><Relationship Id="rId32" Type="http://schemas.openxmlformats.org/officeDocument/2006/relationships/hyperlink" Target="http://tomasbata.org/" TargetMode="External"/><Relationship Id="rId37" Type="http://schemas.openxmlformats.org/officeDocument/2006/relationships/hyperlink" Target="http://jobcentrum.utb.cz" TargetMode="External"/><Relationship Id="rId40" Type="http://schemas.openxmlformats.org/officeDocument/2006/relationships/hyperlink" Target="https://fmk.utb.cz/"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zemp.cz/" TargetMode="External"/><Relationship Id="rId23" Type="http://schemas.openxmlformats.org/officeDocument/2006/relationships/hyperlink" Target="http://autoklastr.cz/" TargetMode="External"/><Relationship Id="rId28" Type="http://schemas.openxmlformats.org/officeDocument/2006/relationships/hyperlink" Target="https://fai.utb.cz/o-fakulte/zakladni-informace/struktura/fakultni-centra-a-dalsi-weby/math-support-centre/projekty-2/ikap-ii/" TargetMode="External"/><Relationship Id="rId36" Type="http://schemas.openxmlformats.org/officeDocument/2006/relationships/image" Target="media/image1.emf"/><Relationship Id="rId10" Type="http://schemas.openxmlformats.org/officeDocument/2006/relationships/hyperlink" Target="https://www.studyin.cz/" TargetMode="External"/><Relationship Id="rId19" Type="http://schemas.openxmlformats.org/officeDocument/2006/relationships/hyperlink" Target="https://plastr.cz/" TargetMode="External"/><Relationship Id="rId31" Type="http://schemas.openxmlformats.org/officeDocument/2006/relationships/hyperlink" Target="http://www.matematickedigihry.cz"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nihovna.utb.cz/wp-content/uploads/2022/03/Modul_1.pdf" TargetMode="External"/><Relationship Id="rId14" Type="http://schemas.openxmlformats.org/officeDocument/2006/relationships/hyperlink" Target="http://www.btklastr.cz/" TargetMode="External"/><Relationship Id="rId22" Type="http://schemas.openxmlformats.org/officeDocument/2006/relationships/hyperlink" Target="http://www.czemp.cz/" TargetMode="External"/><Relationship Id="rId27" Type="http://schemas.openxmlformats.org/officeDocument/2006/relationships/hyperlink" Target="https://czechartofglass.com/klastr" TargetMode="External"/><Relationship Id="rId30" Type="http://schemas.openxmlformats.org/officeDocument/2006/relationships/hyperlink" Target="https://www.utb.cz/home-projekty/ikap-ii-projekt-rozvoje-vzdelavani/vyuziti-sachu-k-podpore-rovnych-prilezitosti-ve-vzdelavani/" TargetMode="External"/><Relationship Id="rId35" Type="http://schemas.openxmlformats.org/officeDocument/2006/relationships/hyperlink" Target="http://ezdroje.k.utb.cz/"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knihovna.utb.cz/veda-a-vyzkum/" TargetMode="External"/><Relationship Id="rId3" Type="http://schemas.openxmlformats.org/officeDocument/2006/relationships/styles" Target="styles.xml"/><Relationship Id="rId12" Type="http://schemas.openxmlformats.org/officeDocument/2006/relationships/hyperlink" Target="https://www.hwg-lu.de/en/international/internationale-projekte/euroinna" TargetMode="External"/><Relationship Id="rId17" Type="http://schemas.openxmlformats.org/officeDocument/2006/relationships/hyperlink" Target="http://www.aero-cluster.cz/" TargetMode="External"/><Relationship Id="rId25" Type="http://schemas.openxmlformats.org/officeDocument/2006/relationships/hyperlink" Target="https://nca.cz/" TargetMode="External"/><Relationship Id="rId33" Type="http://schemas.openxmlformats.org/officeDocument/2006/relationships/hyperlink" Target="http://svet.tomasbata.org/" TargetMode="External"/><Relationship Id="rId38" Type="http://schemas.openxmlformats.org/officeDocument/2006/relationships/hyperlink" Target="https://fai.utb.cz/" TargetMode="External"/><Relationship Id="rId46" Type="http://schemas.openxmlformats.org/officeDocument/2006/relationships/footer" Target="footer2.xml"/><Relationship Id="rId20" Type="http://schemas.openxmlformats.org/officeDocument/2006/relationships/hyperlink" Target="https://czechartofglass.com/klastr" TargetMode="External"/><Relationship Id="rId41" Type="http://schemas.openxmlformats.org/officeDocument/2006/relationships/hyperlink" Target="https://www.sklarskaskola.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yzku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8AA4A-42FF-418D-8D80-22AB82059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132</Pages>
  <Words>43291</Words>
  <Characters>255422</Characters>
  <Application>Microsoft Office Word</Application>
  <DocSecurity>0</DocSecurity>
  <Lines>2128</Lines>
  <Paragraphs>596</Paragraphs>
  <ScaleCrop>false</ScaleCrop>
  <HeadingPairs>
    <vt:vector size="2" baseType="variant">
      <vt:variant>
        <vt:lpstr>Název</vt:lpstr>
      </vt:variant>
      <vt:variant>
        <vt:i4>1</vt:i4>
      </vt:variant>
    </vt:vector>
  </HeadingPairs>
  <TitlesOfParts>
    <vt:vector size="1" baseType="lpstr">
      <vt:lpstr>VÝROČNÍ Zpráva o činnosti
univerzity tomáše bati ve zlíně 2021</vt:lpstr>
    </vt:vector>
  </TitlesOfParts>
  <Company>Univerzita Tomáše Bati ve Zlíně</Company>
  <LinksUpToDate>false</LinksUpToDate>
  <CharactersWithSpaces>298117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 činnosti
univerzity tomáše bati ve zlíně 2021</dc:title>
  <dc:subject/>
  <dc:creator>Daniela Sobieská</dc:creator>
  <cp:keywords/>
  <dc:description/>
  <cp:lastModifiedBy>Petr Ticháček</cp:lastModifiedBy>
  <cp:revision>10</cp:revision>
  <cp:lastPrinted>2022-05-06T11:36:00Z</cp:lastPrinted>
  <dcterms:created xsi:type="dcterms:W3CDTF">2022-06-03T08:49:00Z</dcterms:created>
  <dcterms:modified xsi:type="dcterms:W3CDTF">2022-06-03T12:39:00Z</dcterms:modified>
</cp:coreProperties>
</file>