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2119902560"/>
        <w:docPartObj>
          <w:docPartGallery w:val="Cover Pages"/>
          <w:docPartUnique/>
        </w:docPartObj>
      </w:sdtPr>
      <w:sdtEndPr>
        <w:rPr>
          <w:color w:val="595959" w:themeColor="text1" w:themeTint="A6"/>
          <w:sz w:val="52"/>
          <w:szCs w:val="52"/>
          <w:lang w:eastAsia="cs-CZ"/>
        </w:rPr>
      </w:sdtEndPr>
      <w:sdtContent>
        <w:p w:rsidR="00B11148" w:rsidRDefault="00B11148"/>
        <w:p w:rsidR="00B11148" w:rsidRDefault="00282A64">
          <w:pPr>
            <w:rPr>
              <w:rFonts w:asciiTheme="majorHAnsi" w:eastAsiaTheme="majorEastAsia" w:hAnsiTheme="majorHAnsi" w:cstheme="majorBidi"/>
              <w:color w:val="595959" w:themeColor="text1" w:themeTint="A6"/>
              <w:sz w:val="52"/>
              <w:szCs w:val="52"/>
              <w:lang w:eastAsia="cs-CZ"/>
            </w:rPr>
          </w:pPr>
          <w:r>
            <w:rPr>
              <w:noProof/>
              <w:lang w:eastAsia="cs-CZ"/>
            </w:rPr>
            <mc:AlternateContent>
              <mc:Choice Requires="wps">
                <w:drawing>
                  <wp:anchor distT="0" distB="0" distL="114300" distR="114300" simplePos="0" relativeHeight="251660288" behindDoc="0" locked="0" layoutInCell="1" allowOverlap="1" wp14:anchorId="2F0414F2" wp14:editId="4AA44848">
                    <wp:simplePos x="0" y="0"/>
                    <wp:positionH relativeFrom="page">
                      <wp:posOffset>1133475</wp:posOffset>
                    </wp:positionH>
                    <wp:positionV relativeFrom="page">
                      <wp:posOffset>4276725</wp:posOffset>
                    </wp:positionV>
                    <wp:extent cx="5753100" cy="1323975"/>
                    <wp:effectExtent l="0" t="0" r="13335" b="9525"/>
                    <wp:wrapSquare wrapText="bothSides"/>
                    <wp:docPr id="113" name="Textové pole 113"/>
                    <wp:cNvGraphicFramePr/>
                    <a:graphic xmlns:a="http://schemas.openxmlformats.org/drawingml/2006/main">
                      <a:graphicData uri="http://schemas.microsoft.com/office/word/2010/wordprocessingShape">
                        <wps:wsp>
                          <wps:cNvSpPr txBox="1"/>
                          <wps:spPr>
                            <a:xfrm>
                              <a:off x="0" y="0"/>
                              <a:ext cx="5753100" cy="1323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85087" w:rsidRPr="00282A64" w:rsidRDefault="008F2BDA" w:rsidP="00B11148">
                                <w:pPr>
                                  <w:pStyle w:val="Bezmezer"/>
                                  <w:rPr>
                                    <w:rFonts w:ascii="Times New Roman" w:hAnsi="Times New Roman" w:cs="Times New Roman"/>
                                    <w:caps/>
                                    <w:sz w:val="44"/>
                                    <w:szCs w:val="44"/>
                                  </w:rPr>
                                </w:pPr>
                                <w:sdt>
                                  <w:sdtPr>
                                    <w:rPr>
                                      <w:rFonts w:ascii="Times New Roman" w:hAnsi="Times New Roman" w:cs="Times New Roman"/>
                                      <w:caps/>
                                      <w:sz w:val="44"/>
                                      <w:szCs w:val="44"/>
                                    </w:rPr>
                                    <w:alias w:val="Název"/>
                                    <w:tag w:val=""/>
                                    <w:id w:val="-1315561441"/>
                                    <w:dataBinding w:prefixMappings="xmlns:ns0='http://purl.org/dc/elements/1.1/' xmlns:ns1='http://schemas.openxmlformats.org/package/2006/metadata/core-properties' " w:xpath="/ns1:coreProperties[1]/ns0:title[1]" w:storeItemID="{6C3C8BC8-F283-45AE-878A-BAB7291924A1}"/>
                                    <w:text w:multiLine="1"/>
                                  </w:sdtPr>
                                  <w:sdtEndPr/>
                                  <w:sdtContent>
                                    <w:r w:rsidR="00942DDB">
                                      <w:rPr>
                                        <w:rFonts w:ascii="Times New Roman" w:hAnsi="Times New Roman" w:cs="Times New Roman"/>
                                        <w:caps/>
                                        <w:sz w:val="44"/>
                                        <w:szCs w:val="44"/>
                                      </w:rPr>
                                      <w:t>STRATEGIe rozvoje lidských zdrojů univerzity tomáše bati ve zlíně</w:t>
                                    </w:r>
                                  </w:sdtContent>
                                </w:sdt>
                              </w:p>
                              <w:sdt>
                                <w:sdtPr>
                                  <w:rPr>
                                    <w:rFonts w:ascii="Times New Roman" w:hAnsi="Times New Roman" w:cs="Times New Roman"/>
                                    <w:smallCaps/>
                                    <w:sz w:val="32"/>
                                    <w:szCs w:val="32"/>
                                  </w:rPr>
                                  <w:alias w:val="Podtitul"/>
                                  <w:tag w:val=""/>
                                  <w:id w:val="1615247542"/>
                                  <w:showingPlcHdr/>
                                  <w:dataBinding w:prefixMappings="xmlns:ns0='http://purl.org/dc/elements/1.1/' xmlns:ns1='http://schemas.openxmlformats.org/package/2006/metadata/core-properties' " w:xpath="/ns1:coreProperties[1]/ns0:subject[1]" w:storeItemID="{6C3C8BC8-F283-45AE-878A-BAB7291924A1}"/>
                                  <w:text/>
                                </w:sdtPr>
                                <w:sdtEndPr/>
                                <w:sdtContent>
                                  <w:p w:rsidR="00A85087" w:rsidRPr="00282A64" w:rsidRDefault="00A85087">
                                    <w:pPr>
                                      <w:pStyle w:val="Bezmezer"/>
                                      <w:jc w:val="right"/>
                                      <w:rPr>
                                        <w:rFonts w:ascii="Times New Roman" w:hAnsi="Times New Roman" w:cs="Times New Roman"/>
                                        <w:smallCaps/>
                                        <w:sz w:val="32"/>
                                        <w:szCs w:val="32"/>
                                      </w:rPr>
                                    </w:pPr>
                                    <w:r>
                                      <w:rPr>
                                        <w:rFonts w:ascii="Times New Roman" w:hAnsi="Times New Roman" w:cs="Times New Roman"/>
                                        <w:smallCaps/>
                                        <w:sz w:val="32"/>
                                        <w:szCs w:val="32"/>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type w14:anchorId="2F0414F2" id="_x0000_t202" coordsize="21600,21600" o:spt="202" path="m,l,21600r21600,l21600,xe">
                    <v:stroke joinstyle="miter"/>
                    <v:path gradientshapeok="t" o:connecttype="rect"/>
                  </v:shapetype>
                  <v:shape id="Textové pole 113" o:spid="_x0000_s1026" type="#_x0000_t202" style="position:absolute;margin-left:89.25pt;margin-top:336.75pt;width:453pt;height:104.25pt;z-index:251660288;visibility:visible;mso-wrap-style:square;mso-width-percent:734;mso-height-percent:0;mso-wrap-distance-left:9pt;mso-wrap-distance-top:0;mso-wrap-distance-right:9pt;mso-wrap-distance-bottom:0;mso-position-horizontal:absolute;mso-position-horizontal-relative:page;mso-position-vertical:absolute;mso-position-vertical-relative:page;mso-width-percent:734;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" filled="f" stroked="f" strokeweight=".5pt">
                    <v:textbox inset="0,0,0,0">
                      <w:txbxContent>
                        <w:p w:rsidR="00A85087" w:rsidRPr="00282A64" w:rsidRDefault="00E274E1" w:rsidP="00B11148">
                          <w:pPr>
                            <w:pStyle w:val="Bezmezer"/>
                            <w:rPr>
                              <w:rFonts w:ascii="Times New Roman" w:hAnsi="Times New Roman" w:cs="Times New Roman"/>
                              <w:caps/>
                              <w:sz w:val="44"/>
                              <w:szCs w:val="44"/>
                            </w:rPr>
                          </w:pPr>
                          <w:sdt>
                            <w:sdtPr>
                              <w:rPr>
                                <w:rFonts w:ascii="Times New Roman" w:hAnsi="Times New Roman" w:cs="Times New Roman"/>
                                <w:caps/>
                                <w:sz w:val="44"/>
                                <w:szCs w:val="44"/>
                              </w:rPr>
                              <w:alias w:val="Název"/>
                              <w:tag w:val=""/>
                              <w:id w:val="-1315561441"/>
                              <w:dataBinding w:prefixMappings="xmlns:ns0='http://purl.org/dc/elements/1.1/' xmlns:ns1='http://schemas.openxmlformats.org/package/2006/metadata/core-properties' " w:xpath="/ns1:coreProperties[1]/ns0:title[1]" w:storeItemID="{6C3C8BC8-F283-45AE-878A-BAB7291924A1}"/>
                              <w:text w:multiLine="1"/>
                            </w:sdtPr>
                            <w:sdtEndPr/>
                            <w:sdtContent>
                              <w:r w:rsidR="00942DDB">
                                <w:rPr>
                                  <w:rFonts w:ascii="Times New Roman" w:hAnsi="Times New Roman" w:cs="Times New Roman"/>
                                  <w:caps/>
                                  <w:sz w:val="44"/>
                                  <w:szCs w:val="44"/>
                                </w:rPr>
                                <w:t>STRATEGIe rozvoje lidských zdrojů univerzity tomáše bati ve zlíně</w:t>
                              </w:r>
                            </w:sdtContent>
                          </w:sdt>
                        </w:p>
                        <w:sdt>
                          <w:sdtPr>
                            <w:rPr>
                              <w:rFonts w:ascii="Times New Roman" w:hAnsi="Times New Roman" w:cs="Times New Roman"/>
                              <w:smallCaps/>
                              <w:sz w:val="32"/>
                              <w:szCs w:val="32"/>
                            </w:rPr>
                            <w:alias w:val="Podtitul"/>
                            <w:tag w:val=""/>
                            <w:id w:val="1615247542"/>
                            <w:showingPlcHdr/>
                            <w:dataBinding w:prefixMappings="xmlns:ns0='http://purl.org/dc/elements/1.1/' xmlns:ns1='http://schemas.openxmlformats.org/package/2006/metadata/core-properties' " w:xpath="/ns1:coreProperties[1]/ns0:subject[1]" w:storeItemID="{6C3C8BC8-F283-45AE-878A-BAB7291924A1}"/>
                            <w:text/>
                          </w:sdtPr>
                          <w:sdtEndPr/>
                          <w:sdtContent>
                            <w:p w:rsidR="00A85087" w:rsidRPr="00282A64" w:rsidRDefault="00A85087">
                              <w:pPr>
                                <w:pStyle w:val="Bezmezer"/>
                                <w:jc w:val="right"/>
                                <w:rPr>
                                  <w:rFonts w:ascii="Times New Roman" w:hAnsi="Times New Roman" w:cs="Times New Roman"/>
                                  <w:smallCaps/>
                                  <w:sz w:val="32"/>
                                  <w:szCs w:val="32"/>
                                </w:rPr>
                              </w:pPr>
                              <w:r>
                                <w:rPr>
                                  <w:rFonts w:ascii="Times New Roman" w:hAnsi="Times New Roman" w:cs="Times New Roman"/>
                                  <w:smallCaps/>
                                  <w:sz w:val="32"/>
                                  <w:szCs w:val="32"/>
                                </w:rPr>
                                <w:t xml:space="preserve">     </w:t>
                              </w:r>
                            </w:p>
                          </w:sdtContent>
                        </w:sdt>
                      </w:txbxContent>
                    </v:textbox>
                    <w10:wrap type="square" anchorx="page" anchory="page"/>
                  </v:shape>
                </w:pict>
              </mc:Fallback>
            </mc:AlternateContent>
          </w:r>
          <w:r w:rsidR="00FF4FD9">
            <w:rPr>
              <w:noProof/>
              <w:lang w:eastAsia="cs-CZ"/>
            </w:rPr>
            <mc:AlternateContent>
              <mc:Choice Requires="wps">
                <w:drawing>
                  <wp:anchor distT="0" distB="0" distL="114300" distR="114300" simplePos="0" relativeHeight="251661312" behindDoc="0" locked="0" layoutInCell="1" allowOverlap="1" wp14:anchorId="1B75BDC3" wp14:editId="0EFD9FE2">
                    <wp:simplePos x="0" y="0"/>
                    <wp:positionH relativeFrom="page">
                      <wp:posOffset>1133475</wp:posOffset>
                    </wp:positionH>
                    <wp:positionV relativeFrom="page">
                      <wp:posOffset>9315450</wp:posOffset>
                    </wp:positionV>
                    <wp:extent cx="5753100" cy="478790"/>
                    <wp:effectExtent l="0" t="0" r="13335" b="0"/>
                    <wp:wrapSquare wrapText="bothSides"/>
                    <wp:docPr id="112" name="Textové pole 112"/>
                    <wp:cNvGraphicFramePr/>
                    <a:graphic xmlns:a="http://schemas.openxmlformats.org/drawingml/2006/main">
                      <a:graphicData uri="http://schemas.microsoft.com/office/word/2010/wordprocessingShape">
                        <wps:wsp>
                          <wps:cNvSpPr txBox="1"/>
                          <wps:spPr>
                            <a:xfrm>
                              <a:off x="0" y="0"/>
                              <a:ext cx="5753100" cy="4787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85087" w:rsidRPr="00B11148" w:rsidRDefault="008F2BDA">
                                <w:pPr>
                                  <w:pStyle w:val="Bezmezer"/>
                                  <w:jc w:val="right"/>
                                  <w:rPr>
                                    <w:rFonts w:ascii="Times New Roman" w:hAnsi="Times New Roman" w:cs="Times New Roman"/>
                                    <w:caps/>
                                    <w:color w:val="262626" w:themeColor="text1" w:themeTint="D9"/>
                                    <w:sz w:val="28"/>
                                    <w:szCs w:val="28"/>
                                  </w:rPr>
                                </w:pPr>
                                <w:sdt>
                                  <w:sdtPr>
                                    <w:rPr>
                                      <w:rFonts w:ascii="Times New Roman" w:hAnsi="Times New Roman" w:cs="Times New Roman"/>
                                      <w:b/>
                                      <w:caps/>
                                      <w:color w:val="262626" w:themeColor="text1" w:themeTint="D9"/>
                                      <w:sz w:val="28"/>
                                      <w:szCs w:val="28"/>
                                    </w:rPr>
                                    <w:alias w:val="Společnost"/>
                                    <w:tag w:val=""/>
                                    <w:id w:val="-661235724"/>
                                    <w:dataBinding w:prefixMappings="xmlns:ns0='http://schemas.openxmlformats.org/officeDocument/2006/extended-properties' " w:xpath="/ns0:Properties[1]/ns0:Company[1]" w:storeItemID="{6668398D-A668-4E3E-A5EB-62B293D839F1}"/>
                                    <w:text/>
                                  </w:sdtPr>
                                  <w:sdtEndPr/>
                                  <w:sdtContent>
                                    <w:r w:rsidR="00A85087" w:rsidRPr="000C74B4">
                                      <w:rPr>
                                        <w:rFonts w:ascii="Times New Roman" w:hAnsi="Times New Roman" w:cs="Times New Roman"/>
                                        <w:b/>
                                        <w:caps/>
                                        <w:color w:val="262626" w:themeColor="text1" w:themeTint="D9"/>
                                        <w:sz w:val="28"/>
                                        <w:szCs w:val="28"/>
                                      </w:rPr>
                                      <w:t>Univerzita Tomáše Bati ve Zlíně</w:t>
                                    </w:r>
                                  </w:sdtContent>
                                </w:sdt>
                              </w:p>
                              <w:p w:rsidR="00A85087" w:rsidRDefault="008F2BDA">
                                <w:pPr>
                                  <w:pStyle w:val="Bezmezer"/>
                                  <w:jc w:val="right"/>
                                  <w:rPr>
                                    <w:caps/>
                                    <w:color w:val="262626" w:themeColor="text1" w:themeTint="D9"/>
                                    <w:sz w:val="20"/>
                                    <w:szCs w:val="20"/>
                                  </w:rPr>
                                </w:pPr>
                                <w:sdt>
                                  <w:sdtPr>
                                    <w:rPr>
                                      <w:color w:val="262626" w:themeColor="text1" w:themeTint="D9"/>
                                      <w:sz w:val="20"/>
                                      <w:szCs w:val="20"/>
                                    </w:rPr>
                                    <w:alias w:val="Adresa"/>
                                    <w:tag w:val=""/>
                                    <w:id w:val="171227497"/>
                                    <w:showingPlcHdr/>
                                    <w:dataBinding w:prefixMappings="xmlns:ns0='http://schemas.microsoft.com/office/2006/coverPageProps' " w:xpath="/ns0:CoverPageProperties[1]/ns0:CompanyAddress[1]" w:storeItemID="{55AF091B-3C7A-41E3-B477-F2FDAA23CFDA}"/>
                                    <w:text/>
                                  </w:sdtPr>
                                  <w:sdtEndPr/>
                                  <w:sdtContent>
                                    <w:r w:rsidR="00A85087">
                                      <w:rPr>
                                        <w:color w:val="262626" w:themeColor="text1" w:themeTint="D9"/>
                                        <w:sz w:val="20"/>
                                        <w:szCs w:val="20"/>
                                      </w:rPr>
                                      <w:t xml:space="preserve">     </w:t>
                                    </w:r>
                                  </w:sdtContent>
                                </w:sdt>
                                <w:r w:rsidR="00A85087">
                                  <w:rPr>
                                    <w:color w:val="262626" w:themeColor="text1" w:themeTint="D9"/>
                                    <w:sz w:val="20"/>
                                    <w:szCs w:val="20"/>
                                  </w:rPr>
                                  <w:t xml:space="preserve"> </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 w14:anchorId="1B75BDC3" id="Textové pole 112" o:spid="_x0000_s1027" type="#_x0000_t202" style="position:absolute;margin-left:89.25pt;margin-top:733.5pt;width:453pt;height:37.7pt;z-index:251661312;visibility:visible;mso-wrap-style:square;mso-width-percent:734;mso-height-percent:0;mso-wrap-distance-left:9pt;mso-wrap-distance-top:0;mso-wrap-distance-right:9pt;mso-wrap-distance-bottom:0;mso-position-horizontal:absolute;mso-position-horizontal-relative:page;mso-position-vertical:absolute;mso-position-vertical-relative:page;mso-width-percent:734;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" filled="f" stroked="f" strokeweight=".5pt">
                    <v:textbox inset="0,0,0,0">
                      <w:txbxContent>
                        <w:p w:rsidR="00A85087" w:rsidRPr="00B11148" w:rsidRDefault="00E274E1">
                          <w:pPr>
                            <w:pStyle w:val="Bezmezer"/>
                            <w:jc w:val="right"/>
                            <w:rPr>
                              <w:rFonts w:ascii="Times New Roman" w:hAnsi="Times New Roman" w:cs="Times New Roman"/>
                              <w:caps/>
                              <w:color w:val="262626" w:themeColor="text1" w:themeTint="D9"/>
                              <w:sz w:val="28"/>
                              <w:szCs w:val="28"/>
                            </w:rPr>
                          </w:pPr>
                          <w:sdt>
                            <w:sdtPr>
                              <w:rPr>
                                <w:rFonts w:ascii="Times New Roman" w:hAnsi="Times New Roman" w:cs="Times New Roman"/>
                                <w:b/>
                                <w:caps/>
                                <w:color w:val="262626" w:themeColor="text1" w:themeTint="D9"/>
                                <w:sz w:val="28"/>
                                <w:szCs w:val="28"/>
                              </w:rPr>
                              <w:alias w:val="Společnost"/>
                              <w:tag w:val=""/>
                              <w:id w:val="-661235724"/>
                              <w:dataBinding w:prefixMappings="xmlns:ns0='http://schemas.openxmlformats.org/officeDocument/2006/extended-properties' " w:xpath="/ns0:Properties[1]/ns0:Company[1]" w:storeItemID="{6668398D-A668-4E3E-A5EB-62B293D839F1}"/>
                              <w:text/>
                            </w:sdtPr>
                            <w:sdtEndPr/>
                            <w:sdtContent>
                              <w:r w:rsidR="00A85087" w:rsidRPr="000C74B4">
                                <w:rPr>
                                  <w:rFonts w:ascii="Times New Roman" w:hAnsi="Times New Roman" w:cs="Times New Roman"/>
                                  <w:b/>
                                  <w:caps/>
                                  <w:color w:val="262626" w:themeColor="text1" w:themeTint="D9"/>
                                  <w:sz w:val="28"/>
                                  <w:szCs w:val="28"/>
                                </w:rPr>
                                <w:t>Univerzita Tomáše Bati ve Zlíně</w:t>
                              </w:r>
                            </w:sdtContent>
                          </w:sdt>
                        </w:p>
                        <w:p w:rsidR="00A85087" w:rsidRDefault="00E274E1">
                          <w:pPr>
                            <w:pStyle w:val="Bezmezer"/>
                            <w:jc w:val="right"/>
                            <w:rPr>
                              <w:caps/>
                              <w:color w:val="262626" w:themeColor="text1" w:themeTint="D9"/>
                              <w:sz w:val="20"/>
                              <w:szCs w:val="20"/>
                            </w:rPr>
                          </w:pPr>
                          <w:sdt>
                            <w:sdtPr>
                              <w:rPr>
                                <w:color w:val="262626" w:themeColor="text1" w:themeTint="D9"/>
                                <w:sz w:val="20"/>
                                <w:szCs w:val="20"/>
                              </w:rPr>
                              <w:alias w:val="Adresa"/>
                              <w:tag w:val=""/>
                              <w:id w:val="171227497"/>
                              <w:showingPlcHdr/>
                              <w:dataBinding w:prefixMappings="xmlns:ns0='http://schemas.microsoft.com/office/2006/coverPageProps' " w:xpath="/ns0:CoverPageProperties[1]/ns0:CompanyAddress[1]" w:storeItemID="{55AF091B-3C7A-41E3-B477-F2FDAA23CFDA}"/>
                              <w:text/>
                            </w:sdtPr>
                            <w:sdtEndPr/>
                            <w:sdtContent>
                              <w:r w:rsidR="00A85087">
                                <w:rPr>
                                  <w:color w:val="262626" w:themeColor="text1" w:themeTint="D9"/>
                                  <w:sz w:val="20"/>
                                  <w:szCs w:val="20"/>
                                </w:rPr>
                                <w:t xml:space="preserve">     </w:t>
                              </w:r>
                            </w:sdtContent>
                          </w:sdt>
                          <w:r w:rsidR="00A85087">
                            <w:rPr>
                              <w:color w:val="262626" w:themeColor="text1" w:themeTint="D9"/>
                              <w:sz w:val="20"/>
                              <w:szCs w:val="20"/>
                            </w:rPr>
                            <w:t xml:space="preserve"> </w:t>
                          </w:r>
                        </w:p>
                      </w:txbxContent>
                    </v:textbox>
                    <w10:wrap type="square" anchorx="page" anchory="page"/>
                  </v:shape>
                </w:pict>
              </mc:Fallback>
            </mc:AlternateContent>
          </w:r>
          <w:r w:rsidR="00B11148">
            <w:rPr>
              <w:noProof/>
              <w:lang w:eastAsia="cs-CZ"/>
            </w:rPr>
            <mc:AlternateContent>
              <mc:Choice Requires="wps">
                <w:drawing>
                  <wp:anchor distT="0" distB="0" distL="114300" distR="114300" simplePos="0" relativeHeight="251662336" behindDoc="0" locked="0" layoutInCell="1" allowOverlap="1" wp14:anchorId="32EB63DD" wp14:editId="0B62E90F">
                    <wp:simplePos x="0" y="0"/>
                    <mc:AlternateContent>
                      <mc:Choice Requires="wp14">
                        <wp:positionH relativeFrom="page">
                          <wp14:pctPosHOffset>15000</wp14:pctPosHOffset>
                        </wp:positionH>
                      </mc:Choice>
                      <mc:Fallback>
                        <wp:positionH relativeFrom="page">
                          <wp:posOffset>1134110</wp:posOffset>
                        </wp:positionH>
                      </mc:Fallback>
                    </mc:AlternateContent>
                    <mc:AlternateContent>
                      <mc:Choice Requires="wp14">
                        <wp:positionV relativeFrom="page">
                          <wp14:pctPosVOffset>9100</wp14:pctPosVOffset>
                        </wp:positionV>
                      </mc:Choice>
                      <mc:Fallback>
                        <wp:positionV relativeFrom="page">
                          <wp:posOffset>972820</wp:posOffset>
                        </wp:positionV>
                      </mc:Fallback>
                    </mc:AlternateContent>
                    <wp:extent cx="3660775" cy="3651250"/>
                    <wp:effectExtent l="0" t="0" r="10160" b="7620"/>
                    <wp:wrapSquare wrapText="bothSides"/>
                    <wp:docPr id="111" name="Textové pole 111"/>
                    <wp:cNvGraphicFramePr/>
                    <a:graphic xmlns:a="http://schemas.openxmlformats.org/drawingml/2006/main">
                      <a:graphicData uri="http://schemas.microsoft.com/office/word/2010/wordprocessingShape">
                        <wps:wsp>
                          <wps:cNvSpPr txBox="1"/>
                          <wps:spPr>
                            <a:xfrm>
                              <a:off x="0" y="0"/>
                              <a:ext cx="3660775" cy="3651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323E4F" w:themeColor="text2" w:themeShade="BF"/>
                                    <w:sz w:val="40"/>
                                    <w:szCs w:val="40"/>
                                  </w:rPr>
                                  <w:alias w:val="Datum publikování"/>
                                  <w:tag w:val=""/>
                                  <w:id w:val="400952559"/>
                                  <w:showingPlcHdr/>
                                  <w:dataBinding w:prefixMappings="xmlns:ns0='http://schemas.microsoft.com/office/2006/coverPageProps' " w:xpath="/ns0:CoverPageProperties[1]/ns0:PublishDate[1]" w:storeItemID="{55AF091B-3C7A-41E3-B477-F2FDAA23CFDA}"/>
                                  <w:date>
                                    <w:dateFormat w:val="d. MMMM yyyy"/>
                                    <w:lid w:val="cs-CZ"/>
                                    <w:storeMappedDataAs w:val="dateTime"/>
                                    <w:calendar w:val="gregorian"/>
                                  </w:date>
                                </w:sdtPr>
                                <w:sdtEndPr/>
                                <w:sdtContent>
                                  <w:p w:rsidR="00A85087" w:rsidRDefault="00A85087">
                                    <w:pPr>
                                      <w:pStyle w:val="Bezmezer"/>
                                      <w:jc w:val="right"/>
                                      <w:rPr>
                                        <w:caps/>
                                        <w:color w:val="323E4F" w:themeColor="text2" w:themeShade="BF"/>
                                        <w:sz w:val="40"/>
                                        <w:szCs w:val="40"/>
                                      </w:rPr>
                                    </w:pPr>
                                    <w:r>
                                      <w:rPr>
                                        <w:caps/>
                                        <w:color w:val="323E4F" w:themeColor="text2" w:themeShade="BF"/>
                                        <w:sz w:val="40"/>
                                        <w:szCs w:val="40"/>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73400</wp14:pctWidth>
                    </wp14:sizeRelH>
                    <wp14:sizeRelV relativeFrom="page">
                      <wp14:pctHeight>36300</wp14:pctHeight>
                    </wp14:sizeRelV>
                  </wp:anchor>
                </w:drawing>
              </mc:Choice>
              <mc:Fallback>
                <w:pict>
                  <v:shape w14:anchorId="32EB63DD" id="Textové pole 111" o:spid="_x0000_s1028" type="#_x0000_t202" style="position:absolute;margin-left:0;margin-top:0;width:288.25pt;height:287.5pt;z-index:251662336;visibility:visible;mso-wrap-style:square;mso-width-percent:734;mso-height-percent:363;mso-left-percent:150;mso-top-percent:91;mso-wrap-distance-left:9pt;mso-wrap-distance-top:0;mso-wrap-distance-right:9pt;mso-wrap-distance-bottom:0;mso-position-horizontal-relative:page;mso-position-vertical-relative:page;mso-width-percent:734;mso-height-percent:363;mso-left-percent:150;mso-top-percent:91;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" filled="f" stroked="f" strokeweight=".5pt">
                    <v:textbox style="mso-fit-shape-to-text:t" inset="0,0,0,0">
                      <w:txbxContent>
                        <w:sdt>
                          <w:sdtPr>
                            <w:rPr>
                              <w:caps/>
                              <w:color w:val="323E4F" w:themeColor="text2" w:themeShade="BF"/>
                              <w:sz w:val="40"/>
                              <w:szCs w:val="40"/>
                            </w:rPr>
                            <w:alias w:val="Datum publikování"/>
                            <w:tag w:val=""/>
                            <w:id w:val="400952559"/>
                            <w:showingPlcHdr/>
                            <w:dataBinding w:prefixMappings="xmlns:ns0='http://schemas.microsoft.com/office/2006/coverPageProps' " w:xpath="/ns0:CoverPageProperties[1]/ns0:PublishDate[1]" w:storeItemID="{55AF091B-3C7A-41E3-B477-F2FDAA23CFDA}"/>
                            <w:date>
                              <w:dateFormat w:val="d. MMMM yyyy"/>
                              <w:lid w:val="cs-CZ"/>
                              <w:storeMappedDataAs w:val="dateTime"/>
                              <w:calendar w:val="gregorian"/>
                            </w:date>
                          </w:sdtPr>
                          <w:sdtEndPr/>
                          <w:sdtContent>
                            <w:p w:rsidR="00A85087" w:rsidRDefault="00A85087">
                              <w:pPr>
                                <w:pStyle w:val="Bezmezer"/>
                                <w:jc w:val="right"/>
                                <w:rPr>
                                  <w:caps/>
                                  <w:color w:val="323E4F" w:themeColor="text2" w:themeShade="BF"/>
                                  <w:sz w:val="40"/>
                                  <w:szCs w:val="40"/>
                                </w:rPr>
                              </w:pPr>
                              <w:r>
                                <w:rPr>
                                  <w:caps/>
                                  <w:color w:val="323E4F" w:themeColor="text2" w:themeShade="BF"/>
                                  <w:sz w:val="40"/>
                                  <w:szCs w:val="40"/>
                                </w:rPr>
                                <w:t xml:space="preserve">     </w:t>
                              </w:r>
                            </w:p>
                          </w:sdtContent>
                        </w:sdt>
                      </w:txbxContent>
                    </v:textbox>
                    <w10:wrap type="square" anchorx="page" anchory="page"/>
                  </v:shape>
                </w:pict>
              </mc:Fallback>
            </mc:AlternateContent>
          </w:r>
          <w:r w:rsidR="00B11148">
            <w:rPr>
              <w:noProof/>
              <w:lang w:eastAsia="cs-CZ"/>
            </w:rPr>
            <mc:AlternateContent>
              <mc:Choice Requires="wpg">
                <w:drawing>
                  <wp:anchor distT="0" distB="0" distL="114300" distR="114300" simplePos="0" relativeHeight="251659264" behindDoc="0" locked="0" layoutInCell="1" allowOverlap="1" wp14:anchorId="6C939AC5" wp14:editId="75A56BDA">
                    <wp:simplePos x="0" y="0"/>
                    <mc:AlternateContent>
                      <mc:Choice Requires="wp14">
                        <wp:positionH relativeFrom="page">
                          <wp14:pctPosHOffset>4500</wp14:pctPosHOffset>
                        </wp:positionH>
                      </mc:Choice>
                      <mc:Fallback>
                        <wp:positionH relativeFrom="page">
                          <wp:posOffset>339725</wp:posOffset>
                        </wp:positionH>
                      </mc:Fallback>
                    </mc:AlternateContent>
                    <wp:positionV relativeFrom="page">
                      <wp:align>center</wp:align>
                    </wp:positionV>
                    <wp:extent cx="228600" cy="9144000"/>
                    <wp:effectExtent l="0" t="0" r="3175" b="635"/>
                    <wp:wrapNone/>
                    <wp:docPr id="114" name="Skupina 114"/>
                    <wp:cNvGraphicFramePr/>
                    <a:graphic xmlns:a="http://schemas.openxmlformats.org/drawingml/2006/main">
                      <a:graphicData uri="http://schemas.microsoft.com/office/word/2010/wordprocessingGroup">
                        <wpg:wgp>
                          <wpg:cNvGrpSpPr/>
                          <wpg:grpSpPr>
                            <a:xfrm>
                              <a:off x="0" y="0"/>
                              <a:ext cx="228600" cy="9144000"/>
                              <a:chOff x="0" y="0"/>
                              <a:chExt cx="228600" cy="9144000"/>
                            </a:xfrm>
                          </wpg:grpSpPr>
                          <wps:wsp>
                            <wps:cNvPr id="115" name="Obdélník 115"/>
                            <wps:cNvSpPr/>
                            <wps:spPr>
                              <a:xfrm>
                                <a:off x="0" y="0"/>
                                <a:ext cx="228600" cy="878205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Obdélník 116"/>
                            <wps:cNvSpPr>
                              <a:spLocks noChangeAspect="1"/>
                            </wps:cNvSpPr>
                            <wps:spPr>
                              <a:xfrm>
                                <a:off x="0" y="8915400"/>
                                <a:ext cx="2286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6E32EB7F" id="Skupina 114" o:spid="_x0000_s1026" style="position:absolute;margin-left:0;margin-top:0;width:18pt;height:10in;z-index:251659264;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">
                    <v:rect id="Obdélník 115" o:spid="_x0000_s1027"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" fillcolor="#ed7d31 [3205]" stroked="f" strokeweight="1pt"/>
                    <v:rect id="Obdélník 116" o:spid="_x0000_s1028"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" fillcolor="#5b9bd5 [3204]" stroked="f" strokeweight="1pt">
                      <v:path arrowok="t"/>
                      <o:lock v:ext="edit" aspectratio="t"/>
                    </v:rect>
                    <w10:wrap anchorx="page" anchory="page"/>
                  </v:group>
                </w:pict>
              </mc:Fallback>
            </mc:AlternateContent>
          </w:r>
          <w:r w:rsidR="00B11148">
            <w:rPr>
              <w:color w:val="595959" w:themeColor="text1" w:themeTint="A6"/>
              <w:sz w:val="52"/>
              <w:szCs w:val="52"/>
              <w:lang w:eastAsia="cs-CZ"/>
            </w:rPr>
            <w:br w:type="page"/>
          </w:r>
        </w:p>
      </w:sdtContent>
    </w:sdt>
    <w:p w:rsidR="007824FF" w:rsidRDefault="007824FF" w:rsidP="004C6667">
      <w:pPr>
        <w:pStyle w:val="Obsah1"/>
      </w:pPr>
    </w:p>
    <w:sdt>
      <w:sdtPr>
        <w:rPr>
          <w:rFonts w:asciiTheme="minorHAnsi" w:eastAsiaTheme="minorHAnsi" w:hAnsiTheme="minorHAnsi" w:cstheme="minorBidi"/>
          <w:color w:val="auto"/>
          <w:sz w:val="22"/>
          <w:szCs w:val="22"/>
          <w:lang w:eastAsia="en-US"/>
        </w:rPr>
        <w:id w:val="250542502"/>
        <w:docPartObj>
          <w:docPartGallery w:val="Table of Contents"/>
          <w:docPartUnique/>
        </w:docPartObj>
      </w:sdtPr>
      <w:sdtEndPr>
        <w:rPr>
          <w:rFonts w:ascii="Times New Roman" w:hAnsi="Times New Roman" w:cs="Times New Roman"/>
          <w:b/>
          <w:bCs/>
          <w:sz w:val="24"/>
          <w:szCs w:val="24"/>
        </w:rPr>
      </w:sdtEndPr>
      <w:sdtContent>
        <w:p w:rsidR="00A414B3" w:rsidRPr="004E3E25" w:rsidRDefault="00A414B3">
          <w:pPr>
            <w:pStyle w:val="Nadpisobsahu"/>
            <w:rPr>
              <w:rFonts w:ascii="Times New Roman" w:hAnsi="Times New Roman" w:cs="Times New Roman"/>
              <w:color w:val="auto"/>
            </w:rPr>
          </w:pPr>
          <w:r w:rsidRPr="004E3E25">
            <w:rPr>
              <w:rFonts w:ascii="Times New Roman" w:hAnsi="Times New Roman" w:cs="Times New Roman"/>
              <w:color w:val="auto"/>
            </w:rPr>
            <w:t>Obsah</w:t>
          </w:r>
        </w:p>
        <w:p w:rsidR="00E25527" w:rsidRPr="004E3E25" w:rsidRDefault="00E25527" w:rsidP="00E25527">
          <w:pPr>
            <w:rPr>
              <w:lang w:eastAsia="cs-CZ"/>
            </w:rPr>
          </w:pPr>
        </w:p>
        <w:p w:rsidR="004E3E25" w:rsidRPr="004E3E25" w:rsidRDefault="00A414B3">
          <w:pPr>
            <w:pStyle w:val="Obsah1"/>
            <w:rPr>
              <w:rFonts w:eastAsiaTheme="minorEastAsia"/>
              <w:noProof/>
              <w:lang w:eastAsia="cs-CZ"/>
            </w:rPr>
          </w:pPr>
          <w:r w:rsidRPr="004E3E25">
            <w:rPr>
              <w:rFonts w:ascii="Times New Roman" w:hAnsi="Times New Roman" w:cs="Times New Roman"/>
              <w:sz w:val="24"/>
              <w:szCs w:val="24"/>
            </w:rPr>
            <w:fldChar w:fldCharType="begin"/>
          </w:r>
          <w:r w:rsidRPr="004E3E25">
            <w:rPr>
              <w:rFonts w:ascii="Times New Roman" w:hAnsi="Times New Roman" w:cs="Times New Roman"/>
              <w:sz w:val="24"/>
              <w:szCs w:val="24"/>
            </w:rPr>
            <w:instrText xml:space="preserve"> TOC \o "1-3" \h \z \u </w:instrText>
          </w:r>
          <w:r w:rsidRPr="004E3E25">
            <w:rPr>
              <w:rFonts w:ascii="Times New Roman" w:hAnsi="Times New Roman" w:cs="Times New Roman"/>
              <w:sz w:val="24"/>
              <w:szCs w:val="24"/>
            </w:rPr>
            <w:fldChar w:fldCharType="separate"/>
          </w:r>
          <w:hyperlink w:anchor="_Toc105160516" w:history="1">
            <w:r w:rsidR="004E3E25" w:rsidRPr="004E3E25">
              <w:rPr>
                <w:rStyle w:val="Hypertextovodkaz"/>
                <w:rFonts w:ascii="Times New Roman" w:hAnsi="Times New Roman" w:cs="Times New Roman"/>
                <w:noProof/>
              </w:rPr>
              <w:t>Úvod</w:t>
            </w:r>
            <w:r w:rsidR="004E3E25" w:rsidRPr="004E3E25">
              <w:rPr>
                <w:noProof/>
                <w:webHidden/>
              </w:rPr>
              <w:tab/>
            </w:r>
            <w:r w:rsidR="004E3E25" w:rsidRPr="004E3E25">
              <w:rPr>
                <w:noProof/>
                <w:webHidden/>
              </w:rPr>
              <w:fldChar w:fldCharType="begin"/>
            </w:r>
            <w:r w:rsidR="004E3E25" w:rsidRPr="004E3E25">
              <w:rPr>
                <w:noProof/>
                <w:webHidden/>
              </w:rPr>
              <w:instrText xml:space="preserve"> PAGEREF _Toc105160516 \h </w:instrText>
            </w:r>
            <w:r w:rsidR="004E3E25" w:rsidRPr="004E3E25">
              <w:rPr>
                <w:noProof/>
                <w:webHidden/>
              </w:rPr>
            </w:r>
            <w:r w:rsidR="004E3E25" w:rsidRPr="004E3E25">
              <w:rPr>
                <w:noProof/>
                <w:webHidden/>
              </w:rPr>
              <w:fldChar w:fldCharType="separate"/>
            </w:r>
            <w:r w:rsidR="004E3E25" w:rsidRPr="004E3E25">
              <w:rPr>
                <w:noProof/>
                <w:webHidden/>
              </w:rPr>
              <w:t>3</w:t>
            </w:r>
            <w:r w:rsidR="004E3E25" w:rsidRPr="004E3E25">
              <w:rPr>
                <w:noProof/>
                <w:webHidden/>
              </w:rPr>
              <w:fldChar w:fldCharType="end"/>
            </w:r>
          </w:hyperlink>
        </w:p>
        <w:p w:rsidR="004E3E25" w:rsidRPr="004E3E25" w:rsidRDefault="008F2BDA">
          <w:pPr>
            <w:pStyle w:val="Obsah1"/>
            <w:rPr>
              <w:rFonts w:eastAsiaTheme="minorEastAsia"/>
              <w:noProof/>
              <w:lang w:eastAsia="cs-CZ"/>
            </w:rPr>
          </w:pPr>
          <w:hyperlink w:anchor="_Toc105160517" w:history="1">
            <w:r w:rsidR="004E3E25" w:rsidRPr="004E3E25">
              <w:rPr>
                <w:rStyle w:val="Hypertextovodkaz"/>
                <w:rFonts w:ascii="Times New Roman" w:hAnsi="Times New Roman" w:cs="Times New Roman"/>
                <w:noProof/>
              </w:rPr>
              <w:t>Východisko</w:t>
            </w:r>
            <w:r w:rsidR="004E3E25" w:rsidRPr="004E3E25">
              <w:rPr>
                <w:noProof/>
                <w:webHidden/>
              </w:rPr>
              <w:tab/>
            </w:r>
            <w:r w:rsidR="004E3E25" w:rsidRPr="004E3E25">
              <w:rPr>
                <w:noProof/>
                <w:webHidden/>
              </w:rPr>
              <w:fldChar w:fldCharType="begin"/>
            </w:r>
            <w:r w:rsidR="004E3E25" w:rsidRPr="004E3E25">
              <w:rPr>
                <w:noProof/>
                <w:webHidden/>
              </w:rPr>
              <w:instrText xml:space="preserve"> PAGEREF _Toc105160517 \h </w:instrText>
            </w:r>
            <w:r w:rsidR="004E3E25" w:rsidRPr="004E3E25">
              <w:rPr>
                <w:noProof/>
                <w:webHidden/>
              </w:rPr>
            </w:r>
            <w:r w:rsidR="004E3E25" w:rsidRPr="004E3E25">
              <w:rPr>
                <w:noProof/>
                <w:webHidden/>
              </w:rPr>
              <w:fldChar w:fldCharType="separate"/>
            </w:r>
            <w:r w:rsidR="004E3E25" w:rsidRPr="004E3E25">
              <w:rPr>
                <w:noProof/>
                <w:webHidden/>
              </w:rPr>
              <w:t>4</w:t>
            </w:r>
            <w:r w:rsidR="004E3E25" w:rsidRPr="004E3E25">
              <w:rPr>
                <w:noProof/>
                <w:webHidden/>
              </w:rPr>
              <w:fldChar w:fldCharType="end"/>
            </w:r>
          </w:hyperlink>
        </w:p>
        <w:p w:rsidR="004E3E25" w:rsidRPr="004E3E25" w:rsidRDefault="008F2BDA">
          <w:pPr>
            <w:pStyle w:val="Obsah1"/>
            <w:rPr>
              <w:rFonts w:eastAsiaTheme="minorEastAsia"/>
              <w:noProof/>
              <w:lang w:eastAsia="cs-CZ"/>
            </w:rPr>
          </w:pPr>
          <w:hyperlink w:anchor="_Toc105160518" w:history="1">
            <w:r w:rsidR="004E3E25" w:rsidRPr="004E3E25">
              <w:rPr>
                <w:rStyle w:val="Hypertextovodkaz"/>
                <w:rFonts w:ascii="Times New Roman" w:hAnsi="Times New Roman" w:cs="Times New Roman"/>
                <w:noProof/>
              </w:rPr>
              <w:t>Návaznost HRM strategie UTB na Strategii UTB 21+</w:t>
            </w:r>
            <w:r w:rsidR="004E3E25" w:rsidRPr="004E3E25">
              <w:rPr>
                <w:noProof/>
                <w:webHidden/>
              </w:rPr>
              <w:tab/>
            </w:r>
            <w:r w:rsidR="004E3E25" w:rsidRPr="004E3E25">
              <w:rPr>
                <w:noProof/>
                <w:webHidden/>
              </w:rPr>
              <w:fldChar w:fldCharType="begin"/>
            </w:r>
            <w:r w:rsidR="004E3E25" w:rsidRPr="004E3E25">
              <w:rPr>
                <w:noProof/>
                <w:webHidden/>
              </w:rPr>
              <w:instrText xml:space="preserve"> PAGEREF _Toc105160518 \h </w:instrText>
            </w:r>
            <w:r w:rsidR="004E3E25" w:rsidRPr="004E3E25">
              <w:rPr>
                <w:noProof/>
                <w:webHidden/>
              </w:rPr>
            </w:r>
            <w:r w:rsidR="004E3E25" w:rsidRPr="004E3E25">
              <w:rPr>
                <w:noProof/>
                <w:webHidden/>
              </w:rPr>
              <w:fldChar w:fldCharType="separate"/>
            </w:r>
            <w:r w:rsidR="004E3E25" w:rsidRPr="004E3E25">
              <w:rPr>
                <w:noProof/>
                <w:webHidden/>
              </w:rPr>
              <w:t>6</w:t>
            </w:r>
            <w:r w:rsidR="004E3E25" w:rsidRPr="004E3E25">
              <w:rPr>
                <w:noProof/>
                <w:webHidden/>
              </w:rPr>
              <w:fldChar w:fldCharType="end"/>
            </w:r>
          </w:hyperlink>
        </w:p>
        <w:p w:rsidR="004E3E25" w:rsidRPr="004E3E25" w:rsidRDefault="008F2BDA">
          <w:pPr>
            <w:pStyle w:val="Obsah1"/>
            <w:rPr>
              <w:rFonts w:eastAsiaTheme="minorEastAsia"/>
              <w:noProof/>
              <w:lang w:eastAsia="cs-CZ"/>
            </w:rPr>
          </w:pPr>
          <w:hyperlink w:anchor="_Toc105160519" w:history="1">
            <w:r w:rsidR="004E3E25" w:rsidRPr="004E3E25">
              <w:rPr>
                <w:rStyle w:val="Hypertextovodkaz"/>
                <w:rFonts w:ascii="Times New Roman" w:hAnsi="Times New Roman" w:cs="Times New Roman"/>
                <w:noProof/>
              </w:rPr>
              <w:t>Mise a vize HRM strategie UTB</w:t>
            </w:r>
            <w:r w:rsidR="004E3E25" w:rsidRPr="004E3E25">
              <w:rPr>
                <w:noProof/>
                <w:webHidden/>
              </w:rPr>
              <w:tab/>
            </w:r>
            <w:r w:rsidR="004E3E25" w:rsidRPr="004E3E25">
              <w:rPr>
                <w:noProof/>
                <w:webHidden/>
              </w:rPr>
              <w:fldChar w:fldCharType="begin"/>
            </w:r>
            <w:r w:rsidR="004E3E25" w:rsidRPr="004E3E25">
              <w:rPr>
                <w:noProof/>
                <w:webHidden/>
              </w:rPr>
              <w:instrText xml:space="preserve"> PAGEREF _Toc105160519 \h </w:instrText>
            </w:r>
            <w:r w:rsidR="004E3E25" w:rsidRPr="004E3E25">
              <w:rPr>
                <w:noProof/>
                <w:webHidden/>
              </w:rPr>
            </w:r>
            <w:r w:rsidR="004E3E25" w:rsidRPr="004E3E25">
              <w:rPr>
                <w:noProof/>
                <w:webHidden/>
              </w:rPr>
              <w:fldChar w:fldCharType="separate"/>
            </w:r>
            <w:r w:rsidR="004E3E25" w:rsidRPr="004E3E25">
              <w:rPr>
                <w:noProof/>
                <w:webHidden/>
              </w:rPr>
              <w:t>7</w:t>
            </w:r>
            <w:r w:rsidR="004E3E25" w:rsidRPr="004E3E25">
              <w:rPr>
                <w:noProof/>
                <w:webHidden/>
              </w:rPr>
              <w:fldChar w:fldCharType="end"/>
            </w:r>
          </w:hyperlink>
        </w:p>
        <w:p w:rsidR="004E3E25" w:rsidRPr="004E3E25" w:rsidRDefault="008F2BDA">
          <w:pPr>
            <w:pStyle w:val="Obsah1"/>
            <w:rPr>
              <w:rFonts w:eastAsiaTheme="minorEastAsia"/>
              <w:noProof/>
              <w:lang w:eastAsia="cs-CZ"/>
            </w:rPr>
          </w:pPr>
          <w:hyperlink w:anchor="_Toc105160520" w:history="1">
            <w:r w:rsidR="004E3E25" w:rsidRPr="004E3E25">
              <w:rPr>
                <w:rStyle w:val="Hypertextovodkaz"/>
                <w:rFonts w:ascii="Times New Roman" w:hAnsi="Times New Roman" w:cs="Times New Roman"/>
                <w:noProof/>
              </w:rPr>
              <w:t>Hodnoty UTB ve Zlíně</w:t>
            </w:r>
            <w:r w:rsidR="004E3E25" w:rsidRPr="004E3E25">
              <w:rPr>
                <w:noProof/>
                <w:webHidden/>
              </w:rPr>
              <w:tab/>
            </w:r>
            <w:r w:rsidR="004E3E25" w:rsidRPr="004E3E25">
              <w:rPr>
                <w:noProof/>
                <w:webHidden/>
              </w:rPr>
              <w:fldChar w:fldCharType="begin"/>
            </w:r>
            <w:r w:rsidR="004E3E25" w:rsidRPr="004E3E25">
              <w:rPr>
                <w:noProof/>
                <w:webHidden/>
              </w:rPr>
              <w:instrText xml:space="preserve"> PAGEREF _Toc105160520 \h </w:instrText>
            </w:r>
            <w:r w:rsidR="004E3E25" w:rsidRPr="004E3E25">
              <w:rPr>
                <w:noProof/>
                <w:webHidden/>
              </w:rPr>
            </w:r>
            <w:r w:rsidR="004E3E25" w:rsidRPr="004E3E25">
              <w:rPr>
                <w:noProof/>
                <w:webHidden/>
              </w:rPr>
              <w:fldChar w:fldCharType="separate"/>
            </w:r>
            <w:r w:rsidR="004E3E25" w:rsidRPr="004E3E25">
              <w:rPr>
                <w:noProof/>
                <w:webHidden/>
              </w:rPr>
              <w:t>8</w:t>
            </w:r>
            <w:r w:rsidR="004E3E25" w:rsidRPr="004E3E25">
              <w:rPr>
                <w:noProof/>
                <w:webHidden/>
              </w:rPr>
              <w:fldChar w:fldCharType="end"/>
            </w:r>
          </w:hyperlink>
        </w:p>
        <w:p w:rsidR="004E3E25" w:rsidRPr="004E3E25" w:rsidRDefault="008F2BDA">
          <w:pPr>
            <w:pStyle w:val="Obsah1"/>
            <w:rPr>
              <w:rFonts w:eastAsiaTheme="minorEastAsia"/>
              <w:noProof/>
              <w:lang w:eastAsia="cs-CZ"/>
            </w:rPr>
          </w:pPr>
          <w:hyperlink w:anchor="_Toc105160521" w:history="1">
            <w:r w:rsidR="004E3E25" w:rsidRPr="004E3E25">
              <w:rPr>
                <w:rStyle w:val="Hypertextovodkaz"/>
                <w:rFonts w:ascii="Times New Roman" w:hAnsi="Times New Roman" w:cs="Times New Roman"/>
                <w:noProof/>
              </w:rPr>
              <w:t>Strategické a dílčí cíle HRM strategie UTB pro budování požadované personální struktury</w:t>
            </w:r>
            <w:r w:rsidR="004E3E25" w:rsidRPr="004E3E25">
              <w:rPr>
                <w:noProof/>
                <w:webHidden/>
              </w:rPr>
              <w:tab/>
            </w:r>
            <w:r w:rsidR="004E3E25" w:rsidRPr="004E3E25">
              <w:rPr>
                <w:noProof/>
                <w:webHidden/>
              </w:rPr>
              <w:fldChar w:fldCharType="begin"/>
            </w:r>
            <w:r w:rsidR="004E3E25" w:rsidRPr="004E3E25">
              <w:rPr>
                <w:noProof/>
                <w:webHidden/>
              </w:rPr>
              <w:instrText xml:space="preserve"> PAGEREF _Toc105160521 \h </w:instrText>
            </w:r>
            <w:r w:rsidR="004E3E25" w:rsidRPr="004E3E25">
              <w:rPr>
                <w:noProof/>
                <w:webHidden/>
              </w:rPr>
            </w:r>
            <w:r w:rsidR="004E3E25" w:rsidRPr="004E3E25">
              <w:rPr>
                <w:noProof/>
                <w:webHidden/>
              </w:rPr>
              <w:fldChar w:fldCharType="separate"/>
            </w:r>
            <w:r w:rsidR="004E3E25" w:rsidRPr="004E3E25">
              <w:rPr>
                <w:noProof/>
                <w:webHidden/>
              </w:rPr>
              <w:t>12</w:t>
            </w:r>
            <w:r w:rsidR="004E3E25" w:rsidRPr="004E3E25">
              <w:rPr>
                <w:noProof/>
                <w:webHidden/>
              </w:rPr>
              <w:fldChar w:fldCharType="end"/>
            </w:r>
          </w:hyperlink>
        </w:p>
        <w:p w:rsidR="004E3E25" w:rsidRPr="004E3E25" w:rsidRDefault="008F2BDA">
          <w:pPr>
            <w:pStyle w:val="Obsah1"/>
            <w:rPr>
              <w:rFonts w:eastAsiaTheme="minorEastAsia"/>
              <w:noProof/>
              <w:lang w:eastAsia="cs-CZ"/>
            </w:rPr>
          </w:pPr>
          <w:hyperlink w:anchor="_Toc105160522" w:history="1">
            <w:r w:rsidR="004E3E25" w:rsidRPr="004E3E25">
              <w:rPr>
                <w:rStyle w:val="Hypertextovodkaz"/>
                <w:rFonts w:ascii="Times New Roman" w:hAnsi="Times New Roman" w:cs="Times New Roman"/>
                <w:noProof/>
              </w:rPr>
              <w:t>Implementace HRM strategie UTB do vnitřního prostředí UTB ve Zlíně</w:t>
            </w:r>
            <w:r w:rsidR="004E3E25" w:rsidRPr="004E3E25">
              <w:rPr>
                <w:noProof/>
                <w:webHidden/>
              </w:rPr>
              <w:tab/>
            </w:r>
            <w:r w:rsidR="004E3E25" w:rsidRPr="004E3E25">
              <w:rPr>
                <w:noProof/>
                <w:webHidden/>
              </w:rPr>
              <w:fldChar w:fldCharType="begin"/>
            </w:r>
            <w:r w:rsidR="004E3E25" w:rsidRPr="004E3E25">
              <w:rPr>
                <w:noProof/>
                <w:webHidden/>
              </w:rPr>
              <w:instrText xml:space="preserve"> PAGEREF _Toc105160522 \h </w:instrText>
            </w:r>
            <w:r w:rsidR="004E3E25" w:rsidRPr="004E3E25">
              <w:rPr>
                <w:noProof/>
                <w:webHidden/>
              </w:rPr>
            </w:r>
            <w:r w:rsidR="004E3E25" w:rsidRPr="004E3E25">
              <w:rPr>
                <w:noProof/>
                <w:webHidden/>
              </w:rPr>
              <w:fldChar w:fldCharType="separate"/>
            </w:r>
            <w:r w:rsidR="004E3E25" w:rsidRPr="004E3E25">
              <w:rPr>
                <w:noProof/>
                <w:webHidden/>
              </w:rPr>
              <w:t>16</w:t>
            </w:r>
            <w:r w:rsidR="004E3E25" w:rsidRPr="004E3E25">
              <w:rPr>
                <w:noProof/>
                <w:webHidden/>
              </w:rPr>
              <w:fldChar w:fldCharType="end"/>
            </w:r>
          </w:hyperlink>
        </w:p>
        <w:p w:rsidR="004E3E25" w:rsidRPr="004E3E25" w:rsidRDefault="008F2BDA">
          <w:pPr>
            <w:pStyle w:val="Obsah1"/>
            <w:rPr>
              <w:rFonts w:eastAsiaTheme="minorEastAsia"/>
              <w:noProof/>
              <w:lang w:eastAsia="cs-CZ"/>
            </w:rPr>
          </w:pPr>
          <w:hyperlink w:anchor="_Toc105160523" w:history="1">
            <w:r w:rsidR="004E3E25" w:rsidRPr="004E3E25">
              <w:rPr>
                <w:rStyle w:val="Hypertextovodkaz"/>
                <w:rFonts w:ascii="Times New Roman" w:hAnsi="Times New Roman" w:cs="Times New Roman"/>
                <w:noProof/>
              </w:rPr>
              <w:t>Personální zajištění řízení lidských zdrojů na UTB ve Zlíně</w:t>
            </w:r>
            <w:r w:rsidR="004E3E25" w:rsidRPr="004E3E25">
              <w:rPr>
                <w:noProof/>
                <w:webHidden/>
              </w:rPr>
              <w:tab/>
            </w:r>
            <w:r w:rsidR="004E3E25" w:rsidRPr="004E3E25">
              <w:rPr>
                <w:noProof/>
                <w:webHidden/>
              </w:rPr>
              <w:fldChar w:fldCharType="begin"/>
            </w:r>
            <w:r w:rsidR="004E3E25" w:rsidRPr="004E3E25">
              <w:rPr>
                <w:noProof/>
                <w:webHidden/>
              </w:rPr>
              <w:instrText xml:space="preserve"> PAGEREF _Toc105160523 \h </w:instrText>
            </w:r>
            <w:r w:rsidR="004E3E25" w:rsidRPr="004E3E25">
              <w:rPr>
                <w:noProof/>
                <w:webHidden/>
              </w:rPr>
            </w:r>
            <w:r w:rsidR="004E3E25" w:rsidRPr="004E3E25">
              <w:rPr>
                <w:noProof/>
                <w:webHidden/>
              </w:rPr>
              <w:fldChar w:fldCharType="separate"/>
            </w:r>
            <w:r w:rsidR="004E3E25" w:rsidRPr="004E3E25">
              <w:rPr>
                <w:noProof/>
                <w:webHidden/>
              </w:rPr>
              <w:t>16</w:t>
            </w:r>
            <w:r w:rsidR="004E3E25" w:rsidRPr="004E3E25">
              <w:rPr>
                <w:noProof/>
                <w:webHidden/>
              </w:rPr>
              <w:fldChar w:fldCharType="end"/>
            </w:r>
          </w:hyperlink>
        </w:p>
        <w:p w:rsidR="004E3E25" w:rsidRPr="004E3E25" w:rsidRDefault="008F2BDA">
          <w:pPr>
            <w:pStyle w:val="Obsah1"/>
            <w:rPr>
              <w:rFonts w:eastAsiaTheme="minorEastAsia"/>
              <w:noProof/>
              <w:lang w:eastAsia="cs-CZ"/>
            </w:rPr>
          </w:pPr>
          <w:hyperlink w:anchor="_Toc105160524" w:history="1">
            <w:r w:rsidR="004E3E25" w:rsidRPr="004E3E25">
              <w:rPr>
                <w:rStyle w:val="Hypertextovodkaz"/>
                <w:rFonts w:ascii="Times New Roman" w:hAnsi="Times New Roman" w:cs="Times New Roman"/>
                <w:noProof/>
              </w:rPr>
              <w:t>Hodnocení plnění HRM strategie UTB</w:t>
            </w:r>
            <w:r w:rsidR="004E3E25" w:rsidRPr="004E3E25">
              <w:rPr>
                <w:noProof/>
                <w:webHidden/>
              </w:rPr>
              <w:tab/>
            </w:r>
            <w:r w:rsidR="004E3E25" w:rsidRPr="004E3E25">
              <w:rPr>
                <w:noProof/>
                <w:webHidden/>
              </w:rPr>
              <w:fldChar w:fldCharType="begin"/>
            </w:r>
            <w:r w:rsidR="004E3E25" w:rsidRPr="004E3E25">
              <w:rPr>
                <w:noProof/>
                <w:webHidden/>
              </w:rPr>
              <w:instrText xml:space="preserve"> PAGEREF _Toc105160524 \h </w:instrText>
            </w:r>
            <w:r w:rsidR="004E3E25" w:rsidRPr="004E3E25">
              <w:rPr>
                <w:noProof/>
                <w:webHidden/>
              </w:rPr>
            </w:r>
            <w:r w:rsidR="004E3E25" w:rsidRPr="004E3E25">
              <w:rPr>
                <w:noProof/>
                <w:webHidden/>
              </w:rPr>
              <w:fldChar w:fldCharType="separate"/>
            </w:r>
            <w:r w:rsidR="004E3E25" w:rsidRPr="004E3E25">
              <w:rPr>
                <w:noProof/>
                <w:webHidden/>
              </w:rPr>
              <w:t>17</w:t>
            </w:r>
            <w:r w:rsidR="004E3E25" w:rsidRPr="004E3E25">
              <w:rPr>
                <w:noProof/>
                <w:webHidden/>
              </w:rPr>
              <w:fldChar w:fldCharType="end"/>
            </w:r>
          </w:hyperlink>
        </w:p>
        <w:p w:rsidR="004E3E25" w:rsidRPr="004E3E25" w:rsidRDefault="008F2BDA">
          <w:pPr>
            <w:pStyle w:val="Obsah1"/>
            <w:rPr>
              <w:rFonts w:eastAsiaTheme="minorEastAsia"/>
              <w:noProof/>
              <w:lang w:eastAsia="cs-CZ"/>
            </w:rPr>
          </w:pPr>
          <w:hyperlink w:anchor="_Toc105160525" w:history="1">
            <w:r w:rsidR="004E3E25" w:rsidRPr="004E3E25">
              <w:rPr>
                <w:rStyle w:val="Hypertextovodkaz"/>
                <w:rFonts w:ascii="Times New Roman" w:hAnsi="Times New Roman" w:cs="Times New Roman"/>
                <w:noProof/>
              </w:rPr>
              <w:t>Metodika práce s lidskými zdroji na UTB ve Zlíně a akční plán implementace jednotlivých nástrojů pro období 2022 - 2025</w:t>
            </w:r>
            <w:r w:rsidR="004E3E25" w:rsidRPr="004E3E25">
              <w:rPr>
                <w:noProof/>
                <w:webHidden/>
              </w:rPr>
              <w:tab/>
            </w:r>
            <w:r w:rsidR="004E3E25" w:rsidRPr="004E3E25">
              <w:rPr>
                <w:noProof/>
                <w:webHidden/>
              </w:rPr>
              <w:fldChar w:fldCharType="begin"/>
            </w:r>
            <w:r w:rsidR="004E3E25" w:rsidRPr="004E3E25">
              <w:rPr>
                <w:noProof/>
                <w:webHidden/>
              </w:rPr>
              <w:instrText xml:space="preserve"> PAGEREF _Toc105160525 \h </w:instrText>
            </w:r>
            <w:r w:rsidR="004E3E25" w:rsidRPr="004E3E25">
              <w:rPr>
                <w:noProof/>
                <w:webHidden/>
              </w:rPr>
            </w:r>
            <w:r w:rsidR="004E3E25" w:rsidRPr="004E3E25">
              <w:rPr>
                <w:noProof/>
                <w:webHidden/>
              </w:rPr>
              <w:fldChar w:fldCharType="separate"/>
            </w:r>
            <w:r w:rsidR="004E3E25" w:rsidRPr="004E3E25">
              <w:rPr>
                <w:noProof/>
                <w:webHidden/>
              </w:rPr>
              <w:t>18</w:t>
            </w:r>
            <w:r w:rsidR="004E3E25" w:rsidRPr="004E3E25">
              <w:rPr>
                <w:noProof/>
                <w:webHidden/>
              </w:rPr>
              <w:fldChar w:fldCharType="end"/>
            </w:r>
          </w:hyperlink>
        </w:p>
        <w:p w:rsidR="004E3E25" w:rsidRPr="004E3E25" w:rsidRDefault="008F2BDA">
          <w:pPr>
            <w:pStyle w:val="Obsah3"/>
            <w:tabs>
              <w:tab w:val="left" w:pos="1418"/>
              <w:tab w:val="right" w:leader="dot" w:pos="8778"/>
            </w:tabs>
            <w:rPr>
              <w:rFonts w:cstheme="minorBidi"/>
              <w:noProof/>
            </w:rPr>
          </w:pPr>
          <w:hyperlink w:anchor="_Toc105160526" w:history="1">
            <w:r w:rsidR="004E3E25" w:rsidRPr="004E3E25">
              <w:rPr>
                <w:rStyle w:val="Hypertextovodkaz"/>
                <w:rFonts w:ascii="Times New Roman" w:eastAsiaTheme="minorHAnsi" w:hAnsi="Times New Roman"/>
                <w:noProof/>
              </w:rPr>
              <w:t>1.</w:t>
            </w:r>
            <w:r w:rsidR="004E3E25" w:rsidRPr="004E3E25">
              <w:rPr>
                <w:rFonts w:cstheme="minorBidi"/>
                <w:noProof/>
              </w:rPr>
              <w:tab/>
            </w:r>
            <w:r w:rsidR="004E3E25" w:rsidRPr="004E3E25">
              <w:rPr>
                <w:rStyle w:val="Hypertextovodkaz"/>
                <w:rFonts w:ascii="Times New Roman" w:hAnsi="Times New Roman"/>
                <w:noProof/>
              </w:rPr>
              <w:t>Oblast: Plánování potřeb lidských zdrojů</w:t>
            </w:r>
            <w:r w:rsidR="004E3E25" w:rsidRPr="004E3E25">
              <w:rPr>
                <w:noProof/>
                <w:webHidden/>
              </w:rPr>
              <w:tab/>
            </w:r>
            <w:r w:rsidR="004E3E25" w:rsidRPr="004E3E25">
              <w:rPr>
                <w:noProof/>
                <w:webHidden/>
              </w:rPr>
              <w:fldChar w:fldCharType="begin"/>
            </w:r>
            <w:r w:rsidR="004E3E25" w:rsidRPr="004E3E25">
              <w:rPr>
                <w:noProof/>
                <w:webHidden/>
              </w:rPr>
              <w:instrText xml:space="preserve"> PAGEREF _Toc105160526 \h </w:instrText>
            </w:r>
            <w:r w:rsidR="004E3E25" w:rsidRPr="004E3E25">
              <w:rPr>
                <w:noProof/>
                <w:webHidden/>
              </w:rPr>
            </w:r>
            <w:r w:rsidR="004E3E25" w:rsidRPr="004E3E25">
              <w:rPr>
                <w:noProof/>
                <w:webHidden/>
              </w:rPr>
              <w:fldChar w:fldCharType="separate"/>
            </w:r>
            <w:r w:rsidR="004E3E25" w:rsidRPr="004E3E25">
              <w:rPr>
                <w:noProof/>
                <w:webHidden/>
              </w:rPr>
              <w:t>21</w:t>
            </w:r>
            <w:r w:rsidR="004E3E25" w:rsidRPr="004E3E25">
              <w:rPr>
                <w:noProof/>
                <w:webHidden/>
              </w:rPr>
              <w:fldChar w:fldCharType="end"/>
            </w:r>
          </w:hyperlink>
        </w:p>
        <w:p w:rsidR="004E3E25" w:rsidRPr="004E3E25" w:rsidRDefault="008F2BDA">
          <w:pPr>
            <w:pStyle w:val="Obsah3"/>
            <w:tabs>
              <w:tab w:val="left" w:pos="1418"/>
              <w:tab w:val="right" w:leader="dot" w:pos="8778"/>
            </w:tabs>
            <w:rPr>
              <w:rFonts w:cstheme="minorBidi"/>
              <w:noProof/>
            </w:rPr>
          </w:pPr>
          <w:hyperlink w:anchor="_Toc105160527" w:history="1">
            <w:r w:rsidR="004E3E25" w:rsidRPr="004E3E25">
              <w:rPr>
                <w:rStyle w:val="Hypertextovodkaz"/>
                <w:rFonts w:ascii="Times New Roman" w:hAnsi="Times New Roman"/>
                <w:noProof/>
              </w:rPr>
              <w:t>2.</w:t>
            </w:r>
            <w:r w:rsidR="004E3E25" w:rsidRPr="004E3E25">
              <w:rPr>
                <w:rFonts w:cstheme="minorBidi"/>
                <w:noProof/>
              </w:rPr>
              <w:tab/>
            </w:r>
            <w:r w:rsidR="004E3E25" w:rsidRPr="004E3E25">
              <w:rPr>
                <w:rStyle w:val="Hypertextovodkaz"/>
                <w:rFonts w:ascii="Times New Roman" w:hAnsi="Times New Roman"/>
                <w:noProof/>
              </w:rPr>
              <w:t>Oblast: Zajišťování lidských zdrojů</w:t>
            </w:r>
            <w:r w:rsidR="004E3E25" w:rsidRPr="004E3E25">
              <w:rPr>
                <w:noProof/>
                <w:webHidden/>
              </w:rPr>
              <w:tab/>
            </w:r>
            <w:r w:rsidR="004E3E25" w:rsidRPr="004E3E25">
              <w:rPr>
                <w:noProof/>
                <w:webHidden/>
              </w:rPr>
              <w:fldChar w:fldCharType="begin"/>
            </w:r>
            <w:r w:rsidR="004E3E25" w:rsidRPr="004E3E25">
              <w:rPr>
                <w:noProof/>
                <w:webHidden/>
              </w:rPr>
              <w:instrText xml:space="preserve"> PAGEREF _Toc105160527 \h </w:instrText>
            </w:r>
            <w:r w:rsidR="004E3E25" w:rsidRPr="004E3E25">
              <w:rPr>
                <w:noProof/>
                <w:webHidden/>
              </w:rPr>
            </w:r>
            <w:r w:rsidR="004E3E25" w:rsidRPr="004E3E25">
              <w:rPr>
                <w:noProof/>
                <w:webHidden/>
              </w:rPr>
              <w:fldChar w:fldCharType="separate"/>
            </w:r>
            <w:r w:rsidR="004E3E25" w:rsidRPr="004E3E25">
              <w:rPr>
                <w:noProof/>
                <w:webHidden/>
              </w:rPr>
              <w:t>24</w:t>
            </w:r>
            <w:r w:rsidR="004E3E25" w:rsidRPr="004E3E25">
              <w:rPr>
                <w:noProof/>
                <w:webHidden/>
              </w:rPr>
              <w:fldChar w:fldCharType="end"/>
            </w:r>
          </w:hyperlink>
        </w:p>
        <w:p w:rsidR="004E3E25" w:rsidRPr="004E3E25" w:rsidRDefault="008F2BDA">
          <w:pPr>
            <w:pStyle w:val="Obsah3"/>
            <w:tabs>
              <w:tab w:val="left" w:pos="1418"/>
              <w:tab w:val="right" w:leader="dot" w:pos="8778"/>
            </w:tabs>
            <w:rPr>
              <w:rFonts w:cstheme="minorBidi"/>
              <w:noProof/>
            </w:rPr>
          </w:pPr>
          <w:hyperlink w:anchor="_Toc105160528" w:history="1">
            <w:r w:rsidR="004E3E25" w:rsidRPr="004E3E25">
              <w:rPr>
                <w:rStyle w:val="Hypertextovodkaz"/>
                <w:rFonts w:ascii="Times New Roman" w:hAnsi="Times New Roman"/>
                <w:noProof/>
              </w:rPr>
              <w:t>3.</w:t>
            </w:r>
            <w:r w:rsidR="004E3E25" w:rsidRPr="004E3E25">
              <w:rPr>
                <w:rFonts w:cstheme="minorBidi"/>
                <w:noProof/>
              </w:rPr>
              <w:tab/>
            </w:r>
            <w:r w:rsidR="004E3E25" w:rsidRPr="004E3E25">
              <w:rPr>
                <w:rStyle w:val="Hypertextovodkaz"/>
                <w:rFonts w:ascii="Times New Roman" w:hAnsi="Times New Roman"/>
                <w:noProof/>
              </w:rPr>
              <w:t>Oblast: Profesní růst zaměstnanců</w:t>
            </w:r>
            <w:r w:rsidR="004E3E25" w:rsidRPr="004E3E25">
              <w:rPr>
                <w:noProof/>
                <w:webHidden/>
              </w:rPr>
              <w:tab/>
            </w:r>
            <w:r w:rsidR="004E3E25" w:rsidRPr="004E3E25">
              <w:rPr>
                <w:noProof/>
                <w:webHidden/>
              </w:rPr>
              <w:fldChar w:fldCharType="begin"/>
            </w:r>
            <w:r w:rsidR="004E3E25" w:rsidRPr="004E3E25">
              <w:rPr>
                <w:noProof/>
                <w:webHidden/>
              </w:rPr>
              <w:instrText xml:space="preserve"> PAGEREF _Toc105160528 \h </w:instrText>
            </w:r>
            <w:r w:rsidR="004E3E25" w:rsidRPr="004E3E25">
              <w:rPr>
                <w:noProof/>
                <w:webHidden/>
              </w:rPr>
            </w:r>
            <w:r w:rsidR="004E3E25" w:rsidRPr="004E3E25">
              <w:rPr>
                <w:noProof/>
                <w:webHidden/>
              </w:rPr>
              <w:fldChar w:fldCharType="separate"/>
            </w:r>
            <w:r w:rsidR="004E3E25" w:rsidRPr="004E3E25">
              <w:rPr>
                <w:noProof/>
                <w:webHidden/>
              </w:rPr>
              <w:t>28</w:t>
            </w:r>
            <w:r w:rsidR="004E3E25" w:rsidRPr="004E3E25">
              <w:rPr>
                <w:noProof/>
                <w:webHidden/>
              </w:rPr>
              <w:fldChar w:fldCharType="end"/>
            </w:r>
          </w:hyperlink>
        </w:p>
        <w:p w:rsidR="004E3E25" w:rsidRPr="004E3E25" w:rsidRDefault="008F2BDA">
          <w:pPr>
            <w:pStyle w:val="Obsah3"/>
            <w:tabs>
              <w:tab w:val="left" w:pos="1418"/>
              <w:tab w:val="right" w:leader="dot" w:pos="8778"/>
            </w:tabs>
            <w:rPr>
              <w:rFonts w:cstheme="minorBidi"/>
              <w:noProof/>
            </w:rPr>
          </w:pPr>
          <w:hyperlink w:anchor="_Toc105160529" w:history="1">
            <w:r w:rsidR="004E3E25" w:rsidRPr="004E3E25">
              <w:rPr>
                <w:rStyle w:val="Hypertextovodkaz"/>
                <w:rFonts w:ascii="Times New Roman" w:hAnsi="Times New Roman"/>
                <w:noProof/>
              </w:rPr>
              <w:t>4.</w:t>
            </w:r>
            <w:r w:rsidR="004E3E25" w:rsidRPr="004E3E25">
              <w:rPr>
                <w:rFonts w:cstheme="minorBidi"/>
                <w:noProof/>
              </w:rPr>
              <w:tab/>
            </w:r>
            <w:r w:rsidR="004E3E25" w:rsidRPr="004E3E25">
              <w:rPr>
                <w:rStyle w:val="Hypertextovodkaz"/>
                <w:rFonts w:ascii="Times New Roman" w:hAnsi="Times New Roman"/>
                <w:noProof/>
              </w:rPr>
              <w:t>Oblast: Řízení a hodnocení pracovního výkonu</w:t>
            </w:r>
            <w:r w:rsidR="004E3E25" w:rsidRPr="004E3E25">
              <w:rPr>
                <w:noProof/>
                <w:webHidden/>
              </w:rPr>
              <w:tab/>
            </w:r>
            <w:r w:rsidR="004E3E25" w:rsidRPr="004E3E25">
              <w:rPr>
                <w:noProof/>
                <w:webHidden/>
              </w:rPr>
              <w:fldChar w:fldCharType="begin"/>
            </w:r>
            <w:r w:rsidR="004E3E25" w:rsidRPr="004E3E25">
              <w:rPr>
                <w:noProof/>
                <w:webHidden/>
              </w:rPr>
              <w:instrText xml:space="preserve"> PAGEREF _Toc105160529 \h </w:instrText>
            </w:r>
            <w:r w:rsidR="004E3E25" w:rsidRPr="004E3E25">
              <w:rPr>
                <w:noProof/>
                <w:webHidden/>
              </w:rPr>
            </w:r>
            <w:r w:rsidR="004E3E25" w:rsidRPr="004E3E25">
              <w:rPr>
                <w:noProof/>
                <w:webHidden/>
              </w:rPr>
              <w:fldChar w:fldCharType="separate"/>
            </w:r>
            <w:r w:rsidR="004E3E25" w:rsidRPr="004E3E25">
              <w:rPr>
                <w:noProof/>
                <w:webHidden/>
              </w:rPr>
              <w:t>31</w:t>
            </w:r>
            <w:r w:rsidR="004E3E25" w:rsidRPr="004E3E25">
              <w:rPr>
                <w:noProof/>
                <w:webHidden/>
              </w:rPr>
              <w:fldChar w:fldCharType="end"/>
            </w:r>
          </w:hyperlink>
        </w:p>
        <w:p w:rsidR="004E3E25" w:rsidRPr="004E3E25" w:rsidRDefault="008F2BDA">
          <w:pPr>
            <w:pStyle w:val="Obsah3"/>
            <w:tabs>
              <w:tab w:val="left" w:pos="1418"/>
              <w:tab w:val="right" w:leader="dot" w:pos="8778"/>
            </w:tabs>
            <w:rPr>
              <w:rFonts w:cstheme="minorBidi"/>
              <w:noProof/>
            </w:rPr>
          </w:pPr>
          <w:hyperlink w:anchor="_Toc105160530" w:history="1">
            <w:r w:rsidR="004E3E25" w:rsidRPr="004E3E25">
              <w:rPr>
                <w:rStyle w:val="Hypertextovodkaz"/>
                <w:rFonts w:ascii="Times New Roman" w:hAnsi="Times New Roman"/>
                <w:noProof/>
              </w:rPr>
              <w:t>5.</w:t>
            </w:r>
            <w:r w:rsidR="004E3E25" w:rsidRPr="004E3E25">
              <w:rPr>
                <w:rFonts w:cstheme="minorBidi"/>
                <w:noProof/>
              </w:rPr>
              <w:tab/>
            </w:r>
            <w:r w:rsidR="004E3E25" w:rsidRPr="004E3E25">
              <w:rPr>
                <w:rStyle w:val="Hypertextovodkaz"/>
                <w:rFonts w:ascii="Times New Roman" w:hAnsi="Times New Roman"/>
                <w:noProof/>
              </w:rPr>
              <w:t>Oblast: Odměňování a motivace</w:t>
            </w:r>
            <w:r w:rsidR="004E3E25" w:rsidRPr="004E3E25">
              <w:rPr>
                <w:noProof/>
                <w:webHidden/>
              </w:rPr>
              <w:tab/>
            </w:r>
            <w:r w:rsidR="004E3E25" w:rsidRPr="004E3E25">
              <w:rPr>
                <w:noProof/>
                <w:webHidden/>
              </w:rPr>
              <w:fldChar w:fldCharType="begin"/>
            </w:r>
            <w:r w:rsidR="004E3E25" w:rsidRPr="004E3E25">
              <w:rPr>
                <w:noProof/>
                <w:webHidden/>
              </w:rPr>
              <w:instrText xml:space="preserve"> PAGEREF _Toc105160530 \h </w:instrText>
            </w:r>
            <w:r w:rsidR="004E3E25" w:rsidRPr="004E3E25">
              <w:rPr>
                <w:noProof/>
                <w:webHidden/>
              </w:rPr>
            </w:r>
            <w:r w:rsidR="004E3E25" w:rsidRPr="004E3E25">
              <w:rPr>
                <w:noProof/>
                <w:webHidden/>
              </w:rPr>
              <w:fldChar w:fldCharType="separate"/>
            </w:r>
            <w:r w:rsidR="004E3E25" w:rsidRPr="004E3E25">
              <w:rPr>
                <w:noProof/>
                <w:webHidden/>
              </w:rPr>
              <w:t>33</w:t>
            </w:r>
            <w:r w:rsidR="004E3E25" w:rsidRPr="004E3E25">
              <w:rPr>
                <w:noProof/>
                <w:webHidden/>
              </w:rPr>
              <w:fldChar w:fldCharType="end"/>
            </w:r>
          </w:hyperlink>
        </w:p>
        <w:p w:rsidR="004E3E25" w:rsidRPr="004E3E25" w:rsidRDefault="008F2BDA">
          <w:pPr>
            <w:pStyle w:val="Obsah3"/>
            <w:tabs>
              <w:tab w:val="left" w:pos="1418"/>
              <w:tab w:val="right" w:leader="dot" w:pos="8778"/>
            </w:tabs>
            <w:rPr>
              <w:rFonts w:cstheme="minorBidi"/>
              <w:noProof/>
            </w:rPr>
          </w:pPr>
          <w:hyperlink w:anchor="_Toc105160531" w:history="1">
            <w:r w:rsidR="004E3E25" w:rsidRPr="004E3E25">
              <w:rPr>
                <w:rStyle w:val="Hypertextovodkaz"/>
                <w:rFonts w:ascii="Times New Roman" w:hAnsi="Times New Roman"/>
                <w:noProof/>
              </w:rPr>
              <w:t>6.</w:t>
            </w:r>
            <w:r w:rsidR="004E3E25" w:rsidRPr="004E3E25">
              <w:rPr>
                <w:rFonts w:cstheme="minorBidi"/>
                <w:noProof/>
              </w:rPr>
              <w:tab/>
            </w:r>
            <w:r w:rsidR="004E3E25" w:rsidRPr="004E3E25">
              <w:rPr>
                <w:rStyle w:val="Hypertextovodkaz"/>
                <w:rFonts w:ascii="Times New Roman" w:hAnsi="Times New Roman"/>
                <w:noProof/>
              </w:rPr>
              <w:t>Oblast: pracovní podmínky a péče o zaměstnance</w:t>
            </w:r>
            <w:r w:rsidR="004E3E25" w:rsidRPr="004E3E25">
              <w:rPr>
                <w:noProof/>
                <w:webHidden/>
              </w:rPr>
              <w:tab/>
            </w:r>
            <w:r w:rsidR="004E3E25" w:rsidRPr="004E3E25">
              <w:rPr>
                <w:noProof/>
                <w:webHidden/>
              </w:rPr>
              <w:fldChar w:fldCharType="begin"/>
            </w:r>
            <w:r w:rsidR="004E3E25" w:rsidRPr="004E3E25">
              <w:rPr>
                <w:noProof/>
                <w:webHidden/>
              </w:rPr>
              <w:instrText xml:space="preserve"> PAGEREF _Toc105160531 \h </w:instrText>
            </w:r>
            <w:r w:rsidR="004E3E25" w:rsidRPr="004E3E25">
              <w:rPr>
                <w:noProof/>
                <w:webHidden/>
              </w:rPr>
            </w:r>
            <w:r w:rsidR="004E3E25" w:rsidRPr="004E3E25">
              <w:rPr>
                <w:noProof/>
                <w:webHidden/>
              </w:rPr>
              <w:fldChar w:fldCharType="separate"/>
            </w:r>
            <w:r w:rsidR="004E3E25" w:rsidRPr="004E3E25">
              <w:rPr>
                <w:noProof/>
                <w:webHidden/>
              </w:rPr>
              <w:t>36</w:t>
            </w:r>
            <w:r w:rsidR="004E3E25" w:rsidRPr="004E3E25">
              <w:rPr>
                <w:noProof/>
                <w:webHidden/>
              </w:rPr>
              <w:fldChar w:fldCharType="end"/>
            </w:r>
          </w:hyperlink>
        </w:p>
        <w:p w:rsidR="004E3E25" w:rsidRPr="004E3E25" w:rsidRDefault="008F2BDA">
          <w:pPr>
            <w:pStyle w:val="Obsah3"/>
            <w:tabs>
              <w:tab w:val="left" w:pos="1418"/>
              <w:tab w:val="right" w:leader="dot" w:pos="8778"/>
            </w:tabs>
            <w:rPr>
              <w:rFonts w:cstheme="minorBidi"/>
              <w:noProof/>
            </w:rPr>
          </w:pPr>
          <w:hyperlink w:anchor="_Toc105160532" w:history="1">
            <w:r w:rsidR="004E3E25" w:rsidRPr="004E3E25">
              <w:rPr>
                <w:rStyle w:val="Hypertextovodkaz"/>
                <w:rFonts w:ascii="Times New Roman" w:hAnsi="Times New Roman"/>
                <w:noProof/>
              </w:rPr>
              <w:t>7.</w:t>
            </w:r>
            <w:r w:rsidR="004E3E25" w:rsidRPr="004E3E25">
              <w:rPr>
                <w:rFonts w:cstheme="minorBidi"/>
                <w:noProof/>
              </w:rPr>
              <w:tab/>
            </w:r>
            <w:r w:rsidR="004E3E25" w:rsidRPr="004E3E25">
              <w:rPr>
                <w:rStyle w:val="Hypertextovodkaz"/>
                <w:rFonts w:ascii="Times New Roman" w:hAnsi="Times New Roman"/>
                <w:noProof/>
              </w:rPr>
              <w:t>Oblast: Stimulující vnitřní prostředí a Rozvoj firemní kultury</w:t>
            </w:r>
            <w:r w:rsidR="004E3E25" w:rsidRPr="004E3E25">
              <w:rPr>
                <w:noProof/>
                <w:webHidden/>
              </w:rPr>
              <w:tab/>
            </w:r>
            <w:r w:rsidR="004E3E25" w:rsidRPr="004E3E25">
              <w:rPr>
                <w:noProof/>
                <w:webHidden/>
              </w:rPr>
              <w:fldChar w:fldCharType="begin"/>
            </w:r>
            <w:r w:rsidR="004E3E25" w:rsidRPr="004E3E25">
              <w:rPr>
                <w:noProof/>
                <w:webHidden/>
              </w:rPr>
              <w:instrText xml:space="preserve"> PAGEREF _Toc105160532 \h </w:instrText>
            </w:r>
            <w:r w:rsidR="004E3E25" w:rsidRPr="004E3E25">
              <w:rPr>
                <w:noProof/>
                <w:webHidden/>
              </w:rPr>
            </w:r>
            <w:r w:rsidR="004E3E25" w:rsidRPr="004E3E25">
              <w:rPr>
                <w:noProof/>
                <w:webHidden/>
              </w:rPr>
              <w:fldChar w:fldCharType="separate"/>
            </w:r>
            <w:r w:rsidR="004E3E25" w:rsidRPr="004E3E25">
              <w:rPr>
                <w:noProof/>
                <w:webHidden/>
              </w:rPr>
              <w:t>39</w:t>
            </w:r>
            <w:r w:rsidR="004E3E25" w:rsidRPr="004E3E25">
              <w:rPr>
                <w:noProof/>
                <w:webHidden/>
              </w:rPr>
              <w:fldChar w:fldCharType="end"/>
            </w:r>
          </w:hyperlink>
        </w:p>
        <w:p w:rsidR="004E3E25" w:rsidRPr="004E3E25" w:rsidRDefault="008F2BDA">
          <w:pPr>
            <w:pStyle w:val="Obsah1"/>
            <w:rPr>
              <w:rFonts w:eastAsiaTheme="minorEastAsia"/>
              <w:noProof/>
              <w:lang w:eastAsia="cs-CZ"/>
            </w:rPr>
          </w:pPr>
          <w:hyperlink w:anchor="_Toc105160533" w:history="1">
            <w:r w:rsidR="004E3E25" w:rsidRPr="004E3E25">
              <w:rPr>
                <w:rStyle w:val="Hypertextovodkaz"/>
                <w:rFonts w:ascii="Times New Roman" w:hAnsi="Times New Roman" w:cs="Times New Roman"/>
                <w:noProof/>
              </w:rPr>
              <w:t>ZÁVĚREČNÉ USTANOVENÍ</w:t>
            </w:r>
            <w:r w:rsidR="004E3E25" w:rsidRPr="004E3E25">
              <w:rPr>
                <w:noProof/>
                <w:webHidden/>
              </w:rPr>
              <w:tab/>
            </w:r>
            <w:r w:rsidR="004E3E25" w:rsidRPr="004E3E25">
              <w:rPr>
                <w:noProof/>
                <w:webHidden/>
              </w:rPr>
              <w:fldChar w:fldCharType="begin"/>
            </w:r>
            <w:r w:rsidR="004E3E25" w:rsidRPr="004E3E25">
              <w:rPr>
                <w:noProof/>
                <w:webHidden/>
              </w:rPr>
              <w:instrText xml:space="preserve"> PAGEREF _Toc105160533 \h </w:instrText>
            </w:r>
            <w:r w:rsidR="004E3E25" w:rsidRPr="004E3E25">
              <w:rPr>
                <w:noProof/>
                <w:webHidden/>
              </w:rPr>
            </w:r>
            <w:r w:rsidR="004E3E25" w:rsidRPr="004E3E25">
              <w:rPr>
                <w:noProof/>
                <w:webHidden/>
              </w:rPr>
              <w:fldChar w:fldCharType="separate"/>
            </w:r>
            <w:r w:rsidR="004E3E25" w:rsidRPr="004E3E25">
              <w:rPr>
                <w:noProof/>
                <w:webHidden/>
              </w:rPr>
              <w:t>42</w:t>
            </w:r>
            <w:r w:rsidR="004E3E25" w:rsidRPr="004E3E25">
              <w:rPr>
                <w:noProof/>
                <w:webHidden/>
              </w:rPr>
              <w:fldChar w:fldCharType="end"/>
            </w:r>
          </w:hyperlink>
        </w:p>
        <w:p w:rsidR="004E3E25" w:rsidRPr="004E3E25" w:rsidRDefault="008F2BDA">
          <w:pPr>
            <w:pStyle w:val="Obsah1"/>
            <w:rPr>
              <w:rFonts w:eastAsiaTheme="minorEastAsia"/>
              <w:noProof/>
              <w:lang w:eastAsia="cs-CZ"/>
            </w:rPr>
          </w:pPr>
          <w:hyperlink w:anchor="_Toc105160534" w:history="1">
            <w:r w:rsidR="004E3E25" w:rsidRPr="004E3E25">
              <w:rPr>
                <w:rStyle w:val="Hypertextovodkaz"/>
                <w:rFonts w:ascii="Times New Roman" w:hAnsi="Times New Roman" w:cs="Times New Roman"/>
                <w:noProof/>
              </w:rPr>
              <w:t>Příloha č. 1: Výchozí stav u vybraných ukazatelů pro monitoring plnění cílových ukazatelů Strategie UTB 21+ roku 2030</w:t>
            </w:r>
            <w:r w:rsidR="004E3E25" w:rsidRPr="004E3E25">
              <w:rPr>
                <w:noProof/>
                <w:webHidden/>
              </w:rPr>
              <w:tab/>
            </w:r>
            <w:r w:rsidR="004E3E25" w:rsidRPr="004E3E25">
              <w:rPr>
                <w:noProof/>
                <w:webHidden/>
              </w:rPr>
              <w:fldChar w:fldCharType="begin"/>
            </w:r>
            <w:r w:rsidR="004E3E25" w:rsidRPr="004E3E25">
              <w:rPr>
                <w:noProof/>
                <w:webHidden/>
              </w:rPr>
              <w:instrText xml:space="preserve"> PAGEREF _Toc105160534 \h </w:instrText>
            </w:r>
            <w:r w:rsidR="004E3E25" w:rsidRPr="004E3E25">
              <w:rPr>
                <w:noProof/>
                <w:webHidden/>
              </w:rPr>
            </w:r>
            <w:r w:rsidR="004E3E25" w:rsidRPr="004E3E25">
              <w:rPr>
                <w:noProof/>
                <w:webHidden/>
              </w:rPr>
              <w:fldChar w:fldCharType="separate"/>
            </w:r>
            <w:r w:rsidR="004E3E25" w:rsidRPr="004E3E25">
              <w:rPr>
                <w:noProof/>
                <w:webHidden/>
              </w:rPr>
              <w:t>45</w:t>
            </w:r>
            <w:r w:rsidR="004E3E25" w:rsidRPr="004E3E25">
              <w:rPr>
                <w:noProof/>
                <w:webHidden/>
              </w:rPr>
              <w:fldChar w:fldCharType="end"/>
            </w:r>
          </w:hyperlink>
        </w:p>
        <w:p w:rsidR="00A414B3" w:rsidRPr="00E25527" w:rsidRDefault="00A414B3">
          <w:pPr>
            <w:rPr>
              <w:rFonts w:ascii="Times New Roman" w:hAnsi="Times New Roman" w:cs="Times New Roman"/>
              <w:sz w:val="24"/>
              <w:szCs w:val="24"/>
            </w:rPr>
          </w:pPr>
          <w:r w:rsidRPr="004E3E25">
            <w:rPr>
              <w:rFonts w:ascii="Times New Roman" w:hAnsi="Times New Roman" w:cs="Times New Roman"/>
              <w:bCs/>
              <w:sz w:val="24"/>
              <w:szCs w:val="24"/>
            </w:rPr>
            <w:fldChar w:fldCharType="end"/>
          </w:r>
        </w:p>
      </w:sdtContent>
    </w:sdt>
    <w:p w:rsidR="00B11148" w:rsidRDefault="0003144F" w:rsidP="0003144F">
      <w:pPr>
        <w:tabs>
          <w:tab w:val="left" w:pos="6195"/>
        </w:tabs>
      </w:pPr>
      <w:r>
        <w:tab/>
      </w:r>
    </w:p>
    <w:p w:rsidR="00840777" w:rsidRDefault="00840777" w:rsidP="00136F10">
      <w:pPr>
        <w:jc w:val="center"/>
      </w:pPr>
    </w:p>
    <w:p w:rsidR="00767082" w:rsidRDefault="00767082" w:rsidP="00B11148"/>
    <w:p w:rsidR="00603526" w:rsidRDefault="00603526" w:rsidP="00B11148"/>
    <w:p w:rsidR="00757295" w:rsidRDefault="00757295">
      <w:pPr>
        <w:rPr>
          <w:b/>
          <w:sz w:val="28"/>
          <w:szCs w:val="28"/>
        </w:rPr>
      </w:pPr>
      <w:r>
        <w:rPr>
          <w:b/>
          <w:sz w:val="28"/>
          <w:szCs w:val="28"/>
        </w:rPr>
        <w:br w:type="page"/>
      </w:r>
    </w:p>
    <w:p w:rsidR="002E10F9" w:rsidRPr="00F76345" w:rsidRDefault="002E10F9" w:rsidP="002E10F9">
      <w:pPr>
        <w:pStyle w:val="Nadpis1"/>
        <w:jc w:val="both"/>
        <w:rPr>
          <w:rFonts w:ascii="Times New Roman" w:hAnsi="Times New Roman" w:cs="Times New Roman"/>
          <w:b/>
          <w:color w:val="C45911" w:themeColor="accent2" w:themeShade="BF"/>
        </w:rPr>
      </w:pPr>
      <w:bookmarkStart w:id="0" w:name="_Toc87628148"/>
      <w:bookmarkStart w:id="1" w:name="_Toc105160516"/>
      <w:r w:rsidRPr="00F76345">
        <w:rPr>
          <w:rFonts w:ascii="Times New Roman" w:hAnsi="Times New Roman" w:cs="Times New Roman"/>
          <w:b/>
          <w:color w:val="C45911" w:themeColor="accent2" w:themeShade="BF"/>
        </w:rPr>
        <w:lastRenderedPageBreak/>
        <w:t>Úvod</w:t>
      </w:r>
      <w:bookmarkEnd w:id="0"/>
      <w:bookmarkEnd w:id="1"/>
    </w:p>
    <w:p w:rsidR="002E10F9" w:rsidRDefault="002E10F9" w:rsidP="002E10F9">
      <w:pPr>
        <w:spacing w:after="0" w:line="276" w:lineRule="auto"/>
        <w:jc w:val="both"/>
        <w:rPr>
          <w:rFonts w:ascii="Times New Roman" w:hAnsi="Times New Roman"/>
        </w:rPr>
      </w:pPr>
    </w:p>
    <w:p w:rsidR="002E10F9" w:rsidRPr="002A01E6" w:rsidRDefault="00767082" w:rsidP="00C92B25">
      <w:pPr>
        <w:spacing w:after="0" w:line="276" w:lineRule="auto"/>
        <w:jc w:val="both"/>
        <w:rPr>
          <w:b/>
          <w:caps/>
          <w:sz w:val="24"/>
          <w:szCs w:val="24"/>
        </w:rPr>
      </w:pPr>
      <w:r w:rsidRPr="002A01E6">
        <w:rPr>
          <w:rFonts w:ascii="Times New Roman" w:hAnsi="Times New Roman"/>
          <w:sz w:val="24"/>
          <w:szCs w:val="24"/>
        </w:rPr>
        <w:t xml:space="preserve">Strategie </w:t>
      </w:r>
      <w:r w:rsidR="007824FF">
        <w:rPr>
          <w:rFonts w:ascii="Times New Roman" w:hAnsi="Times New Roman"/>
          <w:sz w:val="24"/>
          <w:szCs w:val="24"/>
        </w:rPr>
        <w:t>rozvoje</w:t>
      </w:r>
      <w:r w:rsidRPr="002A01E6">
        <w:rPr>
          <w:rFonts w:ascii="Times New Roman" w:hAnsi="Times New Roman"/>
          <w:sz w:val="24"/>
          <w:szCs w:val="24"/>
        </w:rPr>
        <w:t xml:space="preserve"> lidských zdrojů Univerzity Tomáše Bati ve Zl</w:t>
      </w:r>
      <w:r w:rsidR="0037005D" w:rsidRPr="002A01E6">
        <w:rPr>
          <w:rFonts w:ascii="Times New Roman" w:hAnsi="Times New Roman"/>
          <w:sz w:val="24"/>
          <w:szCs w:val="24"/>
        </w:rPr>
        <w:t xml:space="preserve">íně (dále jen </w:t>
      </w:r>
      <w:r w:rsidR="003929E2">
        <w:rPr>
          <w:rFonts w:ascii="Times New Roman" w:hAnsi="Times New Roman"/>
          <w:sz w:val="24"/>
          <w:szCs w:val="24"/>
        </w:rPr>
        <w:t>„</w:t>
      </w:r>
      <w:r w:rsidR="0037005D" w:rsidRPr="002A01E6">
        <w:rPr>
          <w:rFonts w:ascii="Times New Roman" w:hAnsi="Times New Roman"/>
          <w:sz w:val="24"/>
          <w:szCs w:val="24"/>
        </w:rPr>
        <w:t>HRM strategie</w:t>
      </w:r>
      <w:r w:rsidR="009B12E1">
        <w:rPr>
          <w:rFonts w:ascii="Times New Roman" w:hAnsi="Times New Roman"/>
          <w:sz w:val="24"/>
          <w:szCs w:val="24"/>
        </w:rPr>
        <w:t xml:space="preserve"> UTB</w:t>
      </w:r>
      <w:r w:rsidR="003929E2">
        <w:rPr>
          <w:rFonts w:ascii="Times New Roman" w:hAnsi="Times New Roman"/>
          <w:sz w:val="24"/>
          <w:szCs w:val="24"/>
        </w:rPr>
        <w:t>“</w:t>
      </w:r>
      <w:r w:rsidRPr="002A01E6">
        <w:rPr>
          <w:rFonts w:ascii="Times New Roman" w:hAnsi="Times New Roman"/>
          <w:sz w:val="24"/>
          <w:szCs w:val="24"/>
        </w:rPr>
        <w:t xml:space="preserve">) je klíčovou součástí Strategického záměru Univerzity Tomáše Bati ve Zlíně na období 21+ (dále jen </w:t>
      </w:r>
      <w:bookmarkStart w:id="2" w:name="_Hlk94773674"/>
      <w:r w:rsidR="003929E2">
        <w:rPr>
          <w:rFonts w:ascii="Times New Roman" w:hAnsi="Times New Roman"/>
          <w:sz w:val="24"/>
          <w:szCs w:val="24"/>
        </w:rPr>
        <w:t>„</w:t>
      </w:r>
      <w:r w:rsidRPr="002A01E6">
        <w:rPr>
          <w:rFonts w:ascii="Times New Roman" w:hAnsi="Times New Roman"/>
          <w:sz w:val="24"/>
          <w:szCs w:val="24"/>
        </w:rPr>
        <w:t>Strategie UTB 21+</w:t>
      </w:r>
      <w:bookmarkEnd w:id="2"/>
      <w:r w:rsidR="003929E2">
        <w:rPr>
          <w:rFonts w:ascii="Times New Roman" w:hAnsi="Times New Roman"/>
          <w:sz w:val="24"/>
          <w:szCs w:val="24"/>
        </w:rPr>
        <w:t>“</w:t>
      </w:r>
      <w:r w:rsidRPr="002A01E6">
        <w:rPr>
          <w:rFonts w:ascii="Times New Roman" w:hAnsi="Times New Roman"/>
          <w:sz w:val="24"/>
          <w:szCs w:val="24"/>
        </w:rPr>
        <w:t>).</w:t>
      </w:r>
      <w:r w:rsidRPr="002A01E6">
        <w:rPr>
          <w:b/>
          <w:caps/>
          <w:sz w:val="24"/>
          <w:szCs w:val="24"/>
        </w:rPr>
        <w:t xml:space="preserve"> </w:t>
      </w:r>
      <w:r w:rsidRPr="002A01E6">
        <w:rPr>
          <w:rFonts w:ascii="Times New Roman" w:hAnsi="Times New Roman"/>
          <w:sz w:val="24"/>
          <w:szCs w:val="24"/>
        </w:rPr>
        <w:t xml:space="preserve">Předložený dokument slouží k vymezení směřování Univerzity Tomáše Bati ve Zlíně (dále jen </w:t>
      </w:r>
      <w:r w:rsidR="003929E2">
        <w:rPr>
          <w:rFonts w:ascii="Times New Roman" w:hAnsi="Times New Roman"/>
          <w:sz w:val="24"/>
          <w:szCs w:val="24"/>
        </w:rPr>
        <w:t>„</w:t>
      </w:r>
      <w:r w:rsidRPr="002A01E6">
        <w:rPr>
          <w:rFonts w:ascii="Times New Roman" w:hAnsi="Times New Roman"/>
          <w:sz w:val="24"/>
          <w:szCs w:val="24"/>
        </w:rPr>
        <w:t>UTB ve</w:t>
      </w:r>
      <w:r w:rsidR="001330D1">
        <w:rPr>
          <w:rFonts w:ascii="Times New Roman" w:hAnsi="Times New Roman"/>
          <w:sz w:val="24"/>
          <w:szCs w:val="24"/>
        </w:rPr>
        <w:t> </w:t>
      </w:r>
      <w:r w:rsidRPr="002A01E6">
        <w:rPr>
          <w:rFonts w:ascii="Times New Roman" w:hAnsi="Times New Roman"/>
          <w:sz w:val="24"/>
          <w:szCs w:val="24"/>
        </w:rPr>
        <w:t>Zlíně</w:t>
      </w:r>
      <w:r w:rsidR="003929E2">
        <w:rPr>
          <w:rFonts w:ascii="Times New Roman" w:hAnsi="Times New Roman"/>
          <w:sz w:val="24"/>
          <w:szCs w:val="24"/>
        </w:rPr>
        <w:t>“</w:t>
      </w:r>
      <w:r w:rsidRPr="002A01E6">
        <w:rPr>
          <w:rFonts w:ascii="Times New Roman" w:hAnsi="Times New Roman"/>
          <w:sz w:val="24"/>
          <w:szCs w:val="24"/>
        </w:rPr>
        <w:t>) v oblasti rozvoje a</w:t>
      </w:r>
      <w:r w:rsidR="0023732B">
        <w:rPr>
          <w:rFonts w:ascii="Times New Roman" w:hAnsi="Times New Roman"/>
          <w:sz w:val="24"/>
          <w:szCs w:val="24"/>
        </w:rPr>
        <w:t> </w:t>
      </w:r>
      <w:r w:rsidRPr="002A01E6">
        <w:rPr>
          <w:rFonts w:ascii="Times New Roman" w:hAnsi="Times New Roman"/>
          <w:sz w:val="24"/>
          <w:szCs w:val="24"/>
        </w:rPr>
        <w:t xml:space="preserve">řízení lidských zdrojů (dále jen </w:t>
      </w:r>
      <w:r w:rsidR="003929E2">
        <w:rPr>
          <w:rFonts w:ascii="Times New Roman" w:hAnsi="Times New Roman"/>
          <w:sz w:val="24"/>
          <w:szCs w:val="24"/>
        </w:rPr>
        <w:t>„</w:t>
      </w:r>
      <w:r w:rsidRPr="002A01E6">
        <w:rPr>
          <w:rFonts w:ascii="Times New Roman" w:hAnsi="Times New Roman"/>
          <w:sz w:val="24"/>
          <w:szCs w:val="24"/>
        </w:rPr>
        <w:t>HRM</w:t>
      </w:r>
      <w:r w:rsidR="003929E2">
        <w:rPr>
          <w:rFonts w:ascii="Times New Roman" w:hAnsi="Times New Roman"/>
          <w:sz w:val="24"/>
          <w:szCs w:val="24"/>
        </w:rPr>
        <w:t>“</w:t>
      </w:r>
      <w:r w:rsidRPr="002A01E6">
        <w:rPr>
          <w:rFonts w:ascii="Times New Roman" w:hAnsi="Times New Roman"/>
          <w:sz w:val="24"/>
          <w:szCs w:val="24"/>
        </w:rPr>
        <w:t>)</w:t>
      </w:r>
      <w:r w:rsidR="0037005D" w:rsidRPr="002A01E6">
        <w:rPr>
          <w:rFonts w:ascii="Times New Roman" w:hAnsi="Times New Roman"/>
          <w:sz w:val="24"/>
          <w:szCs w:val="24"/>
        </w:rPr>
        <w:t xml:space="preserve">, </w:t>
      </w:r>
      <w:r w:rsidRPr="002A01E6">
        <w:rPr>
          <w:rFonts w:ascii="Times New Roman" w:hAnsi="Times New Roman"/>
          <w:sz w:val="24"/>
          <w:szCs w:val="24"/>
        </w:rPr>
        <w:t>a tím k naplnění vize UTB ve Zlíně, zejména pak zvyšování její konkurenceschopnosti na národní i mezinárodní úrovni. Všechny kvalitativní posuny UTB</w:t>
      </w:r>
      <w:r w:rsidR="0037005D" w:rsidRPr="002A01E6">
        <w:rPr>
          <w:rFonts w:ascii="Times New Roman" w:hAnsi="Times New Roman"/>
          <w:sz w:val="24"/>
          <w:szCs w:val="24"/>
        </w:rPr>
        <w:t xml:space="preserve"> ve</w:t>
      </w:r>
      <w:r w:rsidR="007204C7">
        <w:rPr>
          <w:rFonts w:ascii="Times New Roman" w:hAnsi="Times New Roman"/>
          <w:sz w:val="24"/>
          <w:szCs w:val="24"/>
        </w:rPr>
        <w:t> </w:t>
      </w:r>
      <w:r w:rsidR="0037005D" w:rsidRPr="002A01E6">
        <w:rPr>
          <w:rFonts w:ascii="Times New Roman" w:hAnsi="Times New Roman"/>
          <w:sz w:val="24"/>
          <w:szCs w:val="24"/>
        </w:rPr>
        <w:t>Zlíně</w:t>
      </w:r>
      <w:r w:rsidRPr="002A01E6">
        <w:rPr>
          <w:rFonts w:ascii="Times New Roman" w:hAnsi="Times New Roman"/>
          <w:sz w:val="24"/>
          <w:szCs w:val="24"/>
        </w:rPr>
        <w:t xml:space="preserve"> vycházejí z kvality </w:t>
      </w:r>
      <w:r w:rsidRPr="000A55A2">
        <w:rPr>
          <w:rFonts w:ascii="Times New Roman" w:hAnsi="Times New Roman"/>
          <w:sz w:val="24"/>
          <w:szCs w:val="24"/>
        </w:rPr>
        <w:t>jejích</w:t>
      </w:r>
      <w:r w:rsidRPr="002A01E6">
        <w:rPr>
          <w:rFonts w:ascii="Times New Roman" w:hAnsi="Times New Roman"/>
          <w:sz w:val="24"/>
          <w:szCs w:val="24"/>
        </w:rPr>
        <w:t xml:space="preserve"> zaměstnanců a práce s nimi.</w:t>
      </w:r>
    </w:p>
    <w:p w:rsidR="002E10F9" w:rsidRPr="002A01E6" w:rsidRDefault="002E10F9" w:rsidP="00C92B25">
      <w:pPr>
        <w:spacing w:after="0" w:line="276" w:lineRule="auto"/>
        <w:jc w:val="both"/>
        <w:rPr>
          <w:rFonts w:ascii="Times New Roman" w:hAnsi="Times New Roman"/>
          <w:sz w:val="24"/>
          <w:szCs w:val="24"/>
        </w:rPr>
      </w:pPr>
    </w:p>
    <w:p w:rsidR="00767082" w:rsidRPr="002A01E6" w:rsidRDefault="00767082" w:rsidP="00C92B25">
      <w:pPr>
        <w:spacing w:after="0" w:line="276" w:lineRule="auto"/>
        <w:jc w:val="both"/>
        <w:rPr>
          <w:b/>
          <w:caps/>
          <w:sz w:val="24"/>
          <w:szCs w:val="24"/>
        </w:rPr>
      </w:pPr>
      <w:r w:rsidRPr="002A01E6">
        <w:rPr>
          <w:rFonts w:ascii="Times New Roman" w:hAnsi="Times New Roman"/>
          <w:sz w:val="24"/>
          <w:szCs w:val="24"/>
        </w:rPr>
        <w:t>Základním měřítkem dosažení vize UTB ve Zlíně jsou cílové ukazatele Strategie UTB 21+ pro rok 2030. V součinnosti a spolupráci všech součástí UTB ve Zlíně bude v roce 2030 dosaženo těchto cílových ukazatelů:</w:t>
      </w:r>
    </w:p>
    <w:p w:rsidR="00767082" w:rsidRPr="002A01E6" w:rsidRDefault="00767082" w:rsidP="00C92B25">
      <w:pPr>
        <w:spacing w:after="0" w:line="276" w:lineRule="auto"/>
        <w:jc w:val="both"/>
        <w:rPr>
          <w:rFonts w:ascii="Times New Roman" w:hAnsi="Times New Roman"/>
          <w:sz w:val="24"/>
          <w:szCs w:val="24"/>
        </w:rPr>
      </w:pPr>
    </w:p>
    <w:p w:rsidR="00767082" w:rsidRPr="002A01E6" w:rsidRDefault="00767082" w:rsidP="000403B8">
      <w:pPr>
        <w:pStyle w:val="Odstavecseseznamem"/>
        <w:numPr>
          <w:ilvl w:val="0"/>
          <w:numId w:val="3"/>
        </w:numPr>
        <w:spacing w:line="276" w:lineRule="auto"/>
        <w:jc w:val="both"/>
        <w:rPr>
          <w:rFonts w:ascii="Times New Roman" w:hAnsi="Times New Roman"/>
          <w:sz w:val="24"/>
          <w:szCs w:val="24"/>
        </w:rPr>
      </w:pPr>
      <w:r w:rsidRPr="002A01E6">
        <w:rPr>
          <w:rFonts w:ascii="Times New Roman" w:hAnsi="Times New Roman"/>
          <w:sz w:val="24"/>
          <w:szCs w:val="24"/>
        </w:rPr>
        <w:t>10 000 studentů, přičemž minimálně 15 % z nich budou zahraniční studenti.</w:t>
      </w:r>
    </w:p>
    <w:p w:rsidR="00767082" w:rsidRPr="002A01E6" w:rsidRDefault="00767082" w:rsidP="00C92B25">
      <w:pPr>
        <w:pStyle w:val="Odstavecseseznamem"/>
        <w:spacing w:line="276" w:lineRule="auto"/>
        <w:jc w:val="both"/>
        <w:rPr>
          <w:rFonts w:ascii="Times New Roman" w:hAnsi="Times New Roman"/>
          <w:sz w:val="24"/>
          <w:szCs w:val="24"/>
        </w:rPr>
      </w:pPr>
    </w:p>
    <w:p w:rsidR="00767082" w:rsidRPr="002A01E6" w:rsidRDefault="00767082" w:rsidP="000403B8">
      <w:pPr>
        <w:pStyle w:val="Odstavecseseznamem"/>
        <w:numPr>
          <w:ilvl w:val="0"/>
          <w:numId w:val="3"/>
        </w:numPr>
        <w:spacing w:line="276" w:lineRule="auto"/>
        <w:jc w:val="both"/>
        <w:rPr>
          <w:rFonts w:ascii="Times New Roman" w:hAnsi="Times New Roman"/>
          <w:sz w:val="24"/>
          <w:szCs w:val="24"/>
        </w:rPr>
      </w:pPr>
      <w:r w:rsidRPr="002A01E6">
        <w:rPr>
          <w:rFonts w:ascii="Times New Roman" w:hAnsi="Times New Roman"/>
          <w:sz w:val="24"/>
          <w:szCs w:val="24"/>
        </w:rPr>
        <w:t>Zisk institucionální akreditace pro všechny klíčové oblasti vzdělávání realizované na</w:t>
      </w:r>
      <w:r w:rsidR="007204C7">
        <w:rPr>
          <w:rFonts w:ascii="Times New Roman" w:hAnsi="Times New Roman"/>
          <w:sz w:val="24"/>
          <w:szCs w:val="24"/>
        </w:rPr>
        <w:t> </w:t>
      </w:r>
      <w:r w:rsidRPr="002A01E6">
        <w:rPr>
          <w:rFonts w:ascii="Times New Roman" w:hAnsi="Times New Roman"/>
          <w:sz w:val="24"/>
          <w:szCs w:val="24"/>
        </w:rPr>
        <w:t>UTB ve Zlíně.</w:t>
      </w:r>
    </w:p>
    <w:p w:rsidR="00767082" w:rsidRPr="002A01E6" w:rsidRDefault="00767082" w:rsidP="00C92B25">
      <w:pPr>
        <w:pStyle w:val="Odstavecseseznamem"/>
        <w:spacing w:line="276" w:lineRule="auto"/>
        <w:jc w:val="both"/>
        <w:rPr>
          <w:sz w:val="24"/>
          <w:szCs w:val="24"/>
        </w:rPr>
      </w:pPr>
    </w:p>
    <w:p w:rsidR="00767082" w:rsidRPr="002A01E6" w:rsidRDefault="00767082" w:rsidP="000403B8">
      <w:pPr>
        <w:pStyle w:val="Odstavecseseznamem"/>
        <w:numPr>
          <w:ilvl w:val="0"/>
          <w:numId w:val="3"/>
        </w:numPr>
        <w:spacing w:after="0" w:line="276" w:lineRule="auto"/>
        <w:jc w:val="both"/>
        <w:rPr>
          <w:rFonts w:ascii="Times New Roman" w:hAnsi="Times New Roman"/>
          <w:sz w:val="24"/>
          <w:szCs w:val="24"/>
        </w:rPr>
      </w:pPr>
      <w:r w:rsidRPr="002A01E6">
        <w:rPr>
          <w:rFonts w:ascii="Times New Roman" w:hAnsi="Times New Roman"/>
          <w:sz w:val="24"/>
          <w:szCs w:val="24"/>
        </w:rPr>
        <w:t>Stabilní personální struktura akademických pracovníků s podílem minimálně 30</w:t>
      </w:r>
      <w:r w:rsidR="007A5B8C">
        <w:rPr>
          <w:rFonts w:ascii="Times New Roman" w:hAnsi="Times New Roman"/>
          <w:sz w:val="24"/>
          <w:szCs w:val="24"/>
        </w:rPr>
        <w:t> </w:t>
      </w:r>
      <w:r w:rsidRPr="002A01E6">
        <w:rPr>
          <w:rFonts w:ascii="Times New Roman" w:hAnsi="Times New Roman"/>
          <w:sz w:val="24"/>
          <w:szCs w:val="24"/>
        </w:rPr>
        <w:t>% docentů a 15 % profesorů. Alespoň 15 % akademických pracovníků bude ze</w:t>
      </w:r>
      <w:r w:rsidR="00317FC3">
        <w:rPr>
          <w:rFonts w:ascii="Times New Roman" w:hAnsi="Times New Roman"/>
          <w:sz w:val="24"/>
          <w:szCs w:val="24"/>
        </w:rPr>
        <w:t> </w:t>
      </w:r>
      <w:r w:rsidRPr="002A01E6">
        <w:rPr>
          <w:rFonts w:ascii="Times New Roman" w:hAnsi="Times New Roman"/>
          <w:sz w:val="24"/>
          <w:szCs w:val="24"/>
        </w:rPr>
        <w:t>zahraničí.</w:t>
      </w:r>
    </w:p>
    <w:p w:rsidR="00767082" w:rsidRPr="002A01E6" w:rsidRDefault="00767082" w:rsidP="00C92B25">
      <w:pPr>
        <w:pStyle w:val="Odstavecseseznamem"/>
        <w:spacing w:line="276" w:lineRule="auto"/>
        <w:jc w:val="both"/>
        <w:rPr>
          <w:rFonts w:ascii="Times New Roman" w:hAnsi="Times New Roman"/>
          <w:sz w:val="24"/>
          <w:szCs w:val="24"/>
        </w:rPr>
      </w:pPr>
    </w:p>
    <w:p w:rsidR="00767082" w:rsidRPr="002A01E6" w:rsidRDefault="00767082" w:rsidP="000403B8">
      <w:pPr>
        <w:pStyle w:val="Odstavecseseznamem"/>
        <w:numPr>
          <w:ilvl w:val="0"/>
          <w:numId w:val="3"/>
        </w:numPr>
        <w:spacing w:after="0" w:line="276" w:lineRule="auto"/>
        <w:jc w:val="both"/>
        <w:rPr>
          <w:rFonts w:ascii="Times New Roman" w:hAnsi="Times New Roman"/>
          <w:sz w:val="24"/>
          <w:szCs w:val="24"/>
        </w:rPr>
      </w:pPr>
      <w:r w:rsidRPr="002A01E6">
        <w:rPr>
          <w:rFonts w:ascii="Times New Roman" w:hAnsi="Times New Roman"/>
          <w:sz w:val="24"/>
          <w:szCs w:val="24"/>
        </w:rPr>
        <w:t>Více než 80 % akademických pracovníků s</w:t>
      </w:r>
      <w:r w:rsidR="005366BD">
        <w:rPr>
          <w:rFonts w:ascii="Times New Roman" w:hAnsi="Times New Roman"/>
          <w:sz w:val="24"/>
          <w:szCs w:val="24"/>
        </w:rPr>
        <w:t> </w:t>
      </w:r>
      <w:r w:rsidRPr="002A01E6">
        <w:rPr>
          <w:rFonts w:ascii="Times New Roman" w:hAnsi="Times New Roman"/>
          <w:sz w:val="24"/>
          <w:szCs w:val="24"/>
        </w:rPr>
        <w:t xml:space="preserve">minimálně jedním kvalitním vědeckým výstupem indexovaným v databázi Web </w:t>
      </w:r>
      <w:proofErr w:type="spellStart"/>
      <w:r w:rsidRPr="002A01E6">
        <w:rPr>
          <w:rFonts w:ascii="Times New Roman" w:hAnsi="Times New Roman"/>
          <w:sz w:val="24"/>
          <w:szCs w:val="24"/>
        </w:rPr>
        <w:t>of</w:t>
      </w:r>
      <w:proofErr w:type="spellEnd"/>
      <w:r w:rsidRPr="002A01E6">
        <w:rPr>
          <w:rFonts w:ascii="Times New Roman" w:hAnsi="Times New Roman"/>
          <w:sz w:val="24"/>
          <w:szCs w:val="24"/>
        </w:rPr>
        <w:t xml:space="preserve"> Science (většina z nich na úrovni </w:t>
      </w:r>
      <w:proofErr w:type="spellStart"/>
      <w:r w:rsidRPr="002A01E6">
        <w:rPr>
          <w:rFonts w:ascii="Times New Roman" w:hAnsi="Times New Roman"/>
          <w:sz w:val="24"/>
          <w:szCs w:val="24"/>
        </w:rPr>
        <w:t>kvartilu</w:t>
      </w:r>
      <w:proofErr w:type="spellEnd"/>
      <w:r w:rsidRPr="002A01E6">
        <w:rPr>
          <w:rFonts w:ascii="Times New Roman" w:hAnsi="Times New Roman"/>
          <w:sz w:val="24"/>
          <w:szCs w:val="24"/>
        </w:rPr>
        <w:t xml:space="preserve"> Q</w:t>
      </w:r>
      <w:r w:rsidRPr="002A01E6">
        <w:rPr>
          <w:rFonts w:ascii="Times New Roman" w:hAnsi="Times New Roman"/>
          <w:sz w:val="24"/>
          <w:szCs w:val="24"/>
          <w:vertAlign w:val="subscript"/>
        </w:rPr>
        <w:t xml:space="preserve">1 </w:t>
      </w:r>
      <w:r w:rsidRPr="002A01E6">
        <w:rPr>
          <w:rFonts w:ascii="Times New Roman" w:hAnsi="Times New Roman"/>
          <w:sz w:val="24"/>
          <w:szCs w:val="24"/>
        </w:rPr>
        <w:t>nebo Q</w:t>
      </w:r>
      <w:r w:rsidRPr="002A01E6">
        <w:rPr>
          <w:rFonts w:ascii="Times New Roman" w:hAnsi="Times New Roman"/>
          <w:sz w:val="24"/>
          <w:szCs w:val="24"/>
          <w:vertAlign w:val="subscript"/>
        </w:rPr>
        <w:t>2</w:t>
      </w:r>
      <w:r w:rsidRPr="002A01E6">
        <w:rPr>
          <w:rFonts w:ascii="Times New Roman" w:hAnsi="Times New Roman"/>
          <w:sz w:val="24"/>
          <w:szCs w:val="24"/>
        </w:rPr>
        <w:t>)</w:t>
      </w:r>
      <w:r w:rsidRPr="002A01E6">
        <w:rPr>
          <w:rStyle w:val="Znakapoznpodarou"/>
          <w:rFonts w:ascii="Times New Roman" w:hAnsi="Times New Roman"/>
          <w:sz w:val="24"/>
          <w:szCs w:val="24"/>
        </w:rPr>
        <w:footnoteReference w:id="1"/>
      </w:r>
      <w:r w:rsidRPr="002A01E6">
        <w:rPr>
          <w:rFonts w:ascii="Times New Roman" w:hAnsi="Times New Roman"/>
          <w:sz w:val="24"/>
          <w:szCs w:val="24"/>
          <w:vertAlign w:val="subscript"/>
        </w:rPr>
        <w:t>.</w:t>
      </w:r>
    </w:p>
    <w:p w:rsidR="00767082" w:rsidRPr="002A01E6" w:rsidRDefault="00767082" w:rsidP="00C92B25">
      <w:pPr>
        <w:pStyle w:val="Odstavecseseznamem"/>
        <w:spacing w:line="276" w:lineRule="auto"/>
        <w:jc w:val="both"/>
        <w:rPr>
          <w:rFonts w:ascii="Times New Roman" w:hAnsi="Times New Roman"/>
          <w:sz w:val="24"/>
          <w:szCs w:val="24"/>
        </w:rPr>
      </w:pPr>
    </w:p>
    <w:p w:rsidR="00767082" w:rsidRPr="002A01E6" w:rsidRDefault="00767082" w:rsidP="000403B8">
      <w:pPr>
        <w:pStyle w:val="Odstavecseseznamem"/>
        <w:numPr>
          <w:ilvl w:val="0"/>
          <w:numId w:val="3"/>
        </w:numPr>
        <w:spacing w:after="0" w:line="276" w:lineRule="auto"/>
        <w:jc w:val="both"/>
        <w:rPr>
          <w:rFonts w:ascii="Times New Roman" w:hAnsi="Times New Roman"/>
          <w:sz w:val="24"/>
          <w:szCs w:val="24"/>
        </w:rPr>
      </w:pPr>
      <w:r w:rsidRPr="002A01E6">
        <w:rPr>
          <w:rFonts w:ascii="Times New Roman" w:hAnsi="Times New Roman"/>
          <w:sz w:val="24"/>
          <w:szCs w:val="24"/>
        </w:rPr>
        <w:t xml:space="preserve">Stabilní umístění v první polovině žebříčku </w:t>
      </w:r>
      <w:proofErr w:type="spellStart"/>
      <w:r w:rsidRPr="002A01E6">
        <w:rPr>
          <w:rFonts w:ascii="Times New Roman" w:hAnsi="Times New Roman"/>
          <w:sz w:val="24"/>
          <w:szCs w:val="24"/>
        </w:rPr>
        <w:t>The</w:t>
      </w:r>
      <w:proofErr w:type="spellEnd"/>
      <w:r w:rsidRPr="002A01E6">
        <w:rPr>
          <w:rFonts w:ascii="Times New Roman" w:hAnsi="Times New Roman"/>
          <w:sz w:val="24"/>
          <w:szCs w:val="24"/>
        </w:rPr>
        <w:t xml:space="preserve"> </w:t>
      </w:r>
      <w:proofErr w:type="spellStart"/>
      <w:r w:rsidRPr="002A01E6">
        <w:rPr>
          <w:rFonts w:ascii="Times New Roman" w:hAnsi="Times New Roman"/>
          <w:sz w:val="24"/>
          <w:szCs w:val="24"/>
        </w:rPr>
        <w:t>Times</w:t>
      </w:r>
      <w:proofErr w:type="spellEnd"/>
      <w:r w:rsidRPr="002A01E6">
        <w:rPr>
          <w:rFonts w:ascii="Times New Roman" w:hAnsi="Times New Roman"/>
          <w:sz w:val="24"/>
          <w:szCs w:val="24"/>
        </w:rPr>
        <w:t xml:space="preserve"> </w:t>
      </w:r>
      <w:proofErr w:type="spellStart"/>
      <w:r w:rsidRPr="002A01E6">
        <w:rPr>
          <w:rFonts w:ascii="Times New Roman" w:hAnsi="Times New Roman"/>
          <w:sz w:val="24"/>
          <w:szCs w:val="24"/>
        </w:rPr>
        <w:t>Higher</w:t>
      </w:r>
      <w:proofErr w:type="spellEnd"/>
      <w:r w:rsidRPr="002A01E6">
        <w:rPr>
          <w:rFonts w:ascii="Times New Roman" w:hAnsi="Times New Roman"/>
          <w:sz w:val="24"/>
          <w:szCs w:val="24"/>
        </w:rPr>
        <w:t xml:space="preserve"> </w:t>
      </w:r>
      <w:proofErr w:type="spellStart"/>
      <w:r w:rsidRPr="002A01E6">
        <w:rPr>
          <w:rFonts w:ascii="Times New Roman" w:hAnsi="Times New Roman"/>
          <w:sz w:val="24"/>
          <w:szCs w:val="24"/>
        </w:rPr>
        <w:t>Education</w:t>
      </w:r>
      <w:proofErr w:type="spellEnd"/>
      <w:r w:rsidRPr="002A01E6">
        <w:rPr>
          <w:rFonts w:ascii="Times New Roman" w:hAnsi="Times New Roman"/>
          <w:sz w:val="24"/>
          <w:szCs w:val="24"/>
        </w:rPr>
        <w:t xml:space="preserve"> – </w:t>
      </w:r>
      <w:proofErr w:type="spellStart"/>
      <w:r w:rsidRPr="002A01E6">
        <w:rPr>
          <w:rFonts w:ascii="Times New Roman" w:hAnsi="Times New Roman"/>
          <w:sz w:val="24"/>
          <w:szCs w:val="24"/>
        </w:rPr>
        <w:t>World</w:t>
      </w:r>
      <w:proofErr w:type="spellEnd"/>
      <w:r w:rsidRPr="002A01E6">
        <w:rPr>
          <w:rFonts w:ascii="Times New Roman" w:hAnsi="Times New Roman"/>
          <w:sz w:val="24"/>
          <w:szCs w:val="24"/>
        </w:rPr>
        <w:t xml:space="preserve"> University Ranking</w:t>
      </w:r>
      <w:r w:rsidR="00EE2FA7">
        <w:rPr>
          <w:rFonts w:ascii="Times New Roman" w:hAnsi="Times New Roman"/>
          <w:sz w:val="24"/>
          <w:szCs w:val="24"/>
        </w:rPr>
        <w:t>s</w:t>
      </w:r>
      <w:r w:rsidRPr="002A01E6">
        <w:rPr>
          <w:rFonts w:ascii="Times New Roman" w:hAnsi="Times New Roman"/>
          <w:sz w:val="24"/>
          <w:szCs w:val="24"/>
        </w:rPr>
        <w:t xml:space="preserve"> (THE).</w:t>
      </w:r>
    </w:p>
    <w:p w:rsidR="00767082" w:rsidRPr="002A01E6" w:rsidRDefault="00767082" w:rsidP="00C92B25">
      <w:pPr>
        <w:spacing w:after="0" w:line="276" w:lineRule="auto"/>
        <w:jc w:val="both"/>
        <w:rPr>
          <w:rFonts w:ascii="Times New Roman" w:hAnsi="Times New Roman"/>
          <w:sz w:val="24"/>
          <w:szCs w:val="24"/>
        </w:rPr>
      </w:pPr>
    </w:p>
    <w:p w:rsidR="0051590F" w:rsidRDefault="00767082" w:rsidP="00C92B25">
      <w:pPr>
        <w:spacing w:line="276" w:lineRule="auto"/>
        <w:jc w:val="both"/>
        <w:rPr>
          <w:rFonts w:ascii="Times New Roman" w:hAnsi="Times New Roman"/>
          <w:color w:val="000000"/>
          <w:sz w:val="24"/>
          <w:szCs w:val="24"/>
        </w:rPr>
      </w:pPr>
      <w:r w:rsidRPr="002A01E6">
        <w:rPr>
          <w:rFonts w:ascii="Times New Roman" w:hAnsi="Times New Roman"/>
          <w:sz w:val="24"/>
          <w:szCs w:val="24"/>
        </w:rPr>
        <w:t>Budování a rozvoj pracovního prostředí a pracovních vztahů je vnímáno jako určující pro</w:t>
      </w:r>
      <w:r w:rsidR="008E7BCD">
        <w:rPr>
          <w:rFonts w:ascii="Times New Roman" w:hAnsi="Times New Roman"/>
          <w:sz w:val="24"/>
          <w:szCs w:val="24"/>
        </w:rPr>
        <w:t> </w:t>
      </w:r>
      <w:r w:rsidRPr="002A01E6">
        <w:rPr>
          <w:rFonts w:ascii="Times New Roman" w:hAnsi="Times New Roman"/>
          <w:sz w:val="24"/>
          <w:szCs w:val="24"/>
        </w:rPr>
        <w:t xml:space="preserve">dosažení vize UTB ve Zlíně. HRM </w:t>
      </w:r>
      <w:r w:rsidR="0037005D" w:rsidRPr="002A01E6">
        <w:rPr>
          <w:rFonts w:ascii="Times New Roman" w:hAnsi="Times New Roman"/>
          <w:sz w:val="24"/>
          <w:szCs w:val="24"/>
        </w:rPr>
        <w:t>strategie</w:t>
      </w:r>
      <w:r w:rsidR="00066E99">
        <w:rPr>
          <w:rFonts w:ascii="Times New Roman" w:hAnsi="Times New Roman"/>
          <w:sz w:val="24"/>
          <w:szCs w:val="24"/>
        </w:rPr>
        <w:t xml:space="preserve"> UTB</w:t>
      </w:r>
      <w:r w:rsidR="0037005D" w:rsidRPr="002A01E6">
        <w:rPr>
          <w:rFonts w:ascii="Times New Roman" w:hAnsi="Times New Roman"/>
          <w:sz w:val="24"/>
          <w:szCs w:val="24"/>
        </w:rPr>
        <w:t xml:space="preserve"> </w:t>
      </w:r>
      <w:r w:rsidRPr="002A01E6">
        <w:rPr>
          <w:rFonts w:ascii="Times New Roman" w:hAnsi="Times New Roman"/>
          <w:sz w:val="24"/>
          <w:szCs w:val="24"/>
        </w:rPr>
        <w:t xml:space="preserve">v tomto ohledu </w:t>
      </w:r>
      <w:r w:rsidRPr="002A01E6">
        <w:rPr>
          <w:rFonts w:ascii="Times New Roman" w:hAnsi="Times New Roman"/>
          <w:color w:val="000000"/>
          <w:sz w:val="24"/>
          <w:szCs w:val="24"/>
        </w:rPr>
        <w:t xml:space="preserve">přispívá k systematickému rozvoji všech činností </w:t>
      </w:r>
      <w:r w:rsidR="0046320D" w:rsidRPr="002A01E6">
        <w:rPr>
          <w:rFonts w:ascii="Times New Roman" w:hAnsi="Times New Roman"/>
          <w:color w:val="000000"/>
          <w:sz w:val="24"/>
          <w:szCs w:val="24"/>
        </w:rPr>
        <w:t>univerzity</w:t>
      </w:r>
      <w:r w:rsidRPr="002A01E6">
        <w:rPr>
          <w:rFonts w:ascii="Times New Roman" w:hAnsi="Times New Roman"/>
          <w:color w:val="000000"/>
          <w:sz w:val="24"/>
          <w:szCs w:val="24"/>
        </w:rPr>
        <w:t xml:space="preserve"> při sjednocení a usměrnění jak pracovního chování </w:t>
      </w:r>
      <w:r w:rsidR="00066E99">
        <w:rPr>
          <w:rFonts w:ascii="Times New Roman" w:hAnsi="Times New Roman"/>
          <w:color w:val="000000"/>
          <w:sz w:val="24"/>
          <w:szCs w:val="24"/>
        </w:rPr>
        <w:t xml:space="preserve">všech </w:t>
      </w:r>
      <w:r w:rsidRPr="002A01E6">
        <w:rPr>
          <w:rFonts w:ascii="Times New Roman" w:hAnsi="Times New Roman"/>
          <w:color w:val="000000"/>
          <w:sz w:val="24"/>
          <w:szCs w:val="24"/>
        </w:rPr>
        <w:t>zaměstnanců, tak i jejich celkového rozvoje v souladu s potřebami univerzity.</w:t>
      </w:r>
      <w:r w:rsidR="00141450">
        <w:rPr>
          <w:rFonts w:ascii="Times New Roman" w:hAnsi="Times New Roman"/>
          <w:color w:val="000000"/>
          <w:sz w:val="24"/>
          <w:szCs w:val="24"/>
        </w:rPr>
        <w:t xml:space="preserve"> </w:t>
      </w:r>
    </w:p>
    <w:p w:rsidR="00767082" w:rsidRPr="00EE2FA7" w:rsidRDefault="00141450" w:rsidP="00C92B25">
      <w:pPr>
        <w:spacing w:line="276" w:lineRule="auto"/>
        <w:jc w:val="both"/>
        <w:rPr>
          <w:rFonts w:ascii="Times New Roman" w:hAnsi="Times New Roman" w:cs="Times New Roman"/>
          <w:sz w:val="24"/>
          <w:szCs w:val="24"/>
        </w:rPr>
      </w:pPr>
      <w:r w:rsidRPr="00EE2FA7">
        <w:rPr>
          <w:rFonts w:ascii="Times New Roman" w:hAnsi="Times New Roman" w:cs="Times New Roman"/>
          <w:sz w:val="24"/>
          <w:szCs w:val="24"/>
        </w:rPr>
        <w:t>HRM strategie</w:t>
      </w:r>
      <w:r w:rsidR="00066E99">
        <w:rPr>
          <w:rFonts w:ascii="Times New Roman" w:hAnsi="Times New Roman" w:cs="Times New Roman"/>
          <w:sz w:val="24"/>
          <w:szCs w:val="24"/>
        </w:rPr>
        <w:t xml:space="preserve"> UTB</w:t>
      </w:r>
      <w:r w:rsidRPr="00EE2FA7">
        <w:rPr>
          <w:rFonts w:ascii="Times New Roman" w:hAnsi="Times New Roman" w:cs="Times New Roman"/>
          <w:sz w:val="24"/>
          <w:szCs w:val="24"/>
        </w:rPr>
        <w:t xml:space="preserve"> je postavena na principec</w:t>
      </w:r>
      <w:r w:rsidR="00E05F0B" w:rsidRPr="00EE2FA7">
        <w:rPr>
          <w:rFonts w:ascii="Times New Roman" w:hAnsi="Times New Roman" w:cs="Times New Roman"/>
          <w:sz w:val="24"/>
          <w:szCs w:val="24"/>
        </w:rPr>
        <w:t xml:space="preserve">h genderové rovnosti v právech, </w:t>
      </w:r>
      <w:r w:rsidRPr="00EE2FA7">
        <w:rPr>
          <w:rFonts w:ascii="Times New Roman" w:hAnsi="Times New Roman" w:cs="Times New Roman"/>
          <w:sz w:val="24"/>
          <w:szCs w:val="24"/>
        </w:rPr>
        <w:t>povinnostech a</w:t>
      </w:r>
      <w:r w:rsidR="00F77EF9">
        <w:rPr>
          <w:rFonts w:ascii="Times New Roman" w:hAnsi="Times New Roman" w:cs="Times New Roman"/>
          <w:sz w:val="24"/>
          <w:szCs w:val="24"/>
        </w:rPr>
        <w:t> </w:t>
      </w:r>
      <w:r w:rsidRPr="00EE2FA7">
        <w:rPr>
          <w:rFonts w:ascii="Times New Roman" w:hAnsi="Times New Roman" w:cs="Times New Roman"/>
          <w:sz w:val="24"/>
          <w:szCs w:val="24"/>
        </w:rPr>
        <w:t>příležitostech.</w:t>
      </w:r>
    </w:p>
    <w:p w:rsidR="00141450" w:rsidRDefault="0037005D" w:rsidP="00C92B25">
      <w:pPr>
        <w:spacing w:line="276" w:lineRule="auto"/>
        <w:jc w:val="both"/>
        <w:rPr>
          <w:rFonts w:ascii="Times New Roman" w:hAnsi="Times New Roman"/>
          <w:sz w:val="24"/>
          <w:szCs w:val="24"/>
        </w:rPr>
      </w:pPr>
      <w:r w:rsidRPr="002A01E6">
        <w:rPr>
          <w:rFonts w:ascii="Times New Roman" w:hAnsi="Times New Roman"/>
          <w:color w:val="000000"/>
          <w:sz w:val="24"/>
          <w:szCs w:val="24"/>
        </w:rPr>
        <w:t>C</w:t>
      </w:r>
      <w:r w:rsidRPr="002A01E6">
        <w:rPr>
          <w:rFonts w:ascii="Times New Roman" w:hAnsi="Times New Roman"/>
          <w:sz w:val="24"/>
          <w:szCs w:val="24"/>
        </w:rPr>
        <w:t>ílem HRM strategie</w:t>
      </w:r>
      <w:r w:rsidR="00066E99">
        <w:rPr>
          <w:rFonts w:ascii="Times New Roman" w:hAnsi="Times New Roman"/>
          <w:sz w:val="24"/>
          <w:szCs w:val="24"/>
        </w:rPr>
        <w:t xml:space="preserve"> UTB</w:t>
      </w:r>
      <w:r w:rsidRPr="002A01E6">
        <w:rPr>
          <w:rFonts w:ascii="Times New Roman" w:hAnsi="Times New Roman"/>
          <w:sz w:val="24"/>
          <w:szCs w:val="24"/>
        </w:rPr>
        <w:t xml:space="preserve"> je vymezit principy pro optimální nastavení personálních procesů a</w:t>
      </w:r>
      <w:r w:rsidR="00F77EF9">
        <w:rPr>
          <w:rFonts w:ascii="Times New Roman" w:hAnsi="Times New Roman"/>
          <w:sz w:val="24"/>
          <w:szCs w:val="24"/>
        </w:rPr>
        <w:t> </w:t>
      </w:r>
      <w:r w:rsidRPr="002A01E6">
        <w:rPr>
          <w:rFonts w:ascii="Times New Roman" w:hAnsi="Times New Roman"/>
          <w:sz w:val="24"/>
          <w:szCs w:val="24"/>
        </w:rPr>
        <w:t>metod, které povedou k vytv</w:t>
      </w:r>
      <w:r w:rsidR="0046320D" w:rsidRPr="002A01E6">
        <w:rPr>
          <w:rFonts w:ascii="Times New Roman" w:hAnsi="Times New Roman"/>
          <w:sz w:val="24"/>
          <w:szCs w:val="24"/>
        </w:rPr>
        <w:t>oření</w:t>
      </w:r>
      <w:r w:rsidRPr="002A01E6">
        <w:rPr>
          <w:rFonts w:ascii="Times New Roman" w:hAnsi="Times New Roman"/>
          <w:sz w:val="24"/>
          <w:szCs w:val="24"/>
        </w:rPr>
        <w:t xml:space="preserve"> příznivého pracovního klimatu a</w:t>
      </w:r>
      <w:r w:rsidR="000D11F2">
        <w:rPr>
          <w:rFonts w:ascii="Times New Roman" w:hAnsi="Times New Roman"/>
          <w:sz w:val="24"/>
          <w:szCs w:val="24"/>
        </w:rPr>
        <w:t> </w:t>
      </w:r>
      <w:r w:rsidRPr="002A01E6">
        <w:rPr>
          <w:rFonts w:ascii="Times New Roman" w:hAnsi="Times New Roman"/>
          <w:sz w:val="24"/>
          <w:szCs w:val="24"/>
        </w:rPr>
        <w:t>umožní efektivní</w:t>
      </w:r>
      <w:r w:rsidR="0051590F">
        <w:rPr>
          <w:rFonts w:ascii="Times New Roman" w:hAnsi="Times New Roman"/>
          <w:sz w:val="24"/>
          <w:szCs w:val="24"/>
        </w:rPr>
        <w:t xml:space="preserve"> </w:t>
      </w:r>
      <w:r w:rsidRPr="002A01E6">
        <w:rPr>
          <w:rFonts w:ascii="Times New Roman" w:hAnsi="Times New Roman"/>
          <w:sz w:val="24"/>
          <w:szCs w:val="24"/>
        </w:rPr>
        <w:lastRenderedPageBreak/>
        <w:t>dosažení všech cílových ukazatelů, které si UTB ve Zlíně</w:t>
      </w:r>
      <w:r w:rsidR="00141450">
        <w:rPr>
          <w:rFonts w:ascii="Times New Roman" w:hAnsi="Times New Roman"/>
          <w:sz w:val="24"/>
          <w:szCs w:val="24"/>
        </w:rPr>
        <w:t xml:space="preserve"> ve své Strategii UTB 21+ </w:t>
      </w:r>
      <w:r w:rsidRPr="002A01E6">
        <w:rPr>
          <w:rFonts w:ascii="Times New Roman" w:hAnsi="Times New Roman"/>
          <w:sz w:val="24"/>
          <w:szCs w:val="24"/>
        </w:rPr>
        <w:t>sta</w:t>
      </w:r>
      <w:r w:rsidR="0046320D" w:rsidRPr="002A01E6">
        <w:rPr>
          <w:rFonts w:ascii="Times New Roman" w:hAnsi="Times New Roman"/>
          <w:sz w:val="24"/>
          <w:szCs w:val="24"/>
        </w:rPr>
        <w:t>no</w:t>
      </w:r>
      <w:r w:rsidRPr="002A01E6">
        <w:rPr>
          <w:rFonts w:ascii="Times New Roman" w:hAnsi="Times New Roman"/>
          <w:sz w:val="24"/>
          <w:szCs w:val="24"/>
        </w:rPr>
        <w:t xml:space="preserve">vila. </w:t>
      </w:r>
    </w:p>
    <w:p w:rsidR="00767082" w:rsidRPr="002A01E6" w:rsidRDefault="00767082" w:rsidP="00C92B25">
      <w:pPr>
        <w:spacing w:line="276" w:lineRule="auto"/>
        <w:jc w:val="both"/>
        <w:rPr>
          <w:rFonts w:ascii="Times New Roman" w:hAnsi="Times New Roman"/>
          <w:sz w:val="24"/>
          <w:szCs w:val="24"/>
        </w:rPr>
      </w:pPr>
      <w:r w:rsidRPr="002A01E6">
        <w:rPr>
          <w:rFonts w:ascii="Times New Roman" w:hAnsi="Times New Roman"/>
          <w:sz w:val="24"/>
          <w:szCs w:val="24"/>
        </w:rPr>
        <w:t xml:space="preserve">HRM </w:t>
      </w:r>
      <w:r w:rsidR="0037005D" w:rsidRPr="002A01E6">
        <w:rPr>
          <w:rFonts w:ascii="Times New Roman" w:hAnsi="Times New Roman"/>
          <w:sz w:val="24"/>
          <w:szCs w:val="24"/>
        </w:rPr>
        <w:t>strategie</w:t>
      </w:r>
      <w:r w:rsidR="00066E99">
        <w:rPr>
          <w:rFonts w:ascii="Times New Roman" w:hAnsi="Times New Roman"/>
          <w:sz w:val="24"/>
          <w:szCs w:val="24"/>
        </w:rPr>
        <w:t xml:space="preserve"> UTB</w:t>
      </w:r>
      <w:r w:rsidRPr="002A01E6">
        <w:rPr>
          <w:rFonts w:ascii="Times New Roman" w:hAnsi="Times New Roman"/>
          <w:sz w:val="24"/>
          <w:szCs w:val="24"/>
        </w:rPr>
        <w:t xml:space="preserve"> vychází také z potřeby posílení vzájemné informovanosti, funkční a</w:t>
      </w:r>
      <w:r w:rsidR="00060BA7">
        <w:rPr>
          <w:rFonts w:ascii="Times New Roman" w:hAnsi="Times New Roman"/>
          <w:sz w:val="24"/>
          <w:szCs w:val="24"/>
        </w:rPr>
        <w:t> </w:t>
      </w:r>
      <w:r w:rsidRPr="002A01E6">
        <w:rPr>
          <w:rFonts w:ascii="Times New Roman" w:hAnsi="Times New Roman"/>
          <w:sz w:val="24"/>
          <w:szCs w:val="24"/>
        </w:rPr>
        <w:t xml:space="preserve">efektivní vnitřní komunikace v pracovních vztazích napříč univerzitou. Ta se bude rozvíjet v rámci HRM marketingu jako součásti </w:t>
      </w:r>
      <w:proofErr w:type="spellStart"/>
      <w:r w:rsidRPr="002A01E6">
        <w:rPr>
          <w:rFonts w:ascii="Times New Roman" w:hAnsi="Times New Roman"/>
          <w:sz w:val="24"/>
          <w:szCs w:val="24"/>
        </w:rPr>
        <w:t>Employer</w:t>
      </w:r>
      <w:proofErr w:type="spellEnd"/>
      <w:r w:rsidRPr="002A01E6">
        <w:rPr>
          <w:rFonts w:ascii="Times New Roman" w:hAnsi="Times New Roman"/>
          <w:sz w:val="24"/>
          <w:szCs w:val="24"/>
        </w:rPr>
        <w:t xml:space="preserve"> </w:t>
      </w:r>
      <w:proofErr w:type="spellStart"/>
      <w:r w:rsidRPr="002A01E6">
        <w:rPr>
          <w:rFonts w:ascii="Times New Roman" w:hAnsi="Times New Roman"/>
          <w:sz w:val="24"/>
          <w:szCs w:val="24"/>
        </w:rPr>
        <w:t>brandu</w:t>
      </w:r>
      <w:proofErr w:type="spellEnd"/>
      <w:r w:rsidRPr="002A01E6">
        <w:rPr>
          <w:rFonts w:ascii="Times New Roman" w:hAnsi="Times New Roman"/>
          <w:sz w:val="24"/>
          <w:szCs w:val="24"/>
        </w:rPr>
        <w:t xml:space="preserve"> UTB ve Zlíně.</w:t>
      </w:r>
    </w:p>
    <w:p w:rsidR="00C9632E" w:rsidRDefault="00C9632E" w:rsidP="008667A8"/>
    <w:p w:rsidR="00767082" w:rsidRPr="00F76345" w:rsidRDefault="00C9632E" w:rsidP="00EC290A">
      <w:pPr>
        <w:pStyle w:val="Nadpis1"/>
        <w:rPr>
          <w:rFonts w:ascii="Times New Roman" w:hAnsi="Times New Roman" w:cs="Times New Roman"/>
          <w:b/>
          <w:color w:val="C45911" w:themeColor="accent2" w:themeShade="BF"/>
        </w:rPr>
      </w:pPr>
      <w:bookmarkStart w:id="3" w:name="_Toc87628149"/>
      <w:bookmarkStart w:id="4" w:name="_Toc105160517"/>
      <w:r w:rsidRPr="00F76345">
        <w:rPr>
          <w:rFonts w:ascii="Times New Roman" w:hAnsi="Times New Roman" w:cs="Times New Roman"/>
          <w:b/>
          <w:color w:val="C45911" w:themeColor="accent2" w:themeShade="BF"/>
        </w:rPr>
        <w:t>Východisko</w:t>
      </w:r>
      <w:bookmarkEnd w:id="3"/>
      <w:bookmarkEnd w:id="4"/>
      <w:r w:rsidR="000A6384" w:rsidRPr="00F76345">
        <w:rPr>
          <w:rFonts w:ascii="Times New Roman" w:hAnsi="Times New Roman" w:cs="Times New Roman"/>
          <w:b/>
          <w:color w:val="C45911" w:themeColor="accent2" w:themeShade="BF"/>
        </w:rPr>
        <w:t xml:space="preserve"> </w:t>
      </w:r>
    </w:p>
    <w:p w:rsidR="00EC290A" w:rsidRPr="00EC290A" w:rsidRDefault="00EC290A" w:rsidP="0077772E">
      <w:pPr>
        <w:jc w:val="both"/>
      </w:pPr>
    </w:p>
    <w:p w:rsidR="00767082" w:rsidRPr="0077772E" w:rsidRDefault="00767082" w:rsidP="0077772E">
      <w:pPr>
        <w:spacing w:line="276" w:lineRule="auto"/>
        <w:jc w:val="both"/>
        <w:rPr>
          <w:rFonts w:ascii="Times New Roman" w:hAnsi="Times New Roman" w:cs="Times New Roman"/>
          <w:sz w:val="24"/>
          <w:szCs w:val="24"/>
        </w:rPr>
      </w:pPr>
      <w:r w:rsidRPr="0077772E">
        <w:rPr>
          <w:rFonts w:ascii="Times New Roman" w:hAnsi="Times New Roman" w:cs="Times New Roman"/>
          <w:sz w:val="24"/>
          <w:szCs w:val="24"/>
        </w:rPr>
        <w:t xml:space="preserve">Hodnocení současného stavu HRM na UTB ve Zlíně bylo jak předmětem vnější evaluace v rámci </w:t>
      </w:r>
      <w:proofErr w:type="spellStart"/>
      <w:r w:rsidRPr="0077772E">
        <w:rPr>
          <w:rFonts w:ascii="Times New Roman" w:hAnsi="Times New Roman" w:cs="Times New Roman"/>
          <w:i/>
          <w:sz w:val="24"/>
          <w:szCs w:val="24"/>
        </w:rPr>
        <w:t>Institutional</w:t>
      </w:r>
      <w:proofErr w:type="spellEnd"/>
      <w:r w:rsidRPr="0077772E">
        <w:rPr>
          <w:rFonts w:ascii="Times New Roman" w:hAnsi="Times New Roman" w:cs="Times New Roman"/>
          <w:i/>
          <w:sz w:val="24"/>
          <w:szCs w:val="24"/>
        </w:rPr>
        <w:t xml:space="preserve"> </w:t>
      </w:r>
      <w:proofErr w:type="spellStart"/>
      <w:r w:rsidRPr="0077772E">
        <w:rPr>
          <w:rFonts w:ascii="Times New Roman" w:hAnsi="Times New Roman" w:cs="Times New Roman"/>
          <w:i/>
          <w:sz w:val="24"/>
          <w:szCs w:val="24"/>
        </w:rPr>
        <w:t>Evaluation</w:t>
      </w:r>
      <w:proofErr w:type="spellEnd"/>
      <w:r w:rsidRPr="0077772E">
        <w:rPr>
          <w:rFonts w:ascii="Times New Roman" w:hAnsi="Times New Roman" w:cs="Times New Roman"/>
          <w:i/>
          <w:sz w:val="24"/>
          <w:szCs w:val="24"/>
        </w:rPr>
        <w:t xml:space="preserve"> </w:t>
      </w:r>
      <w:proofErr w:type="spellStart"/>
      <w:r w:rsidRPr="0077772E">
        <w:rPr>
          <w:rFonts w:ascii="Times New Roman" w:hAnsi="Times New Roman" w:cs="Times New Roman"/>
          <w:i/>
          <w:sz w:val="24"/>
          <w:szCs w:val="24"/>
        </w:rPr>
        <w:t>Programme</w:t>
      </w:r>
      <w:proofErr w:type="spellEnd"/>
      <w:r w:rsidRPr="0077772E">
        <w:rPr>
          <w:rFonts w:ascii="Times New Roman" w:hAnsi="Times New Roman" w:cs="Times New Roman"/>
          <w:sz w:val="24"/>
          <w:szCs w:val="24"/>
        </w:rPr>
        <w:t xml:space="preserve"> (</w:t>
      </w:r>
      <w:r w:rsidR="00B37839">
        <w:rPr>
          <w:rFonts w:ascii="Times New Roman" w:hAnsi="Times New Roman" w:cs="Times New Roman"/>
          <w:sz w:val="24"/>
          <w:szCs w:val="24"/>
        </w:rPr>
        <w:t xml:space="preserve">dále jen </w:t>
      </w:r>
      <w:r w:rsidR="003929E2">
        <w:rPr>
          <w:rFonts w:ascii="Times New Roman" w:hAnsi="Times New Roman" w:cs="Times New Roman"/>
          <w:sz w:val="24"/>
          <w:szCs w:val="24"/>
        </w:rPr>
        <w:t>„</w:t>
      </w:r>
      <w:r w:rsidRPr="0077772E">
        <w:rPr>
          <w:rFonts w:ascii="Times New Roman" w:hAnsi="Times New Roman" w:cs="Times New Roman"/>
          <w:sz w:val="24"/>
          <w:szCs w:val="24"/>
        </w:rPr>
        <w:t>IEP</w:t>
      </w:r>
      <w:r w:rsidR="003929E2">
        <w:rPr>
          <w:rFonts w:ascii="Times New Roman" w:hAnsi="Times New Roman" w:cs="Times New Roman"/>
          <w:sz w:val="24"/>
          <w:szCs w:val="24"/>
        </w:rPr>
        <w:t>“</w:t>
      </w:r>
      <w:r w:rsidRPr="0077772E">
        <w:rPr>
          <w:rFonts w:ascii="Times New Roman" w:hAnsi="Times New Roman" w:cs="Times New Roman"/>
          <w:sz w:val="24"/>
          <w:szCs w:val="24"/>
        </w:rPr>
        <w:t>) pod patronátem Evropské asociace univerzit (</w:t>
      </w:r>
      <w:r w:rsidR="00B37839">
        <w:rPr>
          <w:rFonts w:ascii="Times New Roman" w:hAnsi="Times New Roman" w:cs="Times New Roman"/>
          <w:sz w:val="24"/>
          <w:szCs w:val="24"/>
        </w:rPr>
        <w:t xml:space="preserve">dále jen </w:t>
      </w:r>
      <w:r w:rsidR="003929E2">
        <w:rPr>
          <w:rFonts w:ascii="Times New Roman" w:hAnsi="Times New Roman" w:cs="Times New Roman"/>
          <w:sz w:val="24"/>
          <w:szCs w:val="24"/>
        </w:rPr>
        <w:t>„</w:t>
      </w:r>
      <w:r w:rsidRPr="0077772E">
        <w:rPr>
          <w:rFonts w:ascii="Times New Roman" w:hAnsi="Times New Roman" w:cs="Times New Roman"/>
          <w:sz w:val="24"/>
          <w:szCs w:val="24"/>
        </w:rPr>
        <w:t>EUA</w:t>
      </w:r>
      <w:r w:rsidR="003929E2">
        <w:rPr>
          <w:rFonts w:ascii="Times New Roman" w:hAnsi="Times New Roman" w:cs="Times New Roman"/>
          <w:sz w:val="24"/>
          <w:szCs w:val="24"/>
        </w:rPr>
        <w:t>“</w:t>
      </w:r>
      <w:r w:rsidRPr="0077772E">
        <w:rPr>
          <w:rFonts w:ascii="Times New Roman" w:hAnsi="Times New Roman" w:cs="Times New Roman"/>
          <w:sz w:val="24"/>
          <w:szCs w:val="24"/>
        </w:rPr>
        <w:t>), tak bylo realizováno i v rámci hodnocení univerzity ze</w:t>
      </w:r>
      <w:r w:rsidR="00704CDB">
        <w:rPr>
          <w:rFonts w:ascii="Times New Roman" w:hAnsi="Times New Roman" w:cs="Times New Roman"/>
          <w:sz w:val="24"/>
          <w:szCs w:val="24"/>
        </w:rPr>
        <w:t> </w:t>
      </w:r>
      <w:r w:rsidRPr="0077772E">
        <w:rPr>
          <w:rFonts w:ascii="Times New Roman" w:hAnsi="Times New Roman" w:cs="Times New Roman"/>
          <w:sz w:val="24"/>
          <w:szCs w:val="24"/>
        </w:rPr>
        <w:t>strany Mezinárodního evaluačního panelu UTB ve Zlíně (</w:t>
      </w:r>
      <w:r w:rsidR="00B37839">
        <w:rPr>
          <w:rFonts w:ascii="Times New Roman" w:hAnsi="Times New Roman" w:cs="Times New Roman"/>
          <w:sz w:val="24"/>
          <w:szCs w:val="24"/>
        </w:rPr>
        <w:t xml:space="preserve">dále jen </w:t>
      </w:r>
      <w:r w:rsidR="003929E2">
        <w:rPr>
          <w:rFonts w:ascii="Times New Roman" w:hAnsi="Times New Roman" w:cs="Times New Roman"/>
          <w:sz w:val="24"/>
          <w:szCs w:val="24"/>
        </w:rPr>
        <w:t>„</w:t>
      </w:r>
      <w:r w:rsidRPr="0077772E">
        <w:rPr>
          <w:rFonts w:ascii="Times New Roman" w:hAnsi="Times New Roman" w:cs="Times New Roman"/>
          <w:sz w:val="24"/>
          <w:szCs w:val="24"/>
        </w:rPr>
        <w:t>MEP</w:t>
      </w:r>
      <w:r w:rsidR="003929E2">
        <w:rPr>
          <w:rFonts w:ascii="Times New Roman" w:hAnsi="Times New Roman" w:cs="Times New Roman"/>
          <w:sz w:val="24"/>
          <w:szCs w:val="24"/>
        </w:rPr>
        <w:t>“</w:t>
      </w:r>
      <w:r w:rsidRPr="0077772E">
        <w:rPr>
          <w:rFonts w:ascii="Times New Roman" w:hAnsi="Times New Roman" w:cs="Times New Roman"/>
          <w:sz w:val="24"/>
          <w:szCs w:val="24"/>
        </w:rPr>
        <w:t>) dle Metodiky</w:t>
      </w:r>
      <w:r w:rsidR="0051590F">
        <w:rPr>
          <w:rFonts w:ascii="Times New Roman" w:hAnsi="Times New Roman" w:cs="Times New Roman"/>
          <w:sz w:val="24"/>
          <w:szCs w:val="24"/>
        </w:rPr>
        <w:t xml:space="preserve"> hodnocení výzkumných organizací a hodnocení programů účelové podpory VVI (</w:t>
      </w:r>
      <w:r w:rsidR="00B37839">
        <w:rPr>
          <w:rFonts w:ascii="Times New Roman" w:hAnsi="Times New Roman" w:cs="Times New Roman"/>
          <w:sz w:val="24"/>
          <w:szCs w:val="24"/>
        </w:rPr>
        <w:t xml:space="preserve">dále jen </w:t>
      </w:r>
      <w:r w:rsidR="003929E2">
        <w:rPr>
          <w:rFonts w:ascii="Times New Roman" w:hAnsi="Times New Roman" w:cs="Times New Roman"/>
          <w:sz w:val="24"/>
          <w:szCs w:val="24"/>
        </w:rPr>
        <w:t>„</w:t>
      </w:r>
      <w:r w:rsidR="0051590F">
        <w:rPr>
          <w:rFonts w:ascii="Times New Roman" w:hAnsi="Times New Roman" w:cs="Times New Roman"/>
          <w:sz w:val="24"/>
          <w:szCs w:val="24"/>
        </w:rPr>
        <w:t>Metodika</w:t>
      </w:r>
      <w:r w:rsidR="00141450">
        <w:rPr>
          <w:rFonts w:ascii="Times New Roman" w:hAnsi="Times New Roman" w:cs="Times New Roman"/>
          <w:sz w:val="24"/>
          <w:szCs w:val="24"/>
        </w:rPr>
        <w:t xml:space="preserve"> </w:t>
      </w:r>
      <w:r w:rsidRPr="0077772E">
        <w:rPr>
          <w:rFonts w:ascii="Times New Roman" w:hAnsi="Times New Roman" w:cs="Times New Roman"/>
          <w:sz w:val="24"/>
          <w:szCs w:val="24"/>
        </w:rPr>
        <w:t>17+</w:t>
      </w:r>
      <w:r w:rsidR="003929E2">
        <w:rPr>
          <w:rFonts w:ascii="Times New Roman" w:hAnsi="Times New Roman" w:cs="Times New Roman"/>
          <w:sz w:val="24"/>
          <w:szCs w:val="24"/>
        </w:rPr>
        <w:t>“</w:t>
      </w:r>
      <w:r w:rsidR="0051590F">
        <w:rPr>
          <w:rFonts w:ascii="Times New Roman" w:hAnsi="Times New Roman" w:cs="Times New Roman"/>
          <w:sz w:val="24"/>
          <w:szCs w:val="24"/>
        </w:rPr>
        <w:t>)</w:t>
      </w:r>
      <w:r w:rsidRPr="0077772E">
        <w:rPr>
          <w:rFonts w:ascii="Times New Roman" w:hAnsi="Times New Roman" w:cs="Times New Roman"/>
          <w:sz w:val="24"/>
          <w:szCs w:val="24"/>
        </w:rPr>
        <w:t xml:space="preserve">. </w:t>
      </w:r>
    </w:p>
    <w:p w:rsidR="00767082" w:rsidRPr="0077772E" w:rsidRDefault="00767082" w:rsidP="00BE5A5B">
      <w:pPr>
        <w:spacing w:line="276" w:lineRule="auto"/>
        <w:jc w:val="both"/>
        <w:rPr>
          <w:rFonts w:ascii="Times New Roman" w:hAnsi="Times New Roman" w:cs="Times New Roman"/>
          <w:sz w:val="24"/>
          <w:szCs w:val="24"/>
        </w:rPr>
      </w:pPr>
      <w:r w:rsidRPr="0077772E">
        <w:rPr>
          <w:rFonts w:ascii="Times New Roman" w:hAnsi="Times New Roman" w:cs="Times New Roman"/>
          <w:sz w:val="24"/>
          <w:szCs w:val="24"/>
        </w:rPr>
        <w:t xml:space="preserve">Body z oblasti personální politiky, které lze na základě těchto hodnocení označit za </w:t>
      </w:r>
      <w:r w:rsidRPr="00BE5A5B">
        <w:rPr>
          <w:rFonts w:ascii="Times New Roman" w:hAnsi="Times New Roman" w:cs="Times New Roman"/>
          <w:i/>
          <w:iCs/>
          <w:sz w:val="24"/>
          <w:szCs w:val="24"/>
        </w:rPr>
        <w:t>slabé stránky</w:t>
      </w:r>
      <w:r w:rsidRPr="0077772E">
        <w:rPr>
          <w:rFonts w:ascii="Times New Roman" w:hAnsi="Times New Roman" w:cs="Times New Roman"/>
          <w:sz w:val="24"/>
          <w:szCs w:val="24"/>
        </w:rPr>
        <w:t xml:space="preserve"> UTB ve Zlíně dle SWOT analýzy a které je třeba v rámci HRM strategie UTB zohlednit</w:t>
      </w:r>
      <w:r w:rsidR="0046320D">
        <w:rPr>
          <w:rFonts w:ascii="Times New Roman" w:hAnsi="Times New Roman" w:cs="Times New Roman"/>
          <w:sz w:val="24"/>
          <w:szCs w:val="24"/>
        </w:rPr>
        <w:t>, jsou</w:t>
      </w:r>
      <w:r w:rsidRPr="0077772E">
        <w:rPr>
          <w:rFonts w:ascii="Times New Roman" w:hAnsi="Times New Roman" w:cs="Times New Roman"/>
          <w:sz w:val="24"/>
          <w:szCs w:val="24"/>
        </w:rPr>
        <w:t>:</w:t>
      </w:r>
    </w:p>
    <w:p w:rsidR="00767082" w:rsidRPr="0077772E" w:rsidRDefault="00767082" w:rsidP="003C4833">
      <w:pPr>
        <w:pStyle w:val="Odstavecseseznamem"/>
        <w:numPr>
          <w:ilvl w:val="0"/>
          <w:numId w:val="8"/>
        </w:numPr>
        <w:spacing w:after="120" w:line="276" w:lineRule="auto"/>
        <w:ind w:left="714" w:hanging="357"/>
        <w:contextualSpacing w:val="0"/>
        <w:jc w:val="both"/>
        <w:rPr>
          <w:rFonts w:ascii="Times New Roman" w:hAnsi="Times New Roman" w:cs="Times New Roman"/>
          <w:sz w:val="24"/>
          <w:szCs w:val="24"/>
        </w:rPr>
      </w:pPr>
      <w:r w:rsidRPr="0077772E">
        <w:rPr>
          <w:rFonts w:ascii="Times New Roman" w:hAnsi="Times New Roman" w:cs="Times New Roman"/>
          <w:sz w:val="24"/>
          <w:szCs w:val="24"/>
        </w:rPr>
        <w:t>HRM se doposud majoritně soustředilo na personální administrativu a</w:t>
      </w:r>
      <w:r w:rsidR="00291748">
        <w:rPr>
          <w:rFonts w:ascii="Times New Roman" w:hAnsi="Times New Roman" w:cs="Times New Roman"/>
          <w:sz w:val="24"/>
          <w:szCs w:val="24"/>
        </w:rPr>
        <w:t> </w:t>
      </w:r>
      <w:r w:rsidRPr="0077772E">
        <w:rPr>
          <w:rFonts w:ascii="Times New Roman" w:hAnsi="Times New Roman" w:cs="Times New Roman"/>
          <w:sz w:val="24"/>
          <w:szCs w:val="24"/>
        </w:rPr>
        <w:t>nikoliv na</w:t>
      </w:r>
      <w:r w:rsidR="00CB0D03">
        <w:rPr>
          <w:rFonts w:ascii="Times New Roman" w:hAnsi="Times New Roman" w:cs="Times New Roman"/>
          <w:sz w:val="24"/>
          <w:szCs w:val="24"/>
        </w:rPr>
        <w:t> </w:t>
      </w:r>
      <w:r w:rsidRPr="0077772E">
        <w:rPr>
          <w:rFonts w:ascii="Times New Roman" w:hAnsi="Times New Roman" w:cs="Times New Roman"/>
          <w:sz w:val="24"/>
          <w:szCs w:val="24"/>
        </w:rPr>
        <w:t>strategické řízení lidských zdroj</w:t>
      </w:r>
      <w:r w:rsidR="008E2FD4">
        <w:rPr>
          <w:rFonts w:ascii="Times New Roman" w:hAnsi="Times New Roman" w:cs="Times New Roman"/>
          <w:sz w:val="24"/>
          <w:szCs w:val="24"/>
        </w:rPr>
        <w:t>ů. V budoucnu je třeba vytvořit</w:t>
      </w:r>
      <w:r w:rsidRPr="0077772E">
        <w:rPr>
          <w:rFonts w:ascii="Times New Roman" w:hAnsi="Times New Roman" w:cs="Times New Roman"/>
          <w:sz w:val="24"/>
          <w:szCs w:val="24"/>
        </w:rPr>
        <w:t xml:space="preserve"> vyváženou strategii HRM na UTB ve Zlíně.</w:t>
      </w:r>
    </w:p>
    <w:p w:rsidR="00767082" w:rsidRPr="0077772E" w:rsidRDefault="00767082" w:rsidP="003C4833">
      <w:pPr>
        <w:pStyle w:val="Odstavecseseznamem"/>
        <w:numPr>
          <w:ilvl w:val="0"/>
          <w:numId w:val="8"/>
        </w:numPr>
        <w:spacing w:after="120" w:line="276" w:lineRule="auto"/>
        <w:ind w:left="714" w:hanging="357"/>
        <w:contextualSpacing w:val="0"/>
        <w:jc w:val="both"/>
        <w:rPr>
          <w:rFonts w:ascii="Times New Roman" w:hAnsi="Times New Roman" w:cs="Times New Roman"/>
          <w:sz w:val="24"/>
          <w:szCs w:val="24"/>
        </w:rPr>
      </w:pPr>
      <w:r w:rsidRPr="0077772E">
        <w:rPr>
          <w:rFonts w:ascii="Times New Roman" w:hAnsi="Times New Roman" w:cs="Times New Roman"/>
          <w:sz w:val="24"/>
          <w:szCs w:val="24"/>
        </w:rPr>
        <w:t>Personální a odborná kapacita na straně HRM oddělení univerzity je nedostatečná. HRM oddělení by mělo být posíleno o specializované pozice věnující se</w:t>
      </w:r>
      <w:r w:rsidR="00291748">
        <w:rPr>
          <w:rFonts w:ascii="Times New Roman" w:hAnsi="Times New Roman" w:cs="Times New Roman"/>
          <w:sz w:val="24"/>
          <w:szCs w:val="24"/>
        </w:rPr>
        <w:t> </w:t>
      </w:r>
      <w:r w:rsidRPr="0077772E">
        <w:rPr>
          <w:rFonts w:ascii="Times New Roman" w:hAnsi="Times New Roman" w:cs="Times New Roman"/>
          <w:sz w:val="24"/>
          <w:szCs w:val="24"/>
        </w:rPr>
        <w:t>strategickému řízení, náboru, rozvoji zaměstnanců</w:t>
      </w:r>
      <w:r w:rsidR="0046320D">
        <w:rPr>
          <w:rFonts w:ascii="Times New Roman" w:hAnsi="Times New Roman" w:cs="Times New Roman"/>
          <w:sz w:val="24"/>
          <w:szCs w:val="24"/>
        </w:rPr>
        <w:t>,</w:t>
      </w:r>
      <w:r w:rsidRPr="0077772E">
        <w:rPr>
          <w:rFonts w:ascii="Times New Roman" w:hAnsi="Times New Roman" w:cs="Times New Roman"/>
          <w:sz w:val="24"/>
          <w:szCs w:val="24"/>
        </w:rPr>
        <w:t xml:space="preserve"> talent managementu</w:t>
      </w:r>
      <w:r w:rsidR="00C846EC">
        <w:rPr>
          <w:rFonts w:ascii="Times New Roman" w:hAnsi="Times New Roman" w:cs="Times New Roman"/>
          <w:sz w:val="24"/>
          <w:szCs w:val="24"/>
        </w:rPr>
        <w:t>,</w:t>
      </w:r>
      <w:r w:rsidR="0046320D">
        <w:rPr>
          <w:rFonts w:ascii="Times New Roman" w:hAnsi="Times New Roman" w:cs="Times New Roman"/>
          <w:sz w:val="24"/>
          <w:szCs w:val="24"/>
        </w:rPr>
        <w:t xml:space="preserve"> HR marketingu</w:t>
      </w:r>
      <w:r w:rsidRPr="0077772E">
        <w:rPr>
          <w:rFonts w:ascii="Times New Roman" w:hAnsi="Times New Roman" w:cs="Times New Roman"/>
          <w:sz w:val="24"/>
          <w:szCs w:val="24"/>
        </w:rPr>
        <w:t>.</w:t>
      </w:r>
    </w:p>
    <w:p w:rsidR="00767082" w:rsidRPr="008E2FD4" w:rsidRDefault="008E2FD4" w:rsidP="003C4833">
      <w:pPr>
        <w:pStyle w:val="Textkomente"/>
        <w:numPr>
          <w:ilvl w:val="0"/>
          <w:numId w:val="8"/>
        </w:numPr>
        <w:spacing w:line="276" w:lineRule="auto"/>
        <w:jc w:val="both"/>
        <w:rPr>
          <w:sz w:val="24"/>
          <w:szCs w:val="24"/>
        </w:rPr>
      </w:pPr>
      <w:r w:rsidRPr="008E2FD4">
        <w:rPr>
          <w:rFonts w:ascii="Times New Roman" w:hAnsi="Times New Roman"/>
          <w:sz w:val="24"/>
          <w:szCs w:val="24"/>
        </w:rPr>
        <w:t>Dosud nejsou do všech vnitřních procesů univerzity plně implementovány principy Evropské</w:t>
      </w:r>
      <w:r>
        <w:rPr>
          <w:rFonts w:ascii="Times New Roman" w:hAnsi="Times New Roman"/>
          <w:sz w:val="24"/>
          <w:szCs w:val="24"/>
        </w:rPr>
        <w:t xml:space="preserve"> charty pro výzkumné pracovníky </w:t>
      </w:r>
      <w:r w:rsidRPr="008E2FD4">
        <w:rPr>
          <w:rFonts w:ascii="Times New Roman" w:hAnsi="Times New Roman"/>
          <w:sz w:val="24"/>
          <w:szCs w:val="24"/>
        </w:rPr>
        <w:t>a Kodex chování pro přijímání výzkumných pracovníků.</w:t>
      </w:r>
      <w:r>
        <w:rPr>
          <w:rFonts w:ascii="Times New Roman" w:hAnsi="Times New Roman"/>
          <w:sz w:val="24"/>
          <w:szCs w:val="24"/>
        </w:rPr>
        <w:t xml:space="preserve"> U</w:t>
      </w:r>
      <w:r w:rsidR="00767082" w:rsidRPr="008E2FD4">
        <w:rPr>
          <w:rFonts w:ascii="Times New Roman" w:hAnsi="Times New Roman" w:cs="Times New Roman"/>
          <w:sz w:val="24"/>
          <w:szCs w:val="24"/>
        </w:rPr>
        <w:t>TB ve Zlíně by měla implementovat všechny princip</w:t>
      </w:r>
      <w:r>
        <w:rPr>
          <w:rFonts w:ascii="Times New Roman" w:hAnsi="Times New Roman" w:cs="Times New Roman"/>
          <w:sz w:val="24"/>
          <w:szCs w:val="24"/>
        </w:rPr>
        <w:t xml:space="preserve">y této charty a naplnit </w:t>
      </w:r>
      <w:r w:rsidR="00767082" w:rsidRPr="008E2FD4">
        <w:rPr>
          <w:rFonts w:ascii="Times New Roman" w:hAnsi="Times New Roman" w:cs="Times New Roman"/>
          <w:sz w:val="24"/>
          <w:szCs w:val="24"/>
        </w:rPr>
        <w:t xml:space="preserve">klíčové standardy pro získání HR </w:t>
      </w:r>
      <w:proofErr w:type="spellStart"/>
      <w:r w:rsidR="00767082" w:rsidRPr="008E2FD4">
        <w:rPr>
          <w:rFonts w:ascii="Times New Roman" w:hAnsi="Times New Roman" w:cs="Times New Roman"/>
          <w:sz w:val="24"/>
          <w:szCs w:val="24"/>
        </w:rPr>
        <w:t>Award</w:t>
      </w:r>
      <w:proofErr w:type="spellEnd"/>
      <w:r w:rsidR="00767082" w:rsidRPr="008E2FD4">
        <w:rPr>
          <w:rFonts w:ascii="Times New Roman" w:hAnsi="Times New Roman" w:cs="Times New Roman"/>
          <w:sz w:val="24"/>
          <w:szCs w:val="24"/>
        </w:rPr>
        <w:t xml:space="preserve"> na všech součástech univerzity.</w:t>
      </w:r>
    </w:p>
    <w:p w:rsidR="00D02A3A" w:rsidRPr="00D02A3A" w:rsidRDefault="00767082" w:rsidP="003C4833">
      <w:pPr>
        <w:pStyle w:val="Odstavecseseznamem"/>
        <w:numPr>
          <w:ilvl w:val="0"/>
          <w:numId w:val="8"/>
        </w:numPr>
        <w:spacing w:after="120" w:line="276" w:lineRule="auto"/>
        <w:ind w:left="714" w:hanging="357"/>
        <w:contextualSpacing w:val="0"/>
        <w:jc w:val="both"/>
        <w:rPr>
          <w:rFonts w:ascii="Times New Roman" w:hAnsi="Times New Roman" w:cs="Times New Roman"/>
          <w:sz w:val="24"/>
          <w:szCs w:val="24"/>
        </w:rPr>
      </w:pPr>
      <w:r w:rsidRPr="00D02A3A">
        <w:rPr>
          <w:rFonts w:ascii="Times New Roman" w:hAnsi="Times New Roman" w:cs="Times New Roman"/>
          <w:sz w:val="24"/>
          <w:szCs w:val="24"/>
        </w:rPr>
        <w:t xml:space="preserve">Není dobudován systém personální práce v podobě: (1) implementace strategického </w:t>
      </w:r>
      <w:proofErr w:type="spellStart"/>
      <w:r w:rsidRPr="00D02A3A">
        <w:rPr>
          <w:rFonts w:ascii="Times New Roman" w:hAnsi="Times New Roman" w:cs="Times New Roman"/>
          <w:sz w:val="24"/>
          <w:szCs w:val="24"/>
        </w:rPr>
        <w:t>recruitmentu</w:t>
      </w:r>
      <w:proofErr w:type="spellEnd"/>
      <w:r w:rsidRPr="00D02A3A">
        <w:rPr>
          <w:rFonts w:ascii="Times New Roman" w:hAnsi="Times New Roman" w:cs="Times New Roman"/>
          <w:sz w:val="24"/>
          <w:szCs w:val="24"/>
        </w:rPr>
        <w:t>; (2) vytvoření kompletního servisu péče o</w:t>
      </w:r>
      <w:r w:rsidR="008159F4">
        <w:rPr>
          <w:rFonts w:ascii="Times New Roman" w:hAnsi="Times New Roman" w:cs="Times New Roman"/>
          <w:sz w:val="24"/>
          <w:szCs w:val="24"/>
        </w:rPr>
        <w:t> </w:t>
      </w:r>
      <w:r w:rsidRPr="00D02A3A">
        <w:rPr>
          <w:rFonts w:ascii="Times New Roman" w:hAnsi="Times New Roman" w:cs="Times New Roman"/>
          <w:sz w:val="24"/>
          <w:szCs w:val="24"/>
        </w:rPr>
        <w:t>zaměstnance; (3) utváření sounáležitosti zaměstnanců ke značce UTB</w:t>
      </w:r>
      <w:r w:rsidR="00C27C18">
        <w:rPr>
          <w:rFonts w:ascii="Times New Roman" w:hAnsi="Times New Roman" w:cs="Times New Roman"/>
          <w:sz w:val="24"/>
          <w:szCs w:val="24"/>
        </w:rPr>
        <w:t>.</w:t>
      </w:r>
      <w:r w:rsidRPr="00D02A3A">
        <w:rPr>
          <w:rFonts w:ascii="Times New Roman" w:hAnsi="Times New Roman" w:cs="Times New Roman"/>
          <w:sz w:val="24"/>
          <w:szCs w:val="24"/>
        </w:rPr>
        <w:t xml:space="preserve"> </w:t>
      </w:r>
    </w:p>
    <w:p w:rsidR="00767082" w:rsidRPr="0077772E" w:rsidRDefault="0051590F" w:rsidP="003C4833">
      <w:pPr>
        <w:pStyle w:val="Odstavecseseznamem"/>
        <w:numPr>
          <w:ilvl w:val="0"/>
          <w:numId w:val="8"/>
        </w:numPr>
        <w:spacing w:after="120" w:line="276"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Personální struktura akademických a vědeckých pracovníků</w:t>
      </w:r>
      <w:r w:rsidR="00767082" w:rsidRPr="0077772E">
        <w:rPr>
          <w:rFonts w:ascii="Times New Roman" w:hAnsi="Times New Roman" w:cs="Times New Roman"/>
          <w:sz w:val="24"/>
          <w:szCs w:val="24"/>
        </w:rPr>
        <w:t xml:space="preserve"> s kvalifikačními tituly docent a profesor, především ve věkových </w:t>
      </w:r>
      <w:r w:rsidR="00767082" w:rsidRPr="00790024">
        <w:rPr>
          <w:rFonts w:ascii="Times New Roman" w:hAnsi="Times New Roman" w:cs="Times New Roman"/>
          <w:sz w:val="24"/>
          <w:szCs w:val="24"/>
        </w:rPr>
        <w:t>kohortách</w:t>
      </w:r>
      <w:r w:rsidR="00767082" w:rsidRPr="0077772E">
        <w:rPr>
          <w:rFonts w:ascii="Times New Roman" w:hAnsi="Times New Roman" w:cs="Times New Roman"/>
          <w:sz w:val="24"/>
          <w:szCs w:val="24"/>
        </w:rPr>
        <w:t xml:space="preserve"> 40 až 60 let, není srovnatelná s předními českými vysokými školami. HRM se musí soustředit na</w:t>
      </w:r>
      <w:r w:rsidR="008E2FD4">
        <w:rPr>
          <w:rFonts w:ascii="Times New Roman" w:hAnsi="Times New Roman" w:cs="Times New Roman"/>
          <w:sz w:val="24"/>
          <w:szCs w:val="24"/>
        </w:rPr>
        <w:t>:</w:t>
      </w:r>
      <w:r w:rsidR="00767082" w:rsidRPr="0077772E">
        <w:rPr>
          <w:rFonts w:ascii="Times New Roman" w:hAnsi="Times New Roman" w:cs="Times New Roman"/>
          <w:sz w:val="24"/>
          <w:szCs w:val="24"/>
        </w:rPr>
        <w:t xml:space="preserve"> (1) zvýšení počtu prac</w:t>
      </w:r>
      <w:r w:rsidR="008E2FD4">
        <w:rPr>
          <w:rFonts w:ascii="Times New Roman" w:hAnsi="Times New Roman" w:cs="Times New Roman"/>
          <w:sz w:val="24"/>
          <w:szCs w:val="24"/>
        </w:rPr>
        <w:t>ovníků v těchto kategoriích</w:t>
      </w:r>
      <w:r w:rsidR="008E2FD4" w:rsidRPr="0077772E">
        <w:rPr>
          <w:rFonts w:ascii="Times New Roman" w:hAnsi="Times New Roman" w:cs="Times New Roman"/>
          <w:sz w:val="24"/>
          <w:szCs w:val="24"/>
        </w:rPr>
        <w:t xml:space="preserve">; </w:t>
      </w:r>
      <w:r>
        <w:rPr>
          <w:rFonts w:ascii="Times New Roman" w:hAnsi="Times New Roman" w:cs="Times New Roman"/>
          <w:sz w:val="24"/>
          <w:szCs w:val="24"/>
        </w:rPr>
        <w:t>(2) systematický rozvoj akademických a</w:t>
      </w:r>
      <w:r w:rsidR="007F5431">
        <w:rPr>
          <w:rFonts w:ascii="Times New Roman" w:hAnsi="Times New Roman" w:cs="Times New Roman"/>
          <w:sz w:val="24"/>
          <w:szCs w:val="24"/>
        </w:rPr>
        <w:t> </w:t>
      </w:r>
      <w:r>
        <w:rPr>
          <w:rFonts w:ascii="Times New Roman" w:hAnsi="Times New Roman" w:cs="Times New Roman"/>
          <w:sz w:val="24"/>
          <w:szCs w:val="24"/>
        </w:rPr>
        <w:t>vědeckých</w:t>
      </w:r>
      <w:r w:rsidR="00767082" w:rsidRPr="0077772E">
        <w:rPr>
          <w:rFonts w:ascii="Times New Roman" w:hAnsi="Times New Roman" w:cs="Times New Roman"/>
          <w:sz w:val="24"/>
          <w:szCs w:val="24"/>
        </w:rPr>
        <w:t xml:space="preserve"> </w:t>
      </w:r>
      <w:r w:rsidR="00C846EC">
        <w:rPr>
          <w:rFonts w:ascii="Times New Roman" w:hAnsi="Times New Roman" w:cs="Times New Roman"/>
          <w:sz w:val="24"/>
          <w:szCs w:val="24"/>
        </w:rPr>
        <w:t xml:space="preserve">pracovníků </w:t>
      </w:r>
      <w:r w:rsidR="00767082" w:rsidRPr="0077772E">
        <w:rPr>
          <w:rFonts w:ascii="Times New Roman" w:hAnsi="Times New Roman" w:cs="Times New Roman"/>
          <w:sz w:val="24"/>
          <w:szCs w:val="24"/>
        </w:rPr>
        <w:t>směrem k těmto typům kvalifikací.</w:t>
      </w:r>
    </w:p>
    <w:p w:rsidR="00767082" w:rsidRDefault="00767082" w:rsidP="003C4833">
      <w:pPr>
        <w:pStyle w:val="Odstavecseseznamem"/>
        <w:numPr>
          <w:ilvl w:val="0"/>
          <w:numId w:val="8"/>
        </w:numPr>
        <w:spacing w:after="120" w:line="276" w:lineRule="auto"/>
        <w:ind w:left="714" w:hanging="357"/>
        <w:contextualSpacing w:val="0"/>
        <w:jc w:val="both"/>
        <w:rPr>
          <w:rFonts w:ascii="Times New Roman" w:hAnsi="Times New Roman" w:cs="Times New Roman"/>
          <w:sz w:val="24"/>
          <w:szCs w:val="24"/>
        </w:rPr>
      </w:pPr>
      <w:r w:rsidRPr="0077772E">
        <w:rPr>
          <w:rFonts w:ascii="Times New Roman" w:hAnsi="Times New Roman" w:cs="Times New Roman"/>
          <w:sz w:val="24"/>
          <w:szCs w:val="24"/>
        </w:rPr>
        <w:lastRenderedPageBreak/>
        <w:t>UTB ve Zlíně disponuje malým počtem kvalifikovaných pracovníků, zejména na</w:t>
      </w:r>
      <w:r w:rsidR="0034587D">
        <w:rPr>
          <w:rFonts w:ascii="Times New Roman" w:hAnsi="Times New Roman" w:cs="Times New Roman"/>
          <w:sz w:val="24"/>
          <w:szCs w:val="24"/>
        </w:rPr>
        <w:t> </w:t>
      </w:r>
      <w:r w:rsidRPr="0077772E">
        <w:rPr>
          <w:rFonts w:ascii="Times New Roman" w:hAnsi="Times New Roman" w:cs="Times New Roman"/>
          <w:sz w:val="24"/>
          <w:szCs w:val="24"/>
        </w:rPr>
        <w:t>pozicích docent a profesor, kteří by na ni přicházeli pracovat z jiných institucí v ČR či ze zahraničí. Nábor UTB ve Zlíně by měl více zohlednit tento aspekt a</w:t>
      </w:r>
      <w:r w:rsidR="00AB0845">
        <w:rPr>
          <w:rFonts w:ascii="Times New Roman" w:hAnsi="Times New Roman" w:cs="Times New Roman"/>
          <w:sz w:val="24"/>
          <w:szCs w:val="24"/>
        </w:rPr>
        <w:t> </w:t>
      </w:r>
      <w:r w:rsidRPr="0077772E">
        <w:rPr>
          <w:rFonts w:ascii="Times New Roman" w:hAnsi="Times New Roman" w:cs="Times New Roman"/>
          <w:sz w:val="24"/>
          <w:szCs w:val="24"/>
        </w:rPr>
        <w:t>posílit nástroje umožňující příchod zahraničních pracovníků, resp. pracovníků z jiných pracovišť v ČR.</w:t>
      </w:r>
    </w:p>
    <w:p w:rsidR="006F037F" w:rsidRPr="0077772E" w:rsidRDefault="006F037F" w:rsidP="003C4833">
      <w:pPr>
        <w:pStyle w:val="Odstavecseseznamem"/>
        <w:numPr>
          <w:ilvl w:val="0"/>
          <w:numId w:val="8"/>
        </w:numPr>
        <w:spacing w:after="120" w:line="276" w:lineRule="auto"/>
        <w:ind w:left="714" w:hanging="357"/>
        <w:contextualSpacing w:val="0"/>
        <w:jc w:val="both"/>
        <w:rPr>
          <w:rFonts w:ascii="Times New Roman" w:hAnsi="Times New Roman" w:cs="Times New Roman"/>
          <w:sz w:val="24"/>
          <w:szCs w:val="24"/>
        </w:rPr>
      </w:pPr>
      <w:r w:rsidRPr="0077772E">
        <w:rPr>
          <w:rFonts w:ascii="Times New Roman" w:hAnsi="Times New Roman" w:cs="Times New Roman"/>
          <w:sz w:val="24"/>
          <w:szCs w:val="24"/>
        </w:rPr>
        <w:t>Vzdělávání a rozvoj pracovníků UTB ve Zlíně není dostatečně individualizován dle</w:t>
      </w:r>
      <w:r w:rsidR="00291748">
        <w:rPr>
          <w:rFonts w:ascii="Times New Roman" w:hAnsi="Times New Roman" w:cs="Times New Roman"/>
          <w:sz w:val="24"/>
          <w:szCs w:val="24"/>
        </w:rPr>
        <w:t> </w:t>
      </w:r>
      <w:r w:rsidRPr="0077772E">
        <w:rPr>
          <w:rFonts w:ascii="Times New Roman" w:hAnsi="Times New Roman" w:cs="Times New Roman"/>
          <w:sz w:val="24"/>
          <w:szCs w:val="24"/>
        </w:rPr>
        <w:t>typových či individuálních vzdělávacích plánů, které by byly</w:t>
      </w:r>
      <w:r>
        <w:rPr>
          <w:rFonts w:ascii="Times New Roman" w:hAnsi="Times New Roman" w:cs="Times New Roman"/>
          <w:sz w:val="24"/>
          <w:szCs w:val="24"/>
        </w:rPr>
        <w:t xml:space="preserve"> součástí k</w:t>
      </w:r>
      <w:r w:rsidRPr="0077772E">
        <w:rPr>
          <w:rFonts w:ascii="Times New Roman" w:hAnsi="Times New Roman" w:cs="Times New Roman"/>
          <w:sz w:val="24"/>
          <w:szCs w:val="24"/>
        </w:rPr>
        <w:t>ariérní</w:t>
      </w:r>
      <w:r w:rsidR="0046320D">
        <w:rPr>
          <w:rFonts w:ascii="Times New Roman" w:hAnsi="Times New Roman" w:cs="Times New Roman"/>
          <w:sz w:val="24"/>
          <w:szCs w:val="24"/>
        </w:rPr>
        <w:t>ch</w:t>
      </w:r>
      <w:r w:rsidRPr="0077772E">
        <w:rPr>
          <w:rFonts w:ascii="Times New Roman" w:hAnsi="Times New Roman" w:cs="Times New Roman"/>
          <w:sz w:val="24"/>
          <w:szCs w:val="24"/>
        </w:rPr>
        <w:t xml:space="preserve"> plán</w:t>
      </w:r>
      <w:r w:rsidR="0046320D">
        <w:rPr>
          <w:rFonts w:ascii="Times New Roman" w:hAnsi="Times New Roman" w:cs="Times New Roman"/>
          <w:sz w:val="24"/>
          <w:szCs w:val="24"/>
        </w:rPr>
        <w:t>ů</w:t>
      </w:r>
      <w:r w:rsidRPr="0077772E">
        <w:rPr>
          <w:rFonts w:ascii="Times New Roman" w:hAnsi="Times New Roman" w:cs="Times New Roman"/>
          <w:sz w:val="24"/>
          <w:szCs w:val="24"/>
        </w:rPr>
        <w:t xml:space="preserve"> zaměstnanců. Je třeba propojit nabídku vzdělávání s aktuálními požadavky</w:t>
      </w:r>
      <w:r w:rsidR="005F33F2">
        <w:rPr>
          <w:rFonts w:ascii="Times New Roman" w:hAnsi="Times New Roman" w:cs="Times New Roman"/>
          <w:sz w:val="24"/>
          <w:szCs w:val="24"/>
        </w:rPr>
        <w:t xml:space="preserve"> univerzity na kompetence zaměstnanců</w:t>
      </w:r>
      <w:r w:rsidRPr="0077772E">
        <w:rPr>
          <w:rFonts w:ascii="Times New Roman" w:hAnsi="Times New Roman" w:cs="Times New Roman"/>
          <w:sz w:val="24"/>
          <w:szCs w:val="24"/>
        </w:rPr>
        <w:t xml:space="preserve"> </w:t>
      </w:r>
      <w:r w:rsidRPr="00D345A3">
        <w:rPr>
          <w:rFonts w:ascii="Times New Roman" w:hAnsi="Times New Roman" w:cs="Times New Roman"/>
          <w:sz w:val="24"/>
          <w:szCs w:val="24"/>
        </w:rPr>
        <w:t>a</w:t>
      </w:r>
      <w:r w:rsidRPr="0077772E">
        <w:rPr>
          <w:rFonts w:ascii="Times New Roman" w:hAnsi="Times New Roman" w:cs="Times New Roman"/>
          <w:sz w:val="24"/>
          <w:szCs w:val="24"/>
        </w:rPr>
        <w:t> </w:t>
      </w:r>
      <w:r w:rsidR="005F33F2">
        <w:rPr>
          <w:rFonts w:ascii="Times New Roman" w:hAnsi="Times New Roman" w:cs="Times New Roman"/>
          <w:sz w:val="24"/>
          <w:szCs w:val="24"/>
        </w:rPr>
        <w:t xml:space="preserve">jejich </w:t>
      </w:r>
      <w:r w:rsidRPr="0077772E">
        <w:rPr>
          <w:rFonts w:ascii="Times New Roman" w:hAnsi="Times New Roman" w:cs="Times New Roman"/>
          <w:sz w:val="24"/>
          <w:szCs w:val="24"/>
        </w:rPr>
        <w:t>vzdělávacími potřebami.</w:t>
      </w:r>
    </w:p>
    <w:p w:rsidR="00767082" w:rsidRPr="0077772E" w:rsidRDefault="0051590F" w:rsidP="003C4833">
      <w:pPr>
        <w:pStyle w:val="Odstavecseseznamem"/>
        <w:numPr>
          <w:ilvl w:val="0"/>
          <w:numId w:val="8"/>
        </w:numPr>
        <w:spacing w:after="120" w:line="276"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Systém hodnocení akademických a vědeckých pracovníků</w:t>
      </w:r>
      <w:r w:rsidR="00767082" w:rsidRPr="0077772E">
        <w:rPr>
          <w:rFonts w:ascii="Times New Roman" w:hAnsi="Times New Roman" w:cs="Times New Roman"/>
          <w:sz w:val="24"/>
          <w:szCs w:val="24"/>
        </w:rPr>
        <w:t xml:space="preserve"> zaměřený na</w:t>
      </w:r>
      <w:r w:rsidR="00AB0845">
        <w:rPr>
          <w:rFonts w:ascii="Times New Roman" w:hAnsi="Times New Roman" w:cs="Times New Roman"/>
          <w:sz w:val="24"/>
          <w:szCs w:val="24"/>
        </w:rPr>
        <w:t> </w:t>
      </w:r>
      <w:r w:rsidR="00767082" w:rsidRPr="0077772E">
        <w:rPr>
          <w:rFonts w:ascii="Times New Roman" w:hAnsi="Times New Roman" w:cs="Times New Roman"/>
          <w:sz w:val="24"/>
          <w:szCs w:val="24"/>
        </w:rPr>
        <w:t>jejich zpětnou vazbu a kariérní růst včetně posílení role liniového managementu (ředitelů ústavů/center/ateliérů) v řízení a rozvoji lidských zdrojů funguje jen krátce (od roku 2019). Je třeba jej dále rozvíjet a institucionalizovat.</w:t>
      </w:r>
    </w:p>
    <w:p w:rsidR="00767082" w:rsidRPr="0077772E" w:rsidRDefault="00767082" w:rsidP="003C4833">
      <w:pPr>
        <w:pStyle w:val="Odstavecseseznamem"/>
        <w:numPr>
          <w:ilvl w:val="0"/>
          <w:numId w:val="8"/>
        </w:numPr>
        <w:spacing w:after="120" w:line="276" w:lineRule="auto"/>
        <w:ind w:left="714" w:hanging="357"/>
        <w:contextualSpacing w:val="0"/>
        <w:jc w:val="both"/>
        <w:rPr>
          <w:rFonts w:ascii="Times New Roman" w:hAnsi="Times New Roman" w:cs="Times New Roman"/>
          <w:sz w:val="24"/>
          <w:szCs w:val="24"/>
        </w:rPr>
      </w:pPr>
      <w:r w:rsidRPr="0077772E">
        <w:rPr>
          <w:rFonts w:ascii="Times New Roman" w:hAnsi="Times New Roman" w:cs="Times New Roman"/>
          <w:sz w:val="24"/>
          <w:szCs w:val="24"/>
        </w:rPr>
        <w:t>Většina rozvojových HRM procesů a činnost</w:t>
      </w:r>
      <w:r w:rsidR="00115BA3">
        <w:rPr>
          <w:rFonts w:ascii="Times New Roman" w:hAnsi="Times New Roman" w:cs="Times New Roman"/>
          <w:sz w:val="24"/>
          <w:szCs w:val="24"/>
        </w:rPr>
        <w:t>í</w:t>
      </w:r>
      <w:r w:rsidRPr="0077772E">
        <w:rPr>
          <w:rFonts w:ascii="Times New Roman" w:hAnsi="Times New Roman" w:cs="Times New Roman"/>
          <w:sz w:val="24"/>
          <w:szCs w:val="24"/>
        </w:rPr>
        <w:t xml:space="preserve"> se prozatím d</w:t>
      </w:r>
      <w:r w:rsidR="0051590F">
        <w:rPr>
          <w:rFonts w:ascii="Times New Roman" w:hAnsi="Times New Roman" w:cs="Times New Roman"/>
          <w:sz w:val="24"/>
          <w:szCs w:val="24"/>
        </w:rPr>
        <w:t>ominantně soustředila na</w:t>
      </w:r>
      <w:r w:rsidR="003D288D">
        <w:rPr>
          <w:rFonts w:ascii="Times New Roman" w:hAnsi="Times New Roman" w:cs="Times New Roman"/>
          <w:sz w:val="24"/>
          <w:szCs w:val="24"/>
        </w:rPr>
        <w:t> </w:t>
      </w:r>
      <w:r w:rsidR="0051590F">
        <w:rPr>
          <w:rFonts w:ascii="Times New Roman" w:hAnsi="Times New Roman" w:cs="Times New Roman"/>
          <w:sz w:val="24"/>
          <w:szCs w:val="24"/>
        </w:rPr>
        <w:t>akademické a vědecké pracovníky a nikoliv ostatní pracovníky</w:t>
      </w:r>
      <w:r w:rsidRPr="0077772E">
        <w:rPr>
          <w:rFonts w:ascii="Times New Roman" w:hAnsi="Times New Roman" w:cs="Times New Roman"/>
          <w:sz w:val="24"/>
          <w:szCs w:val="24"/>
        </w:rPr>
        <w:t>.</w:t>
      </w:r>
      <w:r w:rsidR="00A5384A">
        <w:rPr>
          <w:rFonts w:ascii="Times New Roman" w:hAnsi="Times New Roman" w:cs="Times New Roman"/>
          <w:sz w:val="24"/>
          <w:szCs w:val="24"/>
        </w:rPr>
        <w:t xml:space="preserve"> Je třeba rozvinout HRM i směrem k těmto pracovníkům univerzity.</w:t>
      </w:r>
    </w:p>
    <w:p w:rsidR="00767082" w:rsidRDefault="00767082" w:rsidP="003C4833">
      <w:pPr>
        <w:pStyle w:val="Odstavecseseznamem"/>
        <w:numPr>
          <w:ilvl w:val="0"/>
          <w:numId w:val="8"/>
        </w:numPr>
        <w:spacing w:after="120" w:line="276" w:lineRule="auto"/>
        <w:ind w:left="714" w:hanging="357"/>
        <w:contextualSpacing w:val="0"/>
        <w:jc w:val="both"/>
        <w:rPr>
          <w:rFonts w:ascii="Times New Roman" w:hAnsi="Times New Roman" w:cs="Times New Roman"/>
          <w:sz w:val="24"/>
          <w:szCs w:val="24"/>
        </w:rPr>
      </w:pPr>
      <w:r w:rsidRPr="0077772E">
        <w:rPr>
          <w:rFonts w:ascii="Times New Roman" w:hAnsi="Times New Roman" w:cs="Times New Roman"/>
          <w:sz w:val="24"/>
          <w:szCs w:val="24"/>
        </w:rPr>
        <w:t>Interní komunikace funguje pouze částečně a je příliš formalizovaná, nejsou nastaveny systémov</w:t>
      </w:r>
      <w:r w:rsidR="00A5384A">
        <w:rPr>
          <w:rFonts w:ascii="Times New Roman" w:hAnsi="Times New Roman" w:cs="Times New Roman"/>
          <w:sz w:val="24"/>
          <w:szCs w:val="24"/>
        </w:rPr>
        <w:t>é</w:t>
      </w:r>
      <w:r w:rsidRPr="0077772E">
        <w:rPr>
          <w:rFonts w:ascii="Times New Roman" w:hAnsi="Times New Roman" w:cs="Times New Roman"/>
          <w:sz w:val="24"/>
          <w:szCs w:val="24"/>
        </w:rPr>
        <w:t xml:space="preserve"> podmínky pro formální i neformální setkávání zaměstnanců, chybí efektivní interní komunikační kanály.</w:t>
      </w:r>
    </w:p>
    <w:p w:rsidR="006749B2" w:rsidRDefault="006749B2" w:rsidP="008E4838">
      <w:pPr>
        <w:spacing w:after="120" w:line="240" w:lineRule="auto"/>
        <w:jc w:val="both"/>
        <w:rPr>
          <w:rFonts w:ascii="Times New Roman" w:hAnsi="Times New Roman" w:cs="Times New Roman"/>
          <w:b/>
          <w:sz w:val="24"/>
          <w:szCs w:val="24"/>
        </w:rPr>
      </w:pPr>
    </w:p>
    <w:p w:rsidR="008E4838" w:rsidRDefault="008E4838" w:rsidP="008E4838">
      <w:pPr>
        <w:spacing w:after="120" w:line="240" w:lineRule="auto"/>
        <w:jc w:val="both"/>
        <w:rPr>
          <w:rFonts w:ascii="Times New Roman" w:hAnsi="Times New Roman" w:cs="Times New Roman"/>
          <w:b/>
          <w:sz w:val="24"/>
          <w:szCs w:val="24"/>
        </w:rPr>
      </w:pPr>
    </w:p>
    <w:p w:rsidR="00767082" w:rsidRDefault="00767082" w:rsidP="00767082">
      <w:pPr>
        <w:spacing w:line="276" w:lineRule="auto"/>
        <w:rPr>
          <w:rFonts w:ascii="Times New Roman" w:hAnsi="Times New Roman"/>
        </w:rPr>
      </w:pPr>
    </w:p>
    <w:p w:rsidR="00767082" w:rsidRDefault="00767082" w:rsidP="00767082">
      <w:pPr>
        <w:spacing w:line="276" w:lineRule="auto"/>
        <w:rPr>
          <w:rFonts w:ascii="Times New Roman" w:hAnsi="Times New Roman"/>
        </w:rPr>
      </w:pPr>
    </w:p>
    <w:p w:rsidR="00767082" w:rsidRDefault="00767082" w:rsidP="00767082">
      <w:pPr>
        <w:spacing w:line="276" w:lineRule="auto"/>
        <w:rPr>
          <w:rFonts w:ascii="Times New Roman" w:hAnsi="Times New Roman"/>
        </w:rPr>
      </w:pPr>
    </w:p>
    <w:p w:rsidR="002A01E6" w:rsidRDefault="002A01E6" w:rsidP="00767082">
      <w:pPr>
        <w:spacing w:after="0" w:line="240" w:lineRule="auto"/>
        <w:rPr>
          <w:b/>
          <w:caps/>
          <w:sz w:val="36"/>
          <w:szCs w:val="36"/>
        </w:rPr>
      </w:pPr>
    </w:p>
    <w:p w:rsidR="002A01E6" w:rsidRDefault="002A01E6" w:rsidP="00767082">
      <w:pPr>
        <w:spacing w:after="0" w:line="240" w:lineRule="auto"/>
        <w:rPr>
          <w:b/>
          <w:caps/>
          <w:sz w:val="36"/>
          <w:szCs w:val="36"/>
        </w:rPr>
      </w:pPr>
    </w:p>
    <w:p w:rsidR="00767082" w:rsidRDefault="00767082" w:rsidP="00767082">
      <w:pPr>
        <w:spacing w:after="0" w:line="240" w:lineRule="auto"/>
        <w:rPr>
          <w:b/>
          <w:caps/>
          <w:sz w:val="36"/>
          <w:szCs w:val="36"/>
        </w:rPr>
      </w:pPr>
    </w:p>
    <w:p w:rsidR="00136F10" w:rsidRDefault="00136F10" w:rsidP="00767082">
      <w:pPr>
        <w:spacing w:after="0" w:line="240" w:lineRule="auto"/>
        <w:rPr>
          <w:b/>
          <w:caps/>
          <w:sz w:val="36"/>
          <w:szCs w:val="36"/>
        </w:rPr>
      </w:pPr>
    </w:p>
    <w:p w:rsidR="00136F10" w:rsidRDefault="00136F10" w:rsidP="00767082">
      <w:pPr>
        <w:spacing w:after="0" w:line="240" w:lineRule="auto"/>
        <w:rPr>
          <w:b/>
          <w:caps/>
          <w:sz w:val="36"/>
          <w:szCs w:val="36"/>
        </w:rPr>
      </w:pPr>
    </w:p>
    <w:p w:rsidR="00136F10" w:rsidRDefault="00136F10" w:rsidP="00767082">
      <w:pPr>
        <w:spacing w:after="0" w:line="240" w:lineRule="auto"/>
        <w:rPr>
          <w:b/>
          <w:caps/>
          <w:sz w:val="36"/>
          <w:szCs w:val="36"/>
        </w:rPr>
      </w:pPr>
    </w:p>
    <w:p w:rsidR="00136F10" w:rsidRDefault="00136F10" w:rsidP="00767082">
      <w:pPr>
        <w:spacing w:after="0" w:line="240" w:lineRule="auto"/>
        <w:rPr>
          <w:b/>
          <w:caps/>
          <w:sz w:val="36"/>
          <w:szCs w:val="36"/>
        </w:rPr>
      </w:pPr>
    </w:p>
    <w:p w:rsidR="00136F10" w:rsidRDefault="00136F10" w:rsidP="00767082">
      <w:pPr>
        <w:spacing w:after="0" w:line="240" w:lineRule="auto"/>
        <w:rPr>
          <w:b/>
          <w:caps/>
          <w:sz w:val="36"/>
          <w:szCs w:val="36"/>
        </w:rPr>
      </w:pPr>
    </w:p>
    <w:p w:rsidR="00136F10" w:rsidRDefault="00136F10" w:rsidP="00767082">
      <w:pPr>
        <w:spacing w:after="0" w:line="240" w:lineRule="auto"/>
        <w:rPr>
          <w:b/>
          <w:caps/>
          <w:sz w:val="36"/>
          <w:szCs w:val="36"/>
        </w:rPr>
      </w:pPr>
    </w:p>
    <w:p w:rsidR="00141450" w:rsidRDefault="00141450" w:rsidP="00767082">
      <w:pPr>
        <w:spacing w:after="0" w:line="240" w:lineRule="auto"/>
        <w:rPr>
          <w:b/>
          <w:caps/>
          <w:sz w:val="36"/>
          <w:szCs w:val="36"/>
        </w:rPr>
      </w:pPr>
    </w:p>
    <w:p w:rsidR="00D02A3A" w:rsidRDefault="00D02A3A">
      <w:pPr>
        <w:rPr>
          <w:rFonts w:ascii="Times New Roman" w:eastAsiaTheme="majorEastAsia" w:hAnsi="Times New Roman" w:cs="Times New Roman"/>
          <w:b/>
          <w:color w:val="2E74B5" w:themeColor="accent1" w:themeShade="BF"/>
          <w:sz w:val="32"/>
          <w:szCs w:val="32"/>
        </w:rPr>
      </w:pPr>
      <w:bookmarkStart w:id="5" w:name="_Toc87628150"/>
      <w:r>
        <w:rPr>
          <w:rFonts w:ascii="Times New Roman" w:hAnsi="Times New Roman" w:cs="Times New Roman"/>
          <w:b/>
        </w:rPr>
        <w:br w:type="page"/>
      </w:r>
    </w:p>
    <w:p w:rsidR="00767082" w:rsidRPr="00F76345" w:rsidRDefault="008633CF" w:rsidP="008633CF">
      <w:pPr>
        <w:pStyle w:val="Nadpis1"/>
        <w:rPr>
          <w:rFonts w:ascii="Times New Roman" w:hAnsi="Times New Roman" w:cs="Times New Roman"/>
          <w:b/>
          <w:color w:val="C45911" w:themeColor="accent2" w:themeShade="BF"/>
        </w:rPr>
      </w:pPr>
      <w:bookmarkStart w:id="6" w:name="_Toc105160518"/>
      <w:r w:rsidRPr="00F76345">
        <w:rPr>
          <w:rFonts w:ascii="Times New Roman" w:hAnsi="Times New Roman" w:cs="Times New Roman"/>
          <w:b/>
          <w:color w:val="C45911" w:themeColor="accent2" w:themeShade="BF"/>
        </w:rPr>
        <w:lastRenderedPageBreak/>
        <w:t>Návaznost HRM strategie</w:t>
      </w:r>
      <w:r w:rsidR="00066E99" w:rsidRPr="00F76345">
        <w:rPr>
          <w:rFonts w:ascii="Times New Roman" w:hAnsi="Times New Roman" w:cs="Times New Roman"/>
          <w:b/>
          <w:color w:val="C45911" w:themeColor="accent2" w:themeShade="BF"/>
        </w:rPr>
        <w:t xml:space="preserve"> UTB</w:t>
      </w:r>
      <w:r w:rsidRPr="00F76345">
        <w:rPr>
          <w:rFonts w:ascii="Times New Roman" w:hAnsi="Times New Roman" w:cs="Times New Roman"/>
          <w:b/>
          <w:color w:val="C45911" w:themeColor="accent2" w:themeShade="BF"/>
        </w:rPr>
        <w:t xml:space="preserve"> na Strategii UTB </w:t>
      </w:r>
      <w:r w:rsidR="00767082" w:rsidRPr="00F76345">
        <w:rPr>
          <w:rFonts w:ascii="Times New Roman" w:hAnsi="Times New Roman" w:cs="Times New Roman"/>
          <w:b/>
          <w:color w:val="C45911" w:themeColor="accent2" w:themeShade="BF"/>
        </w:rPr>
        <w:t>21+</w:t>
      </w:r>
      <w:bookmarkEnd w:id="5"/>
      <w:bookmarkEnd w:id="6"/>
    </w:p>
    <w:p w:rsidR="008633CF" w:rsidRPr="008633CF" w:rsidRDefault="008633CF" w:rsidP="008633CF"/>
    <w:p w:rsidR="008B7D41" w:rsidRPr="007031A7" w:rsidRDefault="00767082" w:rsidP="008633CF">
      <w:pPr>
        <w:spacing w:line="276" w:lineRule="auto"/>
        <w:jc w:val="both"/>
        <w:rPr>
          <w:rFonts w:ascii="Times New Roman" w:hAnsi="Times New Roman"/>
          <w:sz w:val="24"/>
          <w:szCs w:val="24"/>
        </w:rPr>
      </w:pPr>
      <w:r w:rsidRPr="002A01E6">
        <w:rPr>
          <w:rFonts w:ascii="Times New Roman" w:hAnsi="Times New Roman"/>
          <w:sz w:val="24"/>
          <w:szCs w:val="24"/>
        </w:rPr>
        <w:t xml:space="preserve">HRM </w:t>
      </w:r>
      <w:r w:rsidR="008633CF" w:rsidRPr="002A01E6">
        <w:rPr>
          <w:rFonts w:ascii="Times New Roman" w:hAnsi="Times New Roman"/>
          <w:sz w:val="24"/>
          <w:szCs w:val="24"/>
        </w:rPr>
        <w:t>strategie</w:t>
      </w:r>
      <w:r w:rsidR="00066E99">
        <w:rPr>
          <w:rFonts w:ascii="Times New Roman" w:hAnsi="Times New Roman"/>
          <w:sz w:val="24"/>
          <w:szCs w:val="24"/>
        </w:rPr>
        <w:t xml:space="preserve"> UTB</w:t>
      </w:r>
      <w:r w:rsidR="008633CF" w:rsidRPr="002A01E6">
        <w:rPr>
          <w:rFonts w:ascii="Times New Roman" w:hAnsi="Times New Roman"/>
          <w:sz w:val="24"/>
          <w:szCs w:val="24"/>
        </w:rPr>
        <w:t xml:space="preserve"> </w:t>
      </w:r>
      <w:r w:rsidRPr="002A01E6">
        <w:rPr>
          <w:rFonts w:ascii="Times New Roman" w:hAnsi="Times New Roman"/>
          <w:sz w:val="24"/>
          <w:szCs w:val="24"/>
        </w:rPr>
        <w:t>pomáhá naplňovat stěžejní priority Strategie UTB 21+</w:t>
      </w:r>
      <w:r w:rsidR="008667A8">
        <w:rPr>
          <w:rFonts w:ascii="Times New Roman" w:hAnsi="Times New Roman"/>
          <w:sz w:val="24"/>
          <w:szCs w:val="24"/>
        </w:rPr>
        <w:t>, v</w:t>
      </w:r>
      <w:r w:rsidR="009416B5" w:rsidRPr="002A01E6">
        <w:rPr>
          <w:rFonts w:ascii="Times New Roman" w:hAnsi="Times New Roman"/>
          <w:sz w:val="24"/>
          <w:szCs w:val="24"/>
        </w:rPr>
        <w:t xml:space="preserve"> tomto ohledu je HRM </w:t>
      </w:r>
      <w:r w:rsidR="007031A7">
        <w:rPr>
          <w:rFonts w:ascii="Times New Roman" w:hAnsi="Times New Roman"/>
          <w:sz w:val="24"/>
          <w:szCs w:val="24"/>
        </w:rPr>
        <w:t>strategie</w:t>
      </w:r>
      <w:r w:rsidR="00066E99">
        <w:rPr>
          <w:rFonts w:ascii="Times New Roman" w:hAnsi="Times New Roman"/>
          <w:sz w:val="24"/>
          <w:szCs w:val="24"/>
        </w:rPr>
        <w:t xml:space="preserve"> UTB</w:t>
      </w:r>
      <w:r w:rsidRPr="002A01E6">
        <w:rPr>
          <w:rFonts w:ascii="Times New Roman" w:hAnsi="Times New Roman"/>
          <w:sz w:val="24"/>
          <w:szCs w:val="24"/>
        </w:rPr>
        <w:t xml:space="preserve"> klíčovým plánem vnitřní transformace UTB ve Zlíně</w:t>
      </w:r>
      <w:r w:rsidR="007031A7">
        <w:rPr>
          <w:rFonts w:ascii="Times New Roman" w:hAnsi="Times New Roman"/>
          <w:sz w:val="24"/>
          <w:szCs w:val="24"/>
        </w:rPr>
        <w:t xml:space="preserve"> v oblasti řízení a</w:t>
      </w:r>
      <w:r w:rsidR="003A5BDC">
        <w:rPr>
          <w:rFonts w:ascii="Times New Roman" w:hAnsi="Times New Roman"/>
          <w:sz w:val="24"/>
          <w:szCs w:val="24"/>
        </w:rPr>
        <w:t> </w:t>
      </w:r>
      <w:r w:rsidR="007031A7">
        <w:rPr>
          <w:rFonts w:ascii="Times New Roman" w:hAnsi="Times New Roman"/>
          <w:sz w:val="24"/>
          <w:szCs w:val="24"/>
        </w:rPr>
        <w:t>rozvoje lidských zdrojů</w:t>
      </w:r>
      <w:r w:rsidRPr="002A01E6">
        <w:rPr>
          <w:rFonts w:ascii="Times New Roman" w:hAnsi="Times New Roman"/>
          <w:sz w:val="24"/>
          <w:szCs w:val="24"/>
        </w:rPr>
        <w:t>, který napomůže naplni</w:t>
      </w:r>
      <w:r w:rsidR="00BA2B6D">
        <w:rPr>
          <w:rFonts w:ascii="Times New Roman" w:hAnsi="Times New Roman"/>
          <w:sz w:val="24"/>
          <w:szCs w:val="24"/>
        </w:rPr>
        <w:t xml:space="preserve">t její strategický záměr </w:t>
      </w:r>
      <w:r w:rsidR="007031A7">
        <w:rPr>
          <w:rFonts w:ascii="Times New Roman" w:hAnsi="Times New Roman"/>
          <w:sz w:val="24"/>
          <w:szCs w:val="24"/>
        </w:rPr>
        <w:t>do roku 2030.</w:t>
      </w:r>
    </w:p>
    <w:p w:rsidR="005B7DCF" w:rsidRDefault="005B7DCF" w:rsidP="008B7D41">
      <w:pPr>
        <w:spacing w:line="276" w:lineRule="auto"/>
        <w:rPr>
          <w:rFonts w:ascii="Times New Roman" w:hAnsi="Times New Roman"/>
          <w:b/>
          <w:i/>
        </w:rPr>
      </w:pPr>
    </w:p>
    <w:p w:rsidR="00104B84" w:rsidRDefault="008B7D41" w:rsidP="008B7D41">
      <w:pPr>
        <w:spacing w:line="276" w:lineRule="auto"/>
        <w:rPr>
          <w:rFonts w:ascii="Times New Roman" w:hAnsi="Times New Roman"/>
          <w:i/>
        </w:rPr>
      </w:pPr>
      <w:r w:rsidRPr="008B7D41">
        <w:rPr>
          <w:rFonts w:ascii="Times New Roman" w:hAnsi="Times New Roman"/>
          <w:b/>
          <w:i/>
        </w:rPr>
        <w:t>Schéma č. 1</w:t>
      </w:r>
      <w:r w:rsidRPr="008B7D41">
        <w:rPr>
          <w:rFonts w:ascii="Times New Roman" w:hAnsi="Times New Roman"/>
          <w:i/>
        </w:rPr>
        <w:t>. Návaznost HRM strategie</w:t>
      </w:r>
      <w:r w:rsidR="00066E99">
        <w:rPr>
          <w:rFonts w:ascii="Times New Roman" w:hAnsi="Times New Roman"/>
          <w:i/>
        </w:rPr>
        <w:t xml:space="preserve"> UTB</w:t>
      </w:r>
      <w:r w:rsidRPr="008B7D41">
        <w:rPr>
          <w:rFonts w:ascii="Times New Roman" w:hAnsi="Times New Roman"/>
          <w:i/>
        </w:rPr>
        <w:t xml:space="preserve"> na Strategii UTB 21+</w:t>
      </w:r>
    </w:p>
    <w:p w:rsidR="005B7DCF" w:rsidRPr="008B7D41" w:rsidRDefault="005B7DCF" w:rsidP="008B7D41">
      <w:pPr>
        <w:spacing w:line="276" w:lineRule="auto"/>
        <w:rPr>
          <w:rFonts w:ascii="Times New Roman" w:hAnsi="Times New Roman"/>
          <w:i/>
        </w:rPr>
      </w:pPr>
    </w:p>
    <w:p w:rsidR="00703DB7" w:rsidRPr="00104B84" w:rsidRDefault="00104B84" w:rsidP="00104B84">
      <w:pPr>
        <w:spacing w:line="276" w:lineRule="auto"/>
        <w:jc w:val="both"/>
        <w:rPr>
          <w:rFonts w:ascii="Times New Roman" w:hAnsi="Times New Roman"/>
        </w:rPr>
      </w:pPr>
      <w:r>
        <w:rPr>
          <w:b/>
          <w:caps/>
          <w:noProof/>
          <w:sz w:val="36"/>
          <w:szCs w:val="36"/>
          <w:lang w:eastAsia="cs-CZ"/>
        </w:rPr>
        <w:drawing>
          <wp:inline distT="0" distB="0" distL="0" distR="0" wp14:anchorId="662786CD" wp14:editId="156B4303">
            <wp:extent cx="5580380" cy="3599947"/>
            <wp:effectExtent l="0" t="0" r="39370" b="63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136F10" w:rsidRDefault="00136F10" w:rsidP="00136F10"/>
    <w:p w:rsidR="00136F10" w:rsidRPr="005B7DCF" w:rsidRDefault="00136F10" w:rsidP="00136F10">
      <w:pPr>
        <w:autoSpaceDE w:val="0"/>
        <w:autoSpaceDN w:val="0"/>
        <w:adjustRightInd w:val="0"/>
        <w:spacing w:after="0" w:line="276" w:lineRule="auto"/>
        <w:jc w:val="both"/>
        <w:rPr>
          <w:rFonts w:ascii="Times New Roman" w:hAnsi="Times New Roman"/>
          <w:b/>
          <w:sz w:val="24"/>
          <w:szCs w:val="24"/>
        </w:rPr>
      </w:pPr>
      <w:r w:rsidRPr="005B7DCF">
        <w:rPr>
          <w:rFonts w:ascii="Times New Roman" w:hAnsi="Times New Roman"/>
          <w:b/>
          <w:sz w:val="24"/>
          <w:szCs w:val="24"/>
        </w:rPr>
        <w:t>HRM strategie</w:t>
      </w:r>
      <w:r w:rsidR="00066E99">
        <w:rPr>
          <w:rFonts w:ascii="Times New Roman" w:hAnsi="Times New Roman"/>
          <w:b/>
          <w:sz w:val="24"/>
          <w:szCs w:val="24"/>
        </w:rPr>
        <w:t xml:space="preserve"> UTB</w:t>
      </w:r>
      <w:r w:rsidRPr="005B7DCF">
        <w:rPr>
          <w:rFonts w:ascii="Times New Roman" w:hAnsi="Times New Roman"/>
          <w:b/>
          <w:sz w:val="24"/>
          <w:szCs w:val="24"/>
        </w:rPr>
        <w:t xml:space="preserve"> je postavena na pěti pilířích, které vychází ze Strategie UTB 21+: </w:t>
      </w:r>
    </w:p>
    <w:p w:rsidR="00136F10" w:rsidRDefault="00136F10" w:rsidP="00136F10">
      <w:pPr>
        <w:autoSpaceDE w:val="0"/>
        <w:autoSpaceDN w:val="0"/>
        <w:adjustRightInd w:val="0"/>
        <w:spacing w:after="0" w:line="276" w:lineRule="auto"/>
        <w:jc w:val="both"/>
        <w:rPr>
          <w:rFonts w:ascii="Times New Roman" w:hAnsi="Times New Roman"/>
          <w:sz w:val="24"/>
          <w:szCs w:val="24"/>
        </w:rPr>
      </w:pPr>
    </w:p>
    <w:p w:rsidR="00136F10" w:rsidRPr="005B7DCF" w:rsidRDefault="00136F10" w:rsidP="00136F10">
      <w:pPr>
        <w:autoSpaceDE w:val="0"/>
        <w:autoSpaceDN w:val="0"/>
        <w:adjustRightInd w:val="0"/>
        <w:spacing w:after="0" w:line="360" w:lineRule="auto"/>
        <w:jc w:val="both"/>
        <w:rPr>
          <w:rFonts w:ascii="Times New Roman" w:hAnsi="Times New Roman"/>
          <w:b/>
          <w:color w:val="C45911" w:themeColor="accent2" w:themeShade="BF"/>
          <w:sz w:val="24"/>
          <w:szCs w:val="24"/>
        </w:rPr>
      </w:pPr>
      <w:r w:rsidRPr="005B7DCF">
        <w:rPr>
          <w:rFonts w:ascii="Times New Roman" w:hAnsi="Times New Roman" w:cs="Times New Roman"/>
          <w:b/>
          <w:color w:val="C45911" w:themeColor="accent2" w:themeShade="BF"/>
          <w:sz w:val="24"/>
          <w:szCs w:val="24"/>
        </w:rPr>
        <w:t xml:space="preserve">Pilíř A: Vzdělávání </w:t>
      </w:r>
    </w:p>
    <w:p w:rsidR="00136F10" w:rsidRPr="005B7DCF" w:rsidRDefault="00136F10" w:rsidP="00136F10">
      <w:pPr>
        <w:autoSpaceDE w:val="0"/>
        <w:autoSpaceDN w:val="0"/>
        <w:adjustRightInd w:val="0"/>
        <w:spacing w:after="0" w:line="360" w:lineRule="auto"/>
        <w:jc w:val="both"/>
        <w:rPr>
          <w:rFonts w:ascii="Times New Roman" w:hAnsi="Times New Roman"/>
          <w:b/>
          <w:color w:val="C45911" w:themeColor="accent2" w:themeShade="BF"/>
          <w:sz w:val="24"/>
          <w:szCs w:val="24"/>
        </w:rPr>
      </w:pPr>
      <w:r w:rsidRPr="005B7DCF">
        <w:rPr>
          <w:rFonts w:ascii="Times New Roman" w:hAnsi="Times New Roman" w:cs="Times New Roman"/>
          <w:b/>
          <w:color w:val="C45911" w:themeColor="accent2" w:themeShade="BF"/>
          <w:sz w:val="24"/>
          <w:szCs w:val="24"/>
        </w:rPr>
        <w:t>Pilíř B: Výzkum a tvůrčí činnosti</w:t>
      </w:r>
    </w:p>
    <w:p w:rsidR="00136F10" w:rsidRPr="005B7DCF" w:rsidRDefault="00136F10" w:rsidP="00136F10">
      <w:pPr>
        <w:spacing w:after="0" w:line="360" w:lineRule="auto"/>
        <w:jc w:val="both"/>
        <w:rPr>
          <w:rFonts w:ascii="Times New Roman" w:hAnsi="Times New Roman" w:cs="Times New Roman"/>
          <w:b/>
          <w:color w:val="C45911" w:themeColor="accent2" w:themeShade="BF"/>
          <w:sz w:val="24"/>
          <w:szCs w:val="24"/>
        </w:rPr>
      </w:pPr>
      <w:r w:rsidRPr="005B7DCF">
        <w:rPr>
          <w:rFonts w:ascii="Times New Roman" w:hAnsi="Times New Roman" w:cs="Times New Roman"/>
          <w:b/>
          <w:color w:val="C45911" w:themeColor="accent2" w:themeShade="BF"/>
          <w:sz w:val="24"/>
          <w:szCs w:val="24"/>
        </w:rPr>
        <w:t>Pilíř C: Internacionalizace</w:t>
      </w:r>
    </w:p>
    <w:p w:rsidR="00136F10" w:rsidRPr="005B7DCF" w:rsidRDefault="00136F10" w:rsidP="00136F10">
      <w:pPr>
        <w:spacing w:after="0" w:line="360" w:lineRule="auto"/>
        <w:jc w:val="both"/>
        <w:rPr>
          <w:rFonts w:ascii="Times New Roman" w:hAnsi="Times New Roman" w:cs="Times New Roman"/>
          <w:b/>
          <w:color w:val="C45911" w:themeColor="accent2" w:themeShade="BF"/>
          <w:sz w:val="24"/>
          <w:szCs w:val="24"/>
        </w:rPr>
      </w:pPr>
      <w:r w:rsidRPr="005B7DCF">
        <w:rPr>
          <w:rFonts w:ascii="Times New Roman" w:hAnsi="Times New Roman" w:cs="Times New Roman"/>
          <w:b/>
          <w:color w:val="C45911" w:themeColor="accent2" w:themeShade="BF"/>
          <w:sz w:val="24"/>
          <w:szCs w:val="24"/>
        </w:rPr>
        <w:t>Pilíř D: Třetí role UTB ve Zlíně</w:t>
      </w:r>
    </w:p>
    <w:p w:rsidR="00136F10" w:rsidRPr="00A11D5F" w:rsidRDefault="00136F10" w:rsidP="00A11D5F">
      <w:pPr>
        <w:spacing w:after="0" w:line="276" w:lineRule="auto"/>
        <w:jc w:val="both"/>
        <w:rPr>
          <w:rFonts w:ascii="Times New Roman" w:hAnsi="Times New Roman" w:cs="Times New Roman"/>
        </w:rPr>
      </w:pPr>
      <w:r>
        <w:rPr>
          <w:rFonts w:ascii="Times New Roman" w:hAnsi="Times New Roman" w:cs="Times New Roman"/>
          <w:b/>
          <w:color w:val="C45911" w:themeColor="accent2" w:themeShade="BF"/>
          <w:sz w:val="24"/>
          <w:szCs w:val="24"/>
        </w:rPr>
        <w:t xml:space="preserve">Pilíř E: Vnitřní prostředí </w:t>
      </w:r>
      <w:r w:rsidRPr="00C12C03">
        <w:rPr>
          <w:rFonts w:ascii="Times New Roman" w:hAnsi="Times New Roman" w:cs="Times New Roman"/>
          <w:sz w:val="24"/>
          <w:szCs w:val="24"/>
        </w:rPr>
        <w:t>(</w:t>
      </w:r>
      <w:r w:rsidR="00D27662">
        <w:rPr>
          <w:rFonts w:ascii="Times New Roman" w:hAnsi="Times New Roman" w:cs="Times New Roman"/>
          <w:sz w:val="24"/>
          <w:szCs w:val="24"/>
        </w:rPr>
        <w:t xml:space="preserve">modifikovaný </w:t>
      </w:r>
      <w:r w:rsidR="00853BD5">
        <w:rPr>
          <w:rFonts w:ascii="Times New Roman" w:hAnsi="Times New Roman" w:cs="Times New Roman"/>
          <w:sz w:val="24"/>
          <w:szCs w:val="24"/>
        </w:rPr>
        <w:t>Pilíř E: L</w:t>
      </w:r>
      <w:r w:rsidR="00A11D5F" w:rsidRPr="00A11D5F">
        <w:rPr>
          <w:rFonts w:ascii="Times New Roman" w:hAnsi="Times New Roman" w:cs="Times New Roman"/>
          <w:sz w:val="24"/>
          <w:szCs w:val="24"/>
        </w:rPr>
        <w:t>idské zdroje, financování, vnitřní prostředí UTB ve Zlíně a s</w:t>
      </w:r>
      <w:r w:rsidR="00A11D5F">
        <w:rPr>
          <w:rFonts w:ascii="Times New Roman" w:hAnsi="Times New Roman" w:cs="Times New Roman"/>
          <w:sz w:val="24"/>
          <w:szCs w:val="24"/>
        </w:rPr>
        <w:t>trategické řízení</w:t>
      </w:r>
      <w:r w:rsidR="00853BD5">
        <w:rPr>
          <w:rFonts w:ascii="Times New Roman" w:hAnsi="Times New Roman" w:cs="Times New Roman"/>
          <w:sz w:val="24"/>
          <w:szCs w:val="24"/>
        </w:rPr>
        <w:t>, Strategie UTB 21+</w:t>
      </w:r>
      <w:r w:rsidRPr="00A11D5F">
        <w:rPr>
          <w:rFonts w:ascii="Times New Roman" w:hAnsi="Times New Roman" w:cs="Times New Roman"/>
          <w:sz w:val="24"/>
          <w:szCs w:val="24"/>
        </w:rPr>
        <w:t>)</w:t>
      </w:r>
    </w:p>
    <w:p w:rsidR="00136F10" w:rsidRPr="00A11D5F" w:rsidRDefault="00136F10" w:rsidP="00136F10">
      <w:pPr>
        <w:autoSpaceDE w:val="0"/>
        <w:autoSpaceDN w:val="0"/>
        <w:adjustRightInd w:val="0"/>
        <w:spacing w:after="0" w:line="276" w:lineRule="auto"/>
        <w:jc w:val="both"/>
        <w:rPr>
          <w:rFonts w:ascii="Times New Roman" w:hAnsi="Times New Roman"/>
          <w:sz w:val="24"/>
          <w:szCs w:val="24"/>
        </w:rPr>
      </w:pPr>
    </w:p>
    <w:p w:rsidR="00136F10" w:rsidRPr="00A11D5F" w:rsidRDefault="00136F10" w:rsidP="00136F10"/>
    <w:p w:rsidR="00136F10" w:rsidRPr="0042731F" w:rsidRDefault="00136F10" w:rsidP="00136F10">
      <w:pPr>
        <w:pStyle w:val="Nadpis1"/>
        <w:rPr>
          <w:rFonts w:ascii="Times New Roman" w:hAnsi="Times New Roman" w:cs="Times New Roman"/>
          <w:b/>
          <w:color w:val="C45911" w:themeColor="accent2" w:themeShade="BF"/>
        </w:rPr>
      </w:pPr>
      <w:bookmarkStart w:id="7" w:name="_Toc87628151"/>
      <w:bookmarkStart w:id="8" w:name="_Toc105160519"/>
      <w:r w:rsidRPr="0042731F">
        <w:rPr>
          <w:rFonts w:ascii="Times New Roman" w:hAnsi="Times New Roman" w:cs="Times New Roman"/>
          <w:b/>
          <w:color w:val="C45911" w:themeColor="accent2" w:themeShade="BF"/>
        </w:rPr>
        <w:lastRenderedPageBreak/>
        <w:t>Mise a vize HRM strategie</w:t>
      </w:r>
      <w:bookmarkEnd w:id="7"/>
      <w:r w:rsidR="00066E99" w:rsidRPr="0042731F">
        <w:rPr>
          <w:rFonts w:ascii="Times New Roman" w:hAnsi="Times New Roman" w:cs="Times New Roman"/>
          <w:b/>
          <w:color w:val="C45911" w:themeColor="accent2" w:themeShade="BF"/>
        </w:rPr>
        <w:t xml:space="preserve"> UTB</w:t>
      </w:r>
      <w:bookmarkEnd w:id="8"/>
    </w:p>
    <w:p w:rsidR="00136F10" w:rsidRDefault="00136F10" w:rsidP="00136F10">
      <w:pPr>
        <w:pStyle w:val="Nadpis3"/>
        <w:rPr>
          <w:rFonts w:ascii="Times New Roman" w:hAnsi="Times New Roman" w:cs="Times New Roman"/>
          <w:b/>
        </w:rPr>
      </w:pPr>
    </w:p>
    <w:p w:rsidR="00136F10" w:rsidRPr="0042731F" w:rsidRDefault="00136F10" w:rsidP="00804698">
      <w:pPr>
        <w:jc w:val="both"/>
        <w:rPr>
          <w:rFonts w:ascii="Times New Roman" w:hAnsi="Times New Roman" w:cs="Times New Roman"/>
          <w:b/>
          <w:color w:val="C45911" w:themeColor="accent2" w:themeShade="BF"/>
          <w:sz w:val="24"/>
          <w:szCs w:val="24"/>
        </w:rPr>
      </w:pPr>
      <w:r w:rsidRPr="0042731F">
        <w:rPr>
          <w:rFonts w:ascii="Times New Roman" w:hAnsi="Times New Roman" w:cs="Times New Roman"/>
          <w:b/>
          <w:color w:val="C45911" w:themeColor="accent2" w:themeShade="BF"/>
          <w:sz w:val="24"/>
          <w:szCs w:val="24"/>
        </w:rPr>
        <w:t xml:space="preserve">Mise: </w:t>
      </w:r>
      <w:r w:rsidR="003C22C0" w:rsidRPr="0042731F">
        <w:rPr>
          <w:rFonts w:ascii="Times New Roman" w:hAnsi="Times New Roman" w:cs="Times New Roman"/>
          <w:b/>
          <w:color w:val="C45911" w:themeColor="accent2" w:themeShade="BF"/>
          <w:sz w:val="24"/>
          <w:szCs w:val="24"/>
        </w:rPr>
        <w:t>Vytvářet prostředí, v němž je ceněna práce, kompetence a</w:t>
      </w:r>
      <w:r w:rsidR="00FF5E43" w:rsidRPr="0042731F">
        <w:rPr>
          <w:rFonts w:ascii="Times New Roman" w:hAnsi="Times New Roman" w:cs="Times New Roman"/>
          <w:b/>
          <w:color w:val="C45911" w:themeColor="accent2" w:themeShade="BF"/>
          <w:sz w:val="24"/>
          <w:szCs w:val="24"/>
        </w:rPr>
        <w:t> </w:t>
      </w:r>
      <w:r w:rsidR="003C22C0" w:rsidRPr="0042731F">
        <w:rPr>
          <w:rFonts w:ascii="Times New Roman" w:hAnsi="Times New Roman" w:cs="Times New Roman"/>
          <w:b/>
          <w:color w:val="C45911" w:themeColor="accent2" w:themeShade="BF"/>
          <w:sz w:val="24"/>
          <w:szCs w:val="24"/>
        </w:rPr>
        <w:t>přínos každého jednotlivce.</w:t>
      </w:r>
      <w:r w:rsidR="003C22C0" w:rsidRPr="0042731F" w:rsidDel="003C22C0">
        <w:rPr>
          <w:rFonts w:ascii="Times New Roman" w:hAnsi="Times New Roman" w:cs="Times New Roman"/>
          <w:b/>
          <w:color w:val="C45911" w:themeColor="accent2" w:themeShade="BF"/>
          <w:sz w:val="24"/>
          <w:szCs w:val="24"/>
          <w:highlight w:val="yellow"/>
        </w:rPr>
        <w:t xml:space="preserve"> </w:t>
      </w:r>
    </w:p>
    <w:p w:rsidR="00136F10" w:rsidRPr="006F037F" w:rsidRDefault="00136F10" w:rsidP="00136F10"/>
    <w:p w:rsidR="00136F10" w:rsidRPr="006F037F" w:rsidRDefault="00136F10" w:rsidP="00136F10">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Posláním </w:t>
      </w:r>
      <w:r w:rsidRPr="006F037F">
        <w:rPr>
          <w:rFonts w:ascii="Times New Roman" w:hAnsi="Times New Roman" w:cs="Times New Roman"/>
          <w:bCs/>
          <w:sz w:val="24"/>
          <w:szCs w:val="24"/>
        </w:rPr>
        <w:t xml:space="preserve">HRM na UTB ve Zlíně je budování prostředí, v němž jsou lidé </w:t>
      </w:r>
      <w:r w:rsidR="006F7DE6">
        <w:rPr>
          <w:rFonts w:ascii="Times New Roman" w:hAnsi="Times New Roman" w:cs="Times New Roman"/>
          <w:bCs/>
          <w:sz w:val="24"/>
          <w:szCs w:val="24"/>
        </w:rPr>
        <w:t xml:space="preserve">na prvním místě. </w:t>
      </w:r>
      <w:r w:rsidRPr="006F037F">
        <w:rPr>
          <w:rFonts w:ascii="Times New Roman" w:hAnsi="Times New Roman" w:cs="Times New Roman"/>
          <w:bCs/>
          <w:sz w:val="24"/>
          <w:szCs w:val="24"/>
        </w:rPr>
        <w:t xml:space="preserve">Právě na nich závisí, jak úspěšnou organizací UTB ve Zlíně bude. Jsou to totiž vždy lidé, kteří vyučují, bádají a tvoří; pracovníci, kteří usilují o společenskou užitečnost </w:t>
      </w:r>
      <w:r w:rsidRPr="00655024">
        <w:rPr>
          <w:rFonts w:ascii="Times New Roman" w:hAnsi="Times New Roman" w:cs="Times New Roman"/>
          <w:bCs/>
          <w:sz w:val="24"/>
          <w:szCs w:val="24"/>
        </w:rPr>
        <w:t>své</w:t>
      </w:r>
      <w:r w:rsidRPr="00EC1756">
        <w:rPr>
          <w:rFonts w:ascii="Times New Roman" w:hAnsi="Times New Roman" w:cs="Times New Roman"/>
          <w:bCs/>
          <w:sz w:val="24"/>
          <w:szCs w:val="24"/>
        </w:rPr>
        <w:t xml:space="preserve"> práce</w:t>
      </w:r>
      <w:r w:rsidR="00655024">
        <w:rPr>
          <w:rFonts w:ascii="Times New Roman" w:hAnsi="Times New Roman" w:cs="Times New Roman"/>
          <w:bCs/>
          <w:sz w:val="24"/>
          <w:szCs w:val="24"/>
        </w:rPr>
        <w:t>,</w:t>
      </w:r>
      <w:r w:rsidRPr="006F037F">
        <w:rPr>
          <w:rFonts w:ascii="Times New Roman" w:hAnsi="Times New Roman" w:cs="Times New Roman"/>
          <w:bCs/>
          <w:sz w:val="24"/>
          <w:szCs w:val="24"/>
        </w:rPr>
        <w:t xml:space="preserve"> a</w:t>
      </w:r>
      <w:r w:rsidR="00FF5E43">
        <w:rPr>
          <w:rFonts w:ascii="Times New Roman" w:hAnsi="Times New Roman" w:cs="Times New Roman"/>
          <w:bCs/>
          <w:sz w:val="24"/>
          <w:szCs w:val="24"/>
        </w:rPr>
        <w:t> </w:t>
      </w:r>
      <w:r w:rsidRPr="006F037F">
        <w:rPr>
          <w:rFonts w:ascii="Times New Roman" w:hAnsi="Times New Roman" w:cs="Times New Roman"/>
          <w:bCs/>
          <w:sz w:val="24"/>
          <w:szCs w:val="24"/>
        </w:rPr>
        <w:t>kteří napomáhají hladkému chodu a podpoře všech těchto činností. Kvalita a</w:t>
      </w:r>
      <w:r w:rsidR="00291748">
        <w:rPr>
          <w:rFonts w:ascii="Times New Roman" w:hAnsi="Times New Roman" w:cs="Times New Roman"/>
          <w:bCs/>
          <w:sz w:val="24"/>
          <w:szCs w:val="24"/>
        </w:rPr>
        <w:t> </w:t>
      </w:r>
      <w:r w:rsidRPr="006F037F">
        <w:rPr>
          <w:rFonts w:ascii="Times New Roman" w:hAnsi="Times New Roman" w:cs="Times New Roman"/>
          <w:bCs/>
          <w:sz w:val="24"/>
          <w:szCs w:val="24"/>
        </w:rPr>
        <w:t>prestiž univerzity závisí na jejich znalostech, dovednostech, zkušenostech a osobnostních kvalitách</w:t>
      </w:r>
      <w:r>
        <w:rPr>
          <w:rFonts w:ascii="Times New Roman" w:hAnsi="Times New Roman" w:cs="Times New Roman"/>
          <w:bCs/>
          <w:sz w:val="24"/>
          <w:szCs w:val="24"/>
        </w:rPr>
        <w:t xml:space="preserve">. </w:t>
      </w:r>
    </w:p>
    <w:p w:rsidR="00136F10" w:rsidRPr="008F0593" w:rsidRDefault="00136F10" w:rsidP="00136F10">
      <w:pPr>
        <w:spacing w:line="276" w:lineRule="auto"/>
        <w:rPr>
          <w:rFonts w:ascii="Times New Roman" w:hAnsi="Times New Roman"/>
          <w:bCs/>
          <w:sz w:val="24"/>
          <w:szCs w:val="24"/>
        </w:rPr>
      </w:pPr>
    </w:p>
    <w:p w:rsidR="00136F10" w:rsidRPr="0042731F" w:rsidRDefault="00136F10" w:rsidP="00804698">
      <w:pPr>
        <w:jc w:val="both"/>
        <w:rPr>
          <w:rFonts w:ascii="Times New Roman" w:hAnsi="Times New Roman" w:cs="Times New Roman"/>
          <w:b/>
          <w:color w:val="C45911" w:themeColor="accent2" w:themeShade="BF"/>
          <w:sz w:val="24"/>
          <w:szCs w:val="24"/>
        </w:rPr>
      </w:pPr>
      <w:r w:rsidRPr="0042731F">
        <w:rPr>
          <w:rFonts w:ascii="Times New Roman" w:hAnsi="Times New Roman" w:cs="Times New Roman"/>
          <w:b/>
          <w:color w:val="C45911" w:themeColor="accent2" w:themeShade="BF"/>
          <w:sz w:val="24"/>
          <w:szCs w:val="24"/>
        </w:rPr>
        <w:t>Vize:</w:t>
      </w:r>
      <w:r w:rsidR="006F7DE6" w:rsidRPr="0042731F">
        <w:rPr>
          <w:rFonts w:ascii="Times New Roman" w:hAnsi="Times New Roman" w:cs="Times New Roman"/>
          <w:b/>
          <w:color w:val="C45911" w:themeColor="accent2" w:themeShade="BF"/>
          <w:sz w:val="24"/>
          <w:szCs w:val="24"/>
        </w:rPr>
        <w:t xml:space="preserve"> </w:t>
      </w:r>
      <w:proofErr w:type="gramStart"/>
      <w:r w:rsidRPr="0042731F">
        <w:rPr>
          <w:rFonts w:ascii="Times New Roman" w:hAnsi="Times New Roman" w:cs="Times New Roman"/>
          <w:b/>
          <w:color w:val="C45911" w:themeColor="accent2" w:themeShade="BF"/>
          <w:sz w:val="24"/>
          <w:szCs w:val="24"/>
        </w:rPr>
        <w:t>Univerzita</w:t>
      </w:r>
      <w:proofErr w:type="gramEnd"/>
      <w:r w:rsidR="006F7DE6" w:rsidRPr="0042731F">
        <w:rPr>
          <w:rFonts w:ascii="Times New Roman" w:hAnsi="Times New Roman" w:cs="Times New Roman"/>
          <w:b/>
          <w:color w:val="C45911" w:themeColor="accent2" w:themeShade="BF"/>
          <w:sz w:val="24"/>
          <w:szCs w:val="24"/>
        </w:rPr>
        <w:t xml:space="preserve"> </w:t>
      </w:r>
      <w:r w:rsidRPr="0042731F">
        <w:rPr>
          <w:rFonts w:ascii="Times New Roman" w:hAnsi="Times New Roman" w:cs="Times New Roman"/>
          <w:b/>
          <w:color w:val="C45911" w:themeColor="accent2" w:themeShade="BF"/>
          <w:sz w:val="24"/>
          <w:szCs w:val="24"/>
        </w:rPr>
        <w:t>Tomáše Bati ve Zlíně má v roce 2030 renomé jednoho z nejlepších zaměstnavatelů ve Zlínském kraji a mezi tuzemskými univerzitami,</w:t>
      </w:r>
      <w:r w:rsidR="006F7DE6" w:rsidRPr="0042731F">
        <w:rPr>
          <w:rFonts w:ascii="Times New Roman" w:hAnsi="Times New Roman" w:cs="Times New Roman"/>
          <w:b/>
          <w:color w:val="C45911" w:themeColor="accent2" w:themeShade="BF"/>
          <w:sz w:val="24"/>
          <w:szCs w:val="24"/>
        </w:rPr>
        <w:t xml:space="preserve"> </w:t>
      </w:r>
      <w:proofErr w:type="gramStart"/>
      <w:r w:rsidRPr="0042731F">
        <w:rPr>
          <w:rFonts w:ascii="Times New Roman" w:hAnsi="Times New Roman" w:cs="Times New Roman"/>
          <w:b/>
          <w:color w:val="C45911" w:themeColor="accent2" w:themeShade="BF"/>
          <w:sz w:val="24"/>
          <w:szCs w:val="24"/>
        </w:rPr>
        <w:t>který:</w:t>
      </w:r>
      <w:proofErr w:type="gramEnd"/>
    </w:p>
    <w:p w:rsidR="00136F10" w:rsidRPr="008F0593" w:rsidRDefault="00136F10" w:rsidP="00136F10">
      <w:pPr>
        <w:spacing w:after="0"/>
        <w:rPr>
          <w:sz w:val="24"/>
          <w:szCs w:val="24"/>
        </w:rPr>
      </w:pPr>
    </w:p>
    <w:p w:rsidR="00136F10" w:rsidRPr="008F0593" w:rsidRDefault="00136F10" w:rsidP="00136F10">
      <w:pPr>
        <w:pStyle w:val="Odstavecseseznamem"/>
        <w:numPr>
          <w:ilvl w:val="0"/>
          <w:numId w:val="2"/>
        </w:numPr>
        <w:autoSpaceDE w:val="0"/>
        <w:autoSpaceDN w:val="0"/>
        <w:adjustRightInd w:val="0"/>
        <w:spacing w:after="0" w:line="276" w:lineRule="auto"/>
        <w:jc w:val="both"/>
        <w:rPr>
          <w:rFonts w:ascii="Times New Roman" w:hAnsi="Times New Roman"/>
          <w:color w:val="000000"/>
          <w:sz w:val="24"/>
          <w:szCs w:val="24"/>
        </w:rPr>
      </w:pPr>
      <w:r w:rsidRPr="008F0593">
        <w:rPr>
          <w:rFonts w:ascii="Times New Roman" w:hAnsi="Times New Roman"/>
          <w:color w:val="000000"/>
          <w:sz w:val="24"/>
          <w:szCs w:val="24"/>
        </w:rPr>
        <w:t xml:space="preserve">odpovídá všem mezinárodním standardům řízení lidských zdrojů pro vysoké školství v evropském vzdělávacím prostoru a splňuje veškeré standardy pro dlouhodobé udržení certifikátu </w:t>
      </w:r>
      <w:r w:rsidRPr="008F0593">
        <w:rPr>
          <w:rFonts w:ascii="Times New Roman" w:hAnsi="Times New Roman"/>
          <w:sz w:val="24"/>
          <w:szCs w:val="24"/>
        </w:rPr>
        <w:t xml:space="preserve">EK </w:t>
      </w:r>
      <w:r w:rsidRPr="008F0593">
        <w:rPr>
          <w:rFonts w:ascii="Times New Roman" w:hAnsi="Times New Roman"/>
          <w:color w:val="000000"/>
          <w:sz w:val="24"/>
          <w:szCs w:val="24"/>
        </w:rPr>
        <w:t xml:space="preserve">HR </w:t>
      </w:r>
      <w:proofErr w:type="spellStart"/>
      <w:r w:rsidRPr="008F0593">
        <w:rPr>
          <w:rFonts w:ascii="Times New Roman" w:hAnsi="Times New Roman"/>
          <w:color w:val="000000"/>
          <w:sz w:val="24"/>
          <w:szCs w:val="24"/>
        </w:rPr>
        <w:t>Award</w:t>
      </w:r>
      <w:proofErr w:type="spellEnd"/>
      <w:r w:rsidRPr="008F0593">
        <w:rPr>
          <w:rFonts w:ascii="Times New Roman" w:hAnsi="Times New Roman" w:cs="Times New Roman"/>
          <w:color w:val="000000" w:themeColor="text1"/>
          <w:sz w:val="24"/>
          <w:szCs w:val="24"/>
        </w:rPr>
        <w:t>;</w:t>
      </w:r>
    </w:p>
    <w:p w:rsidR="00136F10" w:rsidRPr="008F0593" w:rsidRDefault="00136F10" w:rsidP="00136F10">
      <w:pPr>
        <w:pStyle w:val="Odstavecseseznamem"/>
        <w:autoSpaceDE w:val="0"/>
        <w:autoSpaceDN w:val="0"/>
        <w:adjustRightInd w:val="0"/>
        <w:spacing w:after="0" w:line="276" w:lineRule="auto"/>
        <w:jc w:val="both"/>
        <w:rPr>
          <w:rFonts w:ascii="Times New Roman" w:hAnsi="Times New Roman"/>
          <w:color w:val="000000"/>
          <w:sz w:val="24"/>
          <w:szCs w:val="24"/>
        </w:rPr>
      </w:pPr>
    </w:p>
    <w:p w:rsidR="00136F10" w:rsidRPr="008F0593" w:rsidRDefault="00136F10" w:rsidP="00136F10">
      <w:pPr>
        <w:pStyle w:val="Odstavecseseznamem"/>
        <w:numPr>
          <w:ilvl w:val="0"/>
          <w:numId w:val="2"/>
        </w:numPr>
        <w:spacing w:after="0" w:line="276" w:lineRule="auto"/>
        <w:jc w:val="both"/>
        <w:rPr>
          <w:rFonts w:ascii="Times New Roman" w:hAnsi="Times New Roman"/>
          <w:color w:val="000000" w:themeColor="text1"/>
          <w:sz w:val="24"/>
          <w:szCs w:val="24"/>
        </w:rPr>
      </w:pPr>
      <w:r w:rsidRPr="008F0593">
        <w:rPr>
          <w:rFonts w:ascii="Times New Roman" w:hAnsi="Times New Roman"/>
          <w:color w:val="000000"/>
          <w:sz w:val="24"/>
          <w:szCs w:val="24"/>
        </w:rPr>
        <w:t>má plně implementovány principy strategického řízení v personální oblasti</w:t>
      </w:r>
      <w:r w:rsidRPr="008F0593">
        <w:rPr>
          <w:rFonts w:ascii="Times New Roman" w:hAnsi="Times New Roman" w:cs="Times New Roman"/>
          <w:color w:val="000000" w:themeColor="text1"/>
          <w:sz w:val="24"/>
          <w:szCs w:val="24"/>
        </w:rPr>
        <w:t xml:space="preserve">; </w:t>
      </w:r>
    </w:p>
    <w:p w:rsidR="00136F10" w:rsidRPr="008F0593" w:rsidRDefault="00136F10" w:rsidP="00136F10">
      <w:pPr>
        <w:pStyle w:val="Odstavecseseznamem"/>
        <w:rPr>
          <w:rFonts w:ascii="Times New Roman" w:hAnsi="Times New Roman"/>
          <w:sz w:val="24"/>
          <w:szCs w:val="24"/>
        </w:rPr>
      </w:pPr>
    </w:p>
    <w:p w:rsidR="00136F10" w:rsidRPr="008F0593" w:rsidRDefault="00136F10" w:rsidP="00136F10">
      <w:pPr>
        <w:pStyle w:val="Odstavecseseznamem"/>
        <w:numPr>
          <w:ilvl w:val="0"/>
          <w:numId w:val="2"/>
        </w:numPr>
        <w:spacing w:after="0" w:line="276" w:lineRule="auto"/>
        <w:jc w:val="both"/>
        <w:rPr>
          <w:rFonts w:ascii="Times New Roman" w:hAnsi="Times New Roman"/>
          <w:color w:val="000000" w:themeColor="text1"/>
          <w:sz w:val="24"/>
          <w:szCs w:val="24"/>
        </w:rPr>
      </w:pPr>
      <w:r w:rsidRPr="008F0593">
        <w:rPr>
          <w:rFonts w:ascii="Times New Roman" w:hAnsi="Times New Roman"/>
          <w:sz w:val="24"/>
          <w:szCs w:val="24"/>
        </w:rPr>
        <w:t>má nasta</w:t>
      </w:r>
      <w:r>
        <w:rPr>
          <w:rFonts w:ascii="Times New Roman" w:hAnsi="Times New Roman"/>
          <w:sz w:val="24"/>
          <w:szCs w:val="24"/>
        </w:rPr>
        <w:t xml:space="preserve">ven motivační systém, který je jedním z nástrojů </w:t>
      </w:r>
      <w:r w:rsidRPr="008F0593">
        <w:rPr>
          <w:rFonts w:ascii="Times New Roman" w:hAnsi="Times New Roman"/>
          <w:sz w:val="24"/>
          <w:szCs w:val="24"/>
        </w:rPr>
        <w:t xml:space="preserve">vytváření </w:t>
      </w:r>
      <w:r>
        <w:rPr>
          <w:rFonts w:ascii="Times New Roman" w:hAnsi="Times New Roman"/>
          <w:sz w:val="24"/>
          <w:szCs w:val="24"/>
        </w:rPr>
        <w:t xml:space="preserve">cílové </w:t>
      </w:r>
      <w:r w:rsidRPr="008F0593">
        <w:rPr>
          <w:rFonts w:ascii="Times New Roman" w:hAnsi="Times New Roman"/>
          <w:sz w:val="24"/>
          <w:szCs w:val="24"/>
        </w:rPr>
        <w:t xml:space="preserve">personální struktury akademických a vědeckých pracovníků </w:t>
      </w:r>
      <w:r w:rsidR="00DC0FB9">
        <w:rPr>
          <w:rFonts w:ascii="Times New Roman" w:hAnsi="Times New Roman"/>
          <w:sz w:val="24"/>
          <w:szCs w:val="24"/>
        </w:rPr>
        <w:t>v kategoriích docent a</w:t>
      </w:r>
      <w:r w:rsidR="00291748">
        <w:rPr>
          <w:rFonts w:ascii="Times New Roman" w:hAnsi="Times New Roman"/>
          <w:sz w:val="24"/>
          <w:szCs w:val="24"/>
        </w:rPr>
        <w:t> </w:t>
      </w:r>
      <w:r w:rsidR="00DC0FB9">
        <w:rPr>
          <w:rFonts w:ascii="Times New Roman" w:hAnsi="Times New Roman"/>
          <w:sz w:val="24"/>
          <w:szCs w:val="24"/>
        </w:rPr>
        <w:t xml:space="preserve">profesor </w:t>
      </w:r>
      <w:r w:rsidRPr="008F0593">
        <w:rPr>
          <w:rFonts w:ascii="Times New Roman" w:hAnsi="Times New Roman"/>
          <w:sz w:val="24"/>
          <w:szCs w:val="24"/>
        </w:rPr>
        <w:t>pro</w:t>
      </w:r>
      <w:r w:rsidR="002F2212">
        <w:rPr>
          <w:rFonts w:ascii="Times New Roman" w:hAnsi="Times New Roman"/>
          <w:sz w:val="24"/>
          <w:szCs w:val="24"/>
        </w:rPr>
        <w:t> </w:t>
      </w:r>
      <w:r w:rsidRPr="008F0593">
        <w:rPr>
          <w:rFonts w:ascii="Times New Roman" w:hAnsi="Times New Roman"/>
          <w:sz w:val="24"/>
          <w:szCs w:val="24"/>
        </w:rPr>
        <w:t>naplnění cílových ukazatelů Strategie UTB 21+</w:t>
      </w:r>
      <w:r w:rsidRPr="008F0593">
        <w:rPr>
          <w:rFonts w:ascii="Times New Roman" w:hAnsi="Times New Roman" w:cs="Times New Roman"/>
          <w:color w:val="000000" w:themeColor="text1"/>
          <w:sz w:val="24"/>
          <w:szCs w:val="24"/>
        </w:rPr>
        <w:t>;</w:t>
      </w:r>
    </w:p>
    <w:p w:rsidR="00136F10" w:rsidRPr="008F0593" w:rsidRDefault="00136F10" w:rsidP="00136F10">
      <w:pPr>
        <w:pStyle w:val="Odstavecseseznamem"/>
        <w:rPr>
          <w:rFonts w:ascii="Times New Roman" w:hAnsi="Times New Roman"/>
          <w:color w:val="000000"/>
          <w:sz w:val="24"/>
          <w:szCs w:val="24"/>
        </w:rPr>
      </w:pPr>
    </w:p>
    <w:p w:rsidR="00136F10" w:rsidRPr="008F0593" w:rsidRDefault="00136F10" w:rsidP="00136F10">
      <w:pPr>
        <w:pStyle w:val="Odstavecseseznamem"/>
        <w:numPr>
          <w:ilvl w:val="0"/>
          <w:numId w:val="2"/>
        </w:numPr>
        <w:autoSpaceDE w:val="0"/>
        <w:autoSpaceDN w:val="0"/>
        <w:adjustRightInd w:val="0"/>
        <w:spacing w:after="0" w:line="276" w:lineRule="auto"/>
        <w:jc w:val="both"/>
        <w:rPr>
          <w:rFonts w:ascii="Times New Roman" w:hAnsi="Times New Roman"/>
          <w:color w:val="000000"/>
          <w:sz w:val="24"/>
          <w:szCs w:val="24"/>
        </w:rPr>
      </w:pPr>
      <w:r w:rsidRPr="008F0593">
        <w:rPr>
          <w:rFonts w:ascii="Times New Roman" w:hAnsi="Times New Roman"/>
          <w:color w:val="000000"/>
          <w:sz w:val="24"/>
          <w:szCs w:val="24"/>
        </w:rPr>
        <w:t xml:space="preserve">poskytuje vysoce kvalitní a stabilní podmínky pro práci, </w:t>
      </w:r>
      <w:r w:rsidRPr="00360058">
        <w:rPr>
          <w:rFonts w:ascii="Times New Roman" w:hAnsi="Times New Roman"/>
          <w:sz w:val="24"/>
          <w:szCs w:val="24"/>
        </w:rPr>
        <w:t>kariérní</w:t>
      </w:r>
      <w:r w:rsidRPr="008F0593">
        <w:rPr>
          <w:rFonts w:ascii="Times New Roman" w:hAnsi="Times New Roman"/>
          <w:sz w:val="24"/>
          <w:szCs w:val="24"/>
        </w:rPr>
        <w:t xml:space="preserve"> a profesní rozvoj</w:t>
      </w:r>
      <w:r w:rsidRPr="008F0593">
        <w:rPr>
          <w:rFonts w:ascii="Times New Roman" w:hAnsi="Times New Roman"/>
          <w:color w:val="000000"/>
          <w:sz w:val="24"/>
          <w:szCs w:val="24"/>
        </w:rPr>
        <w:t xml:space="preserve"> všech zaměstnanců</w:t>
      </w:r>
      <w:r w:rsidRPr="008F0593">
        <w:rPr>
          <w:rFonts w:ascii="Times New Roman" w:hAnsi="Times New Roman" w:cs="Times New Roman"/>
          <w:color w:val="000000" w:themeColor="text1"/>
          <w:sz w:val="24"/>
          <w:szCs w:val="24"/>
        </w:rPr>
        <w:t>;</w:t>
      </w:r>
    </w:p>
    <w:p w:rsidR="00136F10" w:rsidRPr="008F0593" w:rsidRDefault="00136F10" w:rsidP="00136F10">
      <w:pPr>
        <w:pStyle w:val="Odstavecseseznamem"/>
        <w:rPr>
          <w:rFonts w:ascii="Times New Roman" w:hAnsi="Times New Roman"/>
          <w:sz w:val="24"/>
          <w:szCs w:val="24"/>
        </w:rPr>
      </w:pPr>
    </w:p>
    <w:p w:rsidR="00136F10" w:rsidRPr="008F0593" w:rsidRDefault="00136F10" w:rsidP="00136F10">
      <w:pPr>
        <w:pStyle w:val="Odstavecseseznamem"/>
        <w:numPr>
          <w:ilvl w:val="0"/>
          <w:numId w:val="2"/>
        </w:numPr>
        <w:spacing w:after="0" w:line="276" w:lineRule="auto"/>
        <w:jc w:val="both"/>
        <w:rPr>
          <w:rFonts w:ascii="Times New Roman" w:hAnsi="Times New Roman"/>
          <w:sz w:val="24"/>
          <w:szCs w:val="24"/>
        </w:rPr>
      </w:pPr>
      <w:r w:rsidRPr="008F0593">
        <w:rPr>
          <w:rFonts w:ascii="Times New Roman" w:hAnsi="Times New Roman" w:cs="Times New Roman"/>
          <w:sz w:val="24"/>
          <w:szCs w:val="24"/>
        </w:rPr>
        <w:t>má ve své personální politice integrov</w:t>
      </w:r>
      <w:r>
        <w:rPr>
          <w:rFonts w:ascii="Times New Roman" w:hAnsi="Times New Roman" w:cs="Times New Roman"/>
          <w:sz w:val="24"/>
          <w:szCs w:val="24"/>
        </w:rPr>
        <w:t>á</w:t>
      </w:r>
      <w:r w:rsidRPr="008F0593">
        <w:rPr>
          <w:rFonts w:ascii="Times New Roman" w:hAnsi="Times New Roman" w:cs="Times New Roman"/>
          <w:sz w:val="24"/>
          <w:szCs w:val="24"/>
        </w:rPr>
        <w:t>n</w:t>
      </w:r>
      <w:r>
        <w:rPr>
          <w:rFonts w:ascii="Times New Roman" w:hAnsi="Times New Roman" w:cs="Times New Roman"/>
          <w:sz w:val="24"/>
          <w:szCs w:val="24"/>
        </w:rPr>
        <w:t>y</w:t>
      </w:r>
      <w:r w:rsidRPr="008F0593">
        <w:rPr>
          <w:rFonts w:ascii="Times New Roman" w:hAnsi="Times New Roman" w:cs="Times New Roman"/>
          <w:sz w:val="24"/>
          <w:szCs w:val="24"/>
        </w:rPr>
        <w:t xml:space="preserve"> principy genderové rovnosti v právech, povinnostech a příležitostech;</w:t>
      </w:r>
    </w:p>
    <w:p w:rsidR="00136F10" w:rsidRPr="008F0593" w:rsidRDefault="00136F10" w:rsidP="00136F10">
      <w:pPr>
        <w:pStyle w:val="Odstavecseseznamem"/>
        <w:rPr>
          <w:rFonts w:ascii="Times New Roman" w:hAnsi="Times New Roman"/>
          <w:color w:val="000000" w:themeColor="text1"/>
          <w:sz w:val="24"/>
          <w:szCs w:val="24"/>
        </w:rPr>
      </w:pPr>
    </w:p>
    <w:p w:rsidR="00136F10" w:rsidRPr="00A5384A" w:rsidRDefault="00136F10" w:rsidP="00136F10">
      <w:pPr>
        <w:pStyle w:val="Odstavecseseznamem"/>
        <w:numPr>
          <w:ilvl w:val="0"/>
          <w:numId w:val="2"/>
        </w:numPr>
        <w:spacing w:after="0" w:line="276" w:lineRule="auto"/>
        <w:jc w:val="both"/>
        <w:rPr>
          <w:rFonts w:ascii="Times New Roman" w:hAnsi="Times New Roman"/>
          <w:sz w:val="24"/>
          <w:szCs w:val="24"/>
        </w:rPr>
      </w:pPr>
      <w:r w:rsidRPr="001756B4">
        <w:rPr>
          <w:rFonts w:ascii="Times New Roman" w:hAnsi="Times New Roman" w:cs="Times New Roman"/>
          <w:sz w:val="24"/>
          <w:szCs w:val="24"/>
        </w:rPr>
        <w:t xml:space="preserve">díky </w:t>
      </w:r>
      <w:r w:rsidRPr="00A5384A">
        <w:rPr>
          <w:rFonts w:ascii="Times New Roman" w:hAnsi="Times New Roman"/>
          <w:sz w:val="24"/>
          <w:szCs w:val="24"/>
        </w:rPr>
        <w:t xml:space="preserve">vybudovanému </w:t>
      </w:r>
      <w:proofErr w:type="spellStart"/>
      <w:r>
        <w:rPr>
          <w:rFonts w:ascii="Times New Roman" w:hAnsi="Times New Roman" w:cs="Times New Roman"/>
          <w:sz w:val="24"/>
          <w:szCs w:val="24"/>
        </w:rPr>
        <w:t>employer</w:t>
      </w:r>
      <w:proofErr w:type="spellEnd"/>
      <w:r w:rsidR="00066E99">
        <w:rPr>
          <w:rFonts w:ascii="Times New Roman" w:hAnsi="Times New Roman" w:cs="Times New Roman"/>
          <w:sz w:val="24"/>
          <w:szCs w:val="24"/>
        </w:rPr>
        <w:t xml:space="preserve"> </w:t>
      </w:r>
      <w:proofErr w:type="spellStart"/>
      <w:r w:rsidRPr="00A5384A">
        <w:rPr>
          <w:rFonts w:ascii="Times New Roman" w:hAnsi="Times New Roman" w:cs="Times New Roman"/>
          <w:sz w:val="24"/>
          <w:szCs w:val="24"/>
        </w:rPr>
        <w:t>brandingu</w:t>
      </w:r>
      <w:proofErr w:type="spellEnd"/>
      <w:r w:rsidRPr="00A5384A">
        <w:rPr>
          <w:rFonts w:ascii="Times New Roman" w:hAnsi="Times New Roman" w:cs="Times New Roman"/>
          <w:sz w:val="24"/>
          <w:szCs w:val="24"/>
        </w:rPr>
        <w:t>, multikulturnímu a</w:t>
      </w:r>
      <w:r w:rsidR="002F2212">
        <w:rPr>
          <w:rFonts w:ascii="Times New Roman" w:hAnsi="Times New Roman" w:cs="Times New Roman"/>
          <w:sz w:val="24"/>
          <w:szCs w:val="24"/>
        </w:rPr>
        <w:t> </w:t>
      </w:r>
      <w:r w:rsidRPr="00A5384A">
        <w:rPr>
          <w:rFonts w:ascii="Times New Roman" w:hAnsi="Times New Roman" w:cs="Times New Roman"/>
          <w:sz w:val="24"/>
          <w:szCs w:val="24"/>
        </w:rPr>
        <w:t>mezinárodnímu prostředí</w:t>
      </w:r>
      <w:r w:rsidRPr="00A5384A">
        <w:rPr>
          <w:rFonts w:ascii="Times New Roman" w:hAnsi="Times New Roman"/>
          <w:sz w:val="24"/>
          <w:szCs w:val="24"/>
        </w:rPr>
        <w:t xml:space="preserve"> je </w:t>
      </w:r>
      <w:r w:rsidRPr="002A01E6">
        <w:rPr>
          <w:rFonts w:ascii="Times New Roman" w:hAnsi="Times New Roman" w:cs="Times New Roman"/>
          <w:sz w:val="24"/>
          <w:szCs w:val="24"/>
        </w:rPr>
        <w:t>vyhledáv</w:t>
      </w:r>
      <w:r>
        <w:rPr>
          <w:rFonts w:ascii="Times New Roman" w:hAnsi="Times New Roman" w:cs="Times New Roman"/>
          <w:sz w:val="24"/>
          <w:szCs w:val="24"/>
        </w:rPr>
        <w:t>án</w:t>
      </w:r>
      <w:r w:rsidRPr="002A01E6">
        <w:rPr>
          <w:rFonts w:ascii="Times New Roman" w:hAnsi="Times New Roman" w:cs="Times New Roman"/>
          <w:sz w:val="24"/>
          <w:szCs w:val="24"/>
        </w:rPr>
        <w:t xml:space="preserve"> zájemci o práci z České republiky i ze zahraničí</w:t>
      </w:r>
      <w:r w:rsidRPr="00A5384A">
        <w:rPr>
          <w:rFonts w:ascii="Times New Roman" w:hAnsi="Times New Roman" w:cs="Times New Roman"/>
          <w:sz w:val="24"/>
          <w:szCs w:val="24"/>
        </w:rPr>
        <w:t>.</w:t>
      </w:r>
    </w:p>
    <w:p w:rsidR="00130E47" w:rsidRDefault="00130E47" w:rsidP="0096246C">
      <w:pPr>
        <w:pStyle w:val="Nadpis1"/>
        <w:spacing w:before="0"/>
        <w:rPr>
          <w:rFonts w:ascii="Times New Roman" w:hAnsi="Times New Roman" w:cs="Times New Roman"/>
          <w:b/>
        </w:rPr>
      </w:pPr>
      <w:bookmarkStart w:id="9" w:name="_Toc87628152"/>
    </w:p>
    <w:p w:rsidR="00130E47" w:rsidRDefault="00130E47" w:rsidP="00130E47"/>
    <w:p w:rsidR="00066E99" w:rsidRDefault="00066E99" w:rsidP="00130E47"/>
    <w:p w:rsidR="00066E99" w:rsidRDefault="00066E99" w:rsidP="00130E47"/>
    <w:p w:rsidR="00066E99" w:rsidRDefault="00066E99" w:rsidP="00130E47"/>
    <w:p w:rsidR="00066E99" w:rsidRDefault="00066E99" w:rsidP="00130E47"/>
    <w:p w:rsidR="00066E99" w:rsidRPr="00130E47" w:rsidRDefault="00066E99" w:rsidP="00130E47"/>
    <w:p w:rsidR="00136F10" w:rsidRPr="0042731F" w:rsidRDefault="00136F10" w:rsidP="0096246C">
      <w:pPr>
        <w:pStyle w:val="Nadpis1"/>
        <w:spacing w:before="0"/>
        <w:rPr>
          <w:rFonts w:ascii="Times New Roman" w:hAnsi="Times New Roman" w:cs="Times New Roman"/>
          <w:b/>
          <w:color w:val="C45911" w:themeColor="accent2" w:themeShade="BF"/>
        </w:rPr>
      </w:pPr>
      <w:bookmarkStart w:id="10" w:name="_Toc105160520"/>
      <w:r w:rsidRPr="0042731F">
        <w:rPr>
          <w:rFonts w:ascii="Times New Roman" w:hAnsi="Times New Roman" w:cs="Times New Roman"/>
          <w:b/>
          <w:color w:val="C45911" w:themeColor="accent2" w:themeShade="BF"/>
        </w:rPr>
        <w:lastRenderedPageBreak/>
        <w:t>Hodnoty UTB ve Zlíně</w:t>
      </w:r>
      <w:bookmarkEnd w:id="9"/>
      <w:bookmarkEnd w:id="10"/>
    </w:p>
    <w:p w:rsidR="00136F10" w:rsidRPr="002A01E6" w:rsidRDefault="00136F10" w:rsidP="00136F10">
      <w:pPr>
        <w:spacing w:line="276" w:lineRule="auto"/>
        <w:rPr>
          <w:rFonts w:ascii="Times New Roman" w:hAnsi="Times New Roman"/>
          <w:color w:val="000000" w:themeColor="text1"/>
          <w:sz w:val="24"/>
          <w:szCs w:val="24"/>
        </w:rPr>
      </w:pPr>
    </w:p>
    <w:p w:rsidR="00136F10" w:rsidRPr="002A01E6" w:rsidRDefault="00136F10" w:rsidP="00136F10">
      <w:pPr>
        <w:spacing w:line="276" w:lineRule="auto"/>
        <w:jc w:val="both"/>
        <w:rPr>
          <w:rFonts w:ascii="Times New Roman" w:hAnsi="Times New Roman"/>
          <w:color w:val="000000" w:themeColor="text1"/>
          <w:sz w:val="24"/>
          <w:szCs w:val="24"/>
        </w:rPr>
      </w:pPr>
      <w:r w:rsidRPr="002A01E6">
        <w:rPr>
          <w:rFonts w:ascii="Times New Roman" w:hAnsi="Times New Roman"/>
          <w:color w:val="000000" w:themeColor="text1"/>
          <w:sz w:val="24"/>
          <w:szCs w:val="24"/>
        </w:rPr>
        <w:t xml:space="preserve">Naplňování vize </w:t>
      </w:r>
      <w:r w:rsidRPr="002A01E6">
        <w:rPr>
          <w:rFonts w:ascii="Times New Roman" w:hAnsi="Times New Roman"/>
          <w:sz w:val="24"/>
          <w:szCs w:val="24"/>
        </w:rPr>
        <w:t xml:space="preserve">HRM </w:t>
      </w:r>
      <w:r w:rsidRPr="002A01E6">
        <w:rPr>
          <w:rFonts w:ascii="Times New Roman" w:hAnsi="Times New Roman"/>
          <w:color w:val="000000" w:themeColor="text1"/>
          <w:sz w:val="24"/>
          <w:szCs w:val="24"/>
        </w:rPr>
        <w:t xml:space="preserve">strategie </w:t>
      </w:r>
      <w:r w:rsidR="00066E99">
        <w:rPr>
          <w:rFonts w:ascii="Times New Roman" w:hAnsi="Times New Roman"/>
          <w:color w:val="000000" w:themeColor="text1"/>
          <w:sz w:val="24"/>
          <w:szCs w:val="24"/>
        </w:rPr>
        <w:t xml:space="preserve">UTB </w:t>
      </w:r>
      <w:r w:rsidRPr="002A01E6">
        <w:rPr>
          <w:rFonts w:ascii="Times New Roman" w:hAnsi="Times New Roman"/>
          <w:color w:val="000000" w:themeColor="text1"/>
          <w:sz w:val="24"/>
          <w:szCs w:val="24"/>
        </w:rPr>
        <w:t>vychází z pětice ústředních hodnot UTB ve</w:t>
      </w:r>
      <w:r w:rsidR="00291748">
        <w:rPr>
          <w:rFonts w:ascii="Times New Roman" w:hAnsi="Times New Roman"/>
          <w:color w:val="000000" w:themeColor="text1"/>
          <w:sz w:val="24"/>
          <w:szCs w:val="24"/>
        </w:rPr>
        <w:t> </w:t>
      </w:r>
      <w:r w:rsidRPr="002A01E6">
        <w:rPr>
          <w:rFonts w:ascii="Times New Roman" w:hAnsi="Times New Roman"/>
          <w:color w:val="000000" w:themeColor="text1"/>
          <w:sz w:val="24"/>
          <w:szCs w:val="24"/>
        </w:rPr>
        <w:t xml:space="preserve">Zlíně, které jsou vymezeny ve </w:t>
      </w:r>
      <w:r>
        <w:rPr>
          <w:rFonts w:ascii="Times New Roman" w:hAnsi="Times New Roman"/>
          <w:color w:val="000000" w:themeColor="text1"/>
          <w:sz w:val="24"/>
          <w:szCs w:val="24"/>
        </w:rPr>
        <w:t>Strategii UTB 21+</w:t>
      </w:r>
      <w:r w:rsidRPr="002A01E6">
        <w:rPr>
          <w:rFonts w:ascii="Times New Roman" w:hAnsi="Times New Roman"/>
          <w:color w:val="000000" w:themeColor="text1"/>
          <w:sz w:val="24"/>
          <w:szCs w:val="24"/>
        </w:rPr>
        <w:t xml:space="preserve">: </w:t>
      </w:r>
    </w:p>
    <w:p w:rsidR="00136F10" w:rsidRPr="002A01E6" w:rsidRDefault="00136F10" w:rsidP="00136F10">
      <w:pPr>
        <w:spacing w:after="0" w:line="276" w:lineRule="auto"/>
        <w:jc w:val="both"/>
        <w:rPr>
          <w:rFonts w:ascii="Times New Roman" w:hAnsi="Times New Roman"/>
          <w:color w:val="000000" w:themeColor="text1"/>
          <w:sz w:val="24"/>
          <w:szCs w:val="24"/>
        </w:rPr>
      </w:pPr>
    </w:p>
    <w:p w:rsidR="00136F10" w:rsidRPr="002A01E6" w:rsidRDefault="00136F10" w:rsidP="00136F10">
      <w:pPr>
        <w:pStyle w:val="Odstavecseseznamem"/>
        <w:numPr>
          <w:ilvl w:val="0"/>
          <w:numId w:val="1"/>
        </w:numPr>
        <w:spacing w:after="0" w:line="276" w:lineRule="auto"/>
        <w:contextualSpacing w:val="0"/>
        <w:jc w:val="both"/>
        <w:rPr>
          <w:rFonts w:ascii="Times New Roman" w:hAnsi="Times New Roman"/>
          <w:color w:val="000000" w:themeColor="text1"/>
          <w:sz w:val="24"/>
          <w:szCs w:val="24"/>
        </w:rPr>
      </w:pPr>
      <w:r w:rsidRPr="00D27662">
        <w:rPr>
          <w:rFonts w:ascii="Times New Roman" w:hAnsi="Times New Roman"/>
          <w:b/>
          <w:color w:val="C45911" w:themeColor="accent2" w:themeShade="BF"/>
          <w:sz w:val="32"/>
          <w:szCs w:val="32"/>
        </w:rPr>
        <w:t>P</w:t>
      </w:r>
      <w:r w:rsidRPr="002A01E6">
        <w:rPr>
          <w:rFonts w:ascii="Times New Roman" w:hAnsi="Times New Roman"/>
          <w:b/>
          <w:color w:val="000000" w:themeColor="text1"/>
          <w:sz w:val="24"/>
          <w:szCs w:val="24"/>
        </w:rPr>
        <w:t>odnikavost</w:t>
      </w:r>
      <w:r w:rsidRPr="002A01E6">
        <w:rPr>
          <w:rFonts w:ascii="Times New Roman" w:hAnsi="Times New Roman"/>
          <w:color w:val="000000" w:themeColor="text1"/>
          <w:sz w:val="24"/>
          <w:szCs w:val="24"/>
        </w:rPr>
        <w:t xml:space="preserve">, která je v tomto kontextu chápana jako aktivní vytváření příležitostí pro upotřebení znalostí a dovedností všech pracovníků UTB ve Zlíně při jejich práci. </w:t>
      </w:r>
    </w:p>
    <w:p w:rsidR="00136F10" w:rsidRPr="002A01E6" w:rsidRDefault="00136F10" w:rsidP="00136F10">
      <w:pPr>
        <w:pStyle w:val="Odstavecseseznamem"/>
        <w:spacing w:after="0" w:line="276" w:lineRule="auto"/>
        <w:contextualSpacing w:val="0"/>
        <w:jc w:val="both"/>
        <w:rPr>
          <w:rFonts w:ascii="Times New Roman" w:hAnsi="Times New Roman"/>
          <w:color w:val="000000" w:themeColor="text1"/>
          <w:sz w:val="24"/>
          <w:szCs w:val="24"/>
        </w:rPr>
      </w:pPr>
    </w:p>
    <w:p w:rsidR="00136F10" w:rsidRPr="002A01E6" w:rsidRDefault="00136F10" w:rsidP="00136F10">
      <w:pPr>
        <w:pStyle w:val="Odstavecseseznamem"/>
        <w:numPr>
          <w:ilvl w:val="0"/>
          <w:numId w:val="1"/>
        </w:numPr>
        <w:spacing w:after="0" w:line="276" w:lineRule="auto"/>
        <w:contextualSpacing w:val="0"/>
        <w:jc w:val="both"/>
        <w:rPr>
          <w:rFonts w:ascii="Times New Roman" w:hAnsi="Times New Roman"/>
          <w:color w:val="000000" w:themeColor="text1"/>
          <w:sz w:val="24"/>
          <w:szCs w:val="24"/>
        </w:rPr>
      </w:pPr>
      <w:r w:rsidRPr="00D27662">
        <w:rPr>
          <w:rFonts w:ascii="Times New Roman" w:hAnsi="Times New Roman"/>
          <w:b/>
          <w:color w:val="C45911" w:themeColor="accent2" w:themeShade="BF"/>
          <w:sz w:val="32"/>
          <w:szCs w:val="32"/>
        </w:rPr>
        <w:t>O</w:t>
      </w:r>
      <w:r w:rsidRPr="002A01E6">
        <w:rPr>
          <w:rFonts w:ascii="Times New Roman" w:hAnsi="Times New Roman"/>
          <w:b/>
          <w:color w:val="000000" w:themeColor="text1"/>
          <w:sz w:val="24"/>
          <w:szCs w:val="24"/>
        </w:rPr>
        <w:t xml:space="preserve">tevřenost </w:t>
      </w:r>
      <w:r w:rsidRPr="002A01E6">
        <w:rPr>
          <w:rFonts w:ascii="Times New Roman" w:hAnsi="Times New Roman"/>
          <w:color w:val="000000" w:themeColor="text1"/>
          <w:sz w:val="24"/>
          <w:szCs w:val="24"/>
        </w:rPr>
        <w:t xml:space="preserve">vůči všem </w:t>
      </w:r>
      <w:r>
        <w:rPr>
          <w:rFonts w:ascii="Times New Roman" w:hAnsi="Times New Roman"/>
          <w:color w:val="000000" w:themeColor="text1"/>
          <w:sz w:val="24"/>
          <w:szCs w:val="24"/>
        </w:rPr>
        <w:t>zájemcům</w:t>
      </w:r>
      <w:r w:rsidRPr="002A01E6">
        <w:rPr>
          <w:rFonts w:ascii="Times New Roman" w:hAnsi="Times New Roman"/>
          <w:color w:val="000000" w:themeColor="text1"/>
          <w:sz w:val="24"/>
          <w:szCs w:val="24"/>
        </w:rPr>
        <w:t xml:space="preserve"> o zaměstnání a rovný přístup </w:t>
      </w:r>
      <w:r>
        <w:rPr>
          <w:rFonts w:ascii="Times New Roman" w:hAnsi="Times New Roman"/>
          <w:color w:val="000000" w:themeColor="text1"/>
          <w:sz w:val="24"/>
          <w:szCs w:val="24"/>
        </w:rPr>
        <w:t xml:space="preserve">ke kandidátům </w:t>
      </w:r>
      <w:r w:rsidRPr="002A01E6">
        <w:rPr>
          <w:rFonts w:ascii="Times New Roman" w:hAnsi="Times New Roman"/>
          <w:color w:val="000000" w:themeColor="text1"/>
          <w:sz w:val="24"/>
          <w:szCs w:val="24"/>
        </w:rPr>
        <w:t>při</w:t>
      </w:r>
      <w:r w:rsidR="006C590E">
        <w:rPr>
          <w:rFonts w:ascii="Times New Roman" w:hAnsi="Times New Roman"/>
          <w:color w:val="000000" w:themeColor="text1"/>
          <w:sz w:val="24"/>
          <w:szCs w:val="24"/>
        </w:rPr>
        <w:t> </w:t>
      </w:r>
      <w:r w:rsidRPr="002A01E6">
        <w:rPr>
          <w:rFonts w:ascii="Times New Roman" w:hAnsi="Times New Roman"/>
          <w:color w:val="000000" w:themeColor="text1"/>
          <w:sz w:val="24"/>
          <w:szCs w:val="24"/>
        </w:rPr>
        <w:t>výběrov</w:t>
      </w:r>
      <w:r>
        <w:rPr>
          <w:rFonts w:ascii="Times New Roman" w:hAnsi="Times New Roman"/>
          <w:color w:val="000000" w:themeColor="text1"/>
          <w:sz w:val="24"/>
          <w:szCs w:val="24"/>
        </w:rPr>
        <w:t>ých</w:t>
      </w:r>
      <w:r w:rsidRPr="002A01E6">
        <w:rPr>
          <w:rFonts w:ascii="Times New Roman" w:hAnsi="Times New Roman"/>
          <w:color w:val="000000" w:themeColor="text1"/>
          <w:sz w:val="24"/>
          <w:szCs w:val="24"/>
        </w:rPr>
        <w:t xml:space="preserve"> řízení</w:t>
      </w:r>
      <w:r>
        <w:rPr>
          <w:rFonts w:ascii="Times New Roman" w:hAnsi="Times New Roman"/>
          <w:color w:val="000000" w:themeColor="text1"/>
          <w:sz w:val="24"/>
          <w:szCs w:val="24"/>
        </w:rPr>
        <w:t>ch</w:t>
      </w:r>
      <w:r w:rsidRPr="002A01E6">
        <w:rPr>
          <w:rFonts w:ascii="Times New Roman" w:hAnsi="Times New Roman"/>
          <w:color w:val="000000" w:themeColor="text1"/>
          <w:sz w:val="24"/>
          <w:szCs w:val="24"/>
        </w:rPr>
        <w:t>. Jedná se ale rovněž o otevřenost a</w:t>
      </w:r>
      <w:r w:rsidR="006C590E">
        <w:rPr>
          <w:rFonts w:ascii="Times New Roman" w:hAnsi="Times New Roman"/>
          <w:color w:val="000000" w:themeColor="text1"/>
          <w:sz w:val="24"/>
          <w:szCs w:val="24"/>
        </w:rPr>
        <w:t> </w:t>
      </w:r>
      <w:r w:rsidRPr="002A01E6">
        <w:rPr>
          <w:rFonts w:ascii="Times New Roman" w:hAnsi="Times New Roman"/>
          <w:color w:val="000000" w:themeColor="text1"/>
          <w:sz w:val="24"/>
          <w:szCs w:val="24"/>
        </w:rPr>
        <w:t>podporu všech zaměstnanců, kteří mají ochotu učit se novým věcem a zlepšovat úroveň UTB ve</w:t>
      </w:r>
      <w:r w:rsidR="006C590E">
        <w:rPr>
          <w:rFonts w:ascii="Times New Roman" w:hAnsi="Times New Roman"/>
          <w:color w:val="000000" w:themeColor="text1"/>
          <w:sz w:val="24"/>
          <w:szCs w:val="24"/>
        </w:rPr>
        <w:t> </w:t>
      </w:r>
      <w:r w:rsidRPr="002A01E6">
        <w:rPr>
          <w:rFonts w:ascii="Times New Roman" w:hAnsi="Times New Roman"/>
          <w:color w:val="000000" w:themeColor="text1"/>
          <w:sz w:val="24"/>
          <w:szCs w:val="24"/>
        </w:rPr>
        <w:t xml:space="preserve">Zlíně, </w:t>
      </w:r>
      <w:r w:rsidRPr="00254B9A">
        <w:rPr>
          <w:rFonts w:ascii="Times New Roman" w:hAnsi="Times New Roman"/>
          <w:color w:val="000000" w:themeColor="text1"/>
          <w:sz w:val="24"/>
          <w:szCs w:val="24"/>
        </w:rPr>
        <w:t>růst v rámci ní</w:t>
      </w:r>
      <w:r w:rsidRPr="002A01E6">
        <w:rPr>
          <w:rFonts w:ascii="Times New Roman" w:hAnsi="Times New Roman"/>
          <w:color w:val="000000" w:themeColor="text1"/>
          <w:sz w:val="24"/>
          <w:szCs w:val="24"/>
        </w:rPr>
        <w:t xml:space="preserve"> a přispívat k budování jejího pozitivního renomé a</w:t>
      </w:r>
      <w:r w:rsidR="007A5B8C">
        <w:rPr>
          <w:rFonts w:ascii="Times New Roman" w:hAnsi="Times New Roman"/>
          <w:color w:val="000000" w:themeColor="text1"/>
          <w:sz w:val="24"/>
          <w:szCs w:val="24"/>
        </w:rPr>
        <w:t> </w:t>
      </w:r>
      <w:r w:rsidRPr="002A01E6">
        <w:rPr>
          <w:rFonts w:ascii="Times New Roman" w:hAnsi="Times New Roman"/>
          <w:color w:val="000000" w:themeColor="text1"/>
          <w:sz w:val="24"/>
          <w:szCs w:val="24"/>
        </w:rPr>
        <w:t>kreditu.</w:t>
      </w:r>
    </w:p>
    <w:p w:rsidR="00136F10" w:rsidRPr="002A01E6" w:rsidRDefault="00136F10" w:rsidP="00136F10">
      <w:pPr>
        <w:spacing w:after="0" w:line="276" w:lineRule="auto"/>
        <w:jc w:val="both"/>
        <w:rPr>
          <w:rFonts w:ascii="Times New Roman" w:hAnsi="Times New Roman"/>
          <w:color w:val="000000" w:themeColor="text1"/>
          <w:sz w:val="24"/>
          <w:szCs w:val="24"/>
        </w:rPr>
      </w:pPr>
    </w:p>
    <w:p w:rsidR="00136F10" w:rsidRPr="002A01E6" w:rsidRDefault="00136F10" w:rsidP="00136F10">
      <w:pPr>
        <w:pStyle w:val="Odstavecseseznamem"/>
        <w:numPr>
          <w:ilvl w:val="0"/>
          <w:numId w:val="1"/>
        </w:numPr>
        <w:spacing w:after="0" w:line="276" w:lineRule="auto"/>
        <w:contextualSpacing w:val="0"/>
        <w:jc w:val="both"/>
        <w:rPr>
          <w:rFonts w:ascii="Times New Roman" w:hAnsi="Times New Roman"/>
          <w:color w:val="000000" w:themeColor="text1"/>
          <w:sz w:val="24"/>
          <w:szCs w:val="24"/>
        </w:rPr>
      </w:pPr>
      <w:r w:rsidRPr="00D27662">
        <w:rPr>
          <w:rFonts w:ascii="Times New Roman" w:hAnsi="Times New Roman"/>
          <w:b/>
          <w:color w:val="C45911" w:themeColor="accent2" w:themeShade="BF"/>
          <w:sz w:val="32"/>
          <w:szCs w:val="32"/>
        </w:rPr>
        <w:t>U</w:t>
      </w:r>
      <w:r w:rsidRPr="002A01E6">
        <w:rPr>
          <w:rFonts w:ascii="Times New Roman" w:hAnsi="Times New Roman"/>
          <w:b/>
          <w:color w:val="000000" w:themeColor="text1"/>
          <w:sz w:val="24"/>
          <w:szCs w:val="24"/>
        </w:rPr>
        <w:t>žitečnost</w:t>
      </w:r>
      <w:r w:rsidRPr="002A01E6">
        <w:rPr>
          <w:rFonts w:ascii="Times New Roman" w:hAnsi="Times New Roman"/>
          <w:color w:val="000000" w:themeColor="text1"/>
          <w:sz w:val="24"/>
          <w:szCs w:val="24"/>
        </w:rPr>
        <w:t>, kterou chápeme jako cílenou podporu každodenního fungování pracovníků.</w:t>
      </w:r>
    </w:p>
    <w:p w:rsidR="00136F10" w:rsidRPr="002A01E6" w:rsidRDefault="00136F10" w:rsidP="00136F10">
      <w:pPr>
        <w:spacing w:after="0" w:line="276" w:lineRule="auto"/>
        <w:jc w:val="both"/>
        <w:rPr>
          <w:rFonts w:ascii="Times New Roman" w:hAnsi="Times New Roman"/>
          <w:color w:val="000000" w:themeColor="text1"/>
          <w:sz w:val="24"/>
          <w:szCs w:val="24"/>
        </w:rPr>
      </w:pPr>
    </w:p>
    <w:p w:rsidR="00136F10" w:rsidRPr="002A01E6" w:rsidRDefault="00136F10" w:rsidP="00136F10">
      <w:pPr>
        <w:pStyle w:val="Odstavecseseznamem"/>
        <w:numPr>
          <w:ilvl w:val="0"/>
          <w:numId w:val="1"/>
        </w:numPr>
        <w:spacing w:after="0" w:line="276" w:lineRule="auto"/>
        <w:contextualSpacing w:val="0"/>
        <w:jc w:val="both"/>
        <w:rPr>
          <w:rFonts w:ascii="Times New Roman" w:hAnsi="Times New Roman"/>
          <w:color w:val="000000" w:themeColor="text1"/>
          <w:sz w:val="24"/>
          <w:szCs w:val="24"/>
        </w:rPr>
      </w:pPr>
      <w:r w:rsidRPr="00D27662">
        <w:rPr>
          <w:rFonts w:ascii="Times New Roman" w:hAnsi="Times New Roman"/>
          <w:b/>
          <w:color w:val="C45911" w:themeColor="accent2" w:themeShade="BF"/>
          <w:sz w:val="32"/>
          <w:szCs w:val="32"/>
        </w:rPr>
        <w:t>T</w:t>
      </w:r>
      <w:r w:rsidRPr="002A01E6">
        <w:rPr>
          <w:rFonts w:ascii="Times New Roman" w:hAnsi="Times New Roman"/>
          <w:b/>
          <w:color w:val="000000" w:themeColor="text1"/>
          <w:sz w:val="24"/>
          <w:szCs w:val="24"/>
        </w:rPr>
        <w:t>vořivost</w:t>
      </w:r>
      <w:r w:rsidRPr="002A01E6">
        <w:rPr>
          <w:rFonts w:ascii="Times New Roman" w:hAnsi="Times New Roman"/>
          <w:color w:val="000000" w:themeColor="text1"/>
          <w:sz w:val="24"/>
          <w:szCs w:val="24"/>
        </w:rPr>
        <w:t xml:space="preserve">, která představuje podporu nadání pracovníků, kteří mají v rámci univerzity příležitost objevit svůj talent a systematicky jej rozvíjet. Zároveň se také jedná o tvořivost při hledání cest k rozvíjení jejich potenciálu a posilování personální struktury univerzity. </w:t>
      </w:r>
    </w:p>
    <w:p w:rsidR="00136F10" w:rsidRPr="002A01E6" w:rsidRDefault="00136F10" w:rsidP="00136F10">
      <w:pPr>
        <w:spacing w:after="0" w:line="276" w:lineRule="auto"/>
        <w:jc w:val="both"/>
        <w:rPr>
          <w:rFonts w:ascii="Times New Roman" w:hAnsi="Times New Roman"/>
          <w:color w:val="000000" w:themeColor="text1"/>
          <w:sz w:val="24"/>
          <w:szCs w:val="24"/>
        </w:rPr>
      </w:pPr>
    </w:p>
    <w:p w:rsidR="00136F10" w:rsidRPr="002A01E6" w:rsidRDefault="00136F10" w:rsidP="00136F10">
      <w:pPr>
        <w:pStyle w:val="Odstavecseseznamem"/>
        <w:numPr>
          <w:ilvl w:val="0"/>
          <w:numId w:val="1"/>
        </w:numPr>
        <w:spacing w:after="0" w:line="276" w:lineRule="auto"/>
        <w:contextualSpacing w:val="0"/>
        <w:jc w:val="both"/>
        <w:rPr>
          <w:rFonts w:ascii="Times New Roman" w:hAnsi="Times New Roman"/>
          <w:b/>
          <w:color w:val="000000" w:themeColor="text1"/>
          <w:sz w:val="24"/>
          <w:szCs w:val="24"/>
        </w:rPr>
      </w:pPr>
      <w:r w:rsidRPr="00D27662">
        <w:rPr>
          <w:rFonts w:ascii="Times New Roman" w:hAnsi="Times New Roman"/>
          <w:b/>
          <w:color w:val="C45911" w:themeColor="accent2" w:themeShade="BF"/>
          <w:sz w:val="32"/>
          <w:szCs w:val="32"/>
        </w:rPr>
        <w:t>O</w:t>
      </w:r>
      <w:r w:rsidRPr="002A01E6">
        <w:rPr>
          <w:rFonts w:ascii="Times New Roman" w:hAnsi="Times New Roman"/>
          <w:b/>
          <w:color w:val="000000" w:themeColor="text1"/>
          <w:sz w:val="24"/>
          <w:szCs w:val="24"/>
        </w:rPr>
        <w:t xml:space="preserve">dpovědnost </w:t>
      </w:r>
      <w:r w:rsidRPr="002A01E6">
        <w:rPr>
          <w:rFonts w:ascii="Times New Roman" w:hAnsi="Times New Roman"/>
          <w:color w:val="000000" w:themeColor="text1"/>
          <w:sz w:val="24"/>
          <w:szCs w:val="24"/>
        </w:rPr>
        <w:t>za všechny pracovníky UTB ve Zlíně, za jejich pracovní život, tvorbu rovných příležitostí, slaďování pracovního a mimopracovního života a</w:t>
      </w:r>
      <w:r w:rsidR="00334794">
        <w:rPr>
          <w:rFonts w:ascii="Times New Roman" w:hAnsi="Times New Roman"/>
          <w:color w:val="000000" w:themeColor="text1"/>
          <w:sz w:val="24"/>
          <w:szCs w:val="24"/>
        </w:rPr>
        <w:t> </w:t>
      </w:r>
      <w:r w:rsidRPr="002A01E6">
        <w:rPr>
          <w:rFonts w:ascii="Times New Roman" w:hAnsi="Times New Roman"/>
          <w:color w:val="000000" w:themeColor="text1"/>
          <w:sz w:val="24"/>
          <w:szCs w:val="24"/>
        </w:rPr>
        <w:t>budování dlouhodobě stabilní a adaptabilní personální struktury.</w:t>
      </w:r>
    </w:p>
    <w:p w:rsidR="00136F10" w:rsidRDefault="00136F10" w:rsidP="00136F10">
      <w:pPr>
        <w:spacing w:line="276" w:lineRule="auto"/>
        <w:rPr>
          <w:rFonts w:ascii="Times New Roman" w:hAnsi="Times New Roman"/>
        </w:rPr>
      </w:pPr>
    </w:p>
    <w:p w:rsidR="00136F10" w:rsidRPr="00832681" w:rsidRDefault="00136F10" w:rsidP="00136F10">
      <w:pPr>
        <w:spacing w:line="276" w:lineRule="auto"/>
        <w:jc w:val="both"/>
        <w:rPr>
          <w:rFonts w:ascii="Times New Roman" w:hAnsi="Times New Roman" w:cs="Times New Roman"/>
          <w:b/>
          <w:color w:val="C45911" w:themeColor="accent2" w:themeShade="BF"/>
          <w:sz w:val="32"/>
          <w:szCs w:val="32"/>
        </w:rPr>
      </w:pPr>
      <w:r w:rsidRPr="007E110E">
        <w:rPr>
          <w:rFonts w:ascii="Times New Roman" w:hAnsi="Times New Roman" w:cs="Times New Roman"/>
          <w:sz w:val="24"/>
          <w:szCs w:val="24"/>
        </w:rPr>
        <w:t xml:space="preserve">Naplňování těchto pěti hodnot představuje </w:t>
      </w:r>
      <w:r w:rsidRPr="005B5ADE">
        <w:rPr>
          <w:rFonts w:ascii="Times New Roman" w:hAnsi="Times New Roman" w:cs="Times New Roman"/>
          <w:b/>
          <w:color w:val="C45911" w:themeColor="accent2" w:themeShade="BF"/>
          <w:sz w:val="24"/>
          <w:szCs w:val="24"/>
        </w:rPr>
        <w:t>POUTO</w:t>
      </w:r>
      <w:r>
        <w:rPr>
          <w:rFonts w:ascii="Times New Roman" w:hAnsi="Times New Roman" w:cs="Times New Roman"/>
          <w:b/>
          <w:color w:val="C45911" w:themeColor="accent2" w:themeShade="BF"/>
          <w:sz w:val="24"/>
          <w:szCs w:val="24"/>
        </w:rPr>
        <w:t xml:space="preserve"> </w:t>
      </w:r>
      <w:r w:rsidRPr="007E110E">
        <w:rPr>
          <w:rFonts w:ascii="Times New Roman" w:hAnsi="Times New Roman" w:cs="Times New Roman"/>
          <w:sz w:val="24"/>
          <w:szCs w:val="24"/>
        </w:rPr>
        <w:t>mezi UTB</w:t>
      </w:r>
      <w:r>
        <w:rPr>
          <w:rFonts w:ascii="Times New Roman" w:hAnsi="Times New Roman" w:cs="Times New Roman"/>
          <w:sz w:val="24"/>
          <w:szCs w:val="24"/>
        </w:rPr>
        <w:t xml:space="preserve"> ve Zlíně </w:t>
      </w:r>
      <w:r w:rsidRPr="007E110E">
        <w:rPr>
          <w:rFonts w:ascii="Times New Roman" w:hAnsi="Times New Roman" w:cs="Times New Roman"/>
          <w:sz w:val="24"/>
          <w:szCs w:val="24"/>
        </w:rPr>
        <w:t>a</w:t>
      </w:r>
      <w:r w:rsidR="00291748">
        <w:rPr>
          <w:rFonts w:ascii="Times New Roman" w:hAnsi="Times New Roman" w:cs="Times New Roman"/>
          <w:sz w:val="24"/>
          <w:szCs w:val="24"/>
        </w:rPr>
        <w:t> </w:t>
      </w:r>
      <w:r w:rsidRPr="007E110E">
        <w:rPr>
          <w:rFonts w:ascii="Times New Roman" w:hAnsi="Times New Roman" w:cs="Times New Roman"/>
          <w:sz w:val="24"/>
          <w:szCs w:val="24"/>
        </w:rPr>
        <w:t xml:space="preserve">společností, </w:t>
      </w:r>
      <w:r w:rsidRPr="005B5ADE">
        <w:rPr>
          <w:rFonts w:ascii="Times New Roman" w:hAnsi="Times New Roman" w:cs="Times New Roman"/>
          <w:b/>
          <w:color w:val="C45911" w:themeColor="accent2" w:themeShade="BF"/>
          <w:sz w:val="24"/>
          <w:szCs w:val="24"/>
        </w:rPr>
        <w:t xml:space="preserve">POUTO </w:t>
      </w:r>
      <w:r w:rsidRPr="007E110E">
        <w:rPr>
          <w:rFonts w:ascii="Times New Roman" w:hAnsi="Times New Roman" w:cs="Times New Roman"/>
          <w:sz w:val="24"/>
          <w:szCs w:val="24"/>
        </w:rPr>
        <w:t xml:space="preserve">mezi institucí a jejími zaměstnanci, kteří svou každodenní prací naplňují její misi, </w:t>
      </w:r>
      <w:r w:rsidRPr="005B5ADE">
        <w:rPr>
          <w:rFonts w:ascii="Times New Roman" w:hAnsi="Times New Roman" w:cs="Times New Roman"/>
          <w:b/>
          <w:color w:val="C45911" w:themeColor="accent2" w:themeShade="BF"/>
          <w:sz w:val="24"/>
          <w:szCs w:val="24"/>
        </w:rPr>
        <w:t>POUTO</w:t>
      </w:r>
      <w:r w:rsidRPr="007E110E">
        <w:rPr>
          <w:rFonts w:ascii="Times New Roman" w:hAnsi="Times New Roman" w:cs="Times New Roman"/>
          <w:sz w:val="24"/>
          <w:szCs w:val="24"/>
        </w:rPr>
        <w:t xml:space="preserve"> mezi vysokou školou a jejími studenty, kteří si zde osvojují nejenom znalosti a</w:t>
      </w:r>
      <w:r w:rsidR="00334794">
        <w:rPr>
          <w:rFonts w:ascii="Times New Roman" w:hAnsi="Times New Roman" w:cs="Times New Roman"/>
          <w:sz w:val="24"/>
          <w:szCs w:val="24"/>
        </w:rPr>
        <w:t> </w:t>
      </w:r>
      <w:r w:rsidRPr="007E110E">
        <w:rPr>
          <w:rFonts w:ascii="Times New Roman" w:hAnsi="Times New Roman" w:cs="Times New Roman"/>
          <w:sz w:val="24"/>
          <w:szCs w:val="24"/>
        </w:rPr>
        <w:t xml:space="preserve">dovednosti, ale formují </w:t>
      </w:r>
      <w:r>
        <w:rPr>
          <w:rFonts w:ascii="Times New Roman" w:hAnsi="Times New Roman" w:cs="Times New Roman"/>
          <w:sz w:val="24"/>
          <w:szCs w:val="24"/>
        </w:rPr>
        <w:t xml:space="preserve">si </w:t>
      </w:r>
      <w:r w:rsidRPr="007E110E">
        <w:rPr>
          <w:rFonts w:ascii="Times New Roman" w:hAnsi="Times New Roman" w:cs="Times New Roman"/>
          <w:sz w:val="24"/>
          <w:szCs w:val="24"/>
        </w:rPr>
        <w:t>i hodnotové postoje.</w:t>
      </w:r>
    </w:p>
    <w:p w:rsidR="00136F10" w:rsidRDefault="00136F10" w:rsidP="00646E12">
      <w:pPr>
        <w:spacing w:after="0" w:line="276" w:lineRule="auto"/>
        <w:rPr>
          <w:rFonts w:ascii="Times New Roman" w:hAnsi="Times New Roman"/>
          <w:b/>
          <w:color w:val="C45911" w:themeColor="accent2" w:themeShade="BF"/>
          <w:sz w:val="28"/>
          <w:szCs w:val="28"/>
        </w:rPr>
      </w:pPr>
    </w:p>
    <w:p w:rsidR="00136F10" w:rsidRDefault="00136F10" w:rsidP="00646E12">
      <w:pPr>
        <w:spacing w:after="0" w:line="276" w:lineRule="auto"/>
        <w:rPr>
          <w:rFonts w:ascii="Times New Roman" w:hAnsi="Times New Roman"/>
          <w:b/>
          <w:color w:val="C45911" w:themeColor="accent2" w:themeShade="BF"/>
          <w:sz w:val="28"/>
          <w:szCs w:val="28"/>
        </w:rPr>
      </w:pPr>
    </w:p>
    <w:p w:rsidR="00136F10" w:rsidRDefault="00136F10" w:rsidP="00646E12">
      <w:pPr>
        <w:spacing w:after="0" w:line="276" w:lineRule="auto"/>
        <w:rPr>
          <w:rFonts w:ascii="Times New Roman" w:hAnsi="Times New Roman"/>
          <w:b/>
          <w:color w:val="C45911" w:themeColor="accent2" w:themeShade="BF"/>
          <w:sz w:val="28"/>
          <w:szCs w:val="28"/>
        </w:rPr>
      </w:pPr>
    </w:p>
    <w:p w:rsidR="00136F10" w:rsidRDefault="00136F10" w:rsidP="00646E12">
      <w:pPr>
        <w:spacing w:after="0" w:line="276" w:lineRule="auto"/>
        <w:rPr>
          <w:rFonts w:ascii="Times New Roman" w:hAnsi="Times New Roman"/>
          <w:b/>
          <w:color w:val="C45911" w:themeColor="accent2" w:themeShade="BF"/>
          <w:sz w:val="28"/>
          <w:szCs w:val="28"/>
        </w:rPr>
      </w:pPr>
    </w:p>
    <w:p w:rsidR="00136F10" w:rsidRDefault="00136F10" w:rsidP="00646E12">
      <w:pPr>
        <w:spacing w:after="0" w:line="276" w:lineRule="auto"/>
        <w:rPr>
          <w:rFonts w:ascii="Times New Roman" w:hAnsi="Times New Roman"/>
          <w:b/>
          <w:color w:val="C45911" w:themeColor="accent2" w:themeShade="BF"/>
          <w:sz w:val="28"/>
          <w:szCs w:val="28"/>
        </w:rPr>
      </w:pPr>
    </w:p>
    <w:p w:rsidR="00136F10" w:rsidRDefault="00136F10" w:rsidP="00646E12">
      <w:pPr>
        <w:spacing w:after="0" w:line="276" w:lineRule="auto"/>
        <w:rPr>
          <w:rFonts w:ascii="Times New Roman" w:hAnsi="Times New Roman"/>
          <w:b/>
          <w:color w:val="C45911" w:themeColor="accent2" w:themeShade="BF"/>
          <w:sz w:val="28"/>
          <w:szCs w:val="28"/>
        </w:rPr>
      </w:pPr>
    </w:p>
    <w:p w:rsidR="00136F10" w:rsidRDefault="00136F10" w:rsidP="00646E12">
      <w:pPr>
        <w:spacing w:after="0" w:line="276" w:lineRule="auto"/>
        <w:rPr>
          <w:rFonts w:ascii="Times New Roman" w:hAnsi="Times New Roman"/>
          <w:b/>
          <w:color w:val="C45911" w:themeColor="accent2" w:themeShade="BF"/>
          <w:sz w:val="28"/>
          <w:szCs w:val="28"/>
        </w:rPr>
      </w:pPr>
    </w:p>
    <w:p w:rsidR="00130E47" w:rsidRDefault="00130E47" w:rsidP="00646E12">
      <w:pPr>
        <w:spacing w:after="0" w:line="276" w:lineRule="auto"/>
        <w:rPr>
          <w:rFonts w:ascii="Times New Roman" w:hAnsi="Times New Roman"/>
          <w:b/>
          <w:color w:val="C45911" w:themeColor="accent2" w:themeShade="BF"/>
          <w:sz w:val="28"/>
          <w:szCs w:val="28"/>
        </w:rPr>
      </w:pPr>
    </w:p>
    <w:p w:rsidR="00066E99" w:rsidRDefault="00066E99" w:rsidP="00646E12">
      <w:pPr>
        <w:spacing w:after="0" w:line="276" w:lineRule="auto"/>
        <w:rPr>
          <w:rFonts w:ascii="Times New Roman" w:hAnsi="Times New Roman"/>
          <w:b/>
          <w:color w:val="C45911" w:themeColor="accent2" w:themeShade="BF"/>
          <w:sz w:val="28"/>
          <w:szCs w:val="28"/>
        </w:rPr>
      </w:pPr>
    </w:p>
    <w:p w:rsidR="00646E12" w:rsidRDefault="00767082" w:rsidP="00646E12">
      <w:pPr>
        <w:spacing w:after="0" w:line="276" w:lineRule="auto"/>
        <w:rPr>
          <w:rFonts w:ascii="Times New Roman" w:hAnsi="Times New Roman"/>
          <w:b/>
          <w:color w:val="C45911" w:themeColor="accent2" w:themeShade="BF"/>
          <w:sz w:val="28"/>
          <w:szCs w:val="28"/>
        </w:rPr>
      </w:pPr>
      <w:r w:rsidRPr="00CB338A">
        <w:rPr>
          <w:rFonts w:ascii="Times New Roman" w:hAnsi="Times New Roman"/>
          <w:b/>
          <w:color w:val="C45911" w:themeColor="accent2" w:themeShade="BF"/>
          <w:sz w:val="28"/>
          <w:szCs w:val="28"/>
        </w:rPr>
        <w:lastRenderedPageBreak/>
        <w:t xml:space="preserve">Pilíř A: Vzdělávání </w:t>
      </w:r>
    </w:p>
    <w:p w:rsidR="00646E12" w:rsidRPr="00646E12" w:rsidRDefault="00646E12" w:rsidP="00066E99">
      <w:pPr>
        <w:spacing w:after="0" w:line="276" w:lineRule="auto"/>
        <w:rPr>
          <w:rFonts w:ascii="Times New Roman" w:hAnsi="Times New Roman"/>
          <w:b/>
          <w:color w:val="C45911" w:themeColor="accent2" w:themeShade="BF"/>
          <w:sz w:val="28"/>
          <w:szCs w:val="28"/>
        </w:rPr>
      </w:pPr>
    </w:p>
    <w:p w:rsidR="00603526" w:rsidRPr="00D27662" w:rsidRDefault="00767082" w:rsidP="00066E99">
      <w:pPr>
        <w:spacing w:line="276" w:lineRule="auto"/>
        <w:jc w:val="both"/>
        <w:rPr>
          <w:rFonts w:ascii="Times New Roman" w:hAnsi="Times New Roman"/>
          <w:sz w:val="24"/>
          <w:szCs w:val="24"/>
        </w:rPr>
      </w:pPr>
      <w:r w:rsidRPr="00066E99">
        <w:rPr>
          <w:rFonts w:ascii="Times New Roman" w:hAnsi="Times New Roman"/>
          <w:b/>
          <w:sz w:val="24"/>
          <w:szCs w:val="24"/>
        </w:rPr>
        <w:t>Priorita č. 1</w:t>
      </w:r>
      <w:r w:rsidR="00603526" w:rsidRPr="00066E99">
        <w:rPr>
          <w:rFonts w:ascii="Times New Roman" w:hAnsi="Times New Roman"/>
          <w:b/>
          <w:sz w:val="24"/>
          <w:szCs w:val="24"/>
        </w:rPr>
        <w:t xml:space="preserve"> Strategie UTB 21+</w:t>
      </w:r>
      <w:r w:rsidRPr="00066E99">
        <w:rPr>
          <w:rFonts w:ascii="Times New Roman" w:hAnsi="Times New Roman"/>
          <w:b/>
          <w:sz w:val="24"/>
          <w:szCs w:val="24"/>
        </w:rPr>
        <w:t>:</w:t>
      </w:r>
      <w:r w:rsidRPr="00D27662">
        <w:rPr>
          <w:rFonts w:ascii="Times New Roman" w:hAnsi="Times New Roman"/>
          <w:sz w:val="24"/>
          <w:szCs w:val="24"/>
        </w:rPr>
        <w:t xml:space="preserve"> Realizovat otevřené, flexibilní a kvalitní vzdělávání reagující na potřeby trhu </w:t>
      </w:r>
      <w:r w:rsidRPr="00D27662">
        <w:rPr>
          <w:rFonts w:ascii="Times New Roman" w:hAnsi="Times New Roman" w:cs="Times New Roman"/>
          <w:sz w:val="24"/>
          <w:szCs w:val="24"/>
        </w:rPr>
        <w:t xml:space="preserve">práce </w:t>
      </w:r>
      <w:r w:rsidR="009416B5" w:rsidRPr="00D27662">
        <w:rPr>
          <w:rFonts w:ascii="Times New Roman" w:hAnsi="Times New Roman" w:cs="Times New Roman"/>
          <w:sz w:val="24"/>
          <w:szCs w:val="24"/>
        </w:rPr>
        <w:t>a společenské výzvy 21. století</w:t>
      </w:r>
      <w:r w:rsidR="00FF08CF">
        <w:rPr>
          <w:rFonts w:ascii="Times New Roman" w:hAnsi="Times New Roman" w:cs="Times New Roman"/>
          <w:sz w:val="24"/>
          <w:szCs w:val="24"/>
        </w:rPr>
        <w:t>.</w:t>
      </w:r>
    </w:p>
    <w:p w:rsidR="00603526" w:rsidRPr="00790822" w:rsidRDefault="00642890" w:rsidP="00D27662">
      <w:pPr>
        <w:pStyle w:val="Odstavecseseznamem"/>
        <w:spacing w:after="0" w:line="276" w:lineRule="auto"/>
        <w:ind w:left="0"/>
        <w:jc w:val="both"/>
        <w:rPr>
          <w:rFonts w:ascii="Times New Roman" w:hAnsi="Times New Roman" w:cs="Times New Roman"/>
          <w:b/>
          <w:color w:val="C45911" w:themeColor="accent2" w:themeShade="BF"/>
          <w:sz w:val="24"/>
          <w:szCs w:val="24"/>
        </w:rPr>
      </w:pPr>
      <w:r w:rsidRPr="00790822">
        <w:rPr>
          <w:rFonts w:ascii="Times New Roman" w:hAnsi="Times New Roman" w:cs="Times New Roman"/>
          <w:b/>
          <w:color w:val="C45911" w:themeColor="accent2" w:themeShade="BF"/>
          <w:sz w:val="24"/>
          <w:szCs w:val="24"/>
        </w:rPr>
        <w:t>Priorita HRM strategie</w:t>
      </w:r>
      <w:r w:rsidR="00066E99">
        <w:rPr>
          <w:rFonts w:ascii="Times New Roman" w:hAnsi="Times New Roman" w:cs="Times New Roman"/>
          <w:b/>
          <w:color w:val="C45911" w:themeColor="accent2" w:themeShade="BF"/>
          <w:sz w:val="24"/>
          <w:szCs w:val="24"/>
        </w:rPr>
        <w:t xml:space="preserve"> UTB</w:t>
      </w:r>
      <w:r w:rsidRPr="00790822">
        <w:rPr>
          <w:rFonts w:ascii="Times New Roman" w:hAnsi="Times New Roman" w:cs="Times New Roman"/>
          <w:b/>
          <w:color w:val="C45911" w:themeColor="accent2" w:themeShade="BF"/>
          <w:sz w:val="24"/>
          <w:szCs w:val="24"/>
        </w:rPr>
        <w:t xml:space="preserve">: </w:t>
      </w:r>
    </w:p>
    <w:p w:rsidR="00603526" w:rsidRDefault="00A375D7" w:rsidP="00D27662">
      <w:pPr>
        <w:spacing w:after="0" w:line="276" w:lineRule="auto"/>
        <w:jc w:val="both"/>
        <w:rPr>
          <w:rFonts w:ascii="Times New Roman" w:hAnsi="Times New Roman" w:cs="Times New Roman"/>
          <w:b/>
          <w:color w:val="C45911" w:themeColor="accent2" w:themeShade="BF"/>
          <w:sz w:val="24"/>
          <w:szCs w:val="24"/>
        </w:rPr>
      </w:pPr>
      <w:r>
        <w:rPr>
          <w:rFonts w:ascii="Times New Roman" w:hAnsi="Times New Roman"/>
          <w:b/>
          <w:color w:val="C45911" w:themeColor="accent2" w:themeShade="BF"/>
          <w:sz w:val="24"/>
          <w:szCs w:val="24"/>
        </w:rPr>
        <w:t>B</w:t>
      </w:r>
      <w:r w:rsidR="00603526" w:rsidRPr="00790822">
        <w:rPr>
          <w:rFonts w:ascii="Times New Roman" w:hAnsi="Times New Roman"/>
          <w:b/>
          <w:color w:val="C45911" w:themeColor="accent2" w:themeShade="BF"/>
          <w:sz w:val="24"/>
          <w:szCs w:val="24"/>
        </w:rPr>
        <w:t>udovat pe</w:t>
      </w:r>
      <w:r>
        <w:rPr>
          <w:rFonts w:ascii="Times New Roman" w:hAnsi="Times New Roman"/>
          <w:b/>
          <w:color w:val="C45911" w:themeColor="accent2" w:themeShade="BF"/>
          <w:sz w:val="24"/>
          <w:szCs w:val="24"/>
        </w:rPr>
        <w:t xml:space="preserve">rsonální strukturu </w:t>
      </w:r>
      <w:r w:rsidR="00603526" w:rsidRPr="00790822">
        <w:rPr>
          <w:rFonts w:ascii="Times New Roman" w:hAnsi="Times New Roman"/>
          <w:b/>
          <w:color w:val="C45911" w:themeColor="accent2" w:themeShade="BF"/>
          <w:sz w:val="24"/>
          <w:szCs w:val="24"/>
        </w:rPr>
        <w:t xml:space="preserve">pracovníků umožňující </w:t>
      </w:r>
      <w:r>
        <w:rPr>
          <w:rFonts w:ascii="Times New Roman" w:hAnsi="Times New Roman"/>
          <w:b/>
          <w:color w:val="C45911" w:themeColor="accent2" w:themeShade="BF"/>
          <w:sz w:val="24"/>
          <w:szCs w:val="24"/>
        </w:rPr>
        <w:t>kvalitativní rozvoj studijního prostředí na UTB ve Zlíně.</w:t>
      </w:r>
      <w:r w:rsidR="0003144F">
        <w:rPr>
          <w:rFonts w:ascii="Times New Roman" w:hAnsi="Times New Roman" w:cs="Times New Roman"/>
          <w:b/>
          <w:color w:val="C45911" w:themeColor="accent2" w:themeShade="BF"/>
          <w:sz w:val="24"/>
          <w:szCs w:val="24"/>
        </w:rPr>
        <w:t xml:space="preserve"> </w:t>
      </w:r>
    </w:p>
    <w:p w:rsidR="0096246C" w:rsidRPr="0096246C" w:rsidRDefault="0096246C" w:rsidP="00D27662">
      <w:pPr>
        <w:spacing w:after="0" w:line="276" w:lineRule="auto"/>
        <w:jc w:val="both"/>
        <w:rPr>
          <w:rFonts w:ascii="Times New Roman" w:hAnsi="Times New Roman" w:cs="Times New Roman"/>
          <w:b/>
          <w:color w:val="C45911" w:themeColor="accent2" w:themeShade="BF"/>
          <w:sz w:val="24"/>
          <w:szCs w:val="24"/>
        </w:rPr>
      </w:pPr>
    </w:p>
    <w:p w:rsidR="009D48C5" w:rsidRPr="009416B5" w:rsidRDefault="009D48C5" w:rsidP="009D48C5">
      <w:pPr>
        <w:spacing w:after="0" w:line="276" w:lineRule="auto"/>
        <w:jc w:val="both"/>
        <w:rPr>
          <w:rFonts w:ascii="Times New Roman" w:hAnsi="Times New Roman" w:cs="Times New Roman"/>
          <w:color w:val="000000" w:themeColor="text1"/>
          <w:sz w:val="24"/>
          <w:szCs w:val="24"/>
        </w:rPr>
      </w:pPr>
      <w:r w:rsidRPr="009416B5">
        <w:rPr>
          <w:rFonts w:ascii="Times New Roman" w:hAnsi="Times New Roman" w:cs="Times New Roman"/>
          <w:sz w:val="24"/>
          <w:szCs w:val="24"/>
        </w:rPr>
        <w:t xml:space="preserve">HRM </w:t>
      </w:r>
      <w:r w:rsidRPr="009416B5">
        <w:rPr>
          <w:rFonts w:ascii="Times New Roman" w:hAnsi="Times New Roman" w:cs="Times New Roman"/>
          <w:color w:val="000000" w:themeColor="text1"/>
          <w:sz w:val="24"/>
          <w:szCs w:val="24"/>
        </w:rPr>
        <w:t>strategie</w:t>
      </w:r>
      <w:r>
        <w:rPr>
          <w:rFonts w:ascii="Times New Roman" w:hAnsi="Times New Roman" w:cs="Times New Roman"/>
          <w:color w:val="000000" w:themeColor="text1"/>
          <w:sz w:val="24"/>
          <w:szCs w:val="24"/>
        </w:rPr>
        <w:t xml:space="preserve"> UTB</w:t>
      </w:r>
      <w:r w:rsidRPr="009416B5">
        <w:rPr>
          <w:rFonts w:ascii="Times New Roman" w:hAnsi="Times New Roman" w:cs="Times New Roman"/>
          <w:color w:val="000000" w:themeColor="text1"/>
          <w:sz w:val="24"/>
          <w:szCs w:val="24"/>
        </w:rPr>
        <w:t xml:space="preserve"> pomáhá vytvářet dlouhodobě stabilní a ada</w:t>
      </w:r>
      <w:r>
        <w:rPr>
          <w:rFonts w:ascii="Times New Roman" w:hAnsi="Times New Roman" w:cs="Times New Roman"/>
          <w:color w:val="000000" w:themeColor="text1"/>
          <w:sz w:val="24"/>
          <w:szCs w:val="24"/>
        </w:rPr>
        <w:t>ptibilní personální strukturu pracovníků</w:t>
      </w:r>
      <w:r w:rsidRPr="009416B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v </w:t>
      </w:r>
      <w:r w:rsidRPr="009416B5">
        <w:rPr>
          <w:rFonts w:ascii="Times New Roman" w:hAnsi="Times New Roman" w:cs="Times New Roman"/>
          <w:color w:val="000000" w:themeColor="text1"/>
          <w:sz w:val="24"/>
          <w:szCs w:val="24"/>
        </w:rPr>
        <w:t>oblastech vzdělávání real</w:t>
      </w:r>
      <w:r>
        <w:rPr>
          <w:rFonts w:ascii="Times New Roman" w:hAnsi="Times New Roman" w:cs="Times New Roman"/>
          <w:color w:val="000000" w:themeColor="text1"/>
          <w:sz w:val="24"/>
          <w:szCs w:val="24"/>
        </w:rPr>
        <w:t>izovaných na UTB ve Zlíně, kteří:</w:t>
      </w:r>
    </w:p>
    <w:p w:rsidR="009D48C5" w:rsidRDefault="009D48C5" w:rsidP="009D48C5">
      <w:pPr>
        <w:pStyle w:val="Odstavecseseznamem"/>
        <w:numPr>
          <w:ilvl w:val="0"/>
          <w:numId w:val="11"/>
        </w:numPr>
        <w:spacing w:after="0" w:line="276" w:lineRule="auto"/>
        <w:jc w:val="both"/>
        <w:rPr>
          <w:rFonts w:ascii="Times New Roman" w:hAnsi="Times New Roman" w:cs="Times New Roman"/>
          <w:color w:val="000000" w:themeColor="text1"/>
          <w:sz w:val="24"/>
          <w:szCs w:val="24"/>
        </w:rPr>
      </w:pPr>
      <w:r w:rsidRPr="009416B5">
        <w:rPr>
          <w:rFonts w:ascii="Times New Roman" w:hAnsi="Times New Roman" w:cs="Times New Roman"/>
          <w:color w:val="000000" w:themeColor="text1"/>
          <w:sz w:val="24"/>
          <w:szCs w:val="24"/>
        </w:rPr>
        <w:t>budou schopni naplňovat a kvalitativně převyšovat standardy MŠMT a</w:t>
      </w:r>
      <w:r>
        <w:rPr>
          <w:rFonts w:ascii="Times New Roman" w:hAnsi="Times New Roman" w:cs="Times New Roman"/>
          <w:color w:val="000000" w:themeColor="text1"/>
          <w:sz w:val="24"/>
          <w:szCs w:val="24"/>
        </w:rPr>
        <w:t> </w:t>
      </w:r>
      <w:r w:rsidRPr="009416B5">
        <w:rPr>
          <w:rFonts w:ascii="Times New Roman" w:hAnsi="Times New Roman" w:cs="Times New Roman"/>
          <w:color w:val="000000" w:themeColor="text1"/>
          <w:sz w:val="24"/>
          <w:szCs w:val="24"/>
        </w:rPr>
        <w:t>NAÚ na akreditace studijních programů;</w:t>
      </w:r>
    </w:p>
    <w:p w:rsidR="00642890" w:rsidRPr="00642890" w:rsidRDefault="00642890" w:rsidP="003C4833">
      <w:pPr>
        <w:pStyle w:val="Odstavecseseznamem"/>
        <w:numPr>
          <w:ilvl w:val="0"/>
          <w:numId w:val="11"/>
        </w:num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budou zárukou pro získání</w:t>
      </w:r>
      <w:r w:rsidRPr="009416B5">
        <w:rPr>
          <w:rFonts w:ascii="Times New Roman" w:hAnsi="Times New Roman" w:cs="Times New Roman"/>
          <w:color w:val="000000" w:themeColor="text1"/>
          <w:sz w:val="24"/>
          <w:szCs w:val="24"/>
        </w:rPr>
        <w:t xml:space="preserve"> </w:t>
      </w:r>
      <w:r w:rsidR="00C5556D">
        <w:rPr>
          <w:rFonts w:ascii="Times New Roman" w:hAnsi="Times New Roman" w:cs="Times New Roman"/>
          <w:color w:val="000000" w:themeColor="text1"/>
          <w:sz w:val="24"/>
          <w:szCs w:val="24"/>
        </w:rPr>
        <w:t xml:space="preserve">a udržení </w:t>
      </w:r>
      <w:r w:rsidRPr="009416B5">
        <w:rPr>
          <w:rFonts w:ascii="Times New Roman" w:hAnsi="Times New Roman" w:cs="Times New Roman"/>
          <w:color w:val="000000" w:themeColor="text1"/>
          <w:sz w:val="24"/>
          <w:szCs w:val="24"/>
        </w:rPr>
        <w:t>institucionální</w:t>
      </w:r>
      <w:r>
        <w:rPr>
          <w:rFonts w:ascii="Times New Roman" w:hAnsi="Times New Roman" w:cs="Times New Roman"/>
          <w:color w:val="000000" w:themeColor="text1"/>
          <w:sz w:val="24"/>
          <w:szCs w:val="24"/>
        </w:rPr>
        <w:t xml:space="preserve"> akreditac</w:t>
      </w:r>
      <w:r w:rsidR="00A5384A">
        <w:rPr>
          <w:rFonts w:ascii="Times New Roman" w:hAnsi="Times New Roman" w:cs="Times New Roman"/>
          <w:color w:val="000000" w:themeColor="text1"/>
          <w:sz w:val="24"/>
          <w:szCs w:val="24"/>
        </w:rPr>
        <w:t>e</w:t>
      </w:r>
      <w:r w:rsidRPr="009416B5">
        <w:rPr>
          <w:rFonts w:ascii="Times New Roman" w:hAnsi="Times New Roman" w:cs="Times New Roman"/>
          <w:color w:val="000000" w:themeColor="text1"/>
          <w:sz w:val="24"/>
          <w:szCs w:val="24"/>
        </w:rPr>
        <w:t xml:space="preserve"> ve všech klíčových oblastech vzdělávání uskutečňovaných na UTB ve Zlíně;</w:t>
      </w:r>
    </w:p>
    <w:p w:rsidR="009D48C5" w:rsidRDefault="009D48C5" w:rsidP="009D48C5">
      <w:pPr>
        <w:pStyle w:val="Odstavecseseznamem"/>
        <w:numPr>
          <w:ilvl w:val="0"/>
          <w:numId w:val="11"/>
        </w:numPr>
        <w:spacing w:after="0" w:line="276" w:lineRule="auto"/>
        <w:jc w:val="both"/>
        <w:rPr>
          <w:rFonts w:ascii="Times New Roman" w:hAnsi="Times New Roman" w:cs="Times New Roman"/>
          <w:color w:val="000000" w:themeColor="text1"/>
          <w:sz w:val="24"/>
          <w:szCs w:val="24"/>
        </w:rPr>
      </w:pPr>
      <w:r w:rsidRPr="009416B5">
        <w:rPr>
          <w:rFonts w:ascii="Times New Roman" w:hAnsi="Times New Roman" w:cs="Times New Roman"/>
          <w:color w:val="000000" w:themeColor="text1"/>
          <w:sz w:val="24"/>
          <w:szCs w:val="24"/>
        </w:rPr>
        <w:t>budou schopni garantovat klíčové studijní</w:t>
      </w:r>
      <w:r>
        <w:rPr>
          <w:rFonts w:ascii="Times New Roman" w:hAnsi="Times New Roman" w:cs="Times New Roman"/>
          <w:color w:val="000000" w:themeColor="text1"/>
          <w:sz w:val="24"/>
          <w:szCs w:val="24"/>
        </w:rPr>
        <w:t xml:space="preserve"> programy a jejich uskutečňování</w:t>
      </w:r>
      <w:r w:rsidRPr="009416B5">
        <w:rPr>
          <w:rFonts w:ascii="Times New Roman" w:hAnsi="Times New Roman" w:cs="Times New Roman"/>
          <w:color w:val="000000" w:themeColor="text1"/>
          <w:sz w:val="24"/>
          <w:szCs w:val="24"/>
        </w:rPr>
        <w:t>;</w:t>
      </w:r>
    </w:p>
    <w:p w:rsidR="009D48C5" w:rsidRDefault="009D48C5" w:rsidP="009D48C5">
      <w:pPr>
        <w:pStyle w:val="Odstavecseseznamem"/>
        <w:numPr>
          <w:ilvl w:val="0"/>
          <w:numId w:val="11"/>
        </w:numPr>
        <w:spacing w:after="0" w:line="276" w:lineRule="auto"/>
        <w:jc w:val="both"/>
        <w:rPr>
          <w:rFonts w:ascii="Times New Roman" w:hAnsi="Times New Roman" w:cs="Times New Roman"/>
          <w:color w:val="000000" w:themeColor="text1"/>
          <w:sz w:val="24"/>
          <w:szCs w:val="24"/>
        </w:rPr>
      </w:pPr>
      <w:r w:rsidRPr="009416B5">
        <w:rPr>
          <w:rFonts w:ascii="Times New Roman" w:hAnsi="Times New Roman" w:cs="Times New Roman"/>
          <w:color w:val="000000" w:themeColor="text1"/>
          <w:sz w:val="24"/>
          <w:szCs w:val="24"/>
        </w:rPr>
        <w:t xml:space="preserve">budou schopni tvořivě rozvíjet nové typy </w:t>
      </w:r>
      <w:r>
        <w:rPr>
          <w:rFonts w:ascii="Times New Roman" w:hAnsi="Times New Roman" w:cs="Times New Roman"/>
          <w:color w:val="000000" w:themeColor="text1"/>
          <w:sz w:val="24"/>
          <w:szCs w:val="24"/>
        </w:rPr>
        <w:t xml:space="preserve">studijních </w:t>
      </w:r>
      <w:r w:rsidRPr="009416B5">
        <w:rPr>
          <w:rFonts w:ascii="Times New Roman" w:hAnsi="Times New Roman" w:cs="Times New Roman"/>
          <w:color w:val="000000" w:themeColor="text1"/>
          <w:sz w:val="24"/>
          <w:szCs w:val="24"/>
        </w:rPr>
        <w:t>programů, které budou nezbytné</w:t>
      </w:r>
      <w:r>
        <w:rPr>
          <w:rFonts w:ascii="Times New Roman" w:hAnsi="Times New Roman" w:cs="Times New Roman"/>
          <w:color w:val="000000" w:themeColor="text1"/>
          <w:sz w:val="24"/>
          <w:szCs w:val="24"/>
        </w:rPr>
        <w:t xml:space="preserve"> </w:t>
      </w:r>
      <w:r w:rsidRPr="009416B5">
        <w:rPr>
          <w:rFonts w:ascii="Times New Roman" w:hAnsi="Times New Roman" w:cs="Times New Roman"/>
          <w:color w:val="000000" w:themeColor="text1"/>
          <w:sz w:val="24"/>
          <w:szCs w:val="24"/>
        </w:rPr>
        <w:t>pro měnící se trh práce;</w:t>
      </w:r>
    </w:p>
    <w:p w:rsidR="009D48C5" w:rsidRDefault="009D48C5" w:rsidP="009D48C5">
      <w:pPr>
        <w:pStyle w:val="Odstavecseseznamem"/>
        <w:numPr>
          <w:ilvl w:val="0"/>
          <w:numId w:val="11"/>
        </w:numPr>
        <w:spacing w:after="0" w:line="276" w:lineRule="auto"/>
        <w:jc w:val="both"/>
        <w:rPr>
          <w:rFonts w:ascii="Times New Roman" w:hAnsi="Times New Roman" w:cs="Times New Roman"/>
          <w:color w:val="000000" w:themeColor="text1"/>
          <w:sz w:val="24"/>
          <w:szCs w:val="24"/>
        </w:rPr>
      </w:pPr>
      <w:r w:rsidRPr="009416B5">
        <w:rPr>
          <w:rFonts w:ascii="Times New Roman" w:hAnsi="Times New Roman" w:cs="Times New Roman"/>
          <w:color w:val="000000" w:themeColor="text1"/>
          <w:sz w:val="24"/>
          <w:szCs w:val="24"/>
        </w:rPr>
        <w:t xml:space="preserve">budou schopni využívat a rozvíjet nové formy vzdělávání – např. </w:t>
      </w:r>
      <w:r w:rsidRPr="009416B5">
        <w:rPr>
          <w:rFonts w:ascii="Times New Roman" w:hAnsi="Times New Roman" w:cs="Times New Roman"/>
          <w:sz w:val="24"/>
          <w:szCs w:val="24"/>
        </w:rPr>
        <w:t>on</w:t>
      </w:r>
      <w:r>
        <w:rPr>
          <w:rFonts w:ascii="Times New Roman" w:hAnsi="Times New Roman" w:cs="Times New Roman"/>
          <w:sz w:val="24"/>
          <w:szCs w:val="24"/>
        </w:rPr>
        <w:t>-</w:t>
      </w:r>
      <w:r w:rsidRPr="009416B5">
        <w:rPr>
          <w:rFonts w:ascii="Times New Roman" w:hAnsi="Times New Roman" w:cs="Times New Roman"/>
          <w:sz w:val="24"/>
          <w:szCs w:val="24"/>
        </w:rPr>
        <w:t>line</w:t>
      </w:r>
      <w:r>
        <w:rPr>
          <w:rFonts w:ascii="Times New Roman" w:hAnsi="Times New Roman" w:cs="Times New Roman"/>
          <w:sz w:val="24"/>
          <w:szCs w:val="24"/>
        </w:rPr>
        <w:t xml:space="preserve"> </w:t>
      </w:r>
      <w:r w:rsidRPr="009416B5">
        <w:rPr>
          <w:rFonts w:ascii="Times New Roman" w:hAnsi="Times New Roman" w:cs="Times New Roman"/>
          <w:sz w:val="24"/>
          <w:szCs w:val="24"/>
        </w:rPr>
        <w:t>a</w:t>
      </w:r>
      <w:r>
        <w:rPr>
          <w:rFonts w:ascii="Times New Roman" w:hAnsi="Times New Roman" w:cs="Times New Roman"/>
          <w:sz w:val="24"/>
          <w:szCs w:val="24"/>
        </w:rPr>
        <w:t> </w:t>
      </w:r>
      <w:r w:rsidRPr="009416B5">
        <w:rPr>
          <w:rFonts w:ascii="Times New Roman" w:hAnsi="Times New Roman" w:cs="Times New Roman"/>
          <w:sz w:val="24"/>
          <w:szCs w:val="24"/>
        </w:rPr>
        <w:t xml:space="preserve">hybridní formy </w:t>
      </w:r>
      <w:r w:rsidRPr="009416B5">
        <w:rPr>
          <w:rFonts w:ascii="Times New Roman" w:hAnsi="Times New Roman" w:cs="Times New Roman"/>
          <w:color w:val="000000" w:themeColor="text1"/>
          <w:sz w:val="24"/>
          <w:szCs w:val="24"/>
        </w:rPr>
        <w:t xml:space="preserve">vzdělávání, </w:t>
      </w:r>
      <w:r>
        <w:rPr>
          <w:rFonts w:ascii="Times New Roman" w:hAnsi="Times New Roman" w:cs="Times New Roman"/>
          <w:color w:val="000000" w:themeColor="text1"/>
          <w:sz w:val="24"/>
          <w:szCs w:val="24"/>
        </w:rPr>
        <w:t xml:space="preserve">či </w:t>
      </w:r>
      <w:r w:rsidRPr="009416B5">
        <w:rPr>
          <w:rFonts w:ascii="Times New Roman" w:hAnsi="Times New Roman" w:cs="Times New Roman"/>
          <w:color w:val="000000" w:themeColor="text1"/>
          <w:sz w:val="24"/>
          <w:szCs w:val="24"/>
        </w:rPr>
        <w:t>projektově</w:t>
      </w:r>
      <w:r>
        <w:rPr>
          <w:rFonts w:ascii="Times New Roman" w:hAnsi="Times New Roman" w:cs="Times New Roman"/>
          <w:color w:val="000000" w:themeColor="text1"/>
          <w:sz w:val="24"/>
          <w:szCs w:val="24"/>
        </w:rPr>
        <w:t xml:space="preserve"> zaměřené formy výuky</w:t>
      </w:r>
      <w:r w:rsidRPr="009416B5">
        <w:rPr>
          <w:rFonts w:ascii="Times New Roman" w:hAnsi="Times New Roman" w:cs="Times New Roman"/>
          <w:color w:val="000000" w:themeColor="text1"/>
          <w:sz w:val="24"/>
          <w:szCs w:val="24"/>
        </w:rPr>
        <w:t>;</w:t>
      </w:r>
    </w:p>
    <w:p w:rsidR="009D48C5" w:rsidRPr="00642890" w:rsidRDefault="009D48C5" w:rsidP="009D48C5">
      <w:pPr>
        <w:pStyle w:val="Odstavecseseznamem"/>
        <w:numPr>
          <w:ilvl w:val="0"/>
          <w:numId w:val="11"/>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budou </w:t>
      </w:r>
      <w:r w:rsidRPr="00642890">
        <w:rPr>
          <w:rFonts w:ascii="Times New Roman" w:hAnsi="Times New Roman" w:cs="Times New Roman"/>
          <w:sz w:val="24"/>
          <w:szCs w:val="24"/>
        </w:rPr>
        <w:t>prostřednictvím stimulujících pracovních podmínek motivováni k osobnímu rozvoji a profesionálnímu růstu, k inovativním přístupům ke</w:t>
      </w:r>
      <w:r>
        <w:rPr>
          <w:rFonts w:ascii="Times New Roman" w:hAnsi="Times New Roman" w:cs="Times New Roman"/>
          <w:sz w:val="24"/>
          <w:szCs w:val="24"/>
        </w:rPr>
        <w:t> </w:t>
      </w:r>
      <w:r w:rsidRPr="00642890">
        <w:rPr>
          <w:rFonts w:ascii="Times New Roman" w:hAnsi="Times New Roman" w:cs="Times New Roman"/>
          <w:sz w:val="24"/>
          <w:szCs w:val="24"/>
        </w:rPr>
        <w:t>vzdělávání a ke spolupráci na rozvojových projekte</w:t>
      </w:r>
      <w:r>
        <w:rPr>
          <w:rFonts w:ascii="Times New Roman" w:hAnsi="Times New Roman" w:cs="Times New Roman"/>
          <w:sz w:val="24"/>
          <w:szCs w:val="24"/>
        </w:rPr>
        <w:t>ch v oblasti vzdělávání</w:t>
      </w:r>
      <w:r w:rsidRPr="00642890">
        <w:rPr>
          <w:rFonts w:ascii="Times New Roman" w:hAnsi="Times New Roman" w:cs="Times New Roman"/>
          <w:color w:val="000000" w:themeColor="text1"/>
          <w:sz w:val="24"/>
          <w:szCs w:val="24"/>
        </w:rPr>
        <w:t>;</w:t>
      </w:r>
    </w:p>
    <w:p w:rsidR="009D48C5" w:rsidRPr="009416B5" w:rsidRDefault="009D48C5" w:rsidP="009D48C5">
      <w:pPr>
        <w:pStyle w:val="Odstavecseseznamem"/>
        <w:numPr>
          <w:ilvl w:val="0"/>
          <w:numId w:val="11"/>
        </w:numPr>
        <w:spacing w:after="0" w:line="276" w:lineRule="auto"/>
        <w:jc w:val="both"/>
        <w:rPr>
          <w:rFonts w:ascii="Times New Roman" w:hAnsi="Times New Roman" w:cs="Times New Roman"/>
          <w:color w:val="000000" w:themeColor="text1"/>
          <w:sz w:val="24"/>
          <w:szCs w:val="24"/>
        </w:rPr>
      </w:pPr>
      <w:r w:rsidRPr="009416B5">
        <w:rPr>
          <w:rFonts w:ascii="Times New Roman" w:hAnsi="Times New Roman" w:cs="Times New Roman"/>
          <w:color w:val="000000" w:themeColor="text1"/>
          <w:sz w:val="24"/>
          <w:szCs w:val="24"/>
        </w:rPr>
        <w:t>budou schopni realizovat vysoce kvalitní a účinnou vzdělávací činnost pro</w:t>
      </w:r>
      <w:r>
        <w:rPr>
          <w:rFonts w:ascii="Times New Roman" w:hAnsi="Times New Roman" w:cs="Times New Roman"/>
          <w:color w:val="000000" w:themeColor="text1"/>
          <w:sz w:val="24"/>
          <w:szCs w:val="24"/>
        </w:rPr>
        <w:t> </w:t>
      </w:r>
      <w:r w:rsidRPr="009416B5">
        <w:rPr>
          <w:rFonts w:ascii="Times New Roman" w:hAnsi="Times New Roman" w:cs="Times New Roman"/>
          <w:color w:val="000000" w:themeColor="text1"/>
          <w:sz w:val="24"/>
          <w:szCs w:val="24"/>
        </w:rPr>
        <w:t>10 000 studentů</w:t>
      </w:r>
      <w:r>
        <w:rPr>
          <w:rFonts w:ascii="Times New Roman" w:hAnsi="Times New Roman" w:cs="Times New Roman"/>
          <w:color w:val="000000" w:themeColor="text1"/>
          <w:sz w:val="24"/>
          <w:szCs w:val="24"/>
        </w:rPr>
        <w:t xml:space="preserve"> včetně zahraničních studentů ve stanoveném podílu</w:t>
      </w:r>
      <w:r w:rsidRPr="009416B5">
        <w:rPr>
          <w:rFonts w:ascii="Times New Roman" w:hAnsi="Times New Roman" w:cs="Times New Roman"/>
          <w:color w:val="000000" w:themeColor="text1"/>
          <w:sz w:val="24"/>
          <w:szCs w:val="24"/>
        </w:rPr>
        <w:t>;</w:t>
      </w:r>
    </w:p>
    <w:p w:rsidR="009D48C5" w:rsidRPr="00B3401E" w:rsidRDefault="009D48C5" w:rsidP="009D48C5">
      <w:pPr>
        <w:pStyle w:val="Textkomente"/>
        <w:numPr>
          <w:ilvl w:val="0"/>
          <w:numId w:val="11"/>
        </w:numPr>
        <w:spacing w:after="0" w:line="276" w:lineRule="auto"/>
        <w:jc w:val="both"/>
        <w:rPr>
          <w:rFonts w:ascii="Times New Roman" w:hAnsi="Times New Roman" w:cs="Times New Roman"/>
          <w:sz w:val="24"/>
          <w:szCs w:val="24"/>
        </w:rPr>
      </w:pPr>
      <w:r w:rsidRPr="009416B5">
        <w:rPr>
          <w:rFonts w:ascii="Times New Roman" w:hAnsi="Times New Roman" w:cs="Times New Roman"/>
          <w:sz w:val="24"/>
          <w:szCs w:val="24"/>
        </w:rPr>
        <w:t>budou pro studenty vytvářet pozitivní a tvůrčí prostředí</w:t>
      </w:r>
      <w:r w:rsidRPr="009416B5">
        <w:rPr>
          <w:rFonts w:ascii="Times New Roman" w:hAnsi="Times New Roman" w:cs="Times New Roman"/>
          <w:color w:val="000000" w:themeColor="text1"/>
          <w:sz w:val="24"/>
          <w:szCs w:val="24"/>
        </w:rPr>
        <w:t>;</w:t>
      </w:r>
    </w:p>
    <w:p w:rsidR="009D48C5" w:rsidRPr="009416B5" w:rsidRDefault="009D48C5" w:rsidP="009D48C5">
      <w:pPr>
        <w:pStyle w:val="Textkomente"/>
        <w:numPr>
          <w:ilvl w:val="0"/>
          <w:numId w:val="1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budou reflektovat trendy z praxe;</w:t>
      </w:r>
    </w:p>
    <w:p w:rsidR="009D48C5" w:rsidRPr="009416B5" w:rsidRDefault="009D48C5" w:rsidP="009D48C5">
      <w:pPr>
        <w:pStyle w:val="Odstavecseseznamem"/>
        <w:numPr>
          <w:ilvl w:val="0"/>
          <w:numId w:val="11"/>
        </w:num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budou </w:t>
      </w:r>
      <w:r w:rsidRPr="009416B5">
        <w:rPr>
          <w:rFonts w:ascii="Times New Roman" w:hAnsi="Times New Roman" w:cs="Times New Roman"/>
          <w:sz w:val="24"/>
          <w:szCs w:val="24"/>
        </w:rPr>
        <w:t>pro studenty</w:t>
      </w:r>
      <w:r>
        <w:rPr>
          <w:rFonts w:ascii="Times New Roman" w:hAnsi="Times New Roman" w:cs="Times New Roman"/>
          <w:sz w:val="24"/>
          <w:szCs w:val="24"/>
        </w:rPr>
        <w:t xml:space="preserve"> partnery</w:t>
      </w:r>
      <w:r w:rsidRPr="009416B5">
        <w:rPr>
          <w:rFonts w:ascii="Times New Roman" w:hAnsi="Times New Roman" w:cs="Times New Roman"/>
          <w:sz w:val="24"/>
          <w:szCs w:val="24"/>
        </w:rPr>
        <w:t xml:space="preserve"> při jejich vzdělávání.</w:t>
      </w:r>
    </w:p>
    <w:p w:rsidR="00066E99" w:rsidRDefault="00066E99" w:rsidP="00D27662">
      <w:pPr>
        <w:spacing w:after="0" w:line="276" w:lineRule="auto"/>
        <w:rPr>
          <w:rFonts w:ascii="Times New Roman" w:hAnsi="Times New Roman"/>
          <w:b/>
          <w:color w:val="C45911" w:themeColor="accent2" w:themeShade="BF"/>
        </w:rPr>
      </w:pPr>
    </w:p>
    <w:p w:rsidR="00A71F83" w:rsidRDefault="00A71F83" w:rsidP="002A01E6">
      <w:pPr>
        <w:spacing w:after="0" w:line="276" w:lineRule="auto"/>
        <w:rPr>
          <w:rFonts w:ascii="Times New Roman" w:hAnsi="Times New Roman"/>
          <w:b/>
          <w:color w:val="C45911" w:themeColor="accent2" w:themeShade="BF"/>
        </w:rPr>
      </w:pPr>
    </w:p>
    <w:p w:rsidR="00A43CAB" w:rsidRDefault="00A43CAB" w:rsidP="00A43CAB">
      <w:pPr>
        <w:spacing w:after="0" w:line="276" w:lineRule="auto"/>
        <w:rPr>
          <w:rFonts w:ascii="Times New Roman" w:hAnsi="Times New Roman"/>
          <w:b/>
          <w:color w:val="C45911" w:themeColor="accent2" w:themeShade="BF"/>
          <w:sz w:val="28"/>
          <w:szCs w:val="28"/>
        </w:rPr>
      </w:pPr>
      <w:r w:rsidRPr="00CB338A">
        <w:rPr>
          <w:rFonts w:ascii="Times New Roman" w:hAnsi="Times New Roman"/>
          <w:b/>
          <w:color w:val="C45911" w:themeColor="accent2" w:themeShade="BF"/>
          <w:sz w:val="28"/>
          <w:szCs w:val="28"/>
        </w:rPr>
        <w:t>Pilíř B: Výzkum a tvůrčí činnosti</w:t>
      </w:r>
    </w:p>
    <w:p w:rsidR="00A43CAB" w:rsidRDefault="00A43CAB" w:rsidP="00A43CAB">
      <w:pPr>
        <w:spacing w:after="0" w:line="276" w:lineRule="auto"/>
        <w:jc w:val="both"/>
        <w:rPr>
          <w:rFonts w:ascii="Times New Roman" w:hAnsi="Times New Roman"/>
          <w:b/>
        </w:rPr>
      </w:pPr>
    </w:p>
    <w:p w:rsidR="00066E99" w:rsidRDefault="00A43CAB" w:rsidP="00D27662">
      <w:pPr>
        <w:spacing w:line="276" w:lineRule="auto"/>
        <w:jc w:val="both"/>
      </w:pPr>
      <w:r w:rsidRPr="002A01E6">
        <w:rPr>
          <w:rFonts w:ascii="Times New Roman" w:hAnsi="Times New Roman"/>
          <w:b/>
          <w:sz w:val="24"/>
          <w:szCs w:val="24"/>
        </w:rPr>
        <w:t xml:space="preserve">Priorita č. </w:t>
      </w:r>
      <w:r w:rsidR="00EA2F64">
        <w:rPr>
          <w:rFonts w:ascii="Times New Roman" w:hAnsi="Times New Roman"/>
          <w:b/>
          <w:sz w:val="24"/>
          <w:szCs w:val="24"/>
        </w:rPr>
        <w:t>2</w:t>
      </w:r>
      <w:r w:rsidRPr="002A01E6">
        <w:rPr>
          <w:rFonts w:ascii="Times New Roman" w:hAnsi="Times New Roman"/>
          <w:b/>
          <w:sz w:val="24"/>
          <w:szCs w:val="24"/>
        </w:rPr>
        <w:t xml:space="preserve"> Strategie UTB 21+: </w:t>
      </w:r>
      <w:r w:rsidR="00A375D7">
        <w:rPr>
          <w:rFonts w:ascii="Times New Roman" w:hAnsi="Times New Roman"/>
          <w:sz w:val="24"/>
          <w:szCs w:val="24"/>
        </w:rPr>
        <w:t>Naplňovat v</w:t>
      </w:r>
      <w:r w:rsidRPr="00D27662">
        <w:rPr>
          <w:rFonts w:ascii="Times New Roman" w:hAnsi="Times New Roman"/>
          <w:sz w:val="24"/>
          <w:szCs w:val="24"/>
        </w:rPr>
        <w:t>ýzkumnou strategii UTB ve</w:t>
      </w:r>
      <w:r w:rsidR="00B41BEC">
        <w:rPr>
          <w:rFonts w:ascii="Times New Roman" w:hAnsi="Times New Roman"/>
          <w:sz w:val="24"/>
          <w:szCs w:val="24"/>
        </w:rPr>
        <w:t> </w:t>
      </w:r>
      <w:r w:rsidRPr="00D27662">
        <w:rPr>
          <w:rFonts w:ascii="Times New Roman" w:hAnsi="Times New Roman"/>
          <w:sz w:val="24"/>
          <w:szCs w:val="24"/>
        </w:rPr>
        <w:t>Zlíně pro</w:t>
      </w:r>
      <w:r w:rsidR="00AE7B30">
        <w:rPr>
          <w:rFonts w:ascii="Times New Roman" w:hAnsi="Times New Roman"/>
          <w:sz w:val="24"/>
          <w:szCs w:val="24"/>
        </w:rPr>
        <w:t> </w:t>
      </w:r>
      <w:r w:rsidRPr="00D27662">
        <w:rPr>
          <w:rFonts w:ascii="Times New Roman" w:hAnsi="Times New Roman"/>
          <w:sz w:val="24"/>
          <w:szCs w:val="24"/>
        </w:rPr>
        <w:t>zvyšování oborové a mezinárodní konkurenceschopnosti</w:t>
      </w:r>
      <w:r w:rsidR="0096246C" w:rsidRPr="00D27662">
        <w:rPr>
          <w:rFonts w:ascii="Times New Roman" w:hAnsi="Times New Roman"/>
          <w:sz w:val="24"/>
          <w:szCs w:val="24"/>
        </w:rPr>
        <w:t xml:space="preserve"> výzkumných a</w:t>
      </w:r>
      <w:r w:rsidR="00AE7B30">
        <w:rPr>
          <w:rFonts w:ascii="Times New Roman" w:hAnsi="Times New Roman"/>
          <w:sz w:val="24"/>
          <w:szCs w:val="24"/>
        </w:rPr>
        <w:t> </w:t>
      </w:r>
      <w:r w:rsidR="0096246C" w:rsidRPr="00D27662">
        <w:rPr>
          <w:rFonts w:ascii="Times New Roman" w:hAnsi="Times New Roman"/>
          <w:sz w:val="24"/>
          <w:szCs w:val="24"/>
        </w:rPr>
        <w:t>tvůrčích činností</w:t>
      </w:r>
      <w:r w:rsidR="00FF08CF">
        <w:rPr>
          <w:rFonts w:ascii="Times New Roman" w:hAnsi="Times New Roman"/>
          <w:sz w:val="24"/>
          <w:szCs w:val="24"/>
        </w:rPr>
        <w:t>.</w:t>
      </w:r>
    </w:p>
    <w:p w:rsidR="00A43CAB" w:rsidRPr="00AE7B30" w:rsidRDefault="00A43CAB" w:rsidP="00D27662">
      <w:pPr>
        <w:pStyle w:val="Odstavecseseznamem"/>
        <w:spacing w:after="0" w:line="276" w:lineRule="auto"/>
        <w:ind w:left="0"/>
        <w:jc w:val="both"/>
        <w:rPr>
          <w:rFonts w:ascii="Times New Roman" w:hAnsi="Times New Roman" w:cs="Times New Roman"/>
          <w:b/>
          <w:color w:val="C45911" w:themeColor="accent2" w:themeShade="BF"/>
          <w:sz w:val="24"/>
          <w:szCs w:val="24"/>
        </w:rPr>
      </w:pPr>
      <w:r w:rsidRPr="00AE7B30">
        <w:rPr>
          <w:rFonts w:ascii="Times New Roman" w:hAnsi="Times New Roman" w:cs="Times New Roman"/>
          <w:b/>
          <w:color w:val="C45911" w:themeColor="accent2" w:themeShade="BF"/>
          <w:sz w:val="24"/>
          <w:szCs w:val="24"/>
        </w:rPr>
        <w:t>Priorita HRM strategie</w:t>
      </w:r>
      <w:r w:rsidR="00066E99" w:rsidRPr="00AE7B30">
        <w:rPr>
          <w:rFonts w:ascii="Times New Roman" w:hAnsi="Times New Roman" w:cs="Times New Roman"/>
          <w:b/>
          <w:color w:val="C45911" w:themeColor="accent2" w:themeShade="BF"/>
          <w:sz w:val="24"/>
          <w:szCs w:val="24"/>
        </w:rPr>
        <w:t xml:space="preserve"> UTB</w:t>
      </w:r>
      <w:r w:rsidRPr="00AE7B30">
        <w:rPr>
          <w:rFonts w:ascii="Times New Roman" w:hAnsi="Times New Roman" w:cs="Times New Roman"/>
          <w:b/>
          <w:color w:val="C45911" w:themeColor="accent2" w:themeShade="BF"/>
          <w:sz w:val="24"/>
          <w:szCs w:val="24"/>
        </w:rPr>
        <w:t xml:space="preserve">: </w:t>
      </w:r>
    </w:p>
    <w:p w:rsidR="00A43CAB" w:rsidRPr="00AE7B30" w:rsidRDefault="00A375D7" w:rsidP="00A43CAB">
      <w:pPr>
        <w:spacing w:after="0" w:line="276" w:lineRule="auto"/>
        <w:jc w:val="both"/>
        <w:rPr>
          <w:rFonts w:ascii="Times New Roman" w:hAnsi="Times New Roman" w:cs="Times New Roman"/>
          <w:b/>
          <w:color w:val="C45911" w:themeColor="accent2" w:themeShade="BF"/>
          <w:sz w:val="24"/>
          <w:szCs w:val="24"/>
        </w:rPr>
      </w:pPr>
      <w:r w:rsidRPr="00AE7B30">
        <w:rPr>
          <w:rFonts w:ascii="Times New Roman" w:hAnsi="Times New Roman" w:cs="Times New Roman"/>
          <w:b/>
          <w:color w:val="C45911" w:themeColor="accent2" w:themeShade="BF"/>
          <w:sz w:val="24"/>
          <w:szCs w:val="24"/>
        </w:rPr>
        <w:t>B</w:t>
      </w:r>
      <w:r w:rsidR="00A43CAB" w:rsidRPr="004B5422">
        <w:rPr>
          <w:rFonts w:ascii="Times New Roman" w:hAnsi="Times New Roman"/>
          <w:b/>
          <w:color w:val="C45911" w:themeColor="accent2" w:themeShade="BF"/>
          <w:sz w:val="24"/>
          <w:szCs w:val="24"/>
        </w:rPr>
        <w:t xml:space="preserve">udovat kvalitní </w:t>
      </w:r>
      <w:r w:rsidRPr="004B5422">
        <w:rPr>
          <w:rFonts w:ascii="Times New Roman" w:hAnsi="Times New Roman"/>
          <w:b/>
          <w:color w:val="C45911" w:themeColor="accent2" w:themeShade="BF"/>
          <w:sz w:val="24"/>
          <w:szCs w:val="24"/>
        </w:rPr>
        <w:t xml:space="preserve">personální strukturu </w:t>
      </w:r>
      <w:r w:rsidR="00A43CAB" w:rsidRPr="004B5422">
        <w:rPr>
          <w:rFonts w:ascii="Times New Roman" w:hAnsi="Times New Roman"/>
          <w:b/>
          <w:color w:val="C45911" w:themeColor="accent2" w:themeShade="BF"/>
          <w:sz w:val="24"/>
          <w:szCs w:val="24"/>
        </w:rPr>
        <w:t xml:space="preserve">pracovníků pro naplňování </w:t>
      </w:r>
      <w:r w:rsidRPr="00AE7B30">
        <w:rPr>
          <w:rFonts w:ascii="Times New Roman" w:hAnsi="Times New Roman"/>
          <w:b/>
          <w:color w:val="C45911" w:themeColor="accent2" w:themeShade="BF"/>
          <w:sz w:val="24"/>
          <w:szCs w:val="24"/>
        </w:rPr>
        <w:t>v</w:t>
      </w:r>
      <w:r w:rsidR="00A43CAB" w:rsidRPr="00AE7B30">
        <w:rPr>
          <w:rFonts w:ascii="Times New Roman" w:hAnsi="Times New Roman"/>
          <w:b/>
          <w:color w:val="C45911" w:themeColor="accent2" w:themeShade="BF"/>
          <w:sz w:val="24"/>
          <w:szCs w:val="24"/>
        </w:rPr>
        <w:t xml:space="preserve">ýzkumné </w:t>
      </w:r>
      <w:r w:rsidRPr="00AE7B30">
        <w:rPr>
          <w:rFonts w:ascii="Times New Roman" w:hAnsi="Times New Roman"/>
          <w:b/>
          <w:color w:val="C45911" w:themeColor="accent2" w:themeShade="BF"/>
          <w:sz w:val="24"/>
          <w:szCs w:val="24"/>
        </w:rPr>
        <w:t>strategie UTB ve</w:t>
      </w:r>
      <w:r w:rsidR="00AE7B30" w:rsidRPr="00AE7B30">
        <w:rPr>
          <w:rFonts w:ascii="Times New Roman" w:hAnsi="Times New Roman"/>
          <w:b/>
          <w:color w:val="C45911" w:themeColor="accent2" w:themeShade="BF"/>
          <w:sz w:val="24"/>
          <w:szCs w:val="24"/>
        </w:rPr>
        <w:t> </w:t>
      </w:r>
      <w:r w:rsidR="00421573">
        <w:rPr>
          <w:rFonts w:ascii="Times New Roman" w:hAnsi="Times New Roman"/>
          <w:b/>
          <w:color w:val="C45911" w:themeColor="accent2" w:themeShade="BF"/>
          <w:sz w:val="24"/>
          <w:szCs w:val="24"/>
        </w:rPr>
        <w:t>Zlíně.</w:t>
      </w:r>
    </w:p>
    <w:p w:rsidR="00D27662" w:rsidRDefault="00D27662" w:rsidP="00A43CAB">
      <w:pPr>
        <w:spacing w:after="0" w:line="276" w:lineRule="auto"/>
        <w:jc w:val="both"/>
        <w:rPr>
          <w:rFonts w:ascii="Times New Roman" w:hAnsi="Times New Roman"/>
          <w:sz w:val="24"/>
          <w:szCs w:val="24"/>
        </w:rPr>
      </w:pPr>
    </w:p>
    <w:p w:rsidR="00A43CAB" w:rsidRPr="002A01E6" w:rsidRDefault="00A43CAB" w:rsidP="00A43CAB">
      <w:pPr>
        <w:spacing w:after="0" w:line="276" w:lineRule="auto"/>
        <w:jc w:val="both"/>
        <w:rPr>
          <w:rFonts w:ascii="Times New Roman" w:hAnsi="Times New Roman"/>
          <w:color w:val="000000" w:themeColor="text1"/>
          <w:sz w:val="24"/>
          <w:szCs w:val="24"/>
        </w:rPr>
      </w:pPr>
      <w:r w:rsidRPr="002A01E6">
        <w:rPr>
          <w:rFonts w:ascii="Times New Roman" w:hAnsi="Times New Roman"/>
          <w:sz w:val="24"/>
          <w:szCs w:val="24"/>
        </w:rPr>
        <w:t xml:space="preserve">HRM </w:t>
      </w:r>
      <w:r w:rsidRPr="002A01E6">
        <w:rPr>
          <w:rFonts w:ascii="Times New Roman" w:hAnsi="Times New Roman"/>
          <w:color w:val="000000" w:themeColor="text1"/>
          <w:sz w:val="24"/>
          <w:szCs w:val="24"/>
        </w:rPr>
        <w:t>strategie</w:t>
      </w:r>
      <w:r w:rsidR="00FF08CF">
        <w:rPr>
          <w:rFonts w:ascii="Times New Roman" w:hAnsi="Times New Roman"/>
          <w:color w:val="000000" w:themeColor="text1"/>
          <w:sz w:val="24"/>
          <w:szCs w:val="24"/>
        </w:rPr>
        <w:t xml:space="preserve"> UTB</w:t>
      </w:r>
      <w:r w:rsidRPr="002A01E6">
        <w:rPr>
          <w:rFonts w:ascii="Times New Roman" w:hAnsi="Times New Roman"/>
          <w:color w:val="000000" w:themeColor="text1"/>
          <w:sz w:val="24"/>
          <w:szCs w:val="24"/>
        </w:rPr>
        <w:t xml:space="preserve"> přispívá k </w:t>
      </w:r>
      <w:r w:rsidR="0051590F">
        <w:rPr>
          <w:rFonts w:ascii="Times New Roman" w:hAnsi="Times New Roman"/>
          <w:color w:val="000000" w:themeColor="text1"/>
          <w:sz w:val="24"/>
          <w:szCs w:val="24"/>
        </w:rPr>
        <w:t xml:space="preserve">budování personální struktury </w:t>
      </w:r>
      <w:r w:rsidR="00FF08CF">
        <w:rPr>
          <w:rFonts w:ascii="Times New Roman" w:hAnsi="Times New Roman"/>
          <w:color w:val="000000" w:themeColor="text1"/>
          <w:sz w:val="24"/>
          <w:szCs w:val="24"/>
        </w:rPr>
        <w:t xml:space="preserve">zejména </w:t>
      </w:r>
      <w:r w:rsidR="0051590F">
        <w:rPr>
          <w:rFonts w:ascii="Times New Roman" w:hAnsi="Times New Roman"/>
          <w:color w:val="000000" w:themeColor="text1"/>
          <w:sz w:val="24"/>
          <w:szCs w:val="24"/>
        </w:rPr>
        <w:t>pracovníků</w:t>
      </w:r>
      <w:r w:rsidRPr="002A01E6">
        <w:rPr>
          <w:rFonts w:ascii="Times New Roman" w:hAnsi="Times New Roman"/>
          <w:color w:val="000000" w:themeColor="text1"/>
          <w:sz w:val="24"/>
          <w:szCs w:val="24"/>
        </w:rPr>
        <w:t>, kteří:</w:t>
      </w:r>
    </w:p>
    <w:p w:rsidR="00A43CAB" w:rsidRPr="002A01E6" w:rsidRDefault="00A43CAB" w:rsidP="003C4833">
      <w:pPr>
        <w:pStyle w:val="Odstavecseseznamem"/>
        <w:numPr>
          <w:ilvl w:val="0"/>
          <w:numId w:val="12"/>
        </w:numPr>
        <w:spacing w:after="0" w:line="276" w:lineRule="auto"/>
        <w:jc w:val="both"/>
        <w:rPr>
          <w:rFonts w:ascii="Times New Roman" w:hAnsi="Times New Roman"/>
          <w:color w:val="000000" w:themeColor="text1"/>
          <w:sz w:val="24"/>
          <w:szCs w:val="24"/>
        </w:rPr>
      </w:pPr>
      <w:r w:rsidRPr="002A01E6">
        <w:rPr>
          <w:rFonts w:ascii="Times New Roman" w:hAnsi="Times New Roman"/>
          <w:color w:val="000000" w:themeColor="text1"/>
          <w:sz w:val="24"/>
          <w:szCs w:val="24"/>
        </w:rPr>
        <w:t>budou realizovat kvalitní tvůrčí činnost ve shodě se strategií jednotlivých součástí UTB ve Zlíně a jejich výzkumných směrů v souladu s</w:t>
      </w:r>
      <w:r w:rsidR="00AE7B30">
        <w:rPr>
          <w:rFonts w:ascii="Times New Roman" w:hAnsi="Times New Roman"/>
          <w:color w:val="000000" w:themeColor="text1"/>
          <w:sz w:val="24"/>
          <w:szCs w:val="24"/>
        </w:rPr>
        <w:t> </w:t>
      </w:r>
      <w:r w:rsidRPr="002A01E6">
        <w:rPr>
          <w:rFonts w:ascii="Times New Roman" w:hAnsi="Times New Roman"/>
          <w:color w:val="000000" w:themeColor="text1"/>
          <w:sz w:val="24"/>
          <w:szCs w:val="24"/>
        </w:rPr>
        <w:t>metodikou Rady pro výzkum, vývoj a inovace (dále jen RVVI);</w:t>
      </w:r>
    </w:p>
    <w:p w:rsidR="009D48C5" w:rsidRPr="002A01E6" w:rsidRDefault="009D48C5" w:rsidP="009D48C5">
      <w:pPr>
        <w:pStyle w:val="Odstavecseseznamem"/>
        <w:numPr>
          <w:ilvl w:val="0"/>
          <w:numId w:val="12"/>
        </w:numPr>
        <w:spacing w:after="0" w:line="276" w:lineRule="auto"/>
        <w:jc w:val="both"/>
        <w:rPr>
          <w:rFonts w:ascii="Times New Roman" w:hAnsi="Times New Roman"/>
          <w:color w:val="000000" w:themeColor="text1"/>
          <w:sz w:val="24"/>
          <w:szCs w:val="24"/>
        </w:rPr>
      </w:pPr>
      <w:r w:rsidRPr="002A01E6">
        <w:rPr>
          <w:rFonts w:ascii="Times New Roman" w:hAnsi="Times New Roman"/>
          <w:color w:val="000000" w:themeColor="text1"/>
          <w:sz w:val="24"/>
          <w:szCs w:val="24"/>
        </w:rPr>
        <w:lastRenderedPageBreak/>
        <w:t xml:space="preserve">budou </w:t>
      </w:r>
      <w:r>
        <w:rPr>
          <w:rFonts w:ascii="Times New Roman" w:hAnsi="Times New Roman"/>
          <w:color w:val="000000" w:themeColor="text1"/>
          <w:sz w:val="24"/>
          <w:szCs w:val="24"/>
        </w:rPr>
        <w:t xml:space="preserve">se </w:t>
      </w:r>
      <w:r w:rsidRPr="002A01E6">
        <w:rPr>
          <w:rFonts w:ascii="Times New Roman" w:hAnsi="Times New Roman"/>
          <w:color w:val="000000" w:themeColor="text1"/>
          <w:sz w:val="24"/>
          <w:szCs w:val="24"/>
        </w:rPr>
        <w:t>zapojovat do národních a mezinárodních projektů základního a</w:t>
      </w:r>
      <w:r>
        <w:rPr>
          <w:rFonts w:ascii="Times New Roman" w:hAnsi="Times New Roman"/>
          <w:color w:val="000000" w:themeColor="text1"/>
          <w:sz w:val="24"/>
          <w:szCs w:val="24"/>
        </w:rPr>
        <w:t> </w:t>
      </w:r>
      <w:r w:rsidRPr="002A01E6">
        <w:rPr>
          <w:rFonts w:ascii="Times New Roman" w:hAnsi="Times New Roman"/>
          <w:color w:val="000000" w:themeColor="text1"/>
          <w:sz w:val="24"/>
          <w:szCs w:val="24"/>
        </w:rPr>
        <w:t>aplikovaného výzkumu</w:t>
      </w:r>
      <w:r>
        <w:rPr>
          <w:rFonts w:ascii="Times New Roman" w:hAnsi="Times New Roman"/>
          <w:color w:val="000000" w:themeColor="text1"/>
          <w:sz w:val="24"/>
          <w:szCs w:val="24"/>
        </w:rPr>
        <w:t xml:space="preserve"> a projektů podporujících společenskou udržitelnost, stejně jako dalších aktivit hodnocených Metodikou 17+ v oblasti společenské relevance</w:t>
      </w:r>
      <w:r w:rsidRPr="002A01E6">
        <w:rPr>
          <w:rFonts w:ascii="Times New Roman" w:hAnsi="Times New Roman"/>
          <w:color w:val="000000" w:themeColor="text1"/>
          <w:sz w:val="24"/>
          <w:szCs w:val="24"/>
        </w:rPr>
        <w:t>;</w:t>
      </w:r>
    </w:p>
    <w:p w:rsidR="009D48C5" w:rsidRDefault="009D48C5" w:rsidP="009D48C5">
      <w:pPr>
        <w:pStyle w:val="Odstavecseseznamem"/>
        <w:numPr>
          <w:ilvl w:val="0"/>
          <w:numId w:val="12"/>
        </w:numPr>
        <w:spacing w:after="0" w:line="276" w:lineRule="auto"/>
        <w:jc w:val="both"/>
        <w:rPr>
          <w:rFonts w:ascii="Times New Roman" w:hAnsi="Times New Roman"/>
          <w:color w:val="000000" w:themeColor="text1"/>
          <w:sz w:val="24"/>
          <w:szCs w:val="24"/>
        </w:rPr>
      </w:pPr>
      <w:r w:rsidRPr="002A01E6">
        <w:rPr>
          <w:rFonts w:ascii="Times New Roman" w:hAnsi="Times New Roman"/>
          <w:color w:val="000000" w:themeColor="text1"/>
          <w:sz w:val="24"/>
          <w:szCs w:val="24"/>
        </w:rPr>
        <w:t>budou každoročně publikovat výsledky základního výzkumu v časopisech indexovaných v Q</w:t>
      </w:r>
      <w:r w:rsidRPr="00FF6036">
        <w:rPr>
          <w:rFonts w:ascii="Times New Roman" w:hAnsi="Times New Roman"/>
          <w:color w:val="000000" w:themeColor="text1"/>
          <w:sz w:val="24"/>
          <w:szCs w:val="24"/>
          <w:vertAlign w:val="subscript"/>
        </w:rPr>
        <w:t>1</w:t>
      </w:r>
      <w:r w:rsidRPr="002A01E6">
        <w:rPr>
          <w:rFonts w:ascii="Times New Roman" w:hAnsi="Times New Roman"/>
          <w:color w:val="000000" w:themeColor="text1"/>
          <w:sz w:val="24"/>
          <w:szCs w:val="24"/>
        </w:rPr>
        <w:t xml:space="preserve"> a Q</w:t>
      </w:r>
      <w:r w:rsidRPr="00FF6036">
        <w:rPr>
          <w:rFonts w:ascii="Times New Roman" w:hAnsi="Times New Roman"/>
          <w:color w:val="000000" w:themeColor="text1"/>
          <w:sz w:val="24"/>
          <w:szCs w:val="24"/>
          <w:vertAlign w:val="subscript"/>
        </w:rPr>
        <w:t>2</w:t>
      </w:r>
      <w:r w:rsidRPr="002A01E6">
        <w:rPr>
          <w:rFonts w:ascii="Times New Roman" w:hAnsi="Times New Roman"/>
          <w:color w:val="000000" w:themeColor="text1"/>
          <w:sz w:val="24"/>
          <w:szCs w:val="24"/>
        </w:rPr>
        <w:t xml:space="preserve"> dle databáze Web </w:t>
      </w:r>
      <w:proofErr w:type="spellStart"/>
      <w:r w:rsidRPr="002A01E6">
        <w:rPr>
          <w:rFonts w:ascii="Times New Roman" w:hAnsi="Times New Roman"/>
          <w:color w:val="000000" w:themeColor="text1"/>
          <w:sz w:val="24"/>
          <w:szCs w:val="24"/>
        </w:rPr>
        <w:t>of</w:t>
      </w:r>
      <w:proofErr w:type="spellEnd"/>
      <w:r w:rsidRPr="002A01E6">
        <w:rPr>
          <w:rFonts w:ascii="Times New Roman" w:hAnsi="Times New Roman"/>
          <w:color w:val="000000" w:themeColor="text1"/>
          <w:sz w:val="24"/>
          <w:szCs w:val="24"/>
        </w:rPr>
        <w:t xml:space="preserve"> Science, které mají vysoký potenciál citovanosti pro účely hodnocení </w:t>
      </w:r>
      <w:r>
        <w:rPr>
          <w:rFonts w:ascii="Times New Roman" w:hAnsi="Times New Roman"/>
          <w:color w:val="000000" w:themeColor="text1"/>
          <w:sz w:val="24"/>
          <w:szCs w:val="24"/>
        </w:rPr>
        <w:t>v rámci</w:t>
      </w:r>
      <w:r w:rsidRPr="002A01E6">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The</w:t>
      </w:r>
      <w:proofErr w:type="spellEnd"/>
      <w:r>
        <w:rPr>
          <w:rFonts w:ascii="Times New Roman" w:hAnsi="Times New Roman"/>
          <w:color w:val="000000" w:themeColor="text1"/>
          <w:sz w:val="24"/>
          <w:szCs w:val="24"/>
        </w:rPr>
        <w:t xml:space="preserve"> </w:t>
      </w:r>
      <w:proofErr w:type="spellStart"/>
      <w:r w:rsidRPr="002A01E6">
        <w:rPr>
          <w:rFonts w:ascii="Times New Roman" w:hAnsi="Times New Roman"/>
          <w:color w:val="000000" w:themeColor="text1"/>
          <w:sz w:val="24"/>
          <w:szCs w:val="24"/>
        </w:rPr>
        <w:t>Times</w:t>
      </w:r>
      <w:proofErr w:type="spellEnd"/>
      <w:r w:rsidRPr="002A01E6">
        <w:rPr>
          <w:rFonts w:ascii="Times New Roman" w:hAnsi="Times New Roman"/>
          <w:color w:val="000000" w:themeColor="text1"/>
          <w:sz w:val="24"/>
          <w:szCs w:val="24"/>
        </w:rPr>
        <w:t> </w:t>
      </w:r>
      <w:proofErr w:type="spellStart"/>
      <w:r w:rsidRPr="002A01E6">
        <w:rPr>
          <w:rFonts w:ascii="Times New Roman" w:hAnsi="Times New Roman"/>
          <w:color w:val="000000" w:themeColor="text1"/>
          <w:sz w:val="24"/>
          <w:szCs w:val="24"/>
        </w:rPr>
        <w:t>Higher</w:t>
      </w:r>
      <w:proofErr w:type="spellEnd"/>
      <w:r w:rsidRPr="002A01E6">
        <w:rPr>
          <w:rFonts w:ascii="Times New Roman" w:hAnsi="Times New Roman"/>
          <w:color w:val="000000" w:themeColor="text1"/>
          <w:sz w:val="24"/>
          <w:szCs w:val="24"/>
        </w:rPr>
        <w:t xml:space="preserve"> </w:t>
      </w:r>
      <w:proofErr w:type="spellStart"/>
      <w:r w:rsidRPr="002A01E6">
        <w:rPr>
          <w:rFonts w:ascii="Times New Roman" w:hAnsi="Times New Roman"/>
          <w:color w:val="000000" w:themeColor="text1"/>
          <w:sz w:val="24"/>
          <w:szCs w:val="24"/>
        </w:rPr>
        <w:t>Education</w:t>
      </w:r>
      <w:proofErr w:type="spellEnd"/>
      <w:r w:rsidRPr="002A01E6">
        <w:rPr>
          <w:rFonts w:ascii="Times New Roman" w:hAnsi="Times New Roman"/>
          <w:color w:val="000000" w:themeColor="text1"/>
          <w:sz w:val="24"/>
          <w:szCs w:val="24"/>
        </w:rPr>
        <w:t xml:space="preserve"> – </w:t>
      </w:r>
      <w:proofErr w:type="spellStart"/>
      <w:r w:rsidRPr="002A01E6">
        <w:rPr>
          <w:rFonts w:ascii="Times New Roman" w:hAnsi="Times New Roman"/>
          <w:color w:val="000000" w:themeColor="text1"/>
          <w:sz w:val="24"/>
          <w:szCs w:val="24"/>
        </w:rPr>
        <w:t>World</w:t>
      </w:r>
      <w:proofErr w:type="spellEnd"/>
      <w:r w:rsidRPr="002A01E6">
        <w:rPr>
          <w:rFonts w:ascii="Times New Roman" w:hAnsi="Times New Roman"/>
          <w:color w:val="000000" w:themeColor="text1"/>
          <w:sz w:val="24"/>
          <w:szCs w:val="24"/>
        </w:rPr>
        <w:t xml:space="preserve"> University Ranking</w:t>
      </w:r>
      <w:r>
        <w:rPr>
          <w:rFonts w:ascii="Times New Roman" w:hAnsi="Times New Roman"/>
          <w:color w:val="000000" w:themeColor="text1"/>
          <w:sz w:val="24"/>
          <w:szCs w:val="24"/>
        </w:rPr>
        <w:t>s</w:t>
      </w:r>
      <w:r w:rsidRPr="002A01E6">
        <w:rPr>
          <w:rFonts w:ascii="Times New Roman" w:hAnsi="Times New Roman"/>
          <w:color w:val="000000" w:themeColor="text1"/>
          <w:sz w:val="24"/>
          <w:szCs w:val="24"/>
        </w:rPr>
        <w:t>;</w:t>
      </w:r>
    </w:p>
    <w:p w:rsidR="009D48C5" w:rsidRDefault="009D48C5" w:rsidP="009D48C5">
      <w:pPr>
        <w:pStyle w:val="Odstavecseseznamem"/>
        <w:numPr>
          <w:ilvl w:val="0"/>
          <w:numId w:val="12"/>
        </w:numPr>
        <w:spacing w:after="0" w:line="276"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budou uplatňovat vysoce kvalitní výsledky své tvůrčí činnosti v RUV</w:t>
      </w:r>
      <w:r w:rsidRPr="002A01E6">
        <w:rPr>
          <w:rFonts w:ascii="Times New Roman" w:hAnsi="Times New Roman"/>
          <w:color w:val="000000" w:themeColor="text1"/>
          <w:sz w:val="24"/>
          <w:szCs w:val="24"/>
        </w:rPr>
        <w:t>;</w:t>
      </w:r>
    </w:p>
    <w:p w:rsidR="009D48C5" w:rsidRPr="00B83F87" w:rsidRDefault="009D48C5" w:rsidP="009D48C5">
      <w:pPr>
        <w:pStyle w:val="Odstavecseseznamem"/>
        <w:numPr>
          <w:ilvl w:val="0"/>
          <w:numId w:val="12"/>
        </w:numPr>
        <w:spacing w:after="0" w:line="276" w:lineRule="auto"/>
        <w:jc w:val="both"/>
        <w:rPr>
          <w:rFonts w:ascii="Times New Roman" w:hAnsi="Times New Roman"/>
          <w:color w:val="000000" w:themeColor="text1"/>
          <w:sz w:val="24"/>
          <w:szCs w:val="24"/>
        </w:rPr>
      </w:pPr>
      <w:r w:rsidRPr="00B83F87">
        <w:rPr>
          <w:rFonts w:ascii="Times New Roman" w:hAnsi="Times New Roman"/>
          <w:color w:val="000000" w:themeColor="text1"/>
          <w:sz w:val="24"/>
          <w:szCs w:val="24"/>
        </w:rPr>
        <w:t>budou produkovat výsledky aplikovaného výzkumu, které mají vysokou společenskou užitečnost</w:t>
      </w:r>
      <w:r>
        <w:rPr>
          <w:rFonts w:ascii="Times New Roman" w:hAnsi="Times New Roman"/>
          <w:color w:val="000000" w:themeColor="text1"/>
          <w:sz w:val="24"/>
          <w:szCs w:val="24"/>
        </w:rPr>
        <w:t>, a spolupracovat s firemním sektorem</w:t>
      </w:r>
      <w:r w:rsidRPr="00B83F87">
        <w:rPr>
          <w:rFonts w:ascii="Times New Roman" w:hAnsi="Times New Roman"/>
          <w:color w:val="000000" w:themeColor="text1"/>
          <w:sz w:val="24"/>
          <w:szCs w:val="24"/>
        </w:rPr>
        <w:t>.</w:t>
      </w:r>
    </w:p>
    <w:p w:rsidR="00C9632E" w:rsidRDefault="00C9632E" w:rsidP="00A43CAB">
      <w:pPr>
        <w:spacing w:after="0" w:line="276" w:lineRule="auto"/>
        <w:jc w:val="both"/>
        <w:rPr>
          <w:rFonts w:ascii="Times New Roman" w:hAnsi="Times New Roman"/>
          <w:color w:val="000000" w:themeColor="text1"/>
        </w:rPr>
      </w:pPr>
    </w:p>
    <w:p w:rsidR="00C9632E" w:rsidRDefault="00C9632E" w:rsidP="00A43CAB">
      <w:pPr>
        <w:spacing w:after="0" w:line="276" w:lineRule="auto"/>
        <w:jc w:val="both"/>
        <w:rPr>
          <w:rFonts w:ascii="Times New Roman" w:hAnsi="Times New Roman"/>
          <w:color w:val="000000" w:themeColor="text1"/>
        </w:rPr>
      </w:pPr>
    </w:p>
    <w:p w:rsidR="00A43CAB" w:rsidRDefault="00A43CAB" w:rsidP="00A43CAB">
      <w:pPr>
        <w:spacing w:after="0" w:line="276" w:lineRule="auto"/>
        <w:rPr>
          <w:rFonts w:ascii="Times New Roman" w:hAnsi="Times New Roman"/>
          <w:b/>
          <w:color w:val="C45911" w:themeColor="accent2" w:themeShade="BF"/>
          <w:sz w:val="28"/>
          <w:szCs w:val="28"/>
        </w:rPr>
      </w:pPr>
      <w:r w:rsidRPr="00CB338A">
        <w:rPr>
          <w:rFonts w:ascii="Times New Roman" w:hAnsi="Times New Roman"/>
          <w:b/>
          <w:color w:val="C45911" w:themeColor="accent2" w:themeShade="BF"/>
          <w:sz w:val="28"/>
          <w:szCs w:val="28"/>
        </w:rPr>
        <w:t>Pilíř C: Internacionalizace</w:t>
      </w:r>
    </w:p>
    <w:p w:rsidR="00A43CAB" w:rsidRDefault="00A43CAB" w:rsidP="00A43CAB">
      <w:pPr>
        <w:spacing w:after="0" w:line="276" w:lineRule="auto"/>
        <w:rPr>
          <w:rFonts w:ascii="Times New Roman" w:hAnsi="Times New Roman"/>
          <w:b/>
        </w:rPr>
      </w:pPr>
    </w:p>
    <w:p w:rsidR="00A43CAB" w:rsidRPr="00D27662" w:rsidRDefault="00A43CAB" w:rsidP="00A43CAB">
      <w:pPr>
        <w:spacing w:after="0" w:line="276" w:lineRule="auto"/>
        <w:jc w:val="both"/>
        <w:rPr>
          <w:rFonts w:ascii="Times New Roman" w:hAnsi="Times New Roman"/>
          <w:sz w:val="24"/>
          <w:szCs w:val="24"/>
        </w:rPr>
      </w:pPr>
      <w:r w:rsidRPr="002A01E6">
        <w:rPr>
          <w:rFonts w:ascii="Times New Roman" w:hAnsi="Times New Roman"/>
          <w:b/>
          <w:sz w:val="24"/>
          <w:szCs w:val="24"/>
        </w:rPr>
        <w:t xml:space="preserve">Priorita č. 3 Strategie UTB 21+: </w:t>
      </w:r>
      <w:r w:rsidRPr="00D27662">
        <w:rPr>
          <w:rFonts w:ascii="Times New Roman" w:hAnsi="Times New Roman"/>
          <w:sz w:val="24"/>
          <w:szCs w:val="24"/>
        </w:rPr>
        <w:t>Naplňováním Strategie internacionalizace UTB ve</w:t>
      </w:r>
      <w:r w:rsidR="00AB5762">
        <w:rPr>
          <w:rFonts w:ascii="Times New Roman" w:hAnsi="Times New Roman"/>
          <w:sz w:val="24"/>
          <w:szCs w:val="24"/>
        </w:rPr>
        <w:t> </w:t>
      </w:r>
      <w:r w:rsidRPr="00D27662">
        <w:rPr>
          <w:rFonts w:ascii="Times New Roman" w:hAnsi="Times New Roman"/>
          <w:sz w:val="24"/>
          <w:szCs w:val="24"/>
        </w:rPr>
        <w:t>Zlíně rozvíjet mezinárodní prostředí UTB ve Zlíně a rozšiřovat mezinárodní spolupráci ve</w:t>
      </w:r>
      <w:r w:rsidR="00AE7B30">
        <w:rPr>
          <w:rFonts w:ascii="Times New Roman" w:hAnsi="Times New Roman"/>
          <w:sz w:val="24"/>
          <w:szCs w:val="24"/>
        </w:rPr>
        <w:t> </w:t>
      </w:r>
      <w:r w:rsidRPr="00D27662">
        <w:rPr>
          <w:rFonts w:ascii="Times New Roman" w:hAnsi="Times New Roman"/>
          <w:sz w:val="24"/>
          <w:szCs w:val="24"/>
        </w:rPr>
        <w:t>všech jejích činnostech</w:t>
      </w:r>
      <w:r w:rsidR="00FF08CF">
        <w:rPr>
          <w:rFonts w:ascii="Times New Roman" w:hAnsi="Times New Roman"/>
          <w:sz w:val="24"/>
          <w:szCs w:val="24"/>
        </w:rPr>
        <w:t>.</w:t>
      </w:r>
    </w:p>
    <w:p w:rsidR="00FF08CF" w:rsidRPr="002A01E6" w:rsidRDefault="00FF08CF" w:rsidP="00A43CAB">
      <w:pPr>
        <w:spacing w:after="0" w:line="276" w:lineRule="auto"/>
        <w:rPr>
          <w:rFonts w:ascii="Times New Roman" w:hAnsi="Times New Roman"/>
          <w:b/>
          <w:sz w:val="24"/>
          <w:szCs w:val="24"/>
        </w:rPr>
      </w:pPr>
    </w:p>
    <w:p w:rsidR="00A43CAB" w:rsidRPr="00A5384A" w:rsidRDefault="00A43CAB" w:rsidP="00D27662">
      <w:pPr>
        <w:pStyle w:val="Odstavecseseznamem"/>
        <w:spacing w:after="0" w:line="276" w:lineRule="auto"/>
        <w:ind w:left="0"/>
        <w:jc w:val="both"/>
        <w:rPr>
          <w:rFonts w:ascii="Times New Roman" w:hAnsi="Times New Roman" w:cs="Times New Roman"/>
          <w:b/>
          <w:color w:val="C45911" w:themeColor="accent2" w:themeShade="BF"/>
          <w:sz w:val="24"/>
          <w:szCs w:val="24"/>
        </w:rPr>
      </w:pPr>
      <w:r w:rsidRPr="00A5384A">
        <w:rPr>
          <w:rFonts w:ascii="Times New Roman" w:hAnsi="Times New Roman" w:cs="Times New Roman"/>
          <w:b/>
          <w:color w:val="C45911" w:themeColor="accent2" w:themeShade="BF"/>
          <w:sz w:val="24"/>
          <w:szCs w:val="24"/>
        </w:rPr>
        <w:t>Priorita HRM strategie</w:t>
      </w:r>
      <w:r w:rsidR="00FF08CF">
        <w:rPr>
          <w:rFonts w:ascii="Times New Roman" w:hAnsi="Times New Roman" w:cs="Times New Roman"/>
          <w:b/>
          <w:color w:val="C45911" w:themeColor="accent2" w:themeShade="BF"/>
          <w:sz w:val="24"/>
          <w:szCs w:val="24"/>
        </w:rPr>
        <w:t xml:space="preserve"> UTB</w:t>
      </w:r>
      <w:r w:rsidRPr="00A5384A">
        <w:rPr>
          <w:rFonts w:ascii="Times New Roman" w:hAnsi="Times New Roman" w:cs="Times New Roman"/>
          <w:b/>
          <w:color w:val="C45911" w:themeColor="accent2" w:themeShade="BF"/>
          <w:sz w:val="24"/>
          <w:szCs w:val="24"/>
        </w:rPr>
        <w:t xml:space="preserve">: </w:t>
      </w:r>
    </w:p>
    <w:p w:rsidR="0096246C" w:rsidRPr="00853BD5" w:rsidRDefault="00A375D7" w:rsidP="0096246C">
      <w:pPr>
        <w:jc w:val="both"/>
        <w:rPr>
          <w:rFonts w:ascii="Times New Roman" w:hAnsi="Times New Roman"/>
          <w:b/>
          <w:color w:val="C45911" w:themeColor="accent2" w:themeShade="BF"/>
          <w:sz w:val="24"/>
          <w:szCs w:val="24"/>
        </w:rPr>
      </w:pPr>
      <w:r>
        <w:rPr>
          <w:rFonts w:ascii="Times New Roman" w:hAnsi="Times New Roman"/>
          <w:b/>
          <w:color w:val="C45911" w:themeColor="accent2" w:themeShade="BF"/>
          <w:sz w:val="24"/>
          <w:szCs w:val="24"/>
        </w:rPr>
        <w:t>Rozšiřovat</w:t>
      </w:r>
      <w:r w:rsidR="00A43CAB" w:rsidRPr="00FF08CF">
        <w:rPr>
          <w:rFonts w:ascii="Times New Roman" w:hAnsi="Times New Roman"/>
          <w:b/>
          <w:color w:val="C45911" w:themeColor="accent2" w:themeShade="BF"/>
          <w:sz w:val="24"/>
          <w:szCs w:val="24"/>
        </w:rPr>
        <w:t xml:space="preserve"> podmínky</w:t>
      </w:r>
      <w:r>
        <w:rPr>
          <w:rFonts w:ascii="Times New Roman" w:hAnsi="Times New Roman"/>
          <w:b/>
          <w:color w:val="C45911" w:themeColor="accent2" w:themeShade="BF"/>
          <w:sz w:val="24"/>
          <w:szCs w:val="24"/>
        </w:rPr>
        <w:t xml:space="preserve"> a možnosti</w:t>
      </w:r>
      <w:r w:rsidR="00A43CAB" w:rsidRPr="00FF08CF">
        <w:rPr>
          <w:rFonts w:ascii="Times New Roman" w:hAnsi="Times New Roman"/>
          <w:b/>
          <w:color w:val="C45911" w:themeColor="accent2" w:themeShade="BF"/>
          <w:sz w:val="24"/>
          <w:szCs w:val="24"/>
        </w:rPr>
        <w:t xml:space="preserve"> pro </w:t>
      </w:r>
      <w:r w:rsidR="00DA64BC" w:rsidRPr="00FF08CF">
        <w:rPr>
          <w:rFonts w:ascii="Times New Roman" w:hAnsi="Times New Roman"/>
          <w:b/>
          <w:color w:val="C45911" w:themeColor="accent2" w:themeShade="BF"/>
          <w:sz w:val="24"/>
          <w:szCs w:val="24"/>
        </w:rPr>
        <w:t xml:space="preserve">profesionalizaci </w:t>
      </w:r>
      <w:r w:rsidR="00A43CAB" w:rsidRPr="00FF08CF">
        <w:rPr>
          <w:rFonts w:ascii="Times New Roman" w:hAnsi="Times New Roman"/>
          <w:b/>
          <w:color w:val="C45911" w:themeColor="accent2" w:themeShade="BF"/>
          <w:sz w:val="24"/>
          <w:szCs w:val="24"/>
        </w:rPr>
        <w:t>zaměstnanců UTB ve</w:t>
      </w:r>
      <w:r w:rsidR="00AE7B30">
        <w:rPr>
          <w:rFonts w:ascii="Times New Roman" w:hAnsi="Times New Roman"/>
          <w:b/>
          <w:color w:val="C45911" w:themeColor="accent2" w:themeShade="BF"/>
          <w:sz w:val="24"/>
          <w:szCs w:val="24"/>
        </w:rPr>
        <w:t> </w:t>
      </w:r>
      <w:r w:rsidR="00A43CAB" w:rsidRPr="00FF08CF">
        <w:rPr>
          <w:rFonts w:ascii="Times New Roman" w:hAnsi="Times New Roman"/>
          <w:b/>
          <w:color w:val="C45911" w:themeColor="accent2" w:themeShade="BF"/>
          <w:sz w:val="24"/>
          <w:szCs w:val="24"/>
        </w:rPr>
        <w:t>Zlíně v oblasti práce v mezinárodním prostředí, v</w:t>
      </w:r>
      <w:r w:rsidR="00421573">
        <w:rPr>
          <w:rFonts w:ascii="Times New Roman" w:hAnsi="Times New Roman"/>
          <w:b/>
          <w:color w:val="C45911" w:themeColor="accent2" w:themeShade="BF"/>
          <w:sz w:val="24"/>
          <w:szCs w:val="24"/>
        </w:rPr>
        <w:t>ytvářet podmínky</w:t>
      </w:r>
      <w:r>
        <w:rPr>
          <w:rFonts w:ascii="Times New Roman" w:hAnsi="Times New Roman"/>
          <w:b/>
          <w:color w:val="C45911" w:themeColor="accent2" w:themeShade="BF"/>
          <w:sz w:val="24"/>
          <w:szCs w:val="24"/>
        </w:rPr>
        <w:t> </w:t>
      </w:r>
      <w:r w:rsidR="00A43CAB" w:rsidRPr="00FF08CF">
        <w:rPr>
          <w:rFonts w:ascii="Times New Roman" w:hAnsi="Times New Roman"/>
          <w:b/>
          <w:color w:val="C45911" w:themeColor="accent2" w:themeShade="BF"/>
          <w:sz w:val="24"/>
          <w:szCs w:val="24"/>
        </w:rPr>
        <w:t>pro</w:t>
      </w:r>
      <w:r w:rsidR="007F4629">
        <w:rPr>
          <w:rFonts w:ascii="Times New Roman" w:hAnsi="Times New Roman"/>
          <w:b/>
          <w:color w:val="C45911" w:themeColor="accent2" w:themeShade="BF"/>
          <w:sz w:val="24"/>
          <w:szCs w:val="24"/>
        </w:rPr>
        <w:t xml:space="preserve"> </w:t>
      </w:r>
      <w:r w:rsidR="00A43CAB" w:rsidRPr="00FF08CF">
        <w:rPr>
          <w:rFonts w:ascii="Times New Roman" w:hAnsi="Times New Roman"/>
          <w:b/>
          <w:color w:val="C45911" w:themeColor="accent2" w:themeShade="BF"/>
          <w:sz w:val="24"/>
          <w:szCs w:val="24"/>
        </w:rPr>
        <w:t>začleňování zahraničních pra</w:t>
      </w:r>
      <w:r w:rsidR="0096246C" w:rsidRPr="00FF08CF">
        <w:rPr>
          <w:rFonts w:ascii="Times New Roman" w:hAnsi="Times New Roman"/>
          <w:b/>
          <w:color w:val="C45911" w:themeColor="accent2" w:themeShade="BF"/>
          <w:sz w:val="24"/>
          <w:szCs w:val="24"/>
        </w:rPr>
        <w:t xml:space="preserve">covníků </w:t>
      </w:r>
      <w:r w:rsidR="0096246C" w:rsidRPr="00853BD5">
        <w:rPr>
          <w:rFonts w:ascii="Times New Roman" w:hAnsi="Times New Roman"/>
          <w:b/>
          <w:color w:val="C45911" w:themeColor="accent2" w:themeShade="BF"/>
          <w:sz w:val="24"/>
          <w:szCs w:val="24"/>
        </w:rPr>
        <w:t xml:space="preserve">do </w:t>
      </w:r>
      <w:r w:rsidR="0096246C" w:rsidRPr="00853BD5">
        <w:rPr>
          <w:rFonts w:ascii="Times New Roman" w:hAnsi="Times New Roman"/>
          <w:b/>
          <w:iCs/>
          <w:color w:val="C45911" w:themeColor="accent2" w:themeShade="BF"/>
          <w:sz w:val="24"/>
          <w:szCs w:val="24"/>
        </w:rPr>
        <w:t>domácího prostředí</w:t>
      </w:r>
      <w:r w:rsidR="00FF08CF" w:rsidRPr="00853BD5">
        <w:rPr>
          <w:rFonts w:ascii="Times New Roman" w:hAnsi="Times New Roman"/>
          <w:b/>
          <w:color w:val="C45911" w:themeColor="accent2" w:themeShade="BF"/>
          <w:sz w:val="24"/>
          <w:szCs w:val="24"/>
        </w:rPr>
        <w:t>.</w:t>
      </w:r>
    </w:p>
    <w:p w:rsidR="00A43CAB" w:rsidRPr="002A01E6" w:rsidRDefault="00A43CAB" w:rsidP="00A43CAB">
      <w:pPr>
        <w:spacing w:after="0" w:line="276" w:lineRule="auto"/>
        <w:jc w:val="both"/>
        <w:rPr>
          <w:rFonts w:ascii="Times New Roman" w:hAnsi="Times New Roman"/>
          <w:color w:val="000000" w:themeColor="text1"/>
          <w:sz w:val="24"/>
          <w:szCs w:val="24"/>
        </w:rPr>
      </w:pPr>
      <w:r w:rsidRPr="002A01E6">
        <w:rPr>
          <w:rFonts w:ascii="Times New Roman" w:hAnsi="Times New Roman"/>
          <w:sz w:val="24"/>
          <w:szCs w:val="24"/>
        </w:rPr>
        <w:t xml:space="preserve">HRM </w:t>
      </w:r>
      <w:r w:rsidRPr="002A01E6">
        <w:rPr>
          <w:rFonts w:ascii="Times New Roman" w:hAnsi="Times New Roman"/>
          <w:color w:val="000000" w:themeColor="text1"/>
          <w:sz w:val="24"/>
          <w:szCs w:val="24"/>
        </w:rPr>
        <w:t>strategie</w:t>
      </w:r>
      <w:r w:rsidR="00FF08CF">
        <w:rPr>
          <w:rFonts w:ascii="Times New Roman" w:hAnsi="Times New Roman"/>
          <w:color w:val="000000" w:themeColor="text1"/>
          <w:sz w:val="24"/>
          <w:szCs w:val="24"/>
        </w:rPr>
        <w:t xml:space="preserve"> UTB</w:t>
      </w:r>
      <w:r w:rsidRPr="002A01E6">
        <w:rPr>
          <w:rFonts w:ascii="Times New Roman" w:hAnsi="Times New Roman"/>
          <w:color w:val="000000" w:themeColor="text1"/>
          <w:sz w:val="24"/>
          <w:szCs w:val="24"/>
        </w:rPr>
        <w:t xml:space="preserve"> buduje personální strukturu </w:t>
      </w:r>
      <w:r w:rsidR="00D27662">
        <w:rPr>
          <w:rFonts w:ascii="Times New Roman" w:hAnsi="Times New Roman"/>
          <w:color w:val="000000" w:themeColor="text1"/>
          <w:sz w:val="24"/>
          <w:szCs w:val="24"/>
        </w:rPr>
        <w:t xml:space="preserve">pracovníků, </w:t>
      </w:r>
      <w:r w:rsidRPr="002A01E6">
        <w:rPr>
          <w:rFonts w:ascii="Times New Roman" w:hAnsi="Times New Roman"/>
          <w:color w:val="000000" w:themeColor="text1"/>
          <w:sz w:val="24"/>
          <w:szCs w:val="24"/>
        </w:rPr>
        <w:t>z nichž minimálně 15</w:t>
      </w:r>
      <w:r w:rsidR="00D27662">
        <w:rPr>
          <w:rFonts w:ascii="Times New Roman" w:hAnsi="Times New Roman"/>
          <w:color w:val="000000" w:themeColor="text1"/>
          <w:sz w:val="24"/>
          <w:szCs w:val="24"/>
        </w:rPr>
        <w:t xml:space="preserve"> % tvoří zahraniční zaměstnanci</w:t>
      </w:r>
      <w:r w:rsidRPr="002A01E6">
        <w:rPr>
          <w:rFonts w:ascii="Times New Roman" w:hAnsi="Times New Roman"/>
          <w:color w:val="000000" w:themeColor="text1"/>
          <w:sz w:val="24"/>
          <w:szCs w:val="24"/>
        </w:rPr>
        <w:t>, kteří</w:t>
      </w:r>
      <w:r w:rsidR="00A5384A">
        <w:rPr>
          <w:rFonts w:ascii="Times New Roman" w:hAnsi="Times New Roman"/>
          <w:color w:val="000000" w:themeColor="text1"/>
          <w:sz w:val="24"/>
          <w:szCs w:val="24"/>
        </w:rPr>
        <w:t>:</w:t>
      </w:r>
      <w:r w:rsidR="00A5384A" w:rsidRPr="002A01E6">
        <w:rPr>
          <w:rFonts w:ascii="Times New Roman" w:hAnsi="Times New Roman"/>
          <w:color w:val="000000" w:themeColor="text1"/>
          <w:sz w:val="24"/>
          <w:szCs w:val="24"/>
        </w:rPr>
        <w:t xml:space="preserve"> </w:t>
      </w:r>
    </w:p>
    <w:p w:rsidR="00A43CAB" w:rsidRPr="002A01E6" w:rsidRDefault="00A5384A" w:rsidP="003C4833">
      <w:pPr>
        <w:pStyle w:val="Odstavecseseznamem"/>
        <w:numPr>
          <w:ilvl w:val="0"/>
          <w:numId w:val="13"/>
        </w:numPr>
        <w:spacing w:after="0" w:line="276"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se </w:t>
      </w:r>
      <w:r w:rsidR="00A43CAB" w:rsidRPr="002A01E6">
        <w:rPr>
          <w:rFonts w:ascii="Times New Roman" w:hAnsi="Times New Roman"/>
          <w:color w:val="000000" w:themeColor="text1"/>
          <w:sz w:val="24"/>
          <w:szCs w:val="24"/>
        </w:rPr>
        <w:t>aktivně zapojují do internacionalizačních aktivit univerzity – např. přednášejí v cizím jazyce, účastní se mezinárodních konferencí a výměnných pobytů, stejně jako budují a udržují strategická mezinárodní partnerství a</w:t>
      </w:r>
      <w:r w:rsidR="00DD480A">
        <w:rPr>
          <w:rFonts w:ascii="Times New Roman" w:hAnsi="Times New Roman"/>
          <w:color w:val="000000" w:themeColor="text1"/>
          <w:sz w:val="24"/>
          <w:szCs w:val="24"/>
        </w:rPr>
        <w:t> </w:t>
      </w:r>
      <w:r w:rsidR="00A43CAB" w:rsidRPr="002A01E6">
        <w:rPr>
          <w:rFonts w:ascii="Times New Roman" w:hAnsi="Times New Roman"/>
          <w:color w:val="000000" w:themeColor="text1"/>
          <w:sz w:val="24"/>
          <w:szCs w:val="24"/>
        </w:rPr>
        <w:t>konsorcia UTB ve</w:t>
      </w:r>
      <w:r w:rsidR="00DD480A">
        <w:rPr>
          <w:rFonts w:ascii="Times New Roman" w:hAnsi="Times New Roman"/>
          <w:color w:val="000000" w:themeColor="text1"/>
          <w:sz w:val="24"/>
          <w:szCs w:val="24"/>
        </w:rPr>
        <w:t> </w:t>
      </w:r>
      <w:r w:rsidR="00A43CAB" w:rsidRPr="002A01E6">
        <w:rPr>
          <w:rFonts w:ascii="Times New Roman" w:hAnsi="Times New Roman"/>
          <w:color w:val="000000" w:themeColor="text1"/>
          <w:sz w:val="24"/>
          <w:szCs w:val="24"/>
        </w:rPr>
        <w:t>Zlíně;</w:t>
      </w:r>
    </w:p>
    <w:p w:rsidR="00C9632E" w:rsidRDefault="00A43CAB" w:rsidP="003C4833">
      <w:pPr>
        <w:pStyle w:val="Odstavecseseznamem"/>
        <w:numPr>
          <w:ilvl w:val="0"/>
          <w:numId w:val="13"/>
        </w:numPr>
        <w:spacing w:after="0" w:line="276" w:lineRule="auto"/>
        <w:jc w:val="both"/>
        <w:rPr>
          <w:rFonts w:ascii="Times New Roman" w:hAnsi="Times New Roman"/>
          <w:color w:val="000000" w:themeColor="text1"/>
          <w:sz w:val="24"/>
          <w:szCs w:val="24"/>
        </w:rPr>
      </w:pPr>
      <w:r w:rsidRPr="00334A57">
        <w:rPr>
          <w:rFonts w:ascii="Times New Roman" w:hAnsi="Times New Roman"/>
          <w:color w:val="000000" w:themeColor="text1"/>
          <w:sz w:val="24"/>
          <w:szCs w:val="24"/>
        </w:rPr>
        <w:t>rozšiřují diverzitu akademické obce univerzity</w:t>
      </w:r>
      <w:r w:rsidR="00BA2B6D" w:rsidRPr="00334A57">
        <w:rPr>
          <w:rFonts w:ascii="Times New Roman" w:hAnsi="Times New Roman"/>
          <w:color w:val="000000" w:themeColor="text1"/>
          <w:sz w:val="24"/>
          <w:szCs w:val="24"/>
        </w:rPr>
        <w:t xml:space="preserve"> </w:t>
      </w:r>
      <w:r w:rsidRPr="00334A57">
        <w:rPr>
          <w:rFonts w:ascii="Times New Roman" w:hAnsi="Times New Roman"/>
          <w:color w:val="000000" w:themeColor="text1"/>
          <w:sz w:val="24"/>
          <w:szCs w:val="24"/>
        </w:rPr>
        <w:t>a oboha</w:t>
      </w:r>
      <w:r w:rsidR="00334A57" w:rsidRPr="00334A57">
        <w:rPr>
          <w:rFonts w:ascii="Times New Roman" w:hAnsi="Times New Roman"/>
          <w:color w:val="000000" w:themeColor="text1"/>
          <w:sz w:val="24"/>
          <w:szCs w:val="24"/>
        </w:rPr>
        <w:t>cují ji o</w:t>
      </w:r>
      <w:r w:rsidR="00DD480A">
        <w:rPr>
          <w:rFonts w:ascii="Times New Roman" w:hAnsi="Times New Roman"/>
          <w:color w:val="000000" w:themeColor="text1"/>
          <w:sz w:val="24"/>
          <w:szCs w:val="24"/>
        </w:rPr>
        <w:t> </w:t>
      </w:r>
      <w:r w:rsidR="00334A57" w:rsidRPr="00334A57">
        <w:rPr>
          <w:rFonts w:ascii="Times New Roman" w:hAnsi="Times New Roman"/>
          <w:color w:val="000000" w:themeColor="text1"/>
          <w:sz w:val="24"/>
          <w:szCs w:val="24"/>
        </w:rPr>
        <w:t xml:space="preserve">znalosti, dovednosti </w:t>
      </w:r>
      <w:r w:rsidRPr="00334A57">
        <w:rPr>
          <w:rFonts w:ascii="Times New Roman" w:hAnsi="Times New Roman"/>
          <w:color w:val="000000" w:themeColor="text1"/>
          <w:sz w:val="24"/>
          <w:szCs w:val="24"/>
        </w:rPr>
        <w:t>a zkušenosti z mezinárodního vysokoškolského prostředí.</w:t>
      </w:r>
    </w:p>
    <w:p w:rsidR="00136F10" w:rsidRDefault="00136F10" w:rsidP="006F7DE6">
      <w:pPr>
        <w:spacing w:after="0" w:line="276" w:lineRule="auto"/>
        <w:jc w:val="both"/>
        <w:rPr>
          <w:rFonts w:ascii="Times New Roman" w:hAnsi="Times New Roman"/>
          <w:color w:val="000000" w:themeColor="text1"/>
          <w:sz w:val="24"/>
          <w:szCs w:val="24"/>
        </w:rPr>
      </w:pPr>
    </w:p>
    <w:p w:rsidR="00FF08CF" w:rsidRPr="006F7DE6" w:rsidRDefault="00FF08CF" w:rsidP="006F7DE6">
      <w:pPr>
        <w:spacing w:after="0" w:line="276" w:lineRule="auto"/>
        <w:jc w:val="both"/>
        <w:rPr>
          <w:rFonts w:ascii="Times New Roman" w:hAnsi="Times New Roman"/>
          <w:color w:val="000000" w:themeColor="text1"/>
          <w:sz w:val="24"/>
          <w:szCs w:val="24"/>
        </w:rPr>
      </w:pPr>
    </w:p>
    <w:p w:rsidR="00A43CAB" w:rsidRPr="00D455CE" w:rsidRDefault="00A43CAB" w:rsidP="00D455CE">
      <w:pPr>
        <w:spacing w:after="0" w:line="276" w:lineRule="auto"/>
        <w:jc w:val="both"/>
        <w:rPr>
          <w:rFonts w:ascii="Times New Roman" w:hAnsi="Times New Roman"/>
          <w:color w:val="000000" w:themeColor="text1"/>
        </w:rPr>
      </w:pPr>
      <w:r w:rsidRPr="00D455CE">
        <w:rPr>
          <w:rFonts w:ascii="Times New Roman" w:hAnsi="Times New Roman"/>
          <w:b/>
          <w:color w:val="C45911" w:themeColor="accent2" w:themeShade="BF"/>
          <w:sz w:val="28"/>
          <w:szCs w:val="28"/>
        </w:rPr>
        <w:t>Pilíř D: Třetí role UTB ve Zlíně</w:t>
      </w:r>
    </w:p>
    <w:p w:rsidR="00A43CAB" w:rsidRPr="002A01E6" w:rsidRDefault="00A43CAB" w:rsidP="00A43CAB">
      <w:pPr>
        <w:spacing w:after="0" w:line="276" w:lineRule="auto"/>
        <w:jc w:val="both"/>
        <w:rPr>
          <w:rFonts w:ascii="Times New Roman" w:hAnsi="Times New Roman"/>
          <w:b/>
          <w:sz w:val="24"/>
          <w:szCs w:val="24"/>
        </w:rPr>
      </w:pPr>
    </w:p>
    <w:p w:rsidR="00FF08CF" w:rsidRPr="00D27662" w:rsidRDefault="00A43CAB" w:rsidP="00A43CAB">
      <w:pPr>
        <w:spacing w:after="0" w:line="276" w:lineRule="auto"/>
        <w:jc w:val="both"/>
        <w:rPr>
          <w:rFonts w:ascii="Times New Roman" w:hAnsi="Times New Roman"/>
          <w:sz w:val="24"/>
          <w:szCs w:val="24"/>
        </w:rPr>
      </w:pPr>
      <w:r w:rsidRPr="002A01E6">
        <w:rPr>
          <w:rFonts w:ascii="Times New Roman" w:hAnsi="Times New Roman"/>
          <w:b/>
          <w:sz w:val="24"/>
          <w:szCs w:val="24"/>
        </w:rPr>
        <w:t>Priorita č. 4 Strategie UTB 21+:</w:t>
      </w:r>
      <w:r w:rsidRPr="002A01E6">
        <w:rPr>
          <w:rFonts w:ascii="Times New Roman" w:hAnsi="Times New Roman"/>
          <w:sz w:val="24"/>
          <w:szCs w:val="24"/>
        </w:rPr>
        <w:t xml:space="preserve"> </w:t>
      </w:r>
      <w:r w:rsidRPr="00D27662">
        <w:rPr>
          <w:rFonts w:ascii="Times New Roman" w:hAnsi="Times New Roman"/>
          <w:sz w:val="24"/>
          <w:szCs w:val="24"/>
        </w:rPr>
        <w:t>Posilovat pozici UTB ve Zlíně jako strategického partnera při</w:t>
      </w:r>
      <w:r w:rsidR="00F54483">
        <w:rPr>
          <w:rFonts w:ascii="Times New Roman" w:hAnsi="Times New Roman"/>
          <w:sz w:val="24"/>
          <w:szCs w:val="24"/>
        </w:rPr>
        <w:t> </w:t>
      </w:r>
      <w:r w:rsidRPr="00D27662">
        <w:rPr>
          <w:rFonts w:ascii="Times New Roman" w:hAnsi="Times New Roman"/>
          <w:sz w:val="24"/>
          <w:szCs w:val="24"/>
        </w:rPr>
        <w:t>formování národních i regionálních politik a strategií, realizaci strategických projektů regionu, utváření partnerství veřejného a společenského života ve městě Zlíně i ve</w:t>
      </w:r>
      <w:r w:rsidR="00F54483">
        <w:rPr>
          <w:rFonts w:ascii="Times New Roman" w:hAnsi="Times New Roman"/>
          <w:sz w:val="24"/>
          <w:szCs w:val="24"/>
        </w:rPr>
        <w:t> </w:t>
      </w:r>
      <w:r w:rsidRPr="00D27662">
        <w:rPr>
          <w:rFonts w:ascii="Times New Roman" w:hAnsi="Times New Roman"/>
          <w:sz w:val="24"/>
          <w:szCs w:val="24"/>
        </w:rPr>
        <w:t>Zlínském kraji. Posilovat aktivity v oblasti společenské odpovědnosti uvnitř i navenek a</w:t>
      </w:r>
      <w:r w:rsidR="001A0229">
        <w:rPr>
          <w:rFonts w:ascii="Times New Roman" w:hAnsi="Times New Roman"/>
          <w:sz w:val="24"/>
          <w:szCs w:val="24"/>
        </w:rPr>
        <w:t> </w:t>
      </w:r>
      <w:r w:rsidRPr="00D27662">
        <w:rPr>
          <w:rFonts w:ascii="Times New Roman" w:hAnsi="Times New Roman"/>
          <w:sz w:val="24"/>
          <w:szCs w:val="24"/>
        </w:rPr>
        <w:t>podílet se</w:t>
      </w:r>
      <w:r w:rsidR="00D345A3">
        <w:rPr>
          <w:rFonts w:ascii="Times New Roman" w:hAnsi="Times New Roman"/>
          <w:sz w:val="24"/>
          <w:szCs w:val="24"/>
        </w:rPr>
        <w:t> </w:t>
      </w:r>
      <w:r w:rsidRPr="00D27662">
        <w:rPr>
          <w:rFonts w:ascii="Times New Roman" w:hAnsi="Times New Roman"/>
          <w:sz w:val="24"/>
          <w:szCs w:val="24"/>
        </w:rPr>
        <w:t>na</w:t>
      </w:r>
      <w:r w:rsidR="00F54483">
        <w:rPr>
          <w:rFonts w:ascii="Times New Roman" w:hAnsi="Times New Roman"/>
          <w:sz w:val="24"/>
          <w:szCs w:val="24"/>
        </w:rPr>
        <w:t> </w:t>
      </w:r>
      <w:r w:rsidRPr="00D27662">
        <w:rPr>
          <w:rFonts w:ascii="Times New Roman" w:hAnsi="Times New Roman"/>
          <w:sz w:val="24"/>
          <w:szCs w:val="24"/>
        </w:rPr>
        <w:t>trvale udržitelném rozvoji společnosti</w:t>
      </w:r>
      <w:r w:rsidR="00FF08CF">
        <w:rPr>
          <w:rFonts w:ascii="Times New Roman" w:hAnsi="Times New Roman"/>
          <w:sz w:val="24"/>
          <w:szCs w:val="24"/>
        </w:rPr>
        <w:t>.</w:t>
      </w:r>
    </w:p>
    <w:p w:rsidR="00FF08CF" w:rsidRDefault="00FF08CF" w:rsidP="00D27662">
      <w:pPr>
        <w:spacing w:after="0" w:line="276" w:lineRule="auto"/>
        <w:jc w:val="both"/>
      </w:pPr>
    </w:p>
    <w:p w:rsidR="00897C2D" w:rsidRDefault="00897C2D" w:rsidP="00D27662">
      <w:pPr>
        <w:pStyle w:val="Odstavecseseznamem"/>
        <w:spacing w:after="0" w:line="276" w:lineRule="auto"/>
        <w:ind w:left="0"/>
        <w:jc w:val="both"/>
        <w:rPr>
          <w:rFonts w:ascii="Times New Roman" w:hAnsi="Times New Roman" w:cs="Times New Roman"/>
          <w:b/>
          <w:color w:val="C45911" w:themeColor="accent2" w:themeShade="BF"/>
          <w:sz w:val="24"/>
          <w:szCs w:val="24"/>
        </w:rPr>
      </w:pPr>
    </w:p>
    <w:p w:rsidR="00853BD5" w:rsidRDefault="00853BD5" w:rsidP="00D27662">
      <w:pPr>
        <w:pStyle w:val="Odstavecseseznamem"/>
        <w:spacing w:after="0" w:line="276" w:lineRule="auto"/>
        <w:ind w:left="0"/>
        <w:jc w:val="both"/>
        <w:rPr>
          <w:rFonts w:ascii="Times New Roman" w:hAnsi="Times New Roman" w:cs="Times New Roman"/>
          <w:b/>
          <w:color w:val="C45911" w:themeColor="accent2" w:themeShade="BF"/>
          <w:sz w:val="24"/>
          <w:szCs w:val="24"/>
        </w:rPr>
      </w:pPr>
    </w:p>
    <w:p w:rsidR="00A43CAB" w:rsidRPr="00A5384A" w:rsidRDefault="00A43CAB" w:rsidP="00D27662">
      <w:pPr>
        <w:pStyle w:val="Odstavecseseznamem"/>
        <w:spacing w:after="0" w:line="276" w:lineRule="auto"/>
        <w:ind w:left="0"/>
        <w:jc w:val="both"/>
        <w:rPr>
          <w:rFonts w:ascii="Times New Roman" w:hAnsi="Times New Roman" w:cs="Times New Roman"/>
          <w:b/>
          <w:color w:val="C45911" w:themeColor="accent2" w:themeShade="BF"/>
          <w:sz w:val="24"/>
          <w:szCs w:val="24"/>
        </w:rPr>
      </w:pPr>
      <w:r w:rsidRPr="00A5384A">
        <w:rPr>
          <w:rFonts w:ascii="Times New Roman" w:hAnsi="Times New Roman" w:cs="Times New Roman"/>
          <w:b/>
          <w:color w:val="C45911" w:themeColor="accent2" w:themeShade="BF"/>
          <w:sz w:val="24"/>
          <w:szCs w:val="24"/>
        </w:rPr>
        <w:lastRenderedPageBreak/>
        <w:t>Priorita HRM strategie</w:t>
      </w:r>
      <w:r w:rsidR="00FF08CF">
        <w:rPr>
          <w:rFonts w:ascii="Times New Roman" w:hAnsi="Times New Roman" w:cs="Times New Roman"/>
          <w:b/>
          <w:color w:val="C45911" w:themeColor="accent2" w:themeShade="BF"/>
          <w:sz w:val="24"/>
          <w:szCs w:val="24"/>
        </w:rPr>
        <w:t xml:space="preserve"> UTB</w:t>
      </w:r>
      <w:r w:rsidRPr="00A5384A">
        <w:rPr>
          <w:rFonts w:ascii="Times New Roman" w:hAnsi="Times New Roman" w:cs="Times New Roman"/>
          <w:b/>
          <w:color w:val="C45911" w:themeColor="accent2" w:themeShade="BF"/>
          <w:sz w:val="24"/>
          <w:szCs w:val="24"/>
        </w:rPr>
        <w:t xml:space="preserve">: </w:t>
      </w:r>
    </w:p>
    <w:p w:rsidR="00A43CAB" w:rsidRPr="0096246C" w:rsidRDefault="00A43CAB" w:rsidP="0096246C">
      <w:pPr>
        <w:autoSpaceDE w:val="0"/>
        <w:autoSpaceDN w:val="0"/>
        <w:adjustRightInd w:val="0"/>
        <w:jc w:val="both"/>
        <w:rPr>
          <w:rFonts w:ascii="Times New Roman" w:hAnsi="Times New Roman"/>
          <w:b/>
          <w:color w:val="C45911" w:themeColor="accent2" w:themeShade="BF"/>
          <w:sz w:val="24"/>
          <w:szCs w:val="24"/>
        </w:rPr>
      </w:pPr>
      <w:r w:rsidRPr="002A01E6">
        <w:rPr>
          <w:rFonts w:ascii="Times New Roman" w:hAnsi="Times New Roman"/>
          <w:b/>
          <w:color w:val="C45911" w:themeColor="accent2" w:themeShade="BF"/>
          <w:sz w:val="24"/>
          <w:szCs w:val="24"/>
        </w:rPr>
        <w:t>Motivovat zaměstnance k aktivnímu naplňování třetí role UTB ve</w:t>
      </w:r>
      <w:r w:rsidR="00F54483">
        <w:rPr>
          <w:rFonts w:ascii="Times New Roman" w:hAnsi="Times New Roman"/>
          <w:b/>
          <w:color w:val="C45911" w:themeColor="accent2" w:themeShade="BF"/>
          <w:sz w:val="24"/>
          <w:szCs w:val="24"/>
        </w:rPr>
        <w:t> </w:t>
      </w:r>
      <w:r w:rsidRPr="002A01E6">
        <w:rPr>
          <w:rFonts w:ascii="Times New Roman" w:hAnsi="Times New Roman"/>
          <w:b/>
          <w:color w:val="C45911" w:themeColor="accent2" w:themeShade="BF"/>
          <w:sz w:val="24"/>
          <w:szCs w:val="24"/>
        </w:rPr>
        <w:t>Zlíně</w:t>
      </w:r>
      <w:r w:rsidR="00FF08CF">
        <w:rPr>
          <w:rFonts w:ascii="Times New Roman" w:hAnsi="Times New Roman"/>
          <w:b/>
          <w:color w:val="C45911" w:themeColor="accent2" w:themeShade="BF"/>
          <w:sz w:val="24"/>
          <w:szCs w:val="24"/>
        </w:rPr>
        <w:t xml:space="preserve"> včetně realizace neformálního vzdělávání</w:t>
      </w:r>
      <w:r w:rsidRPr="002A01E6">
        <w:rPr>
          <w:rFonts w:ascii="Times New Roman" w:hAnsi="Times New Roman"/>
          <w:b/>
          <w:color w:val="C45911" w:themeColor="accent2" w:themeShade="BF"/>
          <w:sz w:val="24"/>
          <w:szCs w:val="24"/>
        </w:rPr>
        <w:t>, k zapojování se do aktivit v oblasti společenské odpovědnosti, trvale udržitelného rozvoje, charitativníc</w:t>
      </w:r>
      <w:r w:rsidR="0096246C">
        <w:rPr>
          <w:rFonts w:ascii="Times New Roman" w:hAnsi="Times New Roman"/>
          <w:b/>
          <w:color w:val="C45911" w:themeColor="accent2" w:themeShade="BF"/>
          <w:sz w:val="24"/>
          <w:szCs w:val="24"/>
        </w:rPr>
        <w:t>h nebo veřejně prospěšných akcí</w:t>
      </w:r>
      <w:r w:rsidR="00FF08CF">
        <w:rPr>
          <w:rFonts w:ascii="Times New Roman" w:hAnsi="Times New Roman"/>
          <w:b/>
          <w:color w:val="C45911" w:themeColor="accent2" w:themeShade="BF"/>
          <w:sz w:val="24"/>
          <w:szCs w:val="24"/>
        </w:rPr>
        <w:t>.</w:t>
      </w:r>
    </w:p>
    <w:p w:rsidR="00A43CAB" w:rsidRPr="00235B60" w:rsidRDefault="00A43CAB" w:rsidP="00A43CAB">
      <w:pPr>
        <w:spacing w:after="0" w:line="276" w:lineRule="auto"/>
        <w:jc w:val="both"/>
        <w:rPr>
          <w:rFonts w:ascii="Times New Roman" w:hAnsi="Times New Roman"/>
          <w:color w:val="000000" w:themeColor="text1"/>
          <w:sz w:val="24"/>
          <w:szCs w:val="24"/>
        </w:rPr>
      </w:pPr>
      <w:r w:rsidRPr="00235B60">
        <w:rPr>
          <w:rFonts w:ascii="Times New Roman" w:hAnsi="Times New Roman"/>
          <w:sz w:val="24"/>
          <w:szCs w:val="24"/>
        </w:rPr>
        <w:t xml:space="preserve">HRM </w:t>
      </w:r>
      <w:r w:rsidRPr="00235B60">
        <w:rPr>
          <w:rFonts w:ascii="Times New Roman" w:hAnsi="Times New Roman"/>
          <w:color w:val="000000" w:themeColor="text1"/>
          <w:sz w:val="24"/>
          <w:szCs w:val="24"/>
        </w:rPr>
        <w:t>strategie</w:t>
      </w:r>
      <w:r w:rsidR="00FF08CF">
        <w:rPr>
          <w:rFonts w:ascii="Times New Roman" w:hAnsi="Times New Roman"/>
          <w:color w:val="000000" w:themeColor="text1"/>
          <w:sz w:val="24"/>
          <w:szCs w:val="24"/>
        </w:rPr>
        <w:t xml:space="preserve"> UTB</w:t>
      </w:r>
      <w:r w:rsidRPr="00235B60">
        <w:rPr>
          <w:rFonts w:ascii="Times New Roman" w:hAnsi="Times New Roman"/>
          <w:color w:val="000000" w:themeColor="text1"/>
          <w:sz w:val="24"/>
          <w:szCs w:val="24"/>
        </w:rPr>
        <w:t xml:space="preserve"> vede k formování personální strukt</w:t>
      </w:r>
      <w:r w:rsidR="00D27662">
        <w:rPr>
          <w:rFonts w:ascii="Times New Roman" w:hAnsi="Times New Roman"/>
          <w:color w:val="000000" w:themeColor="text1"/>
          <w:sz w:val="24"/>
          <w:szCs w:val="24"/>
        </w:rPr>
        <w:t>ury skládající se z pracovníků</w:t>
      </w:r>
      <w:r w:rsidRPr="00235B60">
        <w:rPr>
          <w:rFonts w:ascii="Times New Roman" w:hAnsi="Times New Roman"/>
          <w:color w:val="000000" w:themeColor="text1"/>
          <w:sz w:val="24"/>
          <w:szCs w:val="24"/>
        </w:rPr>
        <w:t>:</w:t>
      </w:r>
    </w:p>
    <w:p w:rsidR="009D48C5" w:rsidRPr="00F50595" w:rsidRDefault="009D48C5" w:rsidP="009D48C5">
      <w:pPr>
        <w:pStyle w:val="Odstavecseseznamem"/>
        <w:numPr>
          <w:ilvl w:val="0"/>
          <w:numId w:val="7"/>
        </w:numPr>
        <w:spacing w:after="120" w:line="276"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identifikujících se s třetí rolí </w:t>
      </w:r>
      <w:r w:rsidRPr="00F50595">
        <w:rPr>
          <w:rFonts w:ascii="Times New Roman" w:hAnsi="Times New Roman"/>
          <w:color w:val="000000" w:themeColor="text1"/>
          <w:sz w:val="24"/>
          <w:szCs w:val="24"/>
        </w:rPr>
        <w:t>UTB ve Zlíně;</w:t>
      </w:r>
    </w:p>
    <w:p w:rsidR="009D48C5" w:rsidRPr="00F50595" w:rsidRDefault="009D48C5" w:rsidP="009D48C5">
      <w:pPr>
        <w:pStyle w:val="Odstavecseseznamem"/>
        <w:numPr>
          <w:ilvl w:val="0"/>
          <w:numId w:val="7"/>
        </w:numPr>
        <w:spacing w:after="120" w:line="276" w:lineRule="auto"/>
        <w:jc w:val="both"/>
        <w:rPr>
          <w:rFonts w:ascii="Times New Roman" w:hAnsi="Times New Roman"/>
          <w:color w:val="000000" w:themeColor="text1"/>
          <w:sz w:val="24"/>
          <w:szCs w:val="24"/>
        </w:rPr>
      </w:pPr>
      <w:r w:rsidRPr="00F50595">
        <w:rPr>
          <w:rFonts w:ascii="Times New Roman" w:hAnsi="Times New Roman"/>
          <w:color w:val="000000" w:themeColor="text1"/>
          <w:sz w:val="24"/>
          <w:szCs w:val="24"/>
        </w:rPr>
        <w:t>zapojujících se do tvorby a realizace strategických projektů regionu;</w:t>
      </w:r>
    </w:p>
    <w:p w:rsidR="009D48C5" w:rsidRDefault="009D48C5" w:rsidP="009D48C5">
      <w:pPr>
        <w:pStyle w:val="Odstavecseseznamem"/>
        <w:numPr>
          <w:ilvl w:val="0"/>
          <w:numId w:val="7"/>
        </w:numPr>
        <w:spacing w:after="120" w:line="276" w:lineRule="auto"/>
        <w:jc w:val="both"/>
        <w:rPr>
          <w:rFonts w:ascii="Times New Roman" w:hAnsi="Times New Roman"/>
          <w:color w:val="000000" w:themeColor="text1"/>
          <w:sz w:val="24"/>
          <w:szCs w:val="24"/>
        </w:rPr>
      </w:pPr>
      <w:r w:rsidRPr="00F50595">
        <w:rPr>
          <w:rFonts w:ascii="Times New Roman" w:hAnsi="Times New Roman"/>
          <w:color w:val="000000" w:themeColor="text1"/>
          <w:sz w:val="24"/>
          <w:szCs w:val="24"/>
        </w:rPr>
        <w:t>realizujících aktivity osvětového charakteru, které přispívají k budování kreditu UTB ve Zlíně jako místa kr</w:t>
      </w:r>
      <w:r w:rsidR="00853BD5">
        <w:rPr>
          <w:rFonts w:ascii="Times New Roman" w:hAnsi="Times New Roman"/>
          <w:color w:val="000000" w:themeColor="text1"/>
          <w:sz w:val="24"/>
          <w:szCs w:val="24"/>
        </w:rPr>
        <w:t>itické reflexe a popularizace VV</w:t>
      </w:r>
      <w:r w:rsidRPr="00F50595">
        <w:rPr>
          <w:rFonts w:ascii="Times New Roman" w:hAnsi="Times New Roman"/>
          <w:color w:val="000000" w:themeColor="text1"/>
          <w:sz w:val="24"/>
          <w:szCs w:val="24"/>
        </w:rPr>
        <w:t>I;</w:t>
      </w:r>
    </w:p>
    <w:p w:rsidR="009D48C5" w:rsidRDefault="009D48C5" w:rsidP="009D48C5">
      <w:pPr>
        <w:pStyle w:val="Odstavecseseznamem"/>
        <w:numPr>
          <w:ilvl w:val="0"/>
          <w:numId w:val="7"/>
        </w:numPr>
        <w:spacing w:after="120" w:line="276"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zapojujících se do charitativních a veřejně prospěšných akcí v rámci regionu;</w:t>
      </w:r>
    </w:p>
    <w:p w:rsidR="009D48C5" w:rsidRPr="00F50595" w:rsidRDefault="009D48C5" w:rsidP="009D48C5">
      <w:pPr>
        <w:pStyle w:val="Odstavecseseznamem"/>
        <w:numPr>
          <w:ilvl w:val="0"/>
          <w:numId w:val="7"/>
        </w:numPr>
        <w:spacing w:after="120" w:line="276"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zapojují</w:t>
      </w:r>
      <w:r w:rsidR="00853BD5">
        <w:rPr>
          <w:rFonts w:ascii="Times New Roman" w:hAnsi="Times New Roman"/>
          <w:color w:val="000000" w:themeColor="text1"/>
          <w:sz w:val="24"/>
          <w:szCs w:val="24"/>
        </w:rPr>
        <w:t>cí</w:t>
      </w:r>
      <w:r w:rsidR="000C5348">
        <w:rPr>
          <w:rFonts w:ascii="Times New Roman" w:hAnsi="Times New Roman"/>
          <w:color w:val="000000" w:themeColor="text1"/>
          <w:sz w:val="24"/>
          <w:szCs w:val="24"/>
        </w:rPr>
        <w:t>ch</w:t>
      </w:r>
      <w:r>
        <w:rPr>
          <w:rFonts w:ascii="Times New Roman" w:hAnsi="Times New Roman"/>
          <w:color w:val="000000" w:themeColor="text1"/>
          <w:sz w:val="24"/>
          <w:szCs w:val="24"/>
        </w:rPr>
        <w:t xml:space="preserve"> se do odborných komisí v rámci spol</w:t>
      </w:r>
      <w:r w:rsidR="00843BCF">
        <w:rPr>
          <w:rFonts w:ascii="Times New Roman" w:hAnsi="Times New Roman"/>
          <w:color w:val="000000" w:themeColor="text1"/>
          <w:sz w:val="24"/>
          <w:szCs w:val="24"/>
        </w:rPr>
        <w:t xml:space="preserve">upráce </w:t>
      </w:r>
      <w:r>
        <w:rPr>
          <w:rFonts w:ascii="Times New Roman" w:hAnsi="Times New Roman"/>
          <w:color w:val="000000" w:themeColor="text1"/>
          <w:sz w:val="24"/>
          <w:szCs w:val="24"/>
        </w:rPr>
        <w:t>municipalit</w:t>
      </w:r>
      <w:r w:rsidR="00843BCF">
        <w:rPr>
          <w:rFonts w:ascii="Times New Roman" w:hAnsi="Times New Roman"/>
          <w:color w:val="000000" w:themeColor="text1"/>
          <w:sz w:val="24"/>
          <w:szCs w:val="24"/>
        </w:rPr>
        <w:t xml:space="preserve"> či regionů</w:t>
      </w:r>
      <w:r>
        <w:rPr>
          <w:rFonts w:ascii="Times New Roman" w:hAnsi="Times New Roman"/>
          <w:color w:val="000000" w:themeColor="text1"/>
          <w:sz w:val="24"/>
          <w:szCs w:val="24"/>
        </w:rPr>
        <w:t>;</w:t>
      </w:r>
    </w:p>
    <w:p w:rsidR="009D48C5" w:rsidRPr="00F50595" w:rsidRDefault="009D48C5" w:rsidP="009D48C5">
      <w:pPr>
        <w:pStyle w:val="Odstavecseseznamem"/>
        <w:numPr>
          <w:ilvl w:val="0"/>
          <w:numId w:val="7"/>
        </w:numPr>
        <w:spacing w:after="120" w:line="276" w:lineRule="auto"/>
        <w:jc w:val="both"/>
        <w:rPr>
          <w:rFonts w:ascii="Times New Roman" w:hAnsi="Times New Roman"/>
          <w:color w:val="000000" w:themeColor="text1"/>
          <w:sz w:val="24"/>
          <w:szCs w:val="24"/>
        </w:rPr>
      </w:pPr>
      <w:r w:rsidRPr="00F50595">
        <w:rPr>
          <w:rFonts w:ascii="Times New Roman" w:hAnsi="Times New Roman"/>
          <w:color w:val="000000" w:themeColor="text1"/>
          <w:sz w:val="24"/>
          <w:szCs w:val="24"/>
        </w:rPr>
        <w:t>přispívajících k dlouhodobé udržitelnosti a zvyšování kreditu města, regionu a</w:t>
      </w:r>
      <w:r>
        <w:rPr>
          <w:rFonts w:ascii="Times New Roman" w:hAnsi="Times New Roman"/>
          <w:color w:val="000000" w:themeColor="text1"/>
          <w:sz w:val="24"/>
          <w:szCs w:val="24"/>
        </w:rPr>
        <w:t> </w:t>
      </w:r>
      <w:r w:rsidRPr="00F50595">
        <w:rPr>
          <w:rFonts w:ascii="Times New Roman" w:hAnsi="Times New Roman"/>
          <w:color w:val="000000" w:themeColor="text1"/>
          <w:sz w:val="24"/>
          <w:szCs w:val="24"/>
        </w:rPr>
        <w:t>České republiky.</w:t>
      </w:r>
    </w:p>
    <w:p w:rsidR="00C9632E" w:rsidRDefault="00C9632E" w:rsidP="00A43CAB">
      <w:pPr>
        <w:spacing w:after="0" w:line="240" w:lineRule="auto"/>
        <w:rPr>
          <w:rFonts w:ascii="Times New Roman" w:hAnsi="Times New Roman"/>
          <w:b/>
          <w:color w:val="C45911" w:themeColor="accent2" w:themeShade="BF"/>
          <w:sz w:val="28"/>
          <w:szCs w:val="28"/>
        </w:rPr>
      </w:pPr>
    </w:p>
    <w:p w:rsidR="00C9632E" w:rsidRDefault="00C9632E" w:rsidP="00A43CAB">
      <w:pPr>
        <w:spacing w:after="0" w:line="240" w:lineRule="auto"/>
        <w:rPr>
          <w:rFonts w:ascii="Times New Roman" w:hAnsi="Times New Roman"/>
          <w:b/>
          <w:color w:val="C45911" w:themeColor="accent2" w:themeShade="BF"/>
          <w:sz w:val="28"/>
          <w:szCs w:val="28"/>
        </w:rPr>
      </w:pPr>
    </w:p>
    <w:p w:rsidR="00A43CAB" w:rsidRDefault="00A43CAB" w:rsidP="00A43CAB">
      <w:pPr>
        <w:spacing w:after="0" w:line="240" w:lineRule="auto"/>
        <w:jc w:val="both"/>
        <w:rPr>
          <w:rFonts w:ascii="Times New Roman" w:hAnsi="Times New Roman"/>
          <w:b/>
          <w:color w:val="C45911" w:themeColor="accent2" w:themeShade="BF"/>
          <w:sz w:val="28"/>
          <w:szCs w:val="28"/>
        </w:rPr>
      </w:pPr>
      <w:r w:rsidRPr="00CB338A">
        <w:rPr>
          <w:rFonts w:ascii="Times New Roman" w:hAnsi="Times New Roman"/>
          <w:b/>
          <w:color w:val="C45911" w:themeColor="accent2" w:themeShade="BF"/>
          <w:sz w:val="28"/>
          <w:szCs w:val="28"/>
        </w:rPr>
        <w:t xml:space="preserve">Pilíř </w:t>
      </w:r>
      <w:r w:rsidR="003B719F">
        <w:rPr>
          <w:rFonts w:ascii="Times New Roman" w:hAnsi="Times New Roman"/>
          <w:b/>
          <w:color w:val="C45911" w:themeColor="accent2" w:themeShade="BF"/>
          <w:sz w:val="28"/>
          <w:szCs w:val="28"/>
        </w:rPr>
        <w:t xml:space="preserve">E: Vnitřní prostředí </w:t>
      </w:r>
    </w:p>
    <w:p w:rsidR="00A43CAB" w:rsidRDefault="00A43CAB" w:rsidP="00A43CAB">
      <w:pPr>
        <w:spacing w:line="276" w:lineRule="auto"/>
        <w:rPr>
          <w:rFonts w:ascii="Times New Roman" w:hAnsi="Times New Roman"/>
          <w:b/>
        </w:rPr>
      </w:pPr>
    </w:p>
    <w:p w:rsidR="00334A57" w:rsidRPr="00D27662" w:rsidRDefault="00A43CAB" w:rsidP="00A43CAB">
      <w:pPr>
        <w:spacing w:line="276" w:lineRule="auto"/>
        <w:jc w:val="both"/>
        <w:rPr>
          <w:rFonts w:ascii="Times New Roman" w:hAnsi="Times New Roman"/>
          <w:sz w:val="24"/>
          <w:szCs w:val="24"/>
        </w:rPr>
      </w:pPr>
      <w:r w:rsidRPr="002A01E6">
        <w:rPr>
          <w:rFonts w:ascii="Times New Roman" w:hAnsi="Times New Roman"/>
          <w:b/>
          <w:sz w:val="24"/>
          <w:szCs w:val="24"/>
        </w:rPr>
        <w:t>Priorita č. 5 Strategie UTB 21+:</w:t>
      </w:r>
      <w:r w:rsidRPr="002A01E6">
        <w:rPr>
          <w:rFonts w:ascii="Times New Roman" w:hAnsi="Times New Roman"/>
          <w:sz w:val="24"/>
          <w:szCs w:val="24"/>
        </w:rPr>
        <w:t xml:space="preserve"> </w:t>
      </w:r>
      <w:r w:rsidRPr="00D27662">
        <w:rPr>
          <w:rFonts w:ascii="Times New Roman" w:hAnsi="Times New Roman"/>
          <w:sz w:val="24"/>
          <w:szCs w:val="24"/>
        </w:rPr>
        <w:t>Rozvíjet vnitřní prostředí UTB ve Zlíně jako prostředí inspirující a motivující k práci a studiu, ke spolupráci uvnitř i navenek, podporující sounáležitost ke značce UTB a jejím hodnotám a respektující dodržování vnitřních pravidel univerzity</w:t>
      </w:r>
      <w:r w:rsidR="00FF08CF">
        <w:rPr>
          <w:rFonts w:ascii="Times New Roman" w:hAnsi="Times New Roman"/>
          <w:sz w:val="24"/>
          <w:szCs w:val="24"/>
        </w:rPr>
        <w:t>.</w:t>
      </w:r>
    </w:p>
    <w:p w:rsidR="00A43CAB" w:rsidRDefault="00A43CAB" w:rsidP="0096246C">
      <w:pPr>
        <w:pStyle w:val="Odstavecseseznamem"/>
        <w:spacing w:after="0" w:line="276" w:lineRule="auto"/>
        <w:ind w:left="0"/>
        <w:jc w:val="both"/>
        <w:rPr>
          <w:rFonts w:ascii="Times New Roman" w:hAnsi="Times New Roman" w:cs="Times New Roman"/>
          <w:b/>
          <w:color w:val="C45911" w:themeColor="accent2" w:themeShade="BF"/>
          <w:sz w:val="24"/>
          <w:szCs w:val="24"/>
        </w:rPr>
      </w:pPr>
      <w:r w:rsidRPr="00790822">
        <w:rPr>
          <w:rFonts w:ascii="Times New Roman" w:hAnsi="Times New Roman" w:cs="Times New Roman"/>
          <w:b/>
          <w:color w:val="C45911" w:themeColor="accent2" w:themeShade="BF"/>
          <w:sz w:val="24"/>
          <w:szCs w:val="24"/>
        </w:rPr>
        <w:t>Priorita HRM strategie</w:t>
      </w:r>
      <w:r w:rsidR="00FF08CF">
        <w:rPr>
          <w:rFonts w:ascii="Times New Roman" w:hAnsi="Times New Roman" w:cs="Times New Roman"/>
          <w:b/>
          <w:color w:val="C45911" w:themeColor="accent2" w:themeShade="BF"/>
          <w:sz w:val="24"/>
          <w:szCs w:val="24"/>
        </w:rPr>
        <w:t xml:space="preserve"> UTB</w:t>
      </w:r>
      <w:r w:rsidRPr="00790822">
        <w:rPr>
          <w:rFonts w:ascii="Times New Roman" w:hAnsi="Times New Roman" w:cs="Times New Roman"/>
          <w:b/>
          <w:color w:val="C45911" w:themeColor="accent2" w:themeShade="BF"/>
          <w:sz w:val="24"/>
          <w:szCs w:val="24"/>
        </w:rPr>
        <w:t xml:space="preserve">: </w:t>
      </w:r>
    </w:p>
    <w:p w:rsidR="00A43CAB" w:rsidRPr="00C86F37" w:rsidRDefault="00A43CAB" w:rsidP="00A43CAB">
      <w:pPr>
        <w:pStyle w:val="Odstavecseseznamem"/>
        <w:spacing w:line="276" w:lineRule="auto"/>
        <w:ind w:left="0"/>
        <w:jc w:val="both"/>
        <w:rPr>
          <w:rFonts w:ascii="Times New Roman" w:hAnsi="Times New Roman" w:cs="Times New Roman"/>
          <w:b/>
          <w:color w:val="C45911" w:themeColor="accent2" w:themeShade="BF"/>
          <w:sz w:val="24"/>
          <w:szCs w:val="24"/>
        </w:rPr>
      </w:pPr>
      <w:r w:rsidRPr="00C86F37">
        <w:rPr>
          <w:rFonts w:ascii="Times New Roman" w:hAnsi="Times New Roman"/>
          <w:b/>
          <w:color w:val="C45911" w:themeColor="accent2" w:themeShade="BF"/>
          <w:sz w:val="24"/>
          <w:szCs w:val="24"/>
        </w:rPr>
        <w:t>Implementovat principy strategického řízení lidských zdrojů na UTB ve Zlíně</w:t>
      </w:r>
      <w:r w:rsidR="00FF08CF">
        <w:rPr>
          <w:rFonts w:ascii="Times New Roman" w:hAnsi="Times New Roman"/>
          <w:b/>
          <w:color w:val="C45911" w:themeColor="accent2" w:themeShade="BF"/>
          <w:sz w:val="24"/>
          <w:szCs w:val="24"/>
        </w:rPr>
        <w:t>.</w:t>
      </w:r>
    </w:p>
    <w:p w:rsidR="00A43CAB" w:rsidRPr="00235B60" w:rsidRDefault="00A43CAB" w:rsidP="00A43CAB">
      <w:pPr>
        <w:spacing w:after="0" w:line="276" w:lineRule="auto"/>
        <w:rPr>
          <w:rFonts w:ascii="Times New Roman" w:hAnsi="Times New Roman"/>
          <w:color w:val="000000" w:themeColor="text1"/>
          <w:sz w:val="24"/>
          <w:szCs w:val="24"/>
        </w:rPr>
      </w:pPr>
      <w:r w:rsidRPr="00235B60">
        <w:rPr>
          <w:rFonts w:ascii="Times New Roman" w:hAnsi="Times New Roman"/>
          <w:sz w:val="24"/>
          <w:szCs w:val="24"/>
        </w:rPr>
        <w:t xml:space="preserve">HRM </w:t>
      </w:r>
      <w:r w:rsidRPr="00235B60">
        <w:rPr>
          <w:rFonts w:ascii="Times New Roman" w:hAnsi="Times New Roman"/>
          <w:color w:val="000000" w:themeColor="text1"/>
          <w:sz w:val="24"/>
          <w:szCs w:val="24"/>
        </w:rPr>
        <w:t>strategie</w:t>
      </w:r>
      <w:r w:rsidR="00FF08CF">
        <w:rPr>
          <w:rFonts w:ascii="Times New Roman" w:hAnsi="Times New Roman"/>
          <w:color w:val="000000" w:themeColor="text1"/>
          <w:sz w:val="24"/>
          <w:szCs w:val="24"/>
        </w:rPr>
        <w:t xml:space="preserve"> UTB</w:t>
      </w:r>
      <w:r w:rsidRPr="00235B60">
        <w:rPr>
          <w:rFonts w:ascii="Times New Roman" w:hAnsi="Times New Roman"/>
          <w:color w:val="000000" w:themeColor="text1"/>
          <w:sz w:val="24"/>
          <w:szCs w:val="24"/>
        </w:rPr>
        <w:t xml:space="preserve"> vede k utváření personální struktury</w:t>
      </w:r>
      <w:r w:rsidR="00F964D5">
        <w:rPr>
          <w:rFonts w:ascii="Times New Roman" w:hAnsi="Times New Roman"/>
          <w:color w:val="000000" w:themeColor="text1"/>
          <w:sz w:val="24"/>
          <w:szCs w:val="24"/>
        </w:rPr>
        <w:t xml:space="preserve"> pracovníků</w:t>
      </w:r>
      <w:r w:rsidR="000121FC">
        <w:rPr>
          <w:rFonts w:ascii="Times New Roman" w:hAnsi="Times New Roman"/>
          <w:color w:val="000000" w:themeColor="text1"/>
          <w:sz w:val="24"/>
          <w:szCs w:val="24"/>
        </w:rPr>
        <w:t>, kteří jsou:</w:t>
      </w:r>
      <w:r w:rsidRPr="00235B60">
        <w:rPr>
          <w:rFonts w:ascii="Times New Roman" w:hAnsi="Times New Roman"/>
          <w:color w:val="000000" w:themeColor="text1"/>
          <w:sz w:val="24"/>
          <w:szCs w:val="24"/>
        </w:rPr>
        <w:t xml:space="preserve"> </w:t>
      </w:r>
    </w:p>
    <w:p w:rsidR="000121FC" w:rsidRPr="008F566C" w:rsidRDefault="000121FC" w:rsidP="003C4833">
      <w:pPr>
        <w:pStyle w:val="Odstavecseseznamem"/>
        <w:numPr>
          <w:ilvl w:val="0"/>
          <w:numId w:val="6"/>
        </w:numPr>
        <w:spacing w:after="120" w:line="276" w:lineRule="auto"/>
        <w:jc w:val="both"/>
        <w:rPr>
          <w:rFonts w:ascii="Times New Roman" w:hAnsi="Times New Roman"/>
          <w:color w:val="000000" w:themeColor="text1"/>
          <w:sz w:val="24"/>
          <w:szCs w:val="24"/>
        </w:rPr>
      </w:pPr>
      <w:r w:rsidRPr="008F566C">
        <w:rPr>
          <w:rFonts w:ascii="Times New Roman" w:hAnsi="Times New Roman"/>
          <w:color w:val="000000" w:themeColor="text1"/>
          <w:sz w:val="24"/>
          <w:szCs w:val="24"/>
        </w:rPr>
        <w:t xml:space="preserve">kvalifikačně </w:t>
      </w:r>
      <w:r w:rsidR="00F964D5" w:rsidRPr="008F566C">
        <w:rPr>
          <w:rFonts w:ascii="Times New Roman" w:hAnsi="Times New Roman"/>
          <w:color w:val="000000" w:themeColor="text1"/>
          <w:sz w:val="24"/>
          <w:szCs w:val="24"/>
        </w:rPr>
        <w:t xml:space="preserve">vybaveni pro výkon </w:t>
      </w:r>
      <w:r w:rsidR="00A375D7" w:rsidRPr="00066E49">
        <w:rPr>
          <w:rFonts w:ascii="Times New Roman" w:hAnsi="Times New Roman"/>
          <w:color w:val="000000" w:themeColor="text1"/>
          <w:sz w:val="24"/>
          <w:szCs w:val="24"/>
        </w:rPr>
        <w:t>své prác</w:t>
      </w:r>
      <w:r w:rsidR="00A375D7" w:rsidRPr="008679AB">
        <w:rPr>
          <w:rFonts w:ascii="Times New Roman" w:hAnsi="Times New Roman"/>
          <w:color w:val="000000" w:themeColor="text1"/>
          <w:sz w:val="24"/>
          <w:szCs w:val="24"/>
        </w:rPr>
        <w:t>e</w:t>
      </w:r>
      <w:r w:rsidR="006B3FF4" w:rsidRPr="008679AB">
        <w:rPr>
          <w:rFonts w:ascii="Times New Roman" w:hAnsi="Times New Roman"/>
          <w:color w:val="000000" w:themeColor="text1"/>
          <w:sz w:val="24"/>
          <w:szCs w:val="24"/>
        </w:rPr>
        <w:t>,</w:t>
      </w:r>
      <w:r w:rsidR="00A375D7" w:rsidRPr="008679AB">
        <w:rPr>
          <w:rFonts w:ascii="Times New Roman" w:hAnsi="Times New Roman"/>
          <w:color w:val="000000" w:themeColor="text1"/>
          <w:sz w:val="24"/>
          <w:szCs w:val="24"/>
        </w:rPr>
        <w:t xml:space="preserve"> a to</w:t>
      </w:r>
      <w:r w:rsidR="00A375D7">
        <w:rPr>
          <w:rFonts w:ascii="Times New Roman" w:hAnsi="Times New Roman"/>
          <w:color w:val="000000" w:themeColor="text1"/>
          <w:sz w:val="24"/>
          <w:szCs w:val="24"/>
        </w:rPr>
        <w:t xml:space="preserve"> včetně </w:t>
      </w:r>
      <w:r w:rsidR="00F964D5" w:rsidRPr="008F566C">
        <w:rPr>
          <w:rFonts w:ascii="Times New Roman" w:hAnsi="Times New Roman"/>
          <w:color w:val="000000" w:themeColor="text1"/>
          <w:sz w:val="24"/>
          <w:szCs w:val="24"/>
        </w:rPr>
        <w:t xml:space="preserve">odborné práce v oblasti </w:t>
      </w:r>
      <w:r w:rsidRPr="008F566C">
        <w:rPr>
          <w:rFonts w:ascii="Times New Roman" w:hAnsi="Times New Roman" w:cs="Times New Roman"/>
          <w:sz w:val="24"/>
          <w:szCs w:val="24"/>
        </w:rPr>
        <w:t xml:space="preserve">administrativní, hospodářské, technické, dělnické a </w:t>
      </w:r>
      <w:r w:rsidRPr="00F81D10">
        <w:rPr>
          <w:rFonts w:ascii="Times New Roman" w:hAnsi="Times New Roman" w:cs="Times New Roman"/>
          <w:sz w:val="24"/>
          <w:szCs w:val="24"/>
        </w:rPr>
        <w:t>obchodně</w:t>
      </w:r>
      <w:r w:rsidR="00F81D10" w:rsidRPr="004B5422">
        <w:rPr>
          <w:rFonts w:ascii="Times New Roman" w:hAnsi="Times New Roman" w:cs="Times New Roman"/>
          <w:sz w:val="24"/>
          <w:szCs w:val="24"/>
        </w:rPr>
        <w:t>-</w:t>
      </w:r>
      <w:r w:rsidRPr="00F81D10">
        <w:rPr>
          <w:rFonts w:ascii="Times New Roman" w:hAnsi="Times New Roman" w:cs="Times New Roman"/>
          <w:sz w:val="24"/>
          <w:szCs w:val="24"/>
        </w:rPr>
        <w:t>provozní</w:t>
      </w:r>
      <w:r w:rsidRPr="00F81D10">
        <w:rPr>
          <w:rFonts w:ascii="Times New Roman" w:hAnsi="Times New Roman"/>
          <w:color w:val="000000" w:themeColor="text1"/>
          <w:sz w:val="24"/>
          <w:szCs w:val="24"/>
        </w:rPr>
        <w:t>;</w:t>
      </w:r>
    </w:p>
    <w:p w:rsidR="000121FC" w:rsidRPr="008F566C" w:rsidRDefault="000121FC" w:rsidP="003C4833">
      <w:pPr>
        <w:pStyle w:val="Odstavecseseznamem"/>
        <w:numPr>
          <w:ilvl w:val="0"/>
          <w:numId w:val="6"/>
        </w:numPr>
        <w:spacing w:after="120" w:line="276" w:lineRule="auto"/>
        <w:jc w:val="both"/>
        <w:rPr>
          <w:rFonts w:ascii="Times New Roman" w:hAnsi="Times New Roman"/>
          <w:color w:val="000000" w:themeColor="text1"/>
          <w:sz w:val="24"/>
          <w:szCs w:val="24"/>
        </w:rPr>
      </w:pPr>
      <w:r w:rsidRPr="008F566C">
        <w:rPr>
          <w:rFonts w:ascii="Times New Roman" w:hAnsi="Times New Roman"/>
          <w:color w:val="000000" w:themeColor="text1"/>
          <w:sz w:val="24"/>
          <w:szCs w:val="24"/>
        </w:rPr>
        <w:t>schopni zajišťovat plný servis součástem zejména tam, kde jsou služby nastaveny jako centralizované;</w:t>
      </w:r>
    </w:p>
    <w:p w:rsidR="00A43CAB" w:rsidRPr="008F566C" w:rsidRDefault="00A43CAB" w:rsidP="003C4833">
      <w:pPr>
        <w:pStyle w:val="Odstavecseseznamem"/>
        <w:numPr>
          <w:ilvl w:val="0"/>
          <w:numId w:val="6"/>
        </w:numPr>
        <w:spacing w:after="120" w:line="276" w:lineRule="auto"/>
        <w:jc w:val="both"/>
        <w:rPr>
          <w:rFonts w:ascii="Times New Roman" w:hAnsi="Times New Roman"/>
          <w:color w:val="000000" w:themeColor="text1"/>
          <w:sz w:val="24"/>
          <w:szCs w:val="24"/>
        </w:rPr>
      </w:pPr>
      <w:r w:rsidRPr="008F566C">
        <w:rPr>
          <w:rFonts w:ascii="Times New Roman" w:hAnsi="Times New Roman"/>
          <w:color w:val="000000" w:themeColor="text1"/>
          <w:sz w:val="24"/>
          <w:szCs w:val="24"/>
        </w:rPr>
        <w:t>dlouhodobě motivováni ke své práci;</w:t>
      </w:r>
    </w:p>
    <w:p w:rsidR="00A43CAB" w:rsidRPr="00D27662" w:rsidRDefault="00A43CAB" w:rsidP="003C4833">
      <w:pPr>
        <w:pStyle w:val="Odstavecseseznamem"/>
        <w:numPr>
          <w:ilvl w:val="0"/>
          <w:numId w:val="6"/>
        </w:numPr>
        <w:spacing w:after="120" w:line="276" w:lineRule="auto"/>
        <w:jc w:val="both"/>
        <w:rPr>
          <w:rFonts w:ascii="Times New Roman" w:hAnsi="Times New Roman"/>
          <w:sz w:val="24"/>
          <w:szCs w:val="24"/>
        </w:rPr>
      </w:pPr>
      <w:r w:rsidRPr="008F566C">
        <w:rPr>
          <w:rFonts w:ascii="Times New Roman" w:hAnsi="Times New Roman"/>
          <w:color w:val="000000" w:themeColor="text1"/>
          <w:sz w:val="24"/>
          <w:szCs w:val="24"/>
        </w:rPr>
        <w:t xml:space="preserve">vzájemně se podporují a </w:t>
      </w:r>
      <w:r w:rsidRPr="005B3B2B">
        <w:rPr>
          <w:rFonts w:ascii="Times New Roman" w:hAnsi="Times New Roman"/>
          <w:color w:val="000000" w:themeColor="text1"/>
          <w:sz w:val="24"/>
          <w:szCs w:val="24"/>
        </w:rPr>
        <w:t>spolupracují</w:t>
      </w:r>
      <w:r w:rsidR="00FC2F2F">
        <w:rPr>
          <w:rFonts w:ascii="Times New Roman" w:hAnsi="Times New Roman"/>
          <w:color w:val="000000" w:themeColor="text1"/>
          <w:sz w:val="24"/>
          <w:szCs w:val="24"/>
        </w:rPr>
        <w:t>,</w:t>
      </w:r>
      <w:r w:rsidR="000121FC" w:rsidRPr="005B3B2B">
        <w:rPr>
          <w:rFonts w:ascii="Times New Roman" w:hAnsi="Times New Roman"/>
          <w:color w:val="000000" w:themeColor="text1"/>
          <w:sz w:val="24"/>
          <w:szCs w:val="24"/>
        </w:rPr>
        <w:t xml:space="preserve"> a tím</w:t>
      </w:r>
      <w:r w:rsidR="000121FC" w:rsidRPr="008F566C">
        <w:rPr>
          <w:rFonts w:ascii="Times New Roman" w:hAnsi="Times New Roman"/>
          <w:color w:val="000000" w:themeColor="text1"/>
          <w:sz w:val="24"/>
          <w:szCs w:val="24"/>
        </w:rPr>
        <w:t xml:space="preserve"> podporují práci </w:t>
      </w:r>
      <w:r w:rsidR="00FF08CF">
        <w:rPr>
          <w:rFonts w:ascii="Times New Roman" w:hAnsi="Times New Roman"/>
          <w:color w:val="000000" w:themeColor="text1"/>
          <w:sz w:val="24"/>
          <w:szCs w:val="24"/>
        </w:rPr>
        <w:t xml:space="preserve">zejména </w:t>
      </w:r>
      <w:r w:rsidR="000121FC" w:rsidRPr="008F566C">
        <w:rPr>
          <w:rFonts w:ascii="Times New Roman" w:hAnsi="Times New Roman"/>
          <w:color w:val="000000" w:themeColor="text1"/>
          <w:sz w:val="24"/>
          <w:szCs w:val="24"/>
        </w:rPr>
        <w:t>vědeckých a</w:t>
      </w:r>
      <w:r w:rsidR="004D4AB2">
        <w:rPr>
          <w:rFonts w:ascii="Times New Roman" w:hAnsi="Times New Roman"/>
          <w:color w:val="000000" w:themeColor="text1"/>
          <w:sz w:val="24"/>
          <w:szCs w:val="24"/>
        </w:rPr>
        <w:t> </w:t>
      </w:r>
      <w:r w:rsidR="000121FC" w:rsidRPr="008F566C">
        <w:rPr>
          <w:rFonts w:ascii="Times New Roman" w:hAnsi="Times New Roman"/>
          <w:color w:val="000000" w:themeColor="text1"/>
          <w:sz w:val="24"/>
          <w:szCs w:val="24"/>
        </w:rPr>
        <w:t>akademických pracovníků</w:t>
      </w:r>
      <w:r w:rsidRPr="008F566C">
        <w:rPr>
          <w:rFonts w:ascii="Times New Roman" w:hAnsi="Times New Roman"/>
          <w:color w:val="000000" w:themeColor="text1"/>
          <w:sz w:val="24"/>
          <w:szCs w:val="24"/>
        </w:rPr>
        <w:t>;</w:t>
      </w:r>
    </w:p>
    <w:p w:rsidR="0078103D" w:rsidRPr="008F566C" w:rsidRDefault="00A43CAB" w:rsidP="003C4833">
      <w:pPr>
        <w:pStyle w:val="Odstavecseseznamem"/>
        <w:numPr>
          <w:ilvl w:val="0"/>
          <w:numId w:val="6"/>
        </w:numPr>
        <w:spacing w:after="120" w:line="276" w:lineRule="auto"/>
        <w:jc w:val="both"/>
        <w:rPr>
          <w:rFonts w:ascii="Times New Roman" w:hAnsi="Times New Roman"/>
          <w:sz w:val="24"/>
          <w:szCs w:val="24"/>
        </w:rPr>
      </w:pPr>
      <w:r w:rsidRPr="008F566C">
        <w:rPr>
          <w:rFonts w:ascii="Times New Roman" w:hAnsi="Times New Roman"/>
          <w:sz w:val="24"/>
          <w:szCs w:val="24"/>
        </w:rPr>
        <w:t>respektují hodnoty a vnitřní pravidla univerzity, sdílejí organizační kulturu UTB</w:t>
      </w:r>
      <w:r w:rsidR="004A2B35">
        <w:rPr>
          <w:rFonts w:ascii="Times New Roman" w:hAnsi="Times New Roman"/>
          <w:sz w:val="24"/>
          <w:szCs w:val="24"/>
        </w:rPr>
        <w:t xml:space="preserve"> ve Zlíně</w:t>
      </w:r>
      <w:r w:rsidR="00FF08CF">
        <w:rPr>
          <w:rFonts w:ascii="Times New Roman" w:hAnsi="Times New Roman"/>
          <w:sz w:val="24"/>
          <w:szCs w:val="24"/>
        </w:rPr>
        <w:t>.</w:t>
      </w:r>
      <w:r w:rsidR="00625F31" w:rsidRPr="008F566C">
        <w:rPr>
          <w:rFonts w:ascii="Times New Roman" w:hAnsi="Times New Roman"/>
          <w:sz w:val="24"/>
          <w:szCs w:val="24"/>
        </w:rPr>
        <w:t xml:space="preserve"> </w:t>
      </w:r>
    </w:p>
    <w:p w:rsidR="00672FEF" w:rsidRDefault="00672FEF" w:rsidP="003C4833">
      <w:pPr>
        <w:pStyle w:val="Odstavecseseznamem"/>
        <w:numPr>
          <w:ilvl w:val="0"/>
          <w:numId w:val="6"/>
        </w:numPr>
        <w:spacing w:after="120" w:line="276" w:lineRule="auto"/>
        <w:jc w:val="both"/>
        <w:rPr>
          <w:rFonts w:ascii="Times New Roman" w:hAnsi="Times New Roman"/>
          <w:sz w:val="24"/>
          <w:szCs w:val="24"/>
        </w:rPr>
        <w:sectPr w:rsidR="00672FEF" w:rsidSect="000E1F21">
          <w:headerReference w:type="default" r:id="rId14"/>
          <w:footerReference w:type="default" r:id="rId15"/>
          <w:footerReference w:type="first" r:id="rId16"/>
          <w:pgSz w:w="11907" w:h="16840" w:code="9"/>
          <w:pgMar w:top="1701" w:right="1134" w:bottom="1134" w:left="1134" w:header="510" w:footer="0" w:gutter="851"/>
          <w:pgNumType w:start="1"/>
          <w:cols w:space="720"/>
          <w:titlePg/>
          <w:docGrid w:linePitch="326"/>
        </w:sectPr>
      </w:pPr>
    </w:p>
    <w:p w:rsidR="008E4838" w:rsidRDefault="008E4838" w:rsidP="005B7DCF">
      <w:pPr>
        <w:pStyle w:val="Nadpis1"/>
        <w:rPr>
          <w:rFonts w:ascii="Times New Roman" w:hAnsi="Times New Roman" w:cs="Times New Roman"/>
          <w:b/>
          <w:color w:val="C45911" w:themeColor="accent2" w:themeShade="BF"/>
        </w:rPr>
      </w:pPr>
      <w:bookmarkStart w:id="11" w:name="_Toc87628153"/>
      <w:bookmarkStart w:id="12" w:name="_Toc105160521"/>
      <w:r w:rsidRPr="008E4838">
        <w:rPr>
          <w:rFonts w:ascii="Times New Roman" w:hAnsi="Times New Roman" w:cs="Times New Roman"/>
          <w:b/>
          <w:color w:val="C45911" w:themeColor="accent2" w:themeShade="BF"/>
        </w:rPr>
        <w:lastRenderedPageBreak/>
        <w:t xml:space="preserve">Strategické </w:t>
      </w:r>
      <w:r w:rsidR="00EE6AFB">
        <w:rPr>
          <w:rFonts w:ascii="Times New Roman" w:hAnsi="Times New Roman" w:cs="Times New Roman"/>
          <w:b/>
          <w:color w:val="C45911" w:themeColor="accent2" w:themeShade="BF"/>
        </w:rPr>
        <w:t xml:space="preserve">a dílčí </w:t>
      </w:r>
      <w:r w:rsidRPr="008E4838">
        <w:rPr>
          <w:rFonts w:ascii="Times New Roman" w:hAnsi="Times New Roman" w:cs="Times New Roman"/>
          <w:b/>
          <w:color w:val="C45911" w:themeColor="accent2" w:themeShade="BF"/>
        </w:rPr>
        <w:t>cíle</w:t>
      </w:r>
      <w:r w:rsidR="005B7DCF">
        <w:rPr>
          <w:rFonts w:ascii="Times New Roman" w:hAnsi="Times New Roman" w:cs="Times New Roman"/>
          <w:b/>
          <w:color w:val="C45911" w:themeColor="accent2" w:themeShade="BF"/>
        </w:rPr>
        <w:t xml:space="preserve"> </w:t>
      </w:r>
      <w:r w:rsidR="009B12E1">
        <w:rPr>
          <w:rFonts w:ascii="Times New Roman" w:hAnsi="Times New Roman" w:cs="Times New Roman"/>
          <w:b/>
          <w:color w:val="C45911" w:themeColor="accent2" w:themeShade="BF"/>
        </w:rPr>
        <w:t xml:space="preserve">HRM </w:t>
      </w:r>
      <w:r w:rsidR="004A2B35">
        <w:rPr>
          <w:rFonts w:ascii="Times New Roman" w:hAnsi="Times New Roman" w:cs="Times New Roman"/>
          <w:b/>
          <w:color w:val="C45911" w:themeColor="accent2" w:themeShade="BF"/>
        </w:rPr>
        <w:t>s</w:t>
      </w:r>
      <w:r w:rsidR="009B12E1">
        <w:rPr>
          <w:rFonts w:ascii="Times New Roman" w:hAnsi="Times New Roman" w:cs="Times New Roman"/>
          <w:b/>
          <w:color w:val="C45911" w:themeColor="accent2" w:themeShade="BF"/>
        </w:rPr>
        <w:t>trategie UTB</w:t>
      </w:r>
      <w:bookmarkEnd w:id="11"/>
      <w:r w:rsidR="001C3823">
        <w:rPr>
          <w:rFonts w:ascii="Times New Roman" w:hAnsi="Times New Roman" w:cs="Times New Roman"/>
          <w:b/>
          <w:color w:val="C45911" w:themeColor="accent2" w:themeShade="BF"/>
        </w:rPr>
        <w:t xml:space="preserve"> pro budování požadované </w:t>
      </w:r>
      <w:r w:rsidR="00235B60">
        <w:rPr>
          <w:rFonts w:ascii="Times New Roman" w:hAnsi="Times New Roman" w:cs="Times New Roman"/>
          <w:b/>
          <w:color w:val="C45911" w:themeColor="accent2" w:themeShade="BF"/>
        </w:rPr>
        <w:t>personální struktury</w:t>
      </w:r>
      <w:bookmarkEnd w:id="12"/>
      <w:r w:rsidR="001C3823">
        <w:rPr>
          <w:rFonts w:ascii="Times New Roman" w:hAnsi="Times New Roman" w:cs="Times New Roman"/>
          <w:b/>
          <w:color w:val="C45911" w:themeColor="accent2" w:themeShade="BF"/>
        </w:rPr>
        <w:t xml:space="preserve"> </w:t>
      </w:r>
    </w:p>
    <w:p w:rsidR="005B7DCF" w:rsidRDefault="005B7DCF" w:rsidP="005B7DCF"/>
    <w:tbl>
      <w:tblPr>
        <w:tblStyle w:val="Mkatabulky4"/>
        <w:tblW w:w="15451" w:type="dxa"/>
        <w:tblInd w:w="-714" w:type="dxa"/>
        <w:tblLayout w:type="fixed"/>
        <w:tblLook w:val="04A0" w:firstRow="1" w:lastRow="0" w:firstColumn="1" w:lastColumn="0" w:noHBand="0" w:noVBand="1"/>
      </w:tblPr>
      <w:tblGrid>
        <w:gridCol w:w="2694"/>
        <w:gridCol w:w="9355"/>
        <w:gridCol w:w="3402"/>
      </w:tblGrid>
      <w:tr w:rsidR="0096246C" w:rsidRPr="00A24A7F" w:rsidTr="0041223B">
        <w:trPr>
          <w:trHeight w:val="298"/>
        </w:trPr>
        <w:tc>
          <w:tcPr>
            <w:tcW w:w="2694" w:type="dxa"/>
            <w:shd w:val="clear" w:color="auto" w:fill="BDD6EE" w:themeFill="accent1" w:themeFillTint="66"/>
          </w:tcPr>
          <w:p w:rsidR="0096246C" w:rsidRPr="00703DB7" w:rsidRDefault="0096246C" w:rsidP="006B1617">
            <w:pPr>
              <w:autoSpaceDE w:val="0"/>
              <w:autoSpaceDN w:val="0"/>
              <w:adjustRightInd w:val="0"/>
              <w:spacing w:after="29" w:line="276" w:lineRule="auto"/>
              <w:jc w:val="center"/>
              <w:rPr>
                <w:rFonts w:ascii="Times New Roman" w:hAnsi="Times New Roman"/>
                <w:b/>
              </w:rPr>
            </w:pPr>
            <w:r>
              <w:rPr>
                <w:rFonts w:ascii="Times New Roman" w:hAnsi="Times New Roman"/>
                <w:b/>
              </w:rPr>
              <w:t>Strategické cíle</w:t>
            </w:r>
          </w:p>
        </w:tc>
        <w:tc>
          <w:tcPr>
            <w:tcW w:w="9355" w:type="dxa"/>
            <w:shd w:val="clear" w:color="auto" w:fill="BDD6EE" w:themeFill="accent1" w:themeFillTint="66"/>
          </w:tcPr>
          <w:p w:rsidR="0096246C" w:rsidRPr="00703DB7" w:rsidRDefault="0096246C" w:rsidP="006B1617">
            <w:pPr>
              <w:spacing w:after="120" w:line="276" w:lineRule="auto"/>
              <w:jc w:val="center"/>
              <w:rPr>
                <w:rFonts w:ascii="Times New Roman" w:hAnsi="Times New Roman" w:cs="Times New Roman"/>
                <w:b/>
              </w:rPr>
            </w:pPr>
            <w:r>
              <w:rPr>
                <w:rFonts w:ascii="Times New Roman" w:hAnsi="Times New Roman" w:cs="Times New Roman"/>
                <w:b/>
              </w:rPr>
              <w:t>Dílčí cíle</w:t>
            </w:r>
          </w:p>
        </w:tc>
        <w:tc>
          <w:tcPr>
            <w:tcW w:w="3402" w:type="dxa"/>
            <w:shd w:val="clear" w:color="auto" w:fill="BDD6EE" w:themeFill="accent1" w:themeFillTint="66"/>
          </w:tcPr>
          <w:p w:rsidR="0096246C" w:rsidRPr="00703DB7" w:rsidRDefault="0096246C" w:rsidP="006B1617">
            <w:pPr>
              <w:spacing w:after="120" w:line="276" w:lineRule="auto"/>
              <w:jc w:val="center"/>
              <w:rPr>
                <w:rFonts w:ascii="Times New Roman" w:hAnsi="Times New Roman" w:cs="Times New Roman"/>
                <w:b/>
              </w:rPr>
            </w:pPr>
            <w:r>
              <w:rPr>
                <w:rFonts w:ascii="Times New Roman" w:hAnsi="Times New Roman" w:cs="Times New Roman"/>
                <w:b/>
              </w:rPr>
              <w:t>Nástroje</w:t>
            </w:r>
          </w:p>
        </w:tc>
      </w:tr>
      <w:tr w:rsidR="0096246C" w:rsidRPr="00A24A7F" w:rsidTr="0041223B">
        <w:trPr>
          <w:trHeight w:val="1011"/>
        </w:trPr>
        <w:tc>
          <w:tcPr>
            <w:tcW w:w="2694" w:type="dxa"/>
            <w:vMerge w:val="restart"/>
          </w:tcPr>
          <w:p w:rsidR="0096246C" w:rsidRDefault="0096246C" w:rsidP="00EC54C9">
            <w:pPr>
              <w:spacing w:line="276" w:lineRule="auto"/>
              <w:rPr>
                <w:rFonts w:ascii="Times New Roman" w:hAnsi="Times New Roman" w:cs="Times New Roman"/>
                <w:b/>
              </w:rPr>
            </w:pPr>
            <w:r w:rsidRPr="002A01E6">
              <w:rPr>
                <w:rFonts w:ascii="Times New Roman" w:hAnsi="Times New Roman" w:cs="Times New Roman"/>
                <w:b/>
              </w:rPr>
              <w:t>Strategický cíl 1</w:t>
            </w:r>
            <w:r>
              <w:rPr>
                <w:rFonts w:ascii="Times New Roman" w:hAnsi="Times New Roman" w:cs="Times New Roman"/>
                <w:b/>
              </w:rPr>
              <w:t xml:space="preserve">:  </w:t>
            </w:r>
          </w:p>
          <w:p w:rsidR="0096246C" w:rsidRPr="002A01E6" w:rsidRDefault="0096246C" w:rsidP="00EC54C9">
            <w:pPr>
              <w:spacing w:line="276" w:lineRule="auto"/>
              <w:rPr>
                <w:rFonts w:ascii="Times New Roman" w:hAnsi="Times New Roman" w:cs="Times New Roman"/>
                <w:b/>
              </w:rPr>
            </w:pPr>
            <w:r w:rsidRPr="002A01E6">
              <w:rPr>
                <w:rFonts w:ascii="Times New Roman" w:hAnsi="Times New Roman" w:cs="Times New Roman"/>
                <w:b/>
              </w:rPr>
              <w:t>Zavést systém personálního plánování na UTB ve</w:t>
            </w:r>
            <w:r w:rsidR="00C814D1">
              <w:rPr>
                <w:rFonts w:ascii="Times New Roman" w:hAnsi="Times New Roman" w:cs="Times New Roman"/>
                <w:b/>
              </w:rPr>
              <w:t> </w:t>
            </w:r>
            <w:r w:rsidRPr="002A01E6">
              <w:rPr>
                <w:rFonts w:ascii="Times New Roman" w:hAnsi="Times New Roman" w:cs="Times New Roman"/>
                <w:b/>
              </w:rPr>
              <w:t>Zlíně</w:t>
            </w:r>
            <w:r>
              <w:rPr>
                <w:rFonts w:ascii="Times New Roman" w:hAnsi="Times New Roman" w:cs="Times New Roman"/>
                <w:b/>
              </w:rPr>
              <w:t xml:space="preserve"> </w:t>
            </w:r>
          </w:p>
          <w:p w:rsidR="0096246C" w:rsidRPr="009E4C02" w:rsidRDefault="0096246C" w:rsidP="00EC54C9">
            <w:pPr>
              <w:autoSpaceDE w:val="0"/>
              <w:autoSpaceDN w:val="0"/>
              <w:adjustRightInd w:val="0"/>
              <w:spacing w:after="29" w:line="276" w:lineRule="auto"/>
              <w:rPr>
                <w:rFonts w:ascii="Times New Roman" w:hAnsi="Times New Roman" w:cs="Times New Roman"/>
                <w:b/>
              </w:rPr>
            </w:pPr>
          </w:p>
        </w:tc>
        <w:tc>
          <w:tcPr>
            <w:tcW w:w="9355" w:type="dxa"/>
          </w:tcPr>
          <w:p w:rsidR="0096246C" w:rsidRPr="00EE6AFB" w:rsidRDefault="0096246C" w:rsidP="006B1617">
            <w:pPr>
              <w:spacing w:line="276" w:lineRule="auto"/>
              <w:jc w:val="both"/>
              <w:rPr>
                <w:rFonts w:ascii="Times New Roman" w:hAnsi="Times New Roman" w:cs="Times New Roman"/>
                <w:b/>
              </w:rPr>
            </w:pPr>
            <w:r w:rsidRPr="00EE6AFB">
              <w:rPr>
                <w:rFonts w:ascii="Times New Roman" w:hAnsi="Times New Roman" w:cs="Times New Roman"/>
                <w:b/>
              </w:rPr>
              <w:t xml:space="preserve">Dílčí cíl 1.1: </w:t>
            </w:r>
          </w:p>
          <w:p w:rsidR="0096246C" w:rsidRPr="00757295" w:rsidRDefault="0096246C" w:rsidP="006B1617">
            <w:pPr>
              <w:spacing w:line="276" w:lineRule="auto"/>
              <w:jc w:val="both"/>
              <w:rPr>
                <w:rFonts w:ascii="Times New Roman" w:hAnsi="Times New Roman" w:cs="Times New Roman"/>
              </w:rPr>
            </w:pPr>
            <w:r w:rsidRPr="00757295">
              <w:rPr>
                <w:rFonts w:ascii="Times New Roman" w:hAnsi="Times New Roman" w:cs="Times New Roman"/>
              </w:rPr>
              <w:t>Zavést flexibilní systém monitorování</w:t>
            </w:r>
            <w:r>
              <w:rPr>
                <w:rFonts w:ascii="Times New Roman" w:hAnsi="Times New Roman" w:cs="Times New Roman"/>
              </w:rPr>
              <w:t xml:space="preserve">, predikce </w:t>
            </w:r>
            <w:r w:rsidRPr="00757295">
              <w:rPr>
                <w:rFonts w:ascii="Times New Roman" w:hAnsi="Times New Roman" w:cs="Times New Roman"/>
              </w:rPr>
              <w:t>a plánovaní budoucích personálních potřeb</w:t>
            </w:r>
            <w:r>
              <w:rPr>
                <w:rFonts w:ascii="Times New Roman" w:hAnsi="Times New Roman" w:cs="Times New Roman"/>
              </w:rPr>
              <w:t xml:space="preserve"> u</w:t>
            </w:r>
            <w:r w:rsidR="00C22B98">
              <w:rPr>
                <w:rFonts w:ascii="Times New Roman" w:hAnsi="Times New Roman" w:cs="Times New Roman"/>
              </w:rPr>
              <w:t> </w:t>
            </w:r>
            <w:r>
              <w:rPr>
                <w:rFonts w:ascii="Times New Roman" w:hAnsi="Times New Roman" w:cs="Times New Roman"/>
              </w:rPr>
              <w:t>jednotlivých kategorií zaměstnanců</w:t>
            </w:r>
            <w:r w:rsidRPr="00757295">
              <w:rPr>
                <w:rFonts w:ascii="Times New Roman" w:hAnsi="Times New Roman" w:cs="Times New Roman"/>
              </w:rPr>
              <w:t xml:space="preserve"> </w:t>
            </w:r>
            <w:r>
              <w:rPr>
                <w:rFonts w:ascii="Times New Roman" w:hAnsi="Times New Roman" w:cs="Times New Roman"/>
              </w:rPr>
              <w:t>napříč celou UTB ve Zlíně</w:t>
            </w:r>
          </w:p>
        </w:tc>
        <w:tc>
          <w:tcPr>
            <w:tcW w:w="3402" w:type="dxa"/>
            <w:vMerge w:val="restart"/>
          </w:tcPr>
          <w:p w:rsidR="0096246C" w:rsidRPr="000B1260" w:rsidRDefault="0096246C" w:rsidP="003C4833">
            <w:pPr>
              <w:pStyle w:val="Odstavecseseznamem"/>
              <w:numPr>
                <w:ilvl w:val="0"/>
                <w:numId w:val="18"/>
              </w:numPr>
              <w:spacing w:line="276" w:lineRule="auto"/>
              <w:rPr>
                <w:rFonts w:ascii="Times New Roman" w:hAnsi="Times New Roman" w:cs="Times New Roman"/>
              </w:rPr>
            </w:pPr>
            <w:r w:rsidRPr="000B1260">
              <w:rPr>
                <w:rFonts w:ascii="Times New Roman" w:hAnsi="Times New Roman" w:cs="Times New Roman"/>
              </w:rPr>
              <w:t>Nastavený flexibilní systém predikce a identifikace budoucích potřeb v oblasti lidských zdrojů</w:t>
            </w:r>
          </w:p>
          <w:p w:rsidR="0096246C" w:rsidRPr="000B1260" w:rsidRDefault="0096246C" w:rsidP="003C4833">
            <w:pPr>
              <w:pStyle w:val="Odstavecseseznamem"/>
              <w:numPr>
                <w:ilvl w:val="0"/>
                <w:numId w:val="18"/>
              </w:numPr>
              <w:spacing w:line="276" w:lineRule="auto"/>
              <w:rPr>
                <w:rFonts w:ascii="Times New Roman" w:hAnsi="Times New Roman" w:cs="Times New Roman"/>
              </w:rPr>
            </w:pPr>
            <w:r w:rsidRPr="000B1260">
              <w:rPr>
                <w:rFonts w:ascii="Times New Roman" w:hAnsi="Times New Roman" w:cs="Times New Roman"/>
              </w:rPr>
              <w:t xml:space="preserve">Plán personálního rozvoje </w:t>
            </w:r>
            <w:r w:rsidR="00693E47">
              <w:rPr>
                <w:rFonts w:ascii="Times New Roman" w:hAnsi="Times New Roman" w:cs="Times New Roman"/>
              </w:rPr>
              <w:t>na</w:t>
            </w:r>
            <w:r w:rsidR="006314CE">
              <w:rPr>
                <w:rFonts w:ascii="Times New Roman" w:hAnsi="Times New Roman" w:cs="Times New Roman"/>
              </w:rPr>
              <w:t> </w:t>
            </w:r>
            <w:r w:rsidR="00693E47">
              <w:rPr>
                <w:rFonts w:ascii="Times New Roman" w:hAnsi="Times New Roman" w:cs="Times New Roman"/>
              </w:rPr>
              <w:t xml:space="preserve">základě </w:t>
            </w:r>
            <w:r w:rsidRPr="000B1260">
              <w:rPr>
                <w:rFonts w:ascii="Times New Roman" w:hAnsi="Times New Roman" w:cs="Times New Roman"/>
              </w:rPr>
              <w:t>plánu personálních potřeb</w:t>
            </w:r>
          </w:p>
          <w:p w:rsidR="0096246C" w:rsidRPr="000B1260" w:rsidRDefault="0096246C" w:rsidP="003C4833">
            <w:pPr>
              <w:pStyle w:val="Odstavecseseznamem"/>
              <w:numPr>
                <w:ilvl w:val="0"/>
                <w:numId w:val="18"/>
              </w:numPr>
              <w:spacing w:line="276" w:lineRule="auto"/>
              <w:rPr>
                <w:rFonts w:ascii="Times New Roman" w:hAnsi="Times New Roman" w:cs="Times New Roman"/>
              </w:rPr>
            </w:pPr>
            <w:r w:rsidRPr="000B1260">
              <w:rPr>
                <w:rFonts w:ascii="Times New Roman" w:hAnsi="Times New Roman" w:cs="Times New Roman"/>
              </w:rPr>
              <w:t>Přehled základních/typových pozic na UTB ve</w:t>
            </w:r>
            <w:r w:rsidR="00FE353E">
              <w:rPr>
                <w:rFonts w:ascii="Times New Roman" w:hAnsi="Times New Roman" w:cs="Times New Roman"/>
              </w:rPr>
              <w:t> </w:t>
            </w:r>
            <w:r w:rsidRPr="000B1260">
              <w:rPr>
                <w:rFonts w:ascii="Times New Roman" w:hAnsi="Times New Roman" w:cs="Times New Roman"/>
              </w:rPr>
              <w:t xml:space="preserve">Zlíně </w:t>
            </w:r>
          </w:p>
          <w:p w:rsidR="0096246C" w:rsidRPr="00D27662" w:rsidRDefault="0096246C" w:rsidP="00D27662">
            <w:pPr>
              <w:spacing w:line="276" w:lineRule="auto"/>
              <w:rPr>
                <w:rFonts w:ascii="Times New Roman" w:hAnsi="Times New Roman" w:cs="Times New Roman"/>
              </w:rPr>
            </w:pPr>
          </w:p>
        </w:tc>
      </w:tr>
      <w:tr w:rsidR="0096246C" w:rsidRPr="00A24A7F" w:rsidTr="0041223B">
        <w:trPr>
          <w:trHeight w:val="697"/>
        </w:trPr>
        <w:tc>
          <w:tcPr>
            <w:tcW w:w="2694" w:type="dxa"/>
            <w:vMerge/>
          </w:tcPr>
          <w:p w:rsidR="0096246C" w:rsidRPr="002A01E6" w:rsidRDefault="0096246C" w:rsidP="004B5422">
            <w:pPr>
              <w:spacing w:line="276" w:lineRule="auto"/>
              <w:jc w:val="both"/>
              <w:rPr>
                <w:rFonts w:ascii="Times New Roman" w:hAnsi="Times New Roman" w:cs="Times New Roman"/>
                <w:b/>
              </w:rPr>
            </w:pPr>
          </w:p>
        </w:tc>
        <w:tc>
          <w:tcPr>
            <w:tcW w:w="9355" w:type="dxa"/>
          </w:tcPr>
          <w:p w:rsidR="0096246C" w:rsidRPr="00EE6AFB" w:rsidRDefault="0096246C" w:rsidP="006B1617">
            <w:pPr>
              <w:spacing w:line="276" w:lineRule="auto"/>
              <w:jc w:val="both"/>
              <w:rPr>
                <w:rFonts w:ascii="Times New Roman" w:hAnsi="Times New Roman" w:cs="Times New Roman"/>
                <w:b/>
              </w:rPr>
            </w:pPr>
            <w:r w:rsidRPr="00EE6AFB">
              <w:rPr>
                <w:rFonts w:ascii="Times New Roman" w:hAnsi="Times New Roman" w:cs="Times New Roman"/>
                <w:b/>
              </w:rPr>
              <w:t xml:space="preserve">Dílčí cíl 1.2: </w:t>
            </w:r>
          </w:p>
          <w:p w:rsidR="0096246C" w:rsidRPr="009B12E1" w:rsidRDefault="0096246C" w:rsidP="00A40D23">
            <w:pPr>
              <w:spacing w:line="276" w:lineRule="auto"/>
              <w:jc w:val="both"/>
              <w:rPr>
                <w:rFonts w:ascii="Times New Roman" w:hAnsi="Times New Roman" w:cs="Times New Roman"/>
              </w:rPr>
            </w:pPr>
            <w:r>
              <w:rPr>
                <w:rFonts w:ascii="Times New Roman" w:hAnsi="Times New Roman" w:cs="Times New Roman"/>
              </w:rPr>
              <w:t>Zpracovat a průběžně aktualizovat Plán</w:t>
            </w:r>
            <w:r w:rsidRPr="00EE6AFB">
              <w:rPr>
                <w:rFonts w:ascii="Times New Roman" w:hAnsi="Times New Roman" w:cs="Times New Roman"/>
              </w:rPr>
              <w:t xml:space="preserve"> personálního rozvoje</w:t>
            </w:r>
            <w:r>
              <w:rPr>
                <w:rFonts w:ascii="Times New Roman" w:hAnsi="Times New Roman" w:cs="Times New Roman"/>
              </w:rPr>
              <w:t xml:space="preserve"> po jednotlivých součástech UTB ve Zlíně</w:t>
            </w:r>
          </w:p>
        </w:tc>
        <w:tc>
          <w:tcPr>
            <w:tcW w:w="3402" w:type="dxa"/>
            <w:vMerge/>
          </w:tcPr>
          <w:p w:rsidR="0096246C" w:rsidRPr="00757295" w:rsidRDefault="0096246C" w:rsidP="00E75CB2">
            <w:pPr>
              <w:spacing w:after="120" w:line="276" w:lineRule="auto"/>
              <w:jc w:val="both"/>
              <w:rPr>
                <w:rFonts w:ascii="Times New Roman" w:hAnsi="Times New Roman" w:cs="Times New Roman"/>
              </w:rPr>
            </w:pPr>
          </w:p>
        </w:tc>
      </w:tr>
      <w:tr w:rsidR="0096246C" w:rsidRPr="00A24A7F" w:rsidTr="0041223B">
        <w:trPr>
          <w:trHeight w:val="677"/>
        </w:trPr>
        <w:tc>
          <w:tcPr>
            <w:tcW w:w="2694" w:type="dxa"/>
            <w:vMerge/>
          </w:tcPr>
          <w:p w:rsidR="0096246C" w:rsidRPr="002A01E6" w:rsidRDefault="0096246C" w:rsidP="004B5422">
            <w:pPr>
              <w:spacing w:line="276" w:lineRule="auto"/>
              <w:jc w:val="both"/>
              <w:rPr>
                <w:rFonts w:ascii="Times New Roman" w:hAnsi="Times New Roman" w:cs="Times New Roman"/>
                <w:b/>
              </w:rPr>
            </w:pPr>
          </w:p>
        </w:tc>
        <w:tc>
          <w:tcPr>
            <w:tcW w:w="9355" w:type="dxa"/>
          </w:tcPr>
          <w:p w:rsidR="0096246C" w:rsidRPr="00EE6AFB" w:rsidRDefault="0096246C" w:rsidP="006B1617">
            <w:pPr>
              <w:spacing w:line="276" w:lineRule="auto"/>
              <w:jc w:val="both"/>
              <w:rPr>
                <w:rFonts w:ascii="Times New Roman" w:hAnsi="Times New Roman" w:cs="Times New Roman"/>
                <w:b/>
              </w:rPr>
            </w:pPr>
            <w:r w:rsidRPr="00EE6AFB">
              <w:rPr>
                <w:rFonts w:ascii="Times New Roman" w:hAnsi="Times New Roman" w:cs="Times New Roman"/>
                <w:b/>
              </w:rPr>
              <w:t xml:space="preserve">Dílčí cíl 1.3: </w:t>
            </w:r>
          </w:p>
          <w:p w:rsidR="0096246C" w:rsidRPr="009B12E1" w:rsidRDefault="0096246C" w:rsidP="006B1617">
            <w:pPr>
              <w:spacing w:line="276" w:lineRule="auto"/>
              <w:jc w:val="both"/>
              <w:rPr>
                <w:rFonts w:ascii="Times New Roman" w:hAnsi="Times New Roman" w:cs="Times New Roman"/>
              </w:rPr>
            </w:pPr>
            <w:r w:rsidRPr="005564F4">
              <w:rPr>
                <w:rFonts w:ascii="Times New Roman" w:hAnsi="Times New Roman" w:cs="Times New Roman"/>
              </w:rPr>
              <w:t>Zpracovat</w:t>
            </w:r>
            <w:r>
              <w:rPr>
                <w:rFonts w:ascii="Times New Roman" w:hAnsi="Times New Roman" w:cs="Times New Roman"/>
              </w:rPr>
              <w:t xml:space="preserve"> a průběžně aktualizovat</w:t>
            </w:r>
            <w:r w:rsidRPr="005564F4">
              <w:rPr>
                <w:rFonts w:ascii="Times New Roman" w:hAnsi="Times New Roman" w:cs="Times New Roman"/>
              </w:rPr>
              <w:t xml:space="preserve"> Přehled základních</w:t>
            </w:r>
            <w:r w:rsidR="00C22B98">
              <w:rPr>
                <w:rFonts w:ascii="Times New Roman" w:hAnsi="Times New Roman" w:cs="Times New Roman"/>
              </w:rPr>
              <w:t>/</w:t>
            </w:r>
            <w:r w:rsidRPr="005564F4">
              <w:rPr>
                <w:rFonts w:ascii="Times New Roman" w:hAnsi="Times New Roman" w:cs="Times New Roman"/>
              </w:rPr>
              <w:t>typových</w:t>
            </w:r>
            <w:r w:rsidR="00C22B98">
              <w:rPr>
                <w:rFonts w:ascii="Times New Roman" w:hAnsi="Times New Roman" w:cs="Times New Roman"/>
              </w:rPr>
              <w:t xml:space="preserve"> </w:t>
            </w:r>
            <w:r w:rsidRPr="005564F4">
              <w:rPr>
                <w:rFonts w:ascii="Times New Roman" w:hAnsi="Times New Roman" w:cs="Times New Roman"/>
              </w:rPr>
              <w:t>pracovních pozic na UTB</w:t>
            </w:r>
            <w:r>
              <w:rPr>
                <w:rFonts w:ascii="Times New Roman" w:hAnsi="Times New Roman" w:cs="Times New Roman"/>
              </w:rPr>
              <w:t xml:space="preserve"> ve</w:t>
            </w:r>
            <w:r w:rsidR="00C22B98">
              <w:rPr>
                <w:rFonts w:ascii="Times New Roman" w:hAnsi="Times New Roman" w:cs="Times New Roman"/>
              </w:rPr>
              <w:t> </w:t>
            </w:r>
            <w:r>
              <w:rPr>
                <w:rFonts w:ascii="Times New Roman" w:hAnsi="Times New Roman" w:cs="Times New Roman"/>
              </w:rPr>
              <w:t>Zlíně</w:t>
            </w:r>
          </w:p>
        </w:tc>
        <w:tc>
          <w:tcPr>
            <w:tcW w:w="3402" w:type="dxa"/>
            <w:vMerge/>
          </w:tcPr>
          <w:p w:rsidR="0096246C" w:rsidRPr="00757295" w:rsidRDefault="0096246C" w:rsidP="00E75CB2">
            <w:pPr>
              <w:spacing w:after="120" w:line="276" w:lineRule="auto"/>
              <w:jc w:val="both"/>
              <w:rPr>
                <w:rFonts w:ascii="Times New Roman" w:hAnsi="Times New Roman" w:cs="Times New Roman"/>
              </w:rPr>
            </w:pPr>
          </w:p>
        </w:tc>
      </w:tr>
      <w:tr w:rsidR="0096246C" w:rsidRPr="00A24A7F" w:rsidTr="0041223B">
        <w:trPr>
          <w:trHeight w:val="559"/>
        </w:trPr>
        <w:tc>
          <w:tcPr>
            <w:tcW w:w="2694" w:type="dxa"/>
            <w:vMerge/>
          </w:tcPr>
          <w:p w:rsidR="0096246C" w:rsidRPr="002A01E6" w:rsidRDefault="0096246C" w:rsidP="004B5422">
            <w:pPr>
              <w:spacing w:line="276" w:lineRule="auto"/>
              <w:jc w:val="both"/>
              <w:rPr>
                <w:rFonts w:ascii="Times New Roman" w:hAnsi="Times New Roman" w:cs="Times New Roman"/>
                <w:b/>
              </w:rPr>
            </w:pPr>
          </w:p>
        </w:tc>
        <w:tc>
          <w:tcPr>
            <w:tcW w:w="9355" w:type="dxa"/>
          </w:tcPr>
          <w:p w:rsidR="0096246C" w:rsidRPr="00EE6AFB" w:rsidRDefault="0096246C" w:rsidP="006B1617">
            <w:pPr>
              <w:spacing w:line="276" w:lineRule="auto"/>
              <w:jc w:val="both"/>
              <w:rPr>
                <w:rFonts w:ascii="Times New Roman" w:hAnsi="Times New Roman" w:cs="Times New Roman"/>
                <w:b/>
              </w:rPr>
            </w:pPr>
            <w:r w:rsidRPr="00EE6AFB">
              <w:rPr>
                <w:rFonts w:ascii="Times New Roman" w:hAnsi="Times New Roman" w:cs="Times New Roman"/>
                <w:b/>
              </w:rPr>
              <w:t xml:space="preserve">Dílčí cíl 1.4: </w:t>
            </w:r>
          </w:p>
          <w:p w:rsidR="0096246C" w:rsidRPr="00EE6AFB" w:rsidRDefault="002000AF" w:rsidP="002000AF">
            <w:pPr>
              <w:spacing w:line="276" w:lineRule="auto"/>
              <w:jc w:val="both"/>
              <w:rPr>
                <w:rFonts w:ascii="Times New Roman" w:hAnsi="Times New Roman" w:cs="Times New Roman"/>
                <w:b/>
              </w:rPr>
            </w:pPr>
            <w:r>
              <w:rPr>
                <w:rFonts w:ascii="Times New Roman" w:hAnsi="Times New Roman" w:cs="Times New Roman"/>
              </w:rPr>
              <w:t>Zahájit přípravu</w:t>
            </w:r>
            <w:r w:rsidRPr="00EE6AFB">
              <w:rPr>
                <w:rFonts w:ascii="Times New Roman" w:hAnsi="Times New Roman" w:cs="Times New Roman"/>
              </w:rPr>
              <w:t xml:space="preserve"> </w:t>
            </w:r>
            <w:r>
              <w:rPr>
                <w:rFonts w:ascii="Times New Roman" w:hAnsi="Times New Roman" w:cs="Times New Roman"/>
              </w:rPr>
              <w:t>k</w:t>
            </w:r>
            <w:r w:rsidR="0096246C" w:rsidRPr="00EE6AFB">
              <w:rPr>
                <w:rFonts w:ascii="Times New Roman" w:hAnsi="Times New Roman" w:cs="Times New Roman"/>
              </w:rPr>
              <w:t>ompetenční</w:t>
            </w:r>
            <w:r>
              <w:rPr>
                <w:rFonts w:ascii="Times New Roman" w:hAnsi="Times New Roman" w:cs="Times New Roman"/>
              </w:rPr>
              <w:t>ch</w:t>
            </w:r>
            <w:r w:rsidR="0096246C" w:rsidRPr="00EE6AFB">
              <w:rPr>
                <w:rFonts w:ascii="Times New Roman" w:hAnsi="Times New Roman" w:cs="Times New Roman"/>
              </w:rPr>
              <w:t xml:space="preserve"> model</w:t>
            </w:r>
            <w:r>
              <w:rPr>
                <w:rFonts w:ascii="Times New Roman" w:hAnsi="Times New Roman" w:cs="Times New Roman"/>
              </w:rPr>
              <w:t>ů</w:t>
            </w:r>
            <w:r w:rsidR="0096246C" w:rsidRPr="00EE6AFB">
              <w:rPr>
                <w:rFonts w:ascii="Times New Roman" w:hAnsi="Times New Roman" w:cs="Times New Roman"/>
              </w:rPr>
              <w:t xml:space="preserve"> pro nejčastěji obsazované pozice</w:t>
            </w:r>
            <w:r w:rsidR="0096246C">
              <w:rPr>
                <w:rFonts w:ascii="Times New Roman" w:hAnsi="Times New Roman" w:cs="Times New Roman"/>
              </w:rPr>
              <w:t xml:space="preserve"> </w:t>
            </w:r>
            <w:r>
              <w:rPr>
                <w:rFonts w:ascii="Times New Roman" w:hAnsi="Times New Roman" w:cs="Times New Roman"/>
              </w:rPr>
              <w:t xml:space="preserve">na </w:t>
            </w:r>
            <w:r w:rsidR="0096246C">
              <w:rPr>
                <w:rFonts w:ascii="Times New Roman" w:hAnsi="Times New Roman" w:cs="Times New Roman"/>
              </w:rPr>
              <w:t>UTB ve</w:t>
            </w:r>
            <w:r w:rsidR="00C22B98">
              <w:rPr>
                <w:rFonts w:ascii="Times New Roman" w:hAnsi="Times New Roman" w:cs="Times New Roman"/>
              </w:rPr>
              <w:t> </w:t>
            </w:r>
            <w:r w:rsidR="0096246C">
              <w:rPr>
                <w:rFonts w:ascii="Times New Roman" w:hAnsi="Times New Roman" w:cs="Times New Roman"/>
              </w:rPr>
              <w:t>Zlíně</w:t>
            </w:r>
          </w:p>
        </w:tc>
        <w:tc>
          <w:tcPr>
            <w:tcW w:w="3402" w:type="dxa"/>
            <w:vMerge/>
          </w:tcPr>
          <w:p w:rsidR="0096246C" w:rsidRPr="00757295" w:rsidRDefault="0096246C" w:rsidP="00E75CB2">
            <w:pPr>
              <w:spacing w:after="120" w:line="276" w:lineRule="auto"/>
              <w:jc w:val="both"/>
              <w:rPr>
                <w:rFonts w:ascii="Times New Roman" w:hAnsi="Times New Roman" w:cs="Times New Roman"/>
              </w:rPr>
            </w:pPr>
          </w:p>
        </w:tc>
      </w:tr>
      <w:tr w:rsidR="0096246C" w:rsidRPr="00A24A7F" w:rsidTr="0041223B">
        <w:trPr>
          <w:trHeight w:val="710"/>
        </w:trPr>
        <w:tc>
          <w:tcPr>
            <w:tcW w:w="2694" w:type="dxa"/>
            <w:vMerge w:val="restart"/>
          </w:tcPr>
          <w:p w:rsidR="0096246C" w:rsidRPr="00757295" w:rsidRDefault="0096246C" w:rsidP="00EC54C9">
            <w:pPr>
              <w:pStyle w:val="Odstavecseseznamem"/>
              <w:spacing w:line="276" w:lineRule="auto"/>
              <w:ind w:left="0"/>
              <w:rPr>
                <w:rFonts w:ascii="Times New Roman" w:hAnsi="Times New Roman" w:cs="Times New Roman"/>
                <w:b/>
              </w:rPr>
            </w:pPr>
            <w:r w:rsidRPr="00757295">
              <w:rPr>
                <w:rFonts w:ascii="Times New Roman" w:hAnsi="Times New Roman" w:cs="Times New Roman"/>
                <w:b/>
              </w:rPr>
              <w:t xml:space="preserve">Strategický cíl 2: </w:t>
            </w:r>
          </w:p>
          <w:p w:rsidR="0096246C" w:rsidRPr="002A01E6" w:rsidRDefault="0096246C" w:rsidP="00EC54C9">
            <w:pPr>
              <w:pStyle w:val="Odstavecseseznamem"/>
              <w:spacing w:line="276" w:lineRule="auto"/>
              <w:ind w:left="0"/>
              <w:rPr>
                <w:rFonts w:ascii="Times New Roman" w:hAnsi="Times New Roman" w:cs="Times New Roman"/>
                <w:b/>
              </w:rPr>
            </w:pPr>
            <w:r w:rsidRPr="00757295">
              <w:rPr>
                <w:rFonts w:ascii="Times New Roman" w:hAnsi="Times New Roman" w:cs="Times New Roman"/>
                <w:b/>
              </w:rPr>
              <w:t xml:space="preserve">Vytvořit harmonizovaný profesionální </w:t>
            </w:r>
            <w:r>
              <w:rPr>
                <w:rFonts w:ascii="Times New Roman" w:hAnsi="Times New Roman" w:cs="Times New Roman"/>
                <w:b/>
              </w:rPr>
              <w:t xml:space="preserve">systém </w:t>
            </w:r>
            <w:r w:rsidRPr="00757295">
              <w:rPr>
                <w:rFonts w:ascii="Times New Roman" w:hAnsi="Times New Roman" w:cs="Times New Roman"/>
                <w:b/>
              </w:rPr>
              <w:t>pro nábor a</w:t>
            </w:r>
            <w:r w:rsidR="00C814D1">
              <w:rPr>
                <w:rFonts w:ascii="Times New Roman" w:hAnsi="Times New Roman" w:cs="Times New Roman"/>
                <w:b/>
              </w:rPr>
              <w:t> </w:t>
            </w:r>
            <w:r w:rsidRPr="00757295">
              <w:rPr>
                <w:rFonts w:ascii="Times New Roman" w:hAnsi="Times New Roman" w:cs="Times New Roman"/>
                <w:b/>
              </w:rPr>
              <w:t>přijímání zaměstnanců formou centralizované služby HR</w:t>
            </w:r>
            <w:r w:rsidR="00FF08CF">
              <w:rPr>
                <w:rFonts w:ascii="Times New Roman" w:hAnsi="Times New Roman" w:cs="Times New Roman"/>
                <w:b/>
              </w:rPr>
              <w:t>M</w:t>
            </w:r>
          </w:p>
        </w:tc>
        <w:tc>
          <w:tcPr>
            <w:tcW w:w="9355" w:type="dxa"/>
          </w:tcPr>
          <w:p w:rsidR="0096246C" w:rsidRPr="00EE6AFB" w:rsidRDefault="0096246C" w:rsidP="006B1617">
            <w:pPr>
              <w:spacing w:line="276" w:lineRule="auto"/>
              <w:jc w:val="both"/>
              <w:rPr>
                <w:rFonts w:ascii="Times New Roman" w:hAnsi="Times New Roman" w:cs="Times New Roman"/>
                <w:b/>
              </w:rPr>
            </w:pPr>
            <w:r w:rsidRPr="00EE6AFB">
              <w:rPr>
                <w:rFonts w:ascii="Times New Roman" w:hAnsi="Times New Roman" w:cs="Times New Roman"/>
                <w:b/>
              </w:rPr>
              <w:t xml:space="preserve">Dílčí cíl </w:t>
            </w:r>
            <w:r>
              <w:rPr>
                <w:rFonts w:ascii="Times New Roman" w:hAnsi="Times New Roman" w:cs="Times New Roman"/>
                <w:b/>
              </w:rPr>
              <w:t>2</w:t>
            </w:r>
            <w:r w:rsidRPr="00EE6AFB">
              <w:rPr>
                <w:rFonts w:ascii="Times New Roman" w:hAnsi="Times New Roman" w:cs="Times New Roman"/>
                <w:b/>
              </w:rPr>
              <w:t xml:space="preserve">.1: </w:t>
            </w:r>
          </w:p>
          <w:p w:rsidR="0096246C" w:rsidRPr="00757295" w:rsidRDefault="0096246C" w:rsidP="006B1617">
            <w:pPr>
              <w:spacing w:line="276" w:lineRule="auto"/>
              <w:jc w:val="both"/>
              <w:rPr>
                <w:rFonts w:ascii="Times New Roman" w:hAnsi="Times New Roman" w:cs="Times New Roman"/>
              </w:rPr>
            </w:pPr>
            <w:r w:rsidRPr="00884C7F">
              <w:rPr>
                <w:rFonts w:ascii="Times New Roman" w:hAnsi="Times New Roman" w:cs="Times New Roman"/>
              </w:rPr>
              <w:t>Zprofesionalizovat nábor</w:t>
            </w:r>
            <w:r>
              <w:rPr>
                <w:rFonts w:ascii="Times New Roman" w:hAnsi="Times New Roman" w:cs="Times New Roman"/>
              </w:rPr>
              <w:t xml:space="preserve"> zaměstnanců a zavést jej jako centralizovanou službu v rámci UTB ve</w:t>
            </w:r>
            <w:r w:rsidR="00C22B98">
              <w:rPr>
                <w:rFonts w:ascii="Times New Roman" w:hAnsi="Times New Roman" w:cs="Times New Roman"/>
              </w:rPr>
              <w:t> </w:t>
            </w:r>
            <w:r>
              <w:rPr>
                <w:rFonts w:ascii="Times New Roman" w:hAnsi="Times New Roman" w:cs="Times New Roman"/>
              </w:rPr>
              <w:t>Zlíně</w:t>
            </w:r>
          </w:p>
        </w:tc>
        <w:tc>
          <w:tcPr>
            <w:tcW w:w="3402" w:type="dxa"/>
            <w:vMerge w:val="restart"/>
          </w:tcPr>
          <w:p w:rsidR="000B1260" w:rsidRPr="00BB4D69" w:rsidRDefault="000B1260" w:rsidP="003C4833">
            <w:pPr>
              <w:pStyle w:val="Odstavecseseznamem"/>
              <w:numPr>
                <w:ilvl w:val="0"/>
                <w:numId w:val="17"/>
              </w:numPr>
              <w:autoSpaceDE w:val="0"/>
              <w:autoSpaceDN w:val="0"/>
              <w:adjustRightInd w:val="0"/>
              <w:spacing w:line="276" w:lineRule="auto"/>
              <w:jc w:val="both"/>
              <w:rPr>
                <w:rFonts w:ascii="Times New Roman" w:hAnsi="Times New Roman" w:cs="Times New Roman"/>
                <w:color w:val="000000"/>
                <w:szCs w:val="24"/>
              </w:rPr>
            </w:pPr>
            <w:r w:rsidRPr="00BB4D69">
              <w:rPr>
                <w:rFonts w:ascii="Times New Roman" w:hAnsi="Times New Roman" w:cs="Times New Roman"/>
                <w:szCs w:val="24"/>
              </w:rPr>
              <w:t>Náborová strategie UTB ve</w:t>
            </w:r>
            <w:r w:rsidR="00FE353E">
              <w:rPr>
                <w:rFonts w:ascii="Times New Roman" w:hAnsi="Times New Roman" w:cs="Times New Roman"/>
                <w:szCs w:val="24"/>
              </w:rPr>
              <w:t> </w:t>
            </w:r>
            <w:r w:rsidRPr="00BB4D69">
              <w:rPr>
                <w:rFonts w:ascii="Times New Roman" w:hAnsi="Times New Roman" w:cs="Times New Roman"/>
                <w:szCs w:val="24"/>
              </w:rPr>
              <w:t>Zlíně</w:t>
            </w:r>
          </w:p>
          <w:p w:rsidR="000B1260" w:rsidRPr="00BB4D69" w:rsidRDefault="000B1260" w:rsidP="003C4833">
            <w:pPr>
              <w:pStyle w:val="Odstavecseseznamem"/>
              <w:numPr>
                <w:ilvl w:val="0"/>
                <w:numId w:val="17"/>
              </w:numPr>
              <w:autoSpaceDE w:val="0"/>
              <w:autoSpaceDN w:val="0"/>
              <w:adjustRightInd w:val="0"/>
              <w:spacing w:line="276" w:lineRule="auto"/>
              <w:jc w:val="both"/>
              <w:rPr>
                <w:rFonts w:ascii="Times New Roman" w:hAnsi="Times New Roman" w:cs="Times New Roman"/>
                <w:szCs w:val="24"/>
              </w:rPr>
            </w:pPr>
            <w:r w:rsidRPr="00BB4D69">
              <w:rPr>
                <w:rFonts w:ascii="Times New Roman" w:hAnsi="Times New Roman" w:cs="Times New Roman"/>
                <w:szCs w:val="24"/>
              </w:rPr>
              <w:t>Funkční databáze zájemců o</w:t>
            </w:r>
            <w:r w:rsidR="00FE353E">
              <w:rPr>
                <w:rFonts w:ascii="Times New Roman" w:hAnsi="Times New Roman" w:cs="Times New Roman"/>
                <w:szCs w:val="24"/>
              </w:rPr>
              <w:t> </w:t>
            </w:r>
            <w:r w:rsidRPr="00BB4D69">
              <w:rPr>
                <w:rFonts w:ascii="Times New Roman" w:hAnsi="Times New Roman" w:cs="Times New Roman"/>
                <w:szCs w:val="24"/>
              </w:rPr>
              <w:t>zaměstnání na UTB ve</w:t>
            </w:r>
            <w:r w:rsidR="00FE353E">
              <w:rPr>
                <w:rFonts w:ascii="Times New Roman" w:hAnsi="Times New Roman" w:cs="Times New Roman"/>
                <w:szCs w:val="24"/>
              </w:rPr>
              <w:t> </w:t>
            </w:r>
            <w:r w:rsidRPr="00BB4D69">
              <w:rPr>
                <w:rFonts w:ascii="Times New Roman" w:hAnsi="Times New Roman" w:cs="Times New Roman"/>
                <w:szCs w:val="24"/>
              </w:rPr>
              <w:t>Zlíně</w:t>
            </w:r>
          </w:p>
          <w:p w:rsidR="000B1260" w:rsidRPr="00BB4D69" w:rsidRDefault="000B1260" w:rsidP="003C4833">
            <w:pPr>
              <w:pStyle w:val="Odstavecseseznamem"/>
              <w:numPr>
                <w:ilvl w:val="0"/>
                <w:numId w:val="17"/>
              </w:numPr>
              <w:autoSpaceDE w:val="0"/>
              <w:autoSpaceDN w:val="0"/>
              <w:adjustRightInd w:val="0"/>
              <w:spacing w:line="276" w:lineRule="auto"/>
              <w:jc w:val="both"/>
              <w:rPr>
                <w:rFonts w:ascii="Times New Roman" w:hAnsi="Times New Roman" w:cs="Times New Roman"/>
                <w:szCs w:val="24"/>
              </w:rPr>
            </w:pPr>
            <w:r w:rsidRPr="00BB4D69">
              <w:rPr>
                <w:rFonts w:ascii="Times New Roman" w:hAnsi="Times New Roman" w:cs="Times New Roman"/>
                <w:szCs w:val="24"/>
              </w:rPr>
              <w:t xml:space="preserve">Pravidelné </w:t>
            </w:r>
            <w:r w:rsidR="00A40D23">
              <w:rPr>
                <w:rFonts w:ascii="Times New Roman" w:hAnsi="Times New Roman" w:cs="Times New Roman"/>
                <w:szCs w:val="24"/>
              </w:rPr>
              <w:t>statistiky náboru</w:t>
            </w:r>
            <w:r w:rsidRPr="00BB4D69">
              <w:rPr>
                <w:rFonts w:ascii="Times New Roman" w:hAnsi="Times New Roman" w:cs="Times New Roman"/>
                <w:szCs w:val="24"/>
              </w:rPr>
              <w:t xml:space="preserve"> </w:t>
            </w:r>
          </w:p>
          <w:p w:rsidR="000B1260" w:rsidRDefault="000B1260" w:rsidP="003C4833">
            <w:pPr>
              <w:pStyle w:val="Odstavecseseznamem"/>
              <w:numPr>
                <w:ilvl w:val="0"/>
                <w:numId w:val="17"/>
              </w:numPr>
              <w:autoSpaceDE w:val="0"/>
              <w:autoSpaceDN w:val="0"/>
              <w:adjustRightInd w:val="0"/>
              <w:spacing w:line="276" w:lineRule="auto"/>
              <w:jc w:val="both"/>
              <w:rPr>
                <w:rFonts w:ascii="Times New Roman" w:hAnsi="Times New Roman" w:cs="Times New Roman"/>
                <w:szCs w:val="24"/>
              </w:rPr>
            </w:pPr>
            <w:r w:rsidRPr="00BB4D69">
              <w:rPr>
                <w:rFonts w:ascii="Times New Roman" w:hAnsi="Times New Roman" w:cs="Times New Roman"/>
                <w:szCs w:val="24"/>
              </w:rPr>
              <w:t xml:space="preserve">Zavedený nástroj </w:t>
            </w:r>
            <w:proofErr w:type="spellStart"/>
            <w:r w:rsidRPr="00BB4D69">
              <w:rPr>
                <w:rFonts w:ascii="Times New Roman" w:hAnsi="Times New Roman" w:cs="Times New Roman"/>
                <w:szCs w:val="24"/>
              </w:rPr>
              <w:t>onboardingu</w:t>
            </w:r>
            <w:proofErr w:type="spellEnd"/>
          </w:p>
          <w:p w:rsidR="00D27662" w:rsidRDefault="00D27662" w:rsidP="003C4833">
            <w:pPr>
              <w:pStyle w:val="Odstavecseseznamem"/>
              <w:numPr>
                <w:ilvl w:val="0"/>
                <w:numId w:val="17"/>
              </w:numPr>
              <w:autoSpaceDE w:val="0"/>
              <w:autoSpaceDN w:val="0"/>
              <w:adjustRightInd w:val="0"/>
              <w:spacing w:line="276" w:lineRule="auto"/>
              <w:rPr>
                <w:rFonts w:ascii="Times New Roman" w:hAnsi="Times New Roman" w:cs="Times New Roman"/>
                <w:szCs w:val="24"/>
              </w:rPr>
            </w:pPr>
            <w:r>
              <w:rPr>
                <w:rFonts w:ascii="Times New Roman" w:hAnsi="Times New Roman" w:cs="Times New Roman"/>
                <w:szCs w:val="24"/>
              </w:rPr>
              <w:t xml:space="preserve">Zavedený nástroj </w:t>
            </w:r>
            <w:proofErr w:type="spellStart"/>
            <w:r>
              <w:rPr>
                <w:rFonts w:ascii="Times New Roman" w:hAnsi="Times New Roman" w:cs="Times New Roman"/>
                <w:szCs w:val="24"/>
              </w:rPr>
              <w:t>offboardingu</w:t>
            </w:r>
            <w:proofErr w:type="spellEnd"/>
          </w:p>
          <w:p w:rsidR="00DF6799" w:rsidRPr="00BB4D69" w:rsidRDefault="00DF6799" w:rsidP="003C4833">
            <w:pPr>
              <w:pStyle w:val="Odstavecseseznamem"/>
              <w:numPr>
                <w:ilvl w:val="0"/>
                <w:numId w:val="17"/>
              </w:numPr>
              <w:autoSpaceDE w:val="0"/>
              <w:autoSpaceDN w:val="0"/>
              <w:adjustRightInd w:val="0"/>
              <w:spacing w:line="276" w:lineRule="auto"/>
              <w:rPr>
                <w:rFonts w:ascii="Times New Roman" w:hAnsi="Times New Roman" w:cs="Times New Roman"/>
                <w:szCs w:val="24"/>
              </w:rPr>
            </w:pPr>
            <w:r>
              <w:rPr>
                <w:rFonts w:ascii="Times New Roman" w:hAnsi="Times New Roman" w:cs="Times New Roman"/>
                <w:szCs w:val="24"/>
              </w:rPr>
              <w:t xml:space="preserve">Revidované vnitřní normy </w:t>
            </w:r>
            <w:r>
              <w:rPr>
                <w:rFonts w:ascii="Times New Roman" w:hAnsi="Times New Roman" w:cs="Times New Roman"/>
                <w:szCs w:val="24"/>
              </w:rPr>
              <w:br/>
              <w:t>a předpisy</w:t>
            </w:r>
          </w:p>
          <w:p w:rsidR="0096246C" w:rsidRPr="002000AF" w:rsidRDefault="0096246C" w:rsidP="002000AF">
            <w:pPr>
              <w:autoSpaceDE w:val="0"/>
              <w:autoSpaceDN w:val="0"/>
              <w:adjustRightInd w:val="0"/>
              <w:spacing w:line="276" w:lineRule="auto"/>
              <w:jc w:val="both"/>
              <w:rPr>
                <w:rFonts w:ascii="Times New Roman" w:hAnsi="Times New Roman" w:cs="Times New Roman"/>
                <w:sz w:val="24"/>
                <w:szCs w:val="24"/>
              </w:rPr>
            </w:pPr>
          </w:p>
        </w:tc>
      </w:tr>
      <w:tr w:rsidR="0096246C" w:rsidRPr="00A24A7F" w:rsidTr="0041223B">
        <w:trPr>
          <w:trHeight w:val="882"/>
        </w:trPr>
        <w:tc>
          <w:tcPr>
            <w:tcW w:w="2694" w:type="dxa"/>
            <w:vMerge/>
          </w:tcPr>
          <w:p w:rsidR="0096246C" w:rsidRPr="00757295" w:rsidRDefault="0096246C" w:rsidP="004B5422">
            <w:pPr>
              <w:pStyle w:val="Odstavecseseznamem"/>
              <w:spacing w:line="276" w:lineRule="auto"/>
              <w:ind w:left="0"/>
              <w:jc w:val="both"/>
              <w:rPr>
                <w:rFonts w:ascii="Times New Roman" w:hAnsi="Times New Roman" w:cs="Times New Roman"/>
                <w:b/>
              </w:rPr>
            </w:pPr>
          </w:p>
        </w:tc>
        <w:tc>
          <w:tcPr>
            <w:tcW w:w="9355" w:type="dxa"/>
          </w:tcPr>
          <w:p w:rsidR="0096246C" w:rsidRPr="00EE6AFB" w:rsidRDefault="0096246C" w:rsidP="006B1617">
            <w:pPr>
              <w:spacing w:line="276" w:lineRule="auto"/>
              <w:jc w:val="both"/>
              <w:rPr>
                <w:rFonts w:ascii="Times New Roman" w:hAnsi="Times New Roman" w:cs="Times New Roman"/>
                <w:b/>
              </w:rPr>
            </w:pPr>
            <w:r w:rsidRPr="00EE6AFB">
              <w:rPr>
                <w:rFonts w:ascii="Times New Roman" w:hAnsi="Times New Roman" w:cs="Times New Roman"/>
                <w:b/>
              </w:rPr>
              <w:t xml:space="preserve">Dílčí cíl </w:t>
            </w:r>
            <w:r>
              <w:rPr>
                <w:rFonts w:ascii="Times New Roman" w:hAnsi="Times New Roman" w:cs="Times New Roman"/>
                <w:b/>
              </w:rPr>
              <w:t>2.2</w:t>
            </w:r>
            <w:r w:rsidRPr="00EE6AFB">
              <w:rPr>
                <w:rFonts w:ascii="Times New Roman" w:hAnsi="Times New Roman" w:cs="Times New Roman"/>
                <w:b/>
              </w:rPr>
              <w:t xml:space="preserve">: </w:t>
            </w:r>
          </w:p>
          <w:p w:rsidR="0096246C" w:rsidRPr="001E4EAE" w:rsidRDefault="0096246C" w:rsidP="00DF6799">
            <w:pPr>
              <w:autoSpaceDE w:val="0"/>
              <w:autoSpaceDN w:val="0"/>
              <w:adjustRightInd w:val="0"/>
              <w:spacing w:line="276" w:lineRule="auto"/>
              <w:jc w:val="both"/>
              <w:rPr>
                <w:rFonts w:ascii="Times New Roman" w:hAnsi="Times New Roman" w:cs="Times New Roman"/>
              </w:rPr>
            </w:pPr>
            <w:r w:rsidRPr="00757295">
              <w:rPr>
                <w:rFonts w:ascii="Times New Roman" w:hAnsi="Times New Roman" w:cs="Times New Roman"/>
              </w:rPr>
              <w:t>Nastavit aktivní systém vyhledávání vhodných adeptů, implementovat jednotlivé nástroje pro</w:t>
            </w:r>
            <w:r w:rsidR="00C22B98">
              <w:rPr>
                <w:rFonts w:ascii="Times New Roman" w:hAnsi="Times New Roman" w:cs="Times New Roman"/>
              </w:rPr>
              <w:t> </w:t>
            </w:r>
            <w:r w:rsidRPr="00757295">
              <w:rPr>
                <w:rFonts w:ascii="Times New Roman" w:hAnsi="Times New Roman" w:cs="Times New Roman"/>
              </w:rPr>
              <w:t>vyhledávání</w:t>
            </w:r>
            <w:r>
              <w:rPr>
                <w:rFonts w:ascii="Times New Roman" w:hAnsi="Times New Roman" w:cs="Times New Roman"/>
              </w:rPr>
              <w:t xml:space="preserve"> </w:t>
            </w:r>
            <w:r w:rsidRPr="00757295">
              <w:rPr>
                <w:rFonts w:ascii="Times New Roman" w:hAnsi="Times New Roman" w:cs="Times New Roman"/>
              </w:rPr>
              <w:t>a náb</w:t>
            </w:r>
            <w:r>
              <w:rPr>
                <w:rFonts w:ascii="Times New Roman" w:hAnsi="Times New Roman" w:cs="Times New Roman"/>
              </w:rPr>
              <w:t xml:space="preserve">or do běžné personální práce </w:t>
            </w:r>
          </w:p>
        </w:tc>
        <w:tc>
          <w:tcPr>
            <w:tcW w:w="3402" w:type="dxa"/>
            <w:vMerge/>
          </w:tcPr>
          <w:p w:rsidR="0096246C" w:rsidRPr="00757295" w:rsidRDefault="0096246C" w:rsidP="006B1617">
            <w:pPr>
              <w:autoSpaceDE w:val="0"/>
              <w:autoSpaceDN w:val="0"/>
              <w:adjustRightInd w:val="0"/>
              <w:spacing w:after="29" w:line="276" w:lineRule="auto"/>
              <w:rPr>
                <w:rFonts w:ascii="Times New Roman" w:hAnsi="Times New Roman" w:cs="Times New Roman"/>
              </w:rPr>
            </w:pPr>
          </w:p>
        </w:tc>
      </w:tr>
      <w:tr w:rsidR="0096246C" w:rsidRPr="00A24A7F" w:rsidTr="0041223B">
        <w:trPr>
          <w:trHeight w:val="501"/>
        </w:trPr>
        <w:tc>
          <w:tcPr>
            <w:tcW w:w="2694" w:type="dxa"/>
            <w:vMerge/>
          </w:tcPr>
          <w:p w:rsidR="0096246C" w:rsidRPr="00757295" w:rsidRDefault="0096246C" w:rsidP="004B5422">
            <w:pPr>
              <w:pStyle w:val="Odstavecseseznamem"/>
              <w:spacing w:line="276" w:lineRule="auto"/>
              <w:ind w:left="0"/>
              <w:jc w:val="both"/>
              <w:rPr>
                <w:rFonts w:ascii="Times New Roman" w:hAnsi="Times New Roman" w:cs="Times New Roman"/>
                <w:b/>
              </w:rPr>
            </w:pPr>
          </w:p>
        </w:tc>
        <w:tc>
          <w:tcPr>
            <w:tcW w:w="9355" w:type="dxa"/>
          </w:tcPr>
          <w:p w:rsidR="0096246C" w:rsidRDefault="0096246C" w:rsidP="006B1617">
            <w:pPr>
              <w:spacing w:line="276" w:lineRule="auto"/>
              <w:jc w:val="both"/>
              <w:rPr>
                <w:rFonts w:ascii="Times New Roman" w:hAnsi="Times New Roman" w:cs="Times New Roman"/>
                <w:b/>
              </w:rPr>
            </w:pPr>
            <w:r w:rsidRPr="00EE6AFB">
              <w:rPr>
                <w:rFonts w:ascii="Times New Roman" w:hAnsi="Times New Roman" w:cs="Times New Roman"/>
                <w:b/>
              </w:rPr>
              <w:t xml:space="preserve">Dílčí cíl </w:t>
            </w:r>
            <w:r w:rsidR="00734F1E">
              <w:rPr>
                <w:rFonts w:ascii="Times New Roman" w:hAnsi="Times New Roman" w:cs="Times New Roman"/>
                <w:b/>
              </w:rPr>
              <w:t>2.3</w:t>
            </w:r>
            <w:r w:rsidRPr="00EE6AFB">
              <w:rPr>
                <w:rFonts w:ascii="Times New Roman" w:hAnsi="Times New Roman" w:cs="Times New Roman"/>
                <w:b/>
              </w:rPr>
              <w:t xml:space="preserve">: </w:t>
            </w:r>
          </w:p>
          <w:p w:rsidR="0096246C" w:rsidRPr="001E4EAE" w:rsidRDefault="002000AF" w:rsidP="002000AF">
            <w:pPr>
              <w:spacing w:line="276" w:lineRule="auto"/>
              <w:jc w:val="both"/>
              <w:rPr>
                <w:rFonts w:ascii="Times New Roman" w:hAnsi="Times New Roman" w:cs="Times New Roman"/>
              </w:rPr>
            </w:pPr>
            <w:r>
              <w:rPr>
                <w:rFonts w:ascii="Times New Roman" w:hAnsi="Times New Roman" w:cs="Times New Roman"/>
              </w:rPr>
              <w:t>Z</w:t>
            </w:r>
            <w:r w:rsidR="0096246C">
              <w:rPr>
                <w:rFonts w:ascii="Times New Roman" w:hAnsi="Times New Roman" w:cs="Times New Roman"/>
              </w:rPr>
              <w:t xml:space="preserve">efektivnit </w:t>
            </w:r>
            <w:r>
              <w:rPr>
                <w:rFonts w:ascii="Times New Roman" w:hAnsi="Times New Roman" w:cs="Times New Roman"/>
              </w:rPr>
              <w:t xml:space="preserve">práci s </w:t>
            </w:r>
            <w:r w:rsidR="0096246C">
              <w:rPr>
                <w:rFonts w:ascii="Times New Roman" w:hAnsi="Times New Roman" w:cs="Times New Roman"/>
              </w:rPr>
              <w:t>databáz</w:t>
            </w:r>
            <w:r>
              <w:rPr>
                <w:rFonts w:ascii="Times New Roman" w:hAnsi="Times New Roman" w:cs="Times New Roman"/>
              </w:rPr>
              <w:t>í</w:t>
            </w:r>
            <w:r w:rsidR="0096246C">
              <w:rPr>
                <w:rFonts w:ascii="Times New Roman" w:hAnsi="Times New Roman" w:cs="Times New Roman"/>
              </w:rPr>
              <w:t xml:space="preserve"> zájemců</w:t>
            </w:r>
            <w:r w:rsidR="0096246C" w:rsidRPr="004864F6">
              <w:rPr>
                <w:rFonts w:ascii="Times New Roman" w:hAnsi="Times New Roman" w:cs="Times New Roman"/>
              </w:rPr>
              <w:t xml:space="preserve"> o zaměstnání</w:t>
            </w:r>
          </w:p>
        </w:tc>
        <w:tc>
          <w:tcPr>
            <w:tcW w:w="3402" w:type="dxa"/>
            <w:vMerge/>
          </w:tcPr>
          <w:p w:rsidR="0096246C" w:rsidRPr="00757295" w:rsidRDefault="0096246C" w:rsidP="006B1617">
            <w:pPr>
              <w:autoSpaceDE w:val="0"/>
              <w:autoSpaceDN w:val="0"/>
              <w:adjustRightInd w:val="0"/>
              <w:spacing w:after="29" w:line="276" w:lineRule="auto"/>
              <w:rPr>
                <w:rFonts w:ascii="Times New Roman" w:hAnsi="Times New Roman" w:cs="Times New Roman"/>
              </w:rPr>
            </w:pPr>
          </w:p>
        </w:tc>
      </w:tr>
      <w:tr w:rsidR="0096246C" w:rsidRPr="00A24A7F" w:rsidTr="0041223B">
        <w:trPr>
          <w:trHeight w:val="1034"/>
        </w:trPr>
        <w:tc>
          <w:tcPr>
            <w:tcW w:w="2694" w:type="dxa"/>
            <w:vMerge/>
          </w:tcPr>
          <w:p w:rsidR="0096246C" w:rsidRPr="00757295" w:rsidRDefault="0096246C" w:rsidP="004B5422">
            <w:pPr>
              <w:pStyle w:val="Odstavecseseznamem"/>
              <w:spacing w:line="276" w:lineRule="auto"/>
              <w:ind w:left="0"/>
              <w:jc w:val="both"/>
              <w:rPr>
                <w:rFonts w:ascii="Times New Roman" w:hAnsi="Times New Roman" w:cs="Times New Roman"/>
                <w:b/>
              </w:rPr>
            </w:pPr>
          </w:p>
        </w:tc>
        <w:tc>
          <w:tcPr>
            <w:tcW w:w="9355" w:type="dxa"/>
          </w:tcPr>
          <w:p w:rsidR="0096246C" w:rsidRPr="00EE6AFB" w:rsidRDefault="0096246C" w:rsidP="006B1617">
            <w:pPr>
              <w:spacing w:line="276" w:lineRule="auto"/>
              <w:jc w:val="both"/>
              <w:rPr>
                <w:rFonts w:ascii="Times New Roman" w:hAnsi="Times New Roman" w:cs="Times New Roman"/>
                <w:b/>
              </w:rPr>
            </w:pPr>
            <w:r w:rsidRPr="00EE6AFB">
              <w:rPr>
                <w:rFonts w:ascii="Times New Roman" w:hAnsi="Times New Roman" w:cs="Times New Roman"/>
                <w:b/>
              </w:rPr>
              <w:t xml:space="preserve">Dílčí cíl </w:t>
            </w:r>
            <w:r w:rsidR="00734F1E">
              <w:rPr>
                <w:rFonts w:ascii="Times New Roman" w:hAnsi="Times New Roman" w:cs="Times New Roman"/>
                <w:b/>
              </w:rPr>
              <w:t>2.4</w:t>
            </w:r>
            <w:r w:rsidRPr="00EE6AFB">
              <w:rPr>
                <w:rFonts w:ascii="Times New Roman" w:hAnsi="Times New Roman" w:cs="Times New Roman"/>
                <w:b/>
              </w:rPr>
              <w:t xml:space="preserve">: </w:t>
            </w:r>
          </w:p>
          <w:p w:rsidR="0096246C" w:rsidRPr="001E4EAE" w:rsidRDefault="0096246C" w:rsidP="00DF6799">
            <w:pPr>
              <w:autoSpaceDE w:val="0"/>
              <w:autoSpaceDN w:val="0"/>
              <w:adjustRightInd w:val="0"/>
              <w:spacing w:line="276" w:lineRule="auto"/>
              <w:jc w:val="both"/>
              <w:rPr>
                <w:rFonts w:ascii="Times New Roman" w:hAnsi="Times New Roman" w:cs="Times New Roman"/>
              </w:rPr>
            </w:pPr>
            <w:r w:rsidRPr="00757295">
              <w:rPr>
                <w:rFonts w:ascii="Times New Roman" w:hAnsi="Times New Roman" w:cs="Times New Roman"/>
              </w:rPr>
              <w:t>Pravidelně vyhodnocovat systém obsazování</w:t>
            </w:r>
            <w:r>
              <w:rPr>
                <w:rFonts w:ascii="Times New Roman" w:hAnsi="Times New Roman" w:cs="Times New Roman"/>
              </w:rPr>
              <w:t xml:space="preserve"> </w:t>
            </w:r>
            <w:r w:rsidR="00DF6799">
              <w:rPr>
                <w:rFonts w:ascii="Times New Roman" w:hAnsi="Times New Roman" w:cs="Times New Roman"/>
              </w:rPr>
              <w:t xml:space="preserve">pracovních </w:t>
            </w:r>
            <w:r>
              <w:rPr>
                <w:rFonts w:ascii="Times New Roman" w:hAnsi="Times New Roman" w:cs="Times New Roman"/>
              </w:rPr>
              <w:t xml:space="preserve">míst </w:t>
            </w:r>
            <w:r w:rsidR="00DF6799">
              <w:rPr>
                <w:rFonts w:ascii="Times New Roman" w:hAnsi="Times New Roman" w:cs="Times New Roman"/>
              </w:rPr>
              <w:t xml:space="preserve">na UTB ve Zlíně </w:t>
            </w:r>
            <w:r w:rsidRPr="00757295">
              <w:rPr>
                <w:rFonts w:ascii="Times New Roman" w:hAnsi="Times New Roman" w:cs="Times New Roman"/>
              </w:rPr>
              <w:t>a</w:t>
            </w:r>
            <w:r w:rsidR="00C22B98">
              <w:rPr>
                <w:rFonts w:ascii="Times New Roman" w:hAnsi="Times New Roman" w:cs="Times New Roman"/>
              </w:rPr>
              <w:t> </w:t>
            </w:r>
            <w:r w:rsidRPr="00757295">
              <w:rPr>
                <w:rFonts w:ascii="Times New Roman" w:hAnsi="Times New Roman" w:cs="Times New Roman"/>
              </w:rPr>
              <w:t>připravovat případné aktualizace vnitřní</w:t>
            </w:r>
            <w:r w:rsidR="00DF6799">
              <w:rPr>
                <w:rFonts w:ascii="Times New Roman" w:hAnsi="Times New Roman" w:cs="Times New Roman"/>
              </w:rPr>
              <w:t>ch</w:t>
            </w:r>
            <w:r w:rsidRPr="00757295">
              <w:rPr>
                <w:rFonts w:ascii="Times New Roman" w:hAnsi="Times New Roman" w:cs="Times New Roman"/>
              </w:rPr>
              <w:t xml:space="preserve"> předpis</w:t>
            </w:r>
            <w:r w:rsidR="00DF6799">
              <w:rPr>
                <w:rFonts w:ascii="Times New Roman" w:hAnsi="Times New Roman" w:cs="Times New Roman"/>
              </w:rPr>
              <w:t>ů</w:t>
            </w:r>
            <w:r>
              <w:rPr>
                <w:rFonts w:ascii="Times New Roman" w:hAnsi="Times New Roman" w:cs="Times New Roman"/>
              </w:rPr>
              <w:t xml:space="preserve"> upravující</w:t>
            </w:r>
            <w:r w:rsidR="00DF6799">
              <w:rPr>
                <w:rFonts w:ascii="Times New Roman" w:hAnsi="Times New Roman" w:cs="Times New Roman"/>
              </w:rPr>
              <w:t>ch</w:t>
            </w:r>
            <w:r>
              <w:rPr>
                <w:rFonts w:ascii="Times New Roman" w:hAnsi="Times New Roman" w:cs="Times New Roman"/>
              </w:rPr>
              <w:t xml:space="preserve"> tuto problematiku</w:t>
            </w:r>
          </w:p>
        </w:tc>
        <w:tc>
          <w:tcPr>
            <w:tcW w:w="3402" w:type="dxa"/>
            <w:vMerge/>
          </w:tcPr>
          <w:p w:rsidR="0096246C" w:rsidRPr="00757295" w:rsidRDefault="0096246C" w:rsidP="006B1617">
            <w:pPr>
              <w:autoSpaceDE w:val="0"/>
              <w:autoSpaceDN w:val="0"/>
              <w:adjustRightInd w:val="0"/>
              <w:spacing w:after="29" w:line="276" w:lineRule="auto"/>
              <w:rPr>
                <w:rFonts w:ascii="Times New Roman" w:hAnsi="Times New Roman" w:cs="Times New Roman"/>
              </w:rPr>
            </w:pPr>
          </w:p>
        </w:tc>
      </w:tr>
      <w:tr w:rsidR="0096246C" w:rsidRPr="00A24A7F" w:rsidTr="0041223B">
        <w:trPr>
          <w:trHeight w:val="569"/>
        </w:trPr>
        <w:tc>
          <w:tcPr>
            <w:tcW w:w="2694" w:type="dxa"/>
            <w:vMerge/>
          </w:tcPr>
          <w:p w:rsidR="0096246C" w:rsidRPr="00757295" w:rsidRDefault="0096246C" w:rsidP="004B5422">
            <w:pPr>
              <w:pStyle w:val="Odstavecseseznamem"/>
              <w:spacing w:line="276" w:lineRule="auto"/>
              <w:ind w:left="0"/>
              <w:jc w:val="both"/>
              <w:rPr>
                <w:rFonts w:ascii="Times New Roman" w:hAnsi="Times New Roman" w:cs="Times New Roman"/>
                <w:b/>
              </w:rPr>
            </w:pPr>
          </w:p>
        </w:tc>
        <w:tc>
          <w:tcPr>
            <w:tcW w:w="9355" w:type="dxa"/>
          </w:tcPr>
          <w:p w:rsidR="0096246C" w:rsidRDefault="0096246C" w:rsidP="006B1617">
            <w:pPr>
              <w:spacing w:line="276" w:lineRule="auto"/>
              <w:jc w:val="both"/>
              <w:rPr>
                <w:rFonts w:ascii="Times New Roman" w:hAnsi="Times New Roman" w:cs="Times New Roman"/>
                <w:b/>
              </w:rPr>
            </w:pPr>
            <w:r w:rsidRPr="00EE6AFB">
              <w:rPr>
                <w:rFonts w:ascii="Times New Roman" w:hAnsi="Times New Roman" w:cs="Times New Roman"/>
                <w:b/>
              </w:rPr>
              <w:t xml:space="preserve">Dílčí cíl </w:t>
            </w:r>
            <w:r w:rsidR="00734F1E">
              <w:rPr>
                <w:rFonts w:ascii="Times New Roman" w:hAnsi="Times New Roman" w:cs="Times New Roman"/>
                <w:b/>
              </w:rPr>
              <w:t>2.5</w:t>
            </w:r>
            <w:r w:rsidRPr="00EE6AFB">
              <w:rPr>
                <w:rFonts w:ascii="Times New Roman" w:hAnsi="Times New Roman" w:cs="Times New Roman"/>
                <w:b/>
              </w:rPr>
              <w:t xml:space="preserve">: </w:t>
            </w:r>
          </w:p>
          <w:p w:rsidR="00A40D23" w:rsidRPr="001E4EAE" w:rsidRDefault="0096246C" w:rsidP="00EF1E8D">
            <w:pPr>
              <w:autoSpaceDE w:val="0"/>
              <w:autoSpaceDN w:val="0"/>
              <w:adjustRightInd w:val="0"/>
              <w:spacing w:line="276" w:lineRule="auto"/>
              <w:jc w:val="both"/>
              <w:rPr>
                <w:rFonts w:ascii="Times New Roman" w:hAnsi="Times New Roman" w:cs="Times New Roman"/>
              </w:rPr>
            </w:pPr>
            <w:r w:rsidRPr="00757295">
              <w:rPr>
                <w:rFonts w:ascii="Times New Roman" w:hAnsi="Times New Roman" w:cs="Times New Roman"/>
              </w:rPr>
              <w:t>Připravit a implementovat nástroje ada</w:t>
            </w:r>
            <w:r>
              <w:rPr>
                <w:rFonts w:ascii="Times New Roman" w:hAnsi="Times New Roman" w:cs="Times New Roman"/>
              </w:rPr>
              <w:t>pta</w:t>
            </w:r>
            <w:r w:rsidR="00EF1E8D">
              <w:rPr>
                <w:rFonts w:ascii="Times New Roman" w:hAnsi="Times New Roman" w:cs="Times New Roman"/>
              </w:rPr>
              <w:t xml:space="preserve">čního procesu </w:t>
            </w:r>
            <w:r>
              <w:rPr>
                <w:rFonts w:ascii="Times New Roman" w:hAnsi="Times New Roman" w:cs="Times New Roman"/>
              </w:rPr>
              <w:t xml:space="preserve">zaměstnanců – </w:t>
            </w:r>
            <w:proofErr w:type="spellStart"/>
            <w:r>
              <w:rPr>
                <w:rFonts w:ascii="Times New Roman" w:hAnsi="Times New Roman" w:cs="Times New Roman"/>
              </w:rPr>
              <w:t>onboarding</w:t>
            </w:r>
            <w:proofErr w:type="spellEnd"/>
            <w:r w:rsidR="00D27662">
              <w:rPr>
                <w:rFonts w:ascii="Times New Roman" w:hAnsi="Times New Roman" w:cs="Times New Roman"/>
              </w:rPr>
              <w:t xml:space="preserve"> a</w:t>
            </w:r>
            <w:r w:rsidR="00C22B98">
              <w:rPr>
                <w:rFonts w:ascii="Times New Roman" w:hAnsi="Times New Roman" w:cs="Times New Roman"/>
              </w:rPr>
              <w:t> </w:t>
            </w:r>
            <w:r w:rsidR="00A40D23">
              <w:rPr>
                <w:rFonts w:ascii="Times New Roman" w:hAnsi="Times New Roman" w:cs="Times New Roman"/>
              </w:rPr>
              <w:t xml:space="preserve">nástroje </w:t>
            </w:r>
            <w:proofErr w:type="spellStart"/>
            <w:r w:rsidR="00A40D23">
              <w:rPr>
                <w:rFonts w:ascii="Times New Roman" w:hAnsi="Times New Roman" w:cs="Times New Roman"/>
              </w:rPr>
              <w:t>offboardingu</w:t>
            </w:r>
            <w:proofErr w:type="spellEnd"/>
          </w:p>
        </w:tc>
        <w:tc>
          <w:tcPr>
            <w:tcW w:w="3402" w:type="dxa"/>
            <w:vMerge/>
          </w:tcPr>
          <w:p w:rsidR="0096246C" w:rsidRPr="00757295" w:rsidRDefault="0096246C" w:rsidP="006B1617">
            <w:pPr>
              <w:autoSpaceDE w:val="0"/>
              <w:autoSpaceDN w:val="0"/>
              <w:adjustRightInd w:val="0"/>
              <w:spacing w:after="29" w:line="276" w:lineRule="auto"/>
              <w:rPr>
                <w:rFonts w:ascii="Times New Roman" w:hAnsi="Times New Roman" w:cs="Times New Roman"/>
              </w:rPr>
            </w:pPr>
          </w:p>
        </w:tc>
      </w:tr>
      <w:tr w:rsidR="0096246C" w:rsidRPr="00832681" w:rsidTr="0041223B">
        <w:trPr>
          <w:trHeight w:val="1333"/>
        </w:trPr>
        <w:tc>
          <w:tcPr>
            <w:tcW w:w="2694" w:type="dxa"/>
            <w:vMerge w:val="restart"/>
          </w:tcPr>
          <w:p w:rsidR="0096246C" w:rsidRPr="00757295" w:rsidRDefault="0096246C" w:rsidP="00EC54C9">
            <w:pPr>
              <w:pStyle w:val="Odstavecseseznamem"/>
              <w:spacing w:line="276" w:lineRule="auto"/>
              <w:ind w:left="0"/>
              <w:rPr>
                <w:rFonts w:ascii="Times New Roman" w:hAnsi="Times New Roman" w:cs="Times New Roman"/>
                <w:b/>
              </w:rPr>
            </w:pPr>
            <w:r w:rsidRPr="00757295">
              <w:rPr>
                <w:rFonts w:ascii="Times New Roman" w:hAnsi="Times New Roman" w:cs="Times New Roman"/>
                <w:b/>
              </w:rPr>
              <w:lastRenderedPageBreak/>
              <w:t xml:space="preserve">Strategický cíl 3: </w:t>
            </w:r>
          </w:p>
          <w:p w:rsidR="0096246C" w:rsidRPr="00757295" w:rsidRDefault="0096246C" w:rsidP="00EC54C9">
            <w:pPr>
              <w:pStyle w:val="Odstavecseseznamem"/>
              <w:spacing w:line="276" w:lineRule="auto"/>
              <w:ind w:left="0"/>
              <w:rPr>
                <w:rFonts w:ascii="Times New Roman" w:hAnsi="Times New Roman" w:cs="Times New Roman"/>
                <w:b/>
              </w:rPr>
            </w:pPr>
            <w:r w:rsidRPr="00757295">
              <w:rPr>
                <w:rFonts w:ascii="Times New Roman" w:hAnsi="Times New Roman" w:cs="Times New Roman"/>
                <w:b/>
              </w:rPr>
              <w:t>Inovovat a rozšířit podmínky pro</w:t>
            </w:r>
            <w:r w:rsidR="00DE0EC9">
              <w:rPr>
                <w:rFonts w:ascii="Times New Roman" w:hAnsi="Times New Roman" w:cs="Times New Roman"/>
                <w:b/>
              </w:rPr>
              <w:t> </w:t>
            </w:r>
            <w:r w:rsidRPr="00757295">
              <w:rPr>
                <w:rFonts w:ascii="Times New Roman" w:hAnsi="Times New Roman" w:cs="Times New Roman"/>
                <w:b/>
              </w:rPr>
              <w:t xml:space="preserve">osobní </w:t>
            </w:r>
            <w:r>
              <w:rPr>
                <w:rFonts w:ascii="Times New Roman" w:hAnsi="Times New Roman" w:cs="Times New Roman"/>
                <w:b/>
              </w:rPr>
              <w:t>a</w:t>
            </w:r>
            <w:r w:rsidR="00870155">
              <w:rPr>
                <w:rFonts w:ascii="Times New Roman" w:hAnsi="Times New Roman" w:cs="Times New Roman"/>
                <w:b/>
              </w:rPr>
              <w:t> </w:t>
            </w:r>
            <w:r>
              <w:rPr>
                <w:rFonts w:ascii="Times New Roman" w:hAnsi="Times New Roman" w:cs="Times New Roman"/>
                <w:b/>
              </w:rPr>
              <w:t>profesní rozvoj všech kategorií zaměstnanců</w:t>
            </w:r>
          </w:p>
          <w:p w:rsidR="0096246C" w:rsidRPr="00757295" w:rsidRDefault="0096246C" w:rsidP="00EC54C9">
            <w:pPr>
              <w:spacing w:line="276" w:lineRule="auto"/>
              <w:rPr>
                <w:rFonts w:ascii="Times New Roman" w:hAnsi="Times New Roman" w:cs="Times New Roman"/>
                <w:b/>
              </w:rPr>
            </w:pPr>
          </w:p>
          <w:p w:rsidR="0096246C" w:rsidRPr="00757295" w:rsidRDefault="0096246C" w:rsidP="00EC54C9">
            <w:pPr>
              <w:pStyle w:val="Odstavecseseznamem"/>
              <w:spacing w:line="276" w:lineRule="auto"/>
              <w:ind w:left="0"/>
              <w:rPr>
                <w:rFonts w:ascii="Times New Roman" w:hAnsi="Times New Roman" w:cs="Times New Roman"/>
              </w:rPr>
            </w:pPr>
          </w:p>
        </w:tc>
        <w:tc>
          <w:tcPr>
            <w:tcW w:w="9355" w:type="dxa"/>
          </w:tcPr>
          <w:p w:rsidR="0096246C" w:rsidRPr="00EE6AFB" w:rsidRDefault="0096246C" w:rsidP="006B1617">
            <w:pPr>
              <w:spacing w:line="276" w:lineRule="auto"/>
              <w:jc w:val="both"/>
              <w:rPr>
                <w:rFonts w:ascii="Times New Roman" w:hAnsi="Times New Roman" w:cs="Times New Roman"/>
                <w:b/>
              </w:rPr>
            </w:pPr>
            <w:r w:rsidRPr="00EE6AFB">
              <w:rPr>
                <w:rFonts w:ascii="Times New Roman" w:hAnsi="Times New Roman" w:cs="Times New Roman"/>
                <w:b/>
              </w:rPr>
              <w:t xml:space="preserve">Dílčí cíl </w:t>
            </w:r>
            <w:r>
              <w:rPr>
                <w:rFonts w:ascii="Times New Roman" w:hAnsi="Times New Roman" w:cs="Times New Roman"/>
                <w:b/>
              </w:rPr>
              <w:t>3.1</w:t>
            </w:r>
            <w:r w:rsidRPr="00EE6AFB">
              <w:rPr>
                <w:rFonts w:ascii="Times New Roman" w:hAnsi="Times New Roman" w:cs="Times New Roman"/>
                <w:b/>
              </w:rPr>
              <w:t xml:space="preserve">: </w:t>
            </w:r>
          </w:p>
          <w:p w:rsidR="0096246C" w:rsidRPr="009E4C02" w:rsidRDefault="0096246C" w:rsidP="006B1617">
            <w:pPr>
              <w:autoSpaceDE w:val="0"/>
              <w:autoSpaceDN w:val="0"/>
              <w:adjustRightInd w:val="0"/>
              <w:spacing w:line="276" w:lineRule="auto"/>
              <w:jc w:val="both"/>
              <w:rPr>
                <w:rFonts w:ascii="Times New Roman" w:hAnsi="Times New Roman" w:cs="Times New Roman"/>
              </w:rPr>
            </w:pPr>
            <w:r w:rsidRPr="00FF6036">
              <w:rPr>
                <w:rFonts w:ascii="Times New Roman" w:hAnsi="Times New Roman" w:cs="Times New Roman"/>
              </w:rPr>
              <w:t>Zajistit personální strukturu akademických pracovníků splňujících požadavky NAÚ na</w:t>
            </w:r>
            <w:r w:rsidR="00616174">
              <w:rPr>
                <w:rFonts w:ascii="Times New Roman" w:hAnsi="Times New Roman" w:cs="Times New Roman"/>
              </w:rPr>
              <w:t> </w:t>
            </w:r>
            <w:r w:rsidRPr="00FF6036">
              <w:rPr>
                <w:rFonts w:ascii="Times New Roman" w:hAnsi="Times New Roman" w:cs="Times New Roman"/>
              </w:rPr>
              <w:t xml:space="preserve">akreditace </w:t>
            </w:r>
            <w:r w:rsidR="009D48C5">
              <w:rPr>
                <w:rFonts w:ascii="Times New Roman" w:hAnsi="Times New Roman" w:cs="Times New Roman"/>
              </w:rPr>
              <w:br/>
            </w:r>
            <w:r w:rsidRPr="00FF6036">
              <w:rPr>
                <w:rFonts w:ascii="Times New Roman" w:hAnsi="Times New Roman" w:cs="Times New Roman"/>
              </w:rPr>
              <w:t xml:space="preserve">a institucionální akreditace, zejména garantů studijních programů, garantů předmětů teoretického základu a kvalitních výzkumníků působících v oblastech vzdělávání, v nichž bude UTB žádat </w:t>
            </w:r>
            <w:r w:rsidR="009D48C5">
              <w:rPr>
                <w:rFonts w:ascii="Times New Roman" w:hAnsi="Times New Roman" w:cs="Times New Roman"/>
              </w:rPr>
              <w:br/>
            </w:r>
            <w:r w:rsidRPr="00FF6036">
              <w:rPr>
                <w:rFonts w:ascii="Times New Roman" w:hAnsi="Times New Roman" w:cs="Times New Roman"/>
              </w:rPr>
              <w:t>o akreditace n</w:t>
            </w:r>
            <w:r>
              <w:rPr>
                <w:rFonts w:ascii="Times New Roman" w:hAnsi="Times New Roman" w:cs="Times New Roman"/>
              </w:rPr>
              <w:t>ebo institucionální akreditace</w:t>
            </w:r>
          </w:p>
        </w:tc>
        <w:tc>
          <w:tcPr>
            <w:tcW w:w="3402" w:type="dxa"/>
            <w:vMerge w:val="restart"/>
          </w:tcPr>
          <w:p w:rsidR="00E75CB2" w:rsidRPr="00C25DA7" w:rsidRDefault="00C25DA7" w:rsidP="003C4833">
            <w:pPr>
              <w:pStyle w:val="Textkomente"/>
              <w:numPr>
                <w:ilvl w:val="0"/>
                <w:numId w:val="29"/>
              </w:numPr>
              <w:rPr>
                <w:rFonts w:ascii="Times New Roman" w:hAnsi="Times New Roman" w:cs="Times New Roman"/>
                <w:sz w:val="22"/>
                <w:szCs w:val="22"/>
              </w:rPr>
            </w:pPr>
            <w:r w:rsidRPr="00C25DA7">
              <w:rPr>
                <w:rFonts w:ascii="Times New Roman" w:hAnsi="Times New Roman" w:cs="Times New Roman"/>
                <w:sz w:val="22"/>
                <w:szCs w:val="22"/>
              </w:rPr>
              <w:t>Strategie talent managementu na UTB ve Zl</w:t>
            </w:r>
            <w:r w:rsidR="007F4629">
              <w:rPr>
                <w:rFonts w:ascii="Times New Roman" w:hAnsi="Times New Roman" w:cs="Times New Roman"/>
                <w:sz w:val="22"/>
                <w:szCs w:val="22"/>
              </w:rPr>
              <w:t>íně včetně systému nástupnictví</w:t>
            </w:r>
          </w:p>
          <w:p w:rsidR="0096246C" w:rsidRPr="00C25DA7" w:rsidRDefault="00E918FC" w:rsidP="003C4833">
            <w:pPr>
              <w:pStyle w:val="Odstavecseseznamem"/>
              <w:numPr>
                <w:ilvl w:val="0"/>
                <w:numId w:val="29"/>
              </w:numPr>
              <w:spacing w:line="276" w:lineRule="auto"/>
              <w:rPr>
                <w:rFonts w:ascii="Times New Roman" w:hAnsi="Times New Roman" w:cs="Times New Roman"/>
              </w:rPr>
            </w:pPr>
            <w:r w:rsidRPr="00C25DA7">
              <w:rPr>
                <w:rFonts w:ascii="Times New Roman" w:hAnsi="Times New Roman" w:cs="Times New Roman"/>
              </w:rPr>
              <w:t xml:space="preserve">Organizace vzdělávacích aktivit zaměřených na </w:t>
            </w:r>
            <w:proofErr w:type="spellStart"/>
            <w:r w:rsidRPr="00C25DA7">
              <w:rPr>
                <w:rFonts w:ascii="Times New Roman" w:hAnsi="Times New Roman" w:cs="Times New Roman"/>
              </w:rPr>
              <w:t>VaVaI</w:t>
            </w:r>
            <w:proofErr w:type="spellEnd"/>
            <w:r w:rsidRPr="00C25DA7">
              <w:rPr>
                <w:rFonts w:ascii="Times New Roman" w:hAnsi="Times New Roman" w:cs="Times New Roman"/>
              </w:rPr>
              <w:t xml:space="preserve"> činnost </w:t>
            </w:r>
            <w:r w:rsidRPr="00C25DA7">
              <w:rPr>
                <w:rFonts w:ascii="Times New Roman" w:hAnsi="Times New Roman" w:cs="Times New Roman"/>
              </w:rPr>
              <w:br/>
              <w:t xml:space="preserve">a publikování </w:t>
            </w:r>
          </w:p>
          <w:p w:rsidR="00E75CB2" w:rsidRPr="00C25DA7" w:rsidRDefault="00E75CB2" w:rsidP="003C4833">
            <w:pPr>
              <w:pStyle w:val="Odstavecseseznamem"/>
              <w:numPr>
                <w:ilvl w:val="0"/>
                <w:numId w:val="29"/>
              </w:numPr>
              <w:spacing w:line="276" w:lineRule="auto"/>
              <w:jc w:val="both"/>
              <w:rPr>
                <w:rFonts w:ascii="Times New Roman" w:hAnsi="Times New Roman" w:cs="Times New Roman"/>
              </w:rPr>
            </w:pPr>
            <w:r w:rsidRPr="00C25DA7">
              <w:rPr>
                <w:rFonts w:ascii="Times New Roman" w:hAnsi="Times New Roman" w:cs="Times New Roman"/>
              </w:rPr>
              <w:t>Plán vzdělávání zaměstnanců na</w:t>
            </w:r>
            <w:r w:rsidR="003668B1" w:rsidRPr="00C25DA7">
              <w:rPr>
                <w:rFonts w:ascii="Times New Roman" w:hAnsi="Times New Roman" w:cs="Times New Roman"/>
              </w:rPr>
              <w:t> </w:t>
            </w:r>
            <w:r w:rsidRPr="00C25DA7">
              <w:rPr>
                <w:rFonts w:ascii="Times New Roman" w:hAnsi="Times New Roman" w:cs="Times New Roman"/>
              </w:rPr>
              <w:t>UTB</w:t>
            </w:r>
            <w:r w:rsidR="00B62E00">
              <w:rPr>
                <w:rFonts w:ascii="Times New Roman" w:hAnsi="Times New Roman" w:cs="Times New Roman"/>
              </w:rPr>
              <w:t xml:space="preserve"> ve Zlíně</w:t>
            </w:r>
          </w:p>
          <w:p w:rsidR="00E75CB2" w:rsidRPr="00C25DA7" w:rsidRDefault="0096246C" w:rsidP="003C4833">
            <w:pPr>
              <w:pStyle w:val="Odstavecseseznamem"/>
              <w:numPr>
                <w:ilvl w:val="0"/>
                <w:numId w:val="29"/>
              </w:numPr>
              <w:spacing w:line="276" w:lineRule="auto"/>
              <w:rPr>
                <w:rFonts w:ascii="Times New Roman" w:hAnsi="Times New Roman" w:cs="Times New Roman"/>
              </w:rPr>
            </w:pPr>
            <w:r w:rsidRPr="00C25DA7">
              <w:rPr>
                <w:rFonts w:ascii="Times New Roman" w:hAnsi="Times New Roman" w:cs="Times New Roman"/>
              </w:rPr>
              <w:t>Průvodce pro vzdělávání a</w:t>
            </w:r>
            <w:r w:rsidR="00FE353E" w:rsidRPr="00C25DA7">
              <w:rPr>
                <w:rFonts w:ascii="Times New Roman" w:hAnsi="Times New Roman" w:cs="Times New Roman"/>
              </w:rPr>
              <w:t> </w:t>
            </w:r>
            <w:r w:rsidRPr="00C25DA7">
              <w:rPr>
                <w:rFonts w:ascii="Times New Roman" w:hAnsi="Times New Roman" w:cs="Times New Roman"/>
              </w:rPr>
              <w:t>rozvoj zaměstnanců</w:t>
            </w:r>
          </w:p>
          <w:p w:rsidR="0096246C" w:rsidRPr="00E75CB2" w:rsidRDefault="0096246C" w:rsidP="00D27662">
            <w:pPr>
              <w:pStyle w:val="Odstavecseseznamem"/>
              <w:spacing w:line="276" w:lineRule="auto"/>
              <w:ind w:left="360"/>
              <w:jc w:val="both"/>
              <w:rPr>
                <w:rFonts w:ascii="Times New Roman" w:hAnsi="Times New Roman" w:cs="Times New Roman"/>
              </w:rPr>
            </w:pPr>
          </w:p>
        </w:tc>
      </w:tr>
      <w:tr w:rsidR="0096246C" w:rsidRPr="00832681" w:rsidTr="0041223B">
        <w:trPr>
          <w:trHeight w:val="809"/>
        </w:trPr>
        <w:tc>
          <w:tcPr>
            <w:tcW w:w="2694" w:type="dxa"/>
            <w:vMerge/>
          </w:tcPr>
          <w:p w:rsidR="0096246C" w:rsidRPr="00757295" w:rsidRDefault="0096246C" w:rsidP="004B5422">
            <w:pPr>
              <w:pStyle w:val="Odstavecseseznamem"/>
              <w:spacing w:line="276" w:lineRule="auto"/>
              <w:ind w:left="0"/>
              <w:jc w:val="both"/>
              <w:rPr>
                <w:rFonts w:ascii="Times New Roman" w:hAnsi="Times New Roman" w:cs="Times New Roman"/>
                <w:b/>
              </w:rPr>
            </w:pPr>
          </w:p>
        </w:tc>
        <w:tc>
          <w:tcPr>
            <w:tcW w:w="9355" w:type="dxa"/>
          </w:tcPr>
          <w:p w:rsidR="0096246C" w:rsidRPr="00EE6AFB" w:rsidRDefault="0096246C" w:rsidP="006B1617">
            <w:pPr>
              <w:spacing w:line="276" w:lineRule="auto"/>
              <w:jc w:val="both"/>
              <w:rPr>
                <w:rFonts w:ascii="Times New Roman" w:hAnsi="Times New Roman" w:cs="Times New Roman"/>
                <w:b/>
              </w:rPr>
            </w:pPr>
            <w:r w:rsidRPr="00EE6AFB">
              <w:rPr>
                <w:rFonts w:ascii="Times New Roman" w:hAnsi="Times New Roman" w:cs="Times New Roman"/>
                <w:b/>
              </w:rPr>
              <w:t xml:space="preserve">Dílčí cíl </w:t>
            </w:r>
            <w:r>
              <w:rPr>
                <w:rFonts w:ascii="Times New Roman" w:hAnsi="Times New Roman" w:cs="Times New Roman"/>
                <w:b/>
              </w:rPr>
              <w:t>3.2</w:t>
            </w:r>
            <w:r w:rsidRPr="00EE6AFB">
              <w:rPr>
                <w:rFonts w:ascii="Times New Roman" w:hAnsi="Times New Roman" w:cs="Times New Roman"/>
                <w:b/>
              </w:rPr>
              <w:t xml:space="preserve">: </w:t>
            </w:r>
          </w:p>
          <w:p w:rsidR="0096246C" w:rsidRPr="00625F31" w:rsidRDefault="0096246C" w:rsidP="006B1617">
            <w:pPr>
              <w:spacing w:line="276" w:lineRule="auto"/>
              <w:jc w:val="both"/>
              <w:rPr>
                <w:rFonts w:ascii="Times New Roman" w:hAnsi="Times New Roman"/>
              </w:rPr>
            </w:pPr>
            <w:r w:rsidRPr="00FF6036">
              <w:rPr>
                <w:rFonts w:ascii="Times New Roman" w:hAnsi="Times New Roman"/>
              </w:rPr>
              <w:t>Zvýšit podíl akademických a vědeckých pracovníků s titulem docent minimálně na 30</w:t>
            </w:r>
            <w:r w:rsidR="003668B1">
              <w:rPr>
                <w:rFonts w:ascii="Times New Roman" w:hAnsi="Times New Roman"/>
              </w:rPr>
              <w:t> </w:t>
            </w:r>
            <w:r w:rsidRPr="00FF6036">
              <w:rPr>
                <w:rFonts w:ascii="Times New Roman" w:hAnsi="Times New Roman"/>
              </w:rPr>
              <w:t>% a</w:t>
            </w:r>
            <w:r w:rsidR="00616174">
              <w:rPr>
                <w:rFonts w:ascii="Times New Roman" w:hAnsi="Times New Roman"/>
              </w:rPr>
              <w:t> </w:t>
            </w:r>
            <w:r w:rsidRPr="00FF6036">
              <w:rPr>
                <w:rFonts w:ascii="Times New Roman" w:hAnsi="Times New Roman"/>
              </w:rPr>
              <w:t xml:space="preserve">s titulem profesor minimálně na 15 </w:t>
            </w:r>
            <w:r>
              <w:rPr>
                <w:rFonts w:ascii="Times New Roman" w:hAnsi="Times New Roman"/>
              </w:rPr>
              <w:t>%</w:t>
            </w:r>
          </w:p>
        </w:tc>
        <w:tc>
          <w:tcPr>
            <w:tcW w:w="3402" w:type="dxa"/>
            <w:vMerge/>
          </w:tcPr>
          <w:p w:rsidR="0096246C" w:rsidRDefault="0096246C" w:rsidP="006B1617">
            <w:pPr>
              <w:spacing w:line="276" w:lineRule="auto"/>
              <w:rPr>
                <w:rFonts w:ascii="Times New Roman" w:hAnsi="Times New Roman" w:cs="Times New Roman"/>
              </w:rPr>
            </w:pPr>
          </w:p>
        </w:tc>
      </w:tr>
      <w:tr w:rsidR="0096246C" w:rsidRPr="00832681" w:rsidTr="0041223B">
        <w:trPr>
          <w:trHeight w:val="801"/>
        </w:trPr>
        <w:tc>
          <w:tcPr>
            <w:tcW w:w="2694" w:type="dxa"/>
            <w:vMerge/>
          </w:tcPr>
          <w:p w:rsidR="0096246C" w:rsidRPr="00757295" w:rsidRDefault="0096246C" w:rsidP="004B5422">
            <w:pPr>
              <w:pStyle w:val="Odstavecseseznamem"/>
              <w:spacing w:line="276" w:lineRule="auto"/>
              <w:ind w:left="0"/>
              <w:jc w:val="both"/>
              <w:rPr>
                <w:rFonts w:ascii="Times New Roman" w:hAnsi="Times New Roman" w:cs="Times New Roman"/>
                <w:b/>
              </w:rPr>
            </w:pPr>
          </w:p>
        </w:tc>
        <w:tc>
          <w:tcPr>
            <w:tcW w:w="9355" w:type="dxa"/>
          </w:tcPr>
          <w:p w:rsidR="0096246C" w:rsidRPr="00EE6AFB" w:rsidRDefault="0096246C" w:rsidP="006B1617">
            <w:pPr>
              <w:spacing w:line="276" w:lineRule="auto"/>
              <w:jc w:val="both"/>
              <w:rPr>
                <w:rFonts w:ascii="Times New Roman" w:hAnsi="Times New Roman" w:cs="Times New Roman"/>
                <w:b/>
              </w:rPr>
            </w:pPr>
            <w:r w:rsidRPr="00EE6AFB">
              <w:rPr>
                <w:rFonts w:ascii="Times New Roman" w:hAnsi="Times New Roman" w:cs="Times New Roman"/>
                <w:b/>
              </w:rPr>
              <w:t xml:space="preserve">Dílčí cíl </w:t>
            </w:r>
            <w:r>
              <w:rPr>
                <w:rFonts w:ascii="Times New Roman" w:hAnsi="Times New Roman" w:cs="Times New Roman"/>
                <w:b/>
              </w:rPr>
              <w:t>3.3</w:t>
            </w:r>
            <w:r w:rsidRPr="00EE6AFB">
              <w:rPr>
                <w:rFonts w:ascii="Times New Roman" w:hAnsi="Times New Roman" w:cs="Times New Roman"/>
                <w:b/>
              </w:rPr>
              <w:t xml:space="preserve">: </w:t>
            </w:r>
          </w:p>
          <w:p w:rsidR="0096246C" w:rsidRPr="00625F31" w:rsidRDefault="009D48C5" w:rsidP="006B1617">
            <w:pPr>
              <w:autoSpaceDE w:val="0"/>
              <w:autoSpaceDN w:val="0"/>
              <w:adjustRightInd w:val="0"/>
              <w:spacing w:line="276" w:lineRule="auto"/>
              <w:jc w:val="both"/>
              <w:rPr>
                <w:rFonts w:ascii="Times New Roman" w:hAnsi="Times New Roman" w:cs="Times New Roman"/>
              </w:rPr>
            </w:pPr>
            <w:r w:rsidRPr="00FF6036">
              <w:rPr>
                <w:rFonts w:ascii="Times New Roman" w:hAnsi="Times New Roman"/>
              </w:rPr>
              <w:t xml:space="preserve">Zvýšit odborné dovednosti akademických a vědeckých pracovníků zaměřené na </w:t>
            </w:r>
            <w:proofErr w:type="spellStart"/>
            <w:r w:rsidRPr="00FF6036">
              <w:rPr>
                <w:rFonts w:ascii="Times New Roman" w:hAnsi="Times New Roman"/>
              </w:rPr>
              <w:t>VaVaI</w:t>
            </w:r>
            <w:proofErr w:type="spellEnd"/>
            <w:r w:rsidRPr="00FF6036">
              <w:rPr>
                <w:rFonts w:ascii="Times New Roman" w:hAnsi="Times New Roman"/>
              </w:rPr>
              <w:t xml:space="preserve"> činnost </w:t>
            </w:r>
            <w:r>
              <w:rPr>
                <w:rFonts w:ascii="Times New Roman" w:hAnsi="Times New Roman"/>
              </w:rPr>
              <w:br/>
            </w:r>
            <w:r w:rsidRPr="00FF6036">
              <w:rPr>
                <w:rFonts w:ascii="Times New Roman" w:hAnsi="Times New Roman"/>
              </w:rPr>
              <w:t>a publikování v časopisech v Q</w:t>
            </w:r>
            <w:r w:rsidRPr="00FF6036">
              <w:rPr>
                <w:rFonts w:ascii="Times New Roman" w:hAnsi="Times New Roman"/>
                <w:vertAlign w:val="subscript"/>
              </w:rPr>
              <w:t>1</w:t>
            </w:r>
            <w:r w:rsidRPr="00FF6036">
              <w:rPr>
                <w:rFonts w:ascii="Times New Roman" w:hAnsi="Times New Roman"/>
              </w:rPr>
              <w:t xml:space="preserve"> a Q</w:t>
            </w:r>
            <w:r w:rsidRPr="00FF6036">
              <w:rPr>
                <w:rFonts w:ascii="Times New Roman" w:hAnsi="Times New Roman"/>
                <w:vertAlign w:val="subscript"/>
              </w:rPr>
              <w:t>2</w:t>
            </w:r>
            <w:r w:rsidRPr="00FF6036">
              <w:rPr>
                <w:rFonts w:ascii="Times New Roman" w:hAnsi="Times New Roman"/>
              </w:rPr>
              <w:t xml:space="preserve"> a na zvyšování citovanosti těchto výstupů</w:t>
            </w:r>
            <w:r>
              <w:rPr>
                <w:rFonts w:ascii="Times New Roman" w:hAnsi="Times New Roman"/>
              </w:rPr>
              <w:t>, stejně jako dovednosti související s kvalitními výstupy indexovanými v RUV.</w:t>
            </w:r>
          </w:p>
        </w:tc>
        <w:tc>
          <w:tcPr>
            <w:tcW w:w="3402" w:type="dxa"/>
            <w:vMerge/>
          </w:tcPr>
          <w:p w:rsidR="0096246C" w:rsidRDefault="0096246C" w:rsidP="006B1617">
            <w:pPr>
              <w:spacing w:line="276" w:lineRule="auto"/>
              <w:rPr>
                <w:rFonts w:ascii="Times New Roman" w:hAnsi="Times New Roman" w:cs="Times New Roman"/>
              </w:rPr>
            </w:pPr>
          </w:p>
        </w:tc>
      </w:tr>
      <w:tr w:rsidR="0096246C" w:rsidRPr="00832681" w:rsidTr="0041223B">
        <w:trPr>
          <w:trHeight w:val="865"/>
        </w:trPr>
        <w:tc>
          <w:tcPr>
            <w:tcW w:w="2694" w:type="dxa"/>
            <w:vMerge/>
          </w:tcPr>
          <w:p w:rsidR="0096246C" w:rsidRPr="00757295" w:rsidRDefault="0096246C" w:rsidP="004B5422">
            <w:pPr>
              <w:pStyle w:val="Odstavecseseznamem"/>
              <w:spacing w:line="276" w:lineRule="auto"/>
              <w:ind w:left="0"/>
              <w:jc w:val="both"/>
              <w:rPr>
                <w:rFonts w:ascii="Times New Roman" w:hAnsi="Times New Roman" w:cs="Times New Roman"/>
                <w:b/>
              </w:rPr>
            </w:pPr>
          </w:p>
        </w:tc>
        <w:tc>
          <w:tcPr>
            <w:tcW w:w="9355" w:type="dxa"/>
          </w:tcPr>
          <w:p w:rsidR="0096246C" w:rsidRPr="00EE6AFB" w:rsidRDefault="0096246C" w:rsidP="006B1617">
            <w:pPr>
              <w:spacing w:line="276" w:lineRule="auto"/>
              <w:jc w:val="both"/>
              <w:rPr>
                <w:rFonts w:ascii="Times New Roman" w:hAnsi="Times New Roman" w:cs="Times New Roman"/>
                <w:b/>
              </w:rPr>
            </w:pPr>
            <w:r w:rsidRPr="00EE6AFB">
              <w:rPr>
                <w:rFonts w:ascii="Times New Roman" w:hAnsi="Times New Roman" w:cs="Times New Roman"/>
                <w:b/>
              </w:rPr>
              <w:t xml:space="preserve">Dílčí cíl </w:t>
            </w:r>
            <w:r>
              <w:rPr>
                <w:rFonts w:ascii="Times New Roman" w:hAnsi="Times New Roman" w:cs="Times New Roman"/>
                <w:b/>
              </w:rPr>
              <w:t>3.4</w:t>
            </w:r>
            <w:r w:rsidRPr="00EE6AFB">
              <w:rPr>
                <w:rFonts w:ascii="Times New Roman" w:hAnsi="Times New Roman" w:cs="Times New Roman"/>
                <w:b/>
              </w:rPr>
              <w:t xml:space="preserve">: </w:t>
            </w:r>
          </w:p>
          <w:p w:rsidR="0096246C" w:rsidRPr="00625F31" w:rsidRDefault="0096246C" w:rsidP="00D34145">
            <w:pPr>
              <w:autoSpaceDE w:val="0"/>
              <w:autoSpaceDN w:val="0"/>
              <w:adjustRightInd w:val="0"/>
              <w:spacing w:line="276" w:lineRule="auto"/>
              <w:jc w:val="both"/>
              <w:rPr>
                <w:rFonts w:ascii="Times New Roman" w:hAnsi="Times New Roman" w:cs="Times New Roman"/>
              </w:rPr>
            </w:pPr>
            <w:r w:rsidRPr="00757295">
              <w:rPr>
                <w:rFonts w:ascii="Times New Roman" w:hAnsi="Times New Roman" w:cs="Times New Roman"/>
              </w:rPr>
              <w:t xml:space="preserve">Nastavit strategii pro vytipovávání a </w:t>
            </w:r>
            <w:r>
              <w:rPr>
                <w:rFonts w:ascii="Times New Roman" w:hAnsi="Times New Roman" w:cs="Times New Roman"/>
              </w:rPr>
              <w:t xml:space="preserve">práci na </w:t>
            </w:r>
            <w:r w:rsidRPr="00757295">
              <w:rPr>
                <w:rFonts w:ascii="Times New Roman" w:hAnsi="Times New Roman" w:cs="Times New Roman"/>
              </w:rPr>
              <w:t>rozvoj</w:t>
            </w:r>
            <w:r>
              <w:rPr>
                <w:rFonts w:ascii="Times New Roman" w:hAnsi="Times New Roman" w:cs="Times New Roman"/>
              </w:rPr>
              <w:t>i</w:t>
            </w:r>
            <w:r w:rsidRPr="00757295">
              <w:rPr>
                <w:rFonts w:ascii="Times New Roman" w:hAnsi="Times New Roman" w:cs="Times New Roman"/>
              </w:rPr>
              <w:t xml:space="preserve"> talentů </w:t>
            </w:r>
            <w:r>
              <w:rPr>
                <w:rFonts w:ascii="Times New Roman" w:hAnsi="Times New Roman" w:cs="Times New Roman"/>
              </w:rPr>
              <w:t>včetně budování řízeného systému nástupnictví</w:t>
            </w:r>
          </w:p>
        </w:tc>
        <w:tc>
          <w:tcPr>
            <w:tcW w:w="3402" w:type="dxa"/>
            <w:vMerge/>
          </w:tcPr>
          <w:p w:rsidR="0096246C" w:rsidRDefault="0096246C" w:rsidP="006B1617">
            <w:pPr>
              <w:spacing w:line="276" w:lineRule="auto"/>
              <w:rPr>
                <w:rFonts w:ascii="Times New Roman" w:hAnsi="Times New Roman" w:cs="Times New Roman"/>
              </w:rPr>
            </w:pPr>
          </w:p>
        </w:tc>
      </w:tr>
      <w:tr w:rsidR="0096246C" w:rsidRPr="00832681" w:rsidTr="0041223B">
        <w:trPr>
          <w:trHeight w:val="787"/>
        </w:trPr>
        <w:tc>
          <w:tcPr>
            <w:tcW w:w="2694" w:type="dxa"/>
            <w:vMerge/>
          </w:tcPr>
          <w:p w:rsidR="0096246C" w:rsidRPr="00757295" w:rsidRDefault="0096246C" w:rsidP="004B5422">
            <w:pPr>
              <w:pStyle w:val="Odstavecseseznamem"/>
              <w:spacing w:line="276" w:lineRule="auto"/>
              <w:ind w:left="0"/>
              <w:jc w:val="both"/>
              <w:rPr>
                <w:rFonts w:ascii="Times New Roman" w:hAnsi="Times New Roman" w:cs="Times New Roman"/>
                <w:b/>
              </w:rPr>
            </w:pPr>
          </w:p>
        </w:tc>
        <w:tc>
          <w:tcPr>
            <w:tcW w:w="9355" w:type="dxa"/>
          </w:tcPr>
          <w:p w:rsidR="0096246C" w:rsidRPr="00EE6AFB" w:rsidRDefault="0096246C" w:rsidP="006B1617">
            <w:pPr>
              <w:spacing w:line="276" w:lineRule="auto"/>
              <w:jc w:val="both"/>
              <w:rPr>
                <w:rFonts w:ascii="Times New Roman" w:hAnsi="Times New Roman" w:cs="Times New Roman"/>
                <w:b/>
              </w:rPr>
            </w:pPr>
            <w:r>
              <w:rPr>
                <w:rFonts w:ascii="Times New Roman" w:hAnsi="Times New Roman" w:cs="Times New Roman"/>
                <w:b/>
              </w:rPr>
              <w:t xml:space="preserve">Dílčí </w:t>
            </w:r>
            <w:r w:rsidRPr="00EE6AFB">
              <w:rPr>
                <w:rFonts w:ascii="Times New Roman" w:hAnsi="Times New Roman" w:cs="Times New Roman"/>
                <w:b/>
              </w:rPr>
              <w:t xml:space="preserve">cíl </w:t>
            </w:r>
            <w:r w:rsidR="000B1260">
              <w:rPr>
                <w:rFonts w:ascii="Times New Roman" w:hAnsi="Times New Roman" w:cs="Times New Roman"/>
                <w:b/>
              </w:rPr>
              <w:t>3.5</w:t>
            </w:r>
            <w:r w:rsidRPr="00EE6AFB">
              <w:rPr>
                <w:rFonts w:ascii="Times New Roman" w:hAnsi="Times New Roman" w:cs="Times New Roman"/>
                <w:b/>
              </w:rPr>
              <w:t xml:space="preserve">: </w:t>
            </w:r>
          </w:p>
          <w:p w:rsidR="0096246C" w:rsidRPr="00625F31" w:rsidRDefault="000B1260" w:rsidP="00477B5D">
            <w:pPr>
              <w:autoSpaceDE w:val="0"/>
              <w:autoSpaceDN w:val="0"/>
              <w:adjustRightInd w:val="0"/>
              <w:spacing w:line="276" w:lineRule="auto"/>
              <w:jc w:val="both"/>
              <w:rPr>
                <w:rFonts w:ascii="Times New Roman" w:hAnsi="Times New Roman" w:cs="Times New Roman"/>
              </w:rPr>
            </w:pPr>
            <w:r w:rsidRPr="00C47B96">
              <w:rPr>
                <w:rFonts w:ascii="Times New Roman" w:hAnsi="Times New Roman" w:cs="Times New Roman"/>
              </w:rPr>
              <w:t>Vytvořit komplexní sys</w:t>
            </w:r>
            <w:r>
              <w:rPr>
                <w:rFonts w:ascii="Times New Roman" w:hAnsi="Times New Roman" w:cs="Times New Roman"/>
              </w:rPr>
              <w:t>tém vzdělávání, který povede ke </w:t>
            </w:r>
            <w:r w:rsidRPr="00C47B96">
              <w:rPr>
                <w:rFonts w:ascii="Times New Roman" w:hAnsi="Times New Roman" w:cs="Times New Roman"/>
              </w:rPr>
              <w:t>zvýšení kompetencí zaměstnanců UTB</w:t>
            </w:r>
            <w:r w:rsidR="00B62E00">
              <w:rPr>
                <w:rFonts w:ascii="Times New Roman" w:hAnsi="Times New Roman" w:cs="Times New Roman"/>
              </w:rPr>
              <w:t xml:space="preserve"> ve Zlíně</w:t>
            </w:r>
          </w:p>
        </w:tc>
        <w:tc>
          <w:tcPr>
            <w:tcW w:w="3402" w:type="dxa"/>
            <w:vMerge/>
          </w:tcPr>
          <w:p w:rsidR="0096246C" w:rsidRDefault="0096246C" w:rsidP="006B1617">
            <w:pPr>
              <w:spacing w:line="276" w:lineRule="auto"/>
              <w:rPr>
                <w:rFonts w:ascii="Times New Roman" w:hAnsi="Times New Roman" w:cs="Times New Roman"/>
              </w:rPr>
            </w:pPr>
          </w:p>
        </w:tc>
      </w:tr>
      <w:tr w:rsidR="0096246C" w:rsidRPr="00832681" w:rsidTr="0041223B">
        <w:trPr>
          <w:trHeight w:val="905"/>
        </w:trPr>
        <w:tc>
          <w:tcPr>
            <w:tcW w:w="2694" w:type="dxa"/>
            <w:vMerge w:val="restart"/>
          </w:tcPr>
          <w:p w:rsidR="0096246C" w:rsidRPr="00757295" w:rsidRDefault="0096246C" w:rsidP="00EC54C9">
            <w:pPr>
              <w:pStyle w:val="Odstavecseseznamem"/>
              <w:spacing w:line="276" w:lineRule="auto"/>
              <w:ind w:left="0"/>
              <w:rPr>
                <w:rFonts w:ascii="Times New Roman" w:hAnsi="Times New Roman" w:cs="Times New Roman"/>
                <w:b/>
              </w:rPr>
            </w:pPr>
            <w:r w:rsidRPr="00757295">
              <w:rPr>
                <w:rFonts w:ascii="Times New Roman" w:hAnsi="Times New Roman" w:cs="Times New Roman"/>
                <w:b/>
              </w:rPr>
              <w:t xml:space="preserve">Strategický cíl 4: </w:t>
            </w:r>
          </w:p>
          <w:p w:rsidR="0096246C" w:rsidRPr="00DB13F9" w:rsidRDefault="0096246C" w:rsidP="00EC54C9">
            <w:pPr>
              <w:spacing w:line="276" w:lineRule="auto"/>
              <w:rPr>
                <w:rFonts w:ascii="Times New Roman" w:hAnsi="Times New Roman" w:cs="Times New Roman"/>
                <w:b/>
              </w:rPr>
            </w:pPr>
            <w:r w:rsidRPr="00757295">
              <w:rPr>
                <w:rFonts w:ascii="Times New Roman" w:hAnsi="Times New Roman" w:cs="Times New Roman"/>
                <w:b/>
              </w:rPr>
              <w:t>Nastavit podmínky a</w:t>
            </w:r>
            <w:r w:rsidR="000F285A">
              <w:rPr>
                <w:rFonts w:ascii="Times New Roman" w:hAnsi="Times New Roman" w:cs="Times New Roman"/>
                <w:b/>
              </w:rPr>
              <w:t> </w:t>
            </w:r>
            <w:r w:rsidRPr="00757295">
              <w:rPr>
                <w:rFonts w:ascii="Times New Roman" w:hAnsi="Times New Roman" w:cs="Times New Roman"/>
                <w:b/>
              </w:rPr>
              <w:t>implementovat nástroje pro řízení rozvoje zaměstna</w:t>
            </w:r>
            <w:r>
              <w:rPr>
                <w:rFonts w:ascii="Times New Roman" w:hAnsi="Times New Roman" w:cs="Times New Roman"/>
                <w:b/>
              </w:rPr>
              <w:t>nců</w:t>
            </w:r>
          </w:p>
        </w:tc>
        <w:tc>
          <w:tcPr>
            <w:tcW w:w="9355" w:type="dxa"/>
          </w:tcPr>
          <w:p w:rsidR="0096246C" w:rsidRPr="00EE6AFB" w:rsidRDefault="0096246C" w:rsidP="006B1617">
            <w:pPr>
              <w:spacing w:line="276" w:lineRule="auto"/>
              <w:jc w:val="both"/>
              <w:rPr>
                <w:rFonts w:ascii="Times New Roman" w:hAnsi="Times New Roman" w:cs="Times New Roman"/>
                <w:b/>
              </w:rPr>
            </w:pPr>
            <w:r w:rsidRPr="00EE6AFB">
              <w:rPr>
                <w:rFonts w:ascii="Times New Roman" w:hAnsi="Times New Roman" w:cs="Times New Roman"/>
                <w:b/>
              </w:rPr>
              <w:t xml:space="preserve">Dílčí cíl </w:t>
            </w:r>
            <w:r>
              <w:rPr>
                <w:rFonts w:ascii="Times New Roman" w:hAnsi="Times New Roman" w:cs="Times New Roman"/>
                <w:b/>
              </w:rPr>
              <w:t>4.1</w:t>
            </w:r>
            <w:r w:rsidRPr="00EE6AFB">
              <w:rPr>
                <w:rFonts w:ascii="Times New Roman" w:hAnsi="Times New Roman" w:cs="Times New Roman"/>
                <w:b/>
              </w:rPr>
              <w:t xml:space="preserve">: </w:t>
            </w:r>
          </w:p>
          <w:p w:rsidR="0096246C" w:rsidRPr="00625F31" w:rsidRDefault="0096246C" w:rsidP="006B1617">
            <w:pPr>
              <w:spacing w:line="276" w:lineRule="auto"/>
              <w:jc w:val="both"/>
              <w:rPr>
                <w:rFonts w:ascii="Times New Roman" w:hAnsi="Times New Roman" w:cs="Times New Roman"/>
                <w:bCs/>
              </w:rPr>
            </w:pPr>
            <w:r w:rsidRPr="002A01E6">
              <w:rPr>
                <w:rFonts w:ascii="Times New Roman" w:hAnsi="Times New Roman" w:cs="Times New Roman"/>
              </w:rPr>
              <w:t xml:space="preserve">Vyhodnocovat a případně aktualizovat směrnici rektora </w:t>
            </w:r>
            <w:r w:rsidRPr="00757295">
              <w:rPr>
                <w:rStyle w:val="Siln"/>
                <w:rFonts w:ascii="Times New Roman" w:hAnsi="Times New Roman" w:cs="Times New Roman"/>
                <w:b w:val="0"/>
              </w:rPr>
              <w:t>Hodnocení a řízení rozvoje pedagogických, tvůrčích, řídících a dalších činností akademický</w:t>
            </w:r>
            <w:r>
              <w:rPr>
                <w:rStyle w:val="Siln"/>
                <w:rFonts w:ascii="Times New Roman" w:hAnsi="Times New Roman" w:cs="Times New Roman"/>
                <w:b w:val="0"/>
              </w:rPr>
              <w:t>ch a vědeckých pracovníků UTB</w:t>
            </w:r>
            <w:r w:rsidR="00616174">
              <w:rPr>
                <w:rStyle w:val="Siln"/>
                <w:rFonts w:ascii="Times New Roman" w:hAnsi="Times New Roman" w:cs="Times New Roman"/>
                <w:b w:val="0"/>
              </w:rPr>
              <w:t xml:space="preserve"> ve Zlíně</w:t>
            </w:r>
          </w:p>
        </w:tc>
        <w:tc>
          <w:tcPr>
            <w:tcW w:w="3402" w:type="dxa"/>
            <w:vMerge w:val="restart"/>
          </w:tcPr>
          <w:p w:rsidR="0096246C" w:rsidRPr="00E75CB2" w:rsidRDefault="0096246C" w:rsidP="003C4833">
            <w:pPr>
              <w:pStyle w:val="Odstavecseseznamem"/>
              <w:numPr>
                <w:ilvl w:val="0"/>
                <w:numId w:val="19"/>
              </w:numPr>
              <w:spacing w:line="276" w:lineRule="auto"/>
              <w:rPr>
                <w:rFonts w:ascii="Times New Roman" w:hAnsi="Times New Roman" w:cs="Times New Roman"/>
              </w:rPr>
            </w:pPr>
            <w:r w:rsidRPr="00E75CB2">
              <w:rPr>
                <w:rFonts w:ascii="Times New Roman" w:hAnsi="Times New Roman" w:cs="Times New Roman"/>
              </w:rPr>
              <w:t>Nastavený systém podpory pro</w:t>
            </w:r>
            <w:r w:rsidR="003668B1">
              <w:rPr>
                <w:rFonts w:ascii="Times New Roman" w:hAnsi="Times New Roman" w:cs="Times New Roman"/>
              </w:rPr>
              <w:t> </w:t>
            </w:r>
            <w:r w:rsidRPr="00E75CB2">
              <w:rPr>
                <w:rFonts w:ascii="Times New Roman" w:hAnsi="Times New Roman" w:cs="Times New Roman"/>
              </w:rPr>
              <w:t>hodnotitele</w:t>
            </w:r>
          </w:p>
          <w:p w:rsidR="0096246C" w:rsidRPr="00C25DA7" w:rsidRDefault="00E75CB2" w:rsidP="003C4833">
            <w:pPr>
              <w:pStyle w:val="Odstavecseseznamem"/>
              <w:numPr>
                <w:ilvl w:val="0"/>
                <w:numId w:val="19"/>
              </w:numPr>
              <w:spacing w:line="276" w:lineRule="auto"/>
              <w:rPr>
                <w:rFonts w:ascii="Times New Roman" w:hAnsi="Times New Roman" w:cs="Times New Roman"/>
              </w:rPr>
            </w:pPr>
            <w:r>
              <w:rPr>
                <w:rFonts w:ascii="Times New Roman" w:hAnsi="Times New Roman" w:cs="Times New Roman"/>
              </w:rPr>
              <w:t xml:space="preserve">Příručka </w:t>
            </w:r>
            <w:r w:rsidR="00FE353E">
              <w:rPr>
                <w:rFonts w:ascii="Times New Roman" w:hAnsi="Times New Roman" w:cs="Times New Roman"/>
              </w:rPr>
              <w:t>–</w:t>
            </w:r>
            <w:r>
              <w:rPr>
                <w:rFonts w:ascii="Times New Roman" w:hAnsi="Times New Roman" w:cs="Times New Roman"/>
              </w:rPr>
              <w:t xml:space="preserve"> </w:t>
            </w:r>
            <w:r w:rsidR="0096246C" w:rsidRPr="00E75CB2">
              <w:rPr>
                <w:rFonts w:ascii="Times New Roman" w:hAnsi="Times New Roman" w:cs="Times New Roman"/>
              </w:rPr>
              <w:t xml:space="preserve">průvodce </w:t>
            </w:r>
            <w:r w:rsidR="000E3C1F">
              <w:rPr>
                <w:rFonts w:ascii="Times New Roman" w:hAnsi="Times New Roman" w:cs="Times New Roman"/>
              </w:rPr>
              <w:t>„</w:t>
            </w:r>
            <w:r w:rsidR="0096246C" w:rsidRPr="00E75CB2">
              <w:rPr>
                <w:rFonts w:ascii="Times New Roman" w:hAnsi="Times New Roman" w:cs="Times New Roman"/>
              </w:rPr>
              <w:t>Jak na</w:t>
            </w:r>
            <w:r w:rsidR="003668B1">
              <w:rPr>
                <w:rFonts w:ascii="Times New Roman" w:hAnsi="Times New Roman" w:cs="Times New Roman"/>
              </w:rPr>
              <w:t> </w:t>
            </w:r>
            <w:r w:rsidR="0096246C" w:rsidRPr="00E75CB2">
              <w:rPr>
                <w:rFonts w:ascii="Times New Roman" w:hAnsi="Times New Roman" w:cs="Times New Roman"/>
              </w:rPr>
              <w:t>hodnocení zaměstnanců</w:t>
            </w:r>
            <w:r w:rsidR="000E3C1F">
              <w:rPr>
                <w:rFonts w:ascii="Times New Roman" w:hAnsi="Times New Roman" w:cs="Times New Roman"/>
              </w:rPr>
              <w:t>“</w:t>
            </w:r>
          </w:p>
        </w:tc>
      </w:tr>
      <w:tr w:rsidR="0096246C" w:rsidRPr="00832681" w:rsidTr="0041223B">
        <w:trPr>
          <w:trHeight w:val="691"/>
        </w:trPr>
        <w:tc>
          <w:tcPr>
            <w:tcW w:w="2694" w:type="dxa"/>
            <w:vMerge/>
          </w:tcPr>
          <w:p w:rsidR="0096246C" w:rsidRPr="00757295" w:rsidRDefault="0096246C" w:rsidP="004B5422">
            <w:pPr>
              <w:pStyle w:val="Odstavecseseznamem"/>
              <w:spacing w:line="276" w:lineRule="auto"/>
              <w:ind w:left="0"/>
              <w:jc w:val="both"/>
              <w:rPr>
                <w:rFonts w:ascii="Times New Roman" w:hAnsi="Times New Roman" w:cs="Times New Roman"/>
                <w:b/>
              </w:rPr>
            </w:pPr>
          </w:p>
        </w:tc>
        <w:tc>
          <w:tcPr>
            <w:tcW w:w="9355" w:type="dxa"/>
          </w:tcPr>
          <w:p w:rsidR="0096246C" w:rsidRPr="00EE6AFB" w:rsidRDefault="0096246C" w:rsidP="006B1617">
            <w:pPr>
              <w:spacing w:line="276" w:lineRule="auto"/>
              <w:jc w:val="both"/>
              <w:rPr>
                <w:rFonts w:ascii="Times New Roman" w:hAnsi="Times New Roman" w:cs="Times New Roman"/>
                <w:b/>
              </w:rPr>
            </w:pPr>
            <w:r w:rsidRPr="00EE6AFB">
              <w:rPr>
                <w:rFonts w:ascii="Times New Roman" w:hAnsi="Times New Roman" w:cs="Times New Roman"/>
                <w:b/>
              </w:rPr>
              <w:t xml:space="preserve">Dílčí cíl </w:t>
            </w:r>
            <w:r>
              <w:rPr>
                <w:rFonts w:ascii="Times New Roman" w:hAnsi="Times New Roman" w:cs="Times New Roman"/>
                <w:b/>
              </w:rPr>
              <w:t>4.2</w:t>
            </w:r>
            <w:r w:rsidRPr="00EE6AFB">
              <w:rPr>
                <w:rFonts w:ascii="Times New Roman" w:hAnsi="Times New Roman" w:cs="Times New Roman"/>
                <w:b/>
              </w:rPr>
              <w:t xml:space="preserve">: </w:t>
            </w:r>
          </w:p>
          <w:p w:rsidR="0096246C" w:rsidRPr="00625F31" w:rsidRDefault="0096246C" w:rsidP="00477B5D">
            <w:pPr>
              <w:jc w:val="both"/>
              <w:rPr>
                <w:rFonts w:ascii="Times New Roman" w:eastAsia="Times New Roman" w:hAnsi="Times New Roman" w:cs="Times New Roman"/>
                <w:color w:val="000000"/>
                <w:lang w:eastAsia="cs-CZ"/>
              </w:rPr>
            </w:pPr>
            <w:r w:rsidRPr="00FF6036">
              <w:rPr>
                <w:rFonts w:ascii="Times New Roman" w:eastAsia="Times New Roman" w:hAnsi="Times New Roman" w:cs="Times New Roman"/>
                <w:color w:val="000000"/>
                <w:lang w:eastAsia="cs-CZ"/>
              </w:rPr>
              <w:t>Nabídnout liniovým manažerům asistenci při příp</w:t>
            </w:r>
            <w:r w:rsidR="00F964D5">
              <w:rPr>
                <w:rFonts w:ascii="Times New Roman" w:eastAsia="Times New Roman" w:hAnsi="Times New Roman" w:cs="Times New Roman"/>
                <w:color w:val="000000"/>
                <w:lang w:eastAsia="cs-CZ"/>
              </w:rPr>
              <w:t xml:space="preserve">ravě </w:t>
            </w:r>
            <w:r w:rsidR="00F964D5" w:rsidRPr="00584861">
              <w:rPr>
                <w:rFonts w:ascii="Times New Roman" w:eastAsia="Times New Roman" w:hAnsi="Times New Roman" w:cs="Times New Roman"/>
                <w:color w:val="000000"/>
                <w:lang w:eastAsia="cs-CZ"/>
              </w:rPr>
              <w:t>hodnot</w:t>
            </w:r>
            <w:r w:rsidR="00584861" w:rsidRPr="004B5422">
              <w:rPr>
                <w:rFonts w:ascii="Times New Roman" w:eastAsia="Times New Roman" w:hAnsi="Times New Roman" w:cs="Times New Roman"/>
                <w:color w:val="000000"/>
                <w:lang w:eastAsia="cs-CZ"/>
              </w:rPr>
              <w:t>í</w:t>
            </w:r>
            <w:r w:rsidR="00F964D5" w:rsidRPr="00584861">
              <w:rPr>
                <w:rFonts w:ascii="Times New Roman" w:eastAsia="Times New Roman" w:hAnsi="Times New Roman" w:cs="Times New Roman"/>
                <w:color w:val="000000"/>
                <w:lang w:eastAsia="cs-CZ"/>
              </w:rPr>
              <w:t>cích</w:t>
            </w:r>
            <w:r w:rsidR="00F964D5">
              <w:rPr>
                <w:rFonts w:ascii="Times New Roman" w:eastAsia="Times New Roman" w:hAnsi="Times New Roman" w:cs="Times New Roman"/>
                <w:color w:val="000000"/>
                <w:lang w:eastAsia="cs-CZ"/>
              </w:rPr>
              <w:t xml:space="preserve"> pohovorů </w:t>
            </w:r>
          </w:p>
        </w:tc>
        <w:tc>
          <w:tcPr>
            <w:tcW w:w="3402" w:type="dxa"/>
            <w:vMerge/>
          </w:tcPr>
          <w:p w:rsidR="0096246C" w:rsidRPr="00757295" w:rsidRDefault="0096246C" w:rsidP="006B1617">
            <w:pPr>
              <w:spacing w:line="276" w:lineRule="auto"/>
              <w:jc w:val="both"/>
              <w:rPr>
                <w:rFonts w:ascii="Times New Roman" w:hAnsi="Times New Roman" w:cs="Times New Roman"/>
              </w:rPr>
            </w:pPr>
          </w:p>
        </w:tc>
      </w:tr>
      <w:tr w:rsidR="0096246C" w:rsidRPr="00832681" w:rsidTr="0041223B">
        <w:trPr>
          <w:trHeight w:val="1275"/>
        </w:trPr>
        <w:tc>
          <w:tcPr>
            <w:tcW w:w="2694" w:type="dxa"/>
            <w:vMerge w:val="restart"/>
          </w:tcPr>
          <w:p w:rsidR="0096246C" w:rsidRPr="00757295" w:rsidRDefault="0096246C" w:rsidP="00EC54C9">
            <w:pPr>
              <w:pStyle w:val="Odstavecseseznamem"/>
              <w:spacing w:line="276" w:lineRule="auto"/>
              <w:ind w:left="0"/>
              <w:rPr>
                <w:rFonts w:ascii="Times New Roman" w:hAnsi="Times New Roman" w:cs="Times New Roman"/>
                <w:b/>
              </w:rPr>
            </w:pPr>
            <w:r w:rsidRPr="00757295">
              <w:rPr>
                <w:rFonts w:ascii="Times New Roman" w:hAnsi="Times New Roman" w:cs="Times New Roman"/>
                <w:b/>
              </w:rPr>
              <w:t xml:space="preserve">Strategický cíl 5: </w:t>
            </w:r>
          </w:p>
          <w:p w:rsidR="0096246C" w:rsidRPr="00757295" w:rsidRDefault="0096246C" w:rsidP="00EC54C9">
            <w:pPr>
              <w:pStyle w:val="Odstavecseseznamem"/>
              <w:spacing w:line="276" w:lineRule="auto"/>
              <w:ind w:left="0"/>
              <w:rPr>
                <w:rFonts w:ascii="Times New Roman" w:hAnsi="Times New Roman" w:cs="Times New Roman"/>
                <w:b/>
              </w:rPr>
            </w:pPr>
            <w:r w:rsidRPr="00757295">
              <w:rPr>
                <w:rFonts w:ascii="Times New Roman" w:hAnsi="Times New Roman" w:cs="Times New Roman"/>
                <w:b/>
              </w:rPr>
              <w:t xml:space="preserve">Nastavit férové, transparentní, srozumitelné a motivující </w:t>
            </w:r>
            <w:r w:rsidRPr="00757295">
              <w:rPr>
                <w:rFonts w:ascii="Times New Roman" w:hAnsi="Times New Roman" w:cs="Times New Roman"/>
                <w:b/>
              </w:rPr>
              <w:lastRenderedPageBreak/>
              <w:t>odměňování všech zaměstnanců, podmínky pro poskytování benefitů a</w:t>
            </w:r>
            <w:r w:rsidR="000F285A">
              <w:rPr>
                <w:rFonts w:ascii="Times New Roman" w:hAnsi="Times New Roman" w:cs="Times New Roman"/>
                <w:b/>
              </w:rPr>
              <w:t> </w:t>
            </w:r>
            <w:r w:rsidRPr="00757295">
              <w:rPr>
                <w:rFonts w:ascii="Times New Roman" w:hAnsi="Times New Roman" w:cs="Times New Roman"/>
                <w:b/>
              </w:rPr>
              <w:t>pro poskytování cílených pobídek</w:t>
            </w:r>
          </w:p>
          <w:p w:rsidR="0096246C" w:rsidRPr="00757295" w:rsidRDefault="0096246C" w:rsidP="00EC54C9">
            <w:pPr>
              <w:pStyle w:val="Odstavecseseznamem"/>
              <w:spacing w:line="276" w:lineRule="auto"/>
              <w:ind w:left="0"/>
              <w:rPr>
                <w:rFonts w:ascii="Times New Roman" w:hAnsi="Times New Roman" w:cs="Times New Roman"/>
              </w:rPr>
            </w:pPr>
          </w:p>
        </w:tc>
        <w:tc>
          <w:tcPr>
            <w:tcW w:w="9355" w:type="dxa"/>
          </w:tcPr>
          <w:p w:rsidR="0096246C" w:rsidRPr="00EE6AFB" w:rsidRDefault="0096246C" w:rsidP="006B1617">
            <w:pPr>
              <w:spacing w:line="276" w:lineRule="auto"/>
              <w:jc w:val="both"/>
              <w:rPr>
                <w:rFonts w:ascii="Times New Roman" w:hAnsi="Times New Roman" w:cs="Times New Roman"/>
                <w:b/>
              </w:rPr>
            </w:pPr>
            <w:r w:rsidRPr="00EE6AFB">
              <w:rPr>
                <w:rFonts w:ascii="Times New Roman" w:hAnsi="Times New Roman" w:cs="Times New Roman"/>
                <w:b/>
              </w:rPr>
              <w:lastRenderedPageBreak/>
              <w:t xml:space="preserve">Dílčí cíl </w:t>
            </w:r>
            <w:r>
              <w:rPr>
                <w:rFonts w:ascii="Times New Roman" w:hAnsi="Times New Roman" w:cs="Times New Roman"/>
                <w:b/>
              </w:rPr>
              <w:t>5.1</w:t>
            </w:r>
            <w:r w:rsidRPr="00EE6AFB">
              <w:rPr>
                <w:rFonts w:ascii="Times New Roman" w:hAnsi="Times New Roman" w:cs="Times New Roman"/>
                <w:b/>
              </w:rPr>
              <w:t xml:space="preserve">: </w:t>
            </w:r>
          </w:p>
          <w:p w:rsidR="0096246C" w:rsidRPr="00757295" w:rsidRDefault="0096246C" w:rsidP="00E75CB2">
            <w:pPr>
              <w:spacing w:line="276" w:lineRule="auto"/>
              <w:jc w:val="both"/>
              <w:rPr>
                <w:rFonts w:ascii="Times New Roman" w:hAnsi="Times New Roman" w:cs="Times New Roman"/>
              </w:rPr>
            </w:pPr>
            <w:r>
              <w:rPr>
                <w:rFonts w:ascii="Times New Roman" w:hAnsi="Times New Roman" w:cs="Times New Roman"/>
              </w:rPr>
              <w:t>Rozvíjet spravedlivý a transparentní</w:t>
            </w:r>
            <w:r w:rsidRPr="00757295">
              <w:rPr>
                <w:rFonts w:ascii="Times New Roman" w:hAnsi="Times New Roman" w:cs="Times New Roman"/>
              </w:rPr>
              <w:t xml:space="preserve"> ho</w:t>
            </w:r>
            <w:r>
              <w:rPr>
                <w:rFonts w:ascii="Times New Roman" w:hAnsi="Times New Roman" w:cs="Times New Roman"/>
              </w:rPr>
              <w:t xml:space="preserve">dnotící systém včetně </w:t>
            </w:r>
            <w:r w:rsidRPr="00757295">
              <w:rPr>
                <w:rFonts w:ascii="Times New Roman" w:hAnsi="Times New Roman" w:cs="Times New Roman"/>
              </w:rPr>
              <w:t xml:space="preserve">motivačních </w:t>
            </w:r>
            <w:r>
              <w:rPr>
                <w:rFonts w:ascii="Times New Roman" w:hAnsi="Times New Roman" w:cs="Times New Roman"/>
              </w:rPr>
              <w:t>složek</w:t>
            </w:r>
            <w:r w:rsidRPr="00757295">
              <w:rPr>
                <w:rFonts w:ascii="Times New Roman" w:hAnsi="Times New Roman" w:cs="Times New Roman"/>
              </w:rPr>
              <w:t>, který bude stimulova</w:t>
            </w:r>
            <w:r>
              <w:rPr>
                <w:rFonts w:ascii="Times New Roman" w:hAnsi="Times New Roman" w:cs="Times New Roman"/>
              </w:rPr>
              <w:t>t</w:t>
            </w:r>
            <w:r w:rsidRPr="00757295">
              <w:rPr>
                <w:rFonts w:ascii="Times New Roman" w:hAnsi="Times New Roman" w:cs="Times New Roman"/>
              </w:rPr>
              <w:t xml:space="preserve"> budování po</w:t>
            </w:r>
            <w:r>
              <w:rPr>
                <w:rFonts w:ascii="Times New Roman" w:hAnsi="Times New Roman" w:cs="Times New Roman"/>
              </w:rPr>
              <w:t>žadované personální struktury akademických a vědeckých pracovníků a povede k udržení vysoce kvalifikované pracovní síly v kategorii ostatní zaměstnanci</w:t>
            </w:r>
          </w:p>
        </w:tc>
        <w:tc>
          <w:tcPr>
            <w:tcW w:w="3402" w:type="dxa"/>
            <w:vMerge w:val="restart"/>
          </w:tcPr>
          <w:p w:rsidR="009C41BE" w:rsidRDefault="009C41BE" w:rsidP="003C4833">
            <w:pPr>
              <w:pStyle w:val="Odstavecseseznamem"/>
              <w:numPr>
                <w:ilvl w:val="0"/>
                <w:numId w:val="21"/>
              </w:numPr>
              <w:spacing w:after="120" w:line="276" w:lineRule="auto"/>
              <w:rPr>
                <w:rFonts w:ascii="Times New Roman" w:hAnsi="Times New Roman" w:cs="Times New Roman"/>
              </w:rPr>
            </w:pPr>
            <w:r>
              <w:rPr>
                <w:rFonts w:ascii="Times New Roman" w:hAnsi="Times New Roman" w:cs="Times New Roman"/>
              </w:rPr>
              <w:t>Pravideln</w:t>
            </w:r>
            <w:r w:rsidR="00FE353E">
              <w:rPr>
                <w:rFonts w:ascii="Times New Roman" w:hAnsi="Times New Roman" w:cs="Times New Roman"/>
              </w:rPr>
              <w:t>ý</w:t>
            </w:r>
            <w:r>
              <w:rPr>
                <w:rFonts w:ascii="Times New Roman" w:hAnsi="Times New Roman" w:cs="Times New Roman"/>
              </w:rPr>
              <w:t xml:space="preserve"> monitoring v oblasti odměňování a</w:t>
            </w:r>
            <w:r w:rsidR="00FE353E">
              <w:rPr>
                <w:rFonts w:ascii="Times New Roman" w:hAnsi="Times New Roman" w:cs="Times New Roman"/>
              </w:rPr>
              <w:t> </w:t>
            </w:r>
            <w:r>
              <w:rPr>
                <w:rFonts w:ascii="Times New Roman" w:hAnsi="Times New Roman" w:cs="Times New Roman"/>
              </w:rPr>
              <w:t>dodržování rovných podmínek v této oblasti</w:t>
            </w:r>
          </w:p>
          <w:p w:rsidR="009C41BE" w:rsidRPr="00C67FBC" w:rsidRDefault="009C41BE" w:rsidP="003C4833">
            <w:pPr>
              <w:pStyle w:val="Odstavecseseznamem"/>
              <w:numPr>
                <w:ilvl w:val="0"/>
                <w:numId w:val="21"/>
              </w:numPr>
              <w:spacing w:after="120" w:line="276" w:lineRule="auto"/>
              <w:rPr>
                <w:rFonts w:ascii="Times New Roman" w:hAnsi="Times New Roman" w:cs="Times New Roman"/>
              </w:rPr>
            </w:pPr>
            <w:r w:rsidRPr="00C67FBC">
              <w:rPr>
                <w:rFonts w:ascii="Times New Roman" w:hAnsi="Times New Roman"/>
              </w:rPr>
              <w:lastRenderedPageBreak/>
              <w:t>Motivační systém pro</w:t>
            </w:r>
            <w:r>
              <w:rPr>
                <w:rFonts w:ascii="Times New Roman" w:hAnsi="Times New Roman"/>
              </w:rPr>
              <w:t xml:space="preserve"> AP a</w:t>
            </w:r>
            <w:r w:rsidR="00FE353E">
              <w:rPr>
                <w:rFonts w:ascii="Times New Roman" w:hAnsi="Times New Roman"/>
              </w:rPr>
              <w:t> </w:t>
            </w:r>
            <w:r>
              <w:rPr>
                <w:rFonts w:ascii="Times New Roman" w:hAnsi="Times New Roman"/>
              </w:rPr>
              <w:t>VP</w:t>
            </w:r>
            <w:r w:rsidRPr="00C67FBC">
              <w:rPr>
                <w:rFonts w:ascii="Times New Roman" w:hAnsi="Times New Roman"/>
              </w:rPr>
              <w:t xml:space="preserve"> s cílem navýšení a</w:t>
            </w:r>
            <w:r w:rsidR="00FE353E">
              <w:rPr>
                <w:rFonts w:ascii="Times New Roman" w:hAnsi="Times New Roman"/>
              </w:rPr>
              <w:t> </w:t>
            </w:r>
            <w:r w:rsidRPr="00C67FBC">
              <w:rPr>
                <w:rFonts w:ascii="Times New Roman" w:hAnsi="Times New Roman"/>
              </w:rPr>
              <w:t xml:space="preserve">zkvalitnění publikačních výsledků zaměřených na </w:t>
            </w:r>
            <w:proofErr w:type="spellStart"/>
            <w:r w:rsidRPr="00C67FBC">
              <w:rPr>
                <w:rFonts w:ascii="Times New Roman" w:hAnsi="Times New Roman"/>
              </w:rPr>
              <w:t>VaVaI</w:t>
            </w:r>
            <w:proofErr w:type="spellEnd"/>
            <w:r w:rsidRPr="00C67FBC">
              <w:rPr>
                <w:rFonts w:ascii="Times New Roman" w:hAnsi="Times New Roman"/>
              </w:rPr>
              <w:t xml:space="preserve"> činnost, publikování v </w:t>
            </w:r>
            <w:proofErr w:type="gramStart"/>
            <w:r w:rsidRPr="00C67FBC">
              <w:rPr>
                <w:rFonts w:ascii="Times New Roman" w:hAnsi="Times New Roman"/>
              </w:rPr>
              <w:t xml:space="preserve">časopisech  </w:t>
            </w:r>
            <w:r w:rsidR="00F964D5">
              <w:rPr>
                <w:rFonts w:ascii="Times New Roman" w:hAnsi="Times New Roman"/>
              </w:rPr>
              <w:t xml:space="preserve">             </w:t>
            </w:r>
            <w:r w:rsidRPr="00C67FBC">
              <w:rPr>
                <w:rFonts w:ascii="Times New Roman" w:hAnsi="Times New Roman"/>
              </w:rPr>
              <w:t>v</w:t>
            </w:r>
            <w:r w:rsidR="00FE353E">
              <w:rPr>
                <w:rFonts w:ascii="Times New Roman" w:hAnsi="Times New Roman"/>
              </w:rPr>
              <w:t> </w:t>
            </w:r>
            <w:r w:rsidRPr="00C67FBC">
              <w:rPr>
                <w:rFonts w:ascii="Times New Roman" w:hAnsi="Times New Roman"/>
              </w:rPr>
              <w:t>Q</w:t>
            </w:r>
            <w:r w:rsidRPr="00C67FBC">
              <w:rPr>
                <w:rFonts w:ascii="Times New Roman" w:hAnsi="Times New Roman"/>
                <w:vertAlign w:val="subscript"/>
              </w:rPr>
              <w:t>1</w:t>
            </w:r>
            <w:proofErr w:type="gramEnd"/>
            <w:r w:rsidRPr="00C67FBC">
              <w:rPr>
                <w:rFonts w:ascii="Times New Roman" w:hAnsi="Times New Roman"/>
              </w:rPr>
              <w:t xml:space="preserve"> a</w:t>
            </w:r>
            <w:r w:rsidR="00FE353E">
              <w:rPr>
                <w:rFonts w:ascii="Times New Roman" w:hAnsi="Times New Roman"/>
              </w:rPr>
              <w:t> </w:t>
            </w:r>
            <w:r w:rsidRPr="00C67FBC">
              <w:rPr>
                <w:rFonts w:ascii="Times New Roman" w:hAnsi="Times New Roman"/>
              </w:rPr>
              <w:t>Q</w:t>
            </w:r>
            <w:r w:rsidRPr="00C67FBC">
              <w:rPr>
                <w:rFonts w:ascii="Times New Roman" w:hAnsi="Times New Roman"/>
                <w:vertAlign w:val="subscript"/>
              </w:rPr>
              <w:t>2</w:t>
            </w:r>
            <w:r w:rsidRPr="00C67FBC">
              <w:rPr>
                <w:rFonts w:ascii="Times New Roman" w:hAnsi="Times New Roman"/>
              </w:rPr>
              <w:t xml:space="preserve"> a na</w:t>
            </w:r>
            <w:r w:rsidR="00FE353E">
              <w:rPr>
                <w:rFonts w:ascii="Times New Roman" w:hAnsi="Times New Roman"/>
              </w:rPr>
              <w:t> </w:t>
            </w:r>
            <w:r w:rsidRPr="00C67FBC">
              <w:rPr>
                <w:rFonts w:ascii="Times New Roman" w:hAnsi="Times New Roman"/>
              </w:rPr>
              <w:t>zvyšování citovanosti těchto výstupů</w:t>
            </w:r>
          </w:p>
          <w:p w:rsidR="009C41BE" w:rsidRDefault="009C41BE" w:rsidP="003C4833">
            <w:pPr>
              <w:pStyle w:val="Odstavecseseznamem"/>
              <w:numPr>
                <w:ilvl w:val="0"/>
                <w:numId w:val="21"/>
              </w:numPr>
              <w:spacing w:after="120" w:line="276" w:lineRule="auto"/>
              <w:jc w:val="both"/>
              <w:rPr>
                <w:rFonts w:ascii="Times New Roman" w:hAnsi="Times New Roman" w:cs="Times New Roman"/>
              </w:rPr>
            </w:pPr>
            <w:r>
              <w:rPr>
                <w:rFonts w:ascii="Times New Roman" w:hAnsi="Times New Roman" w:cs="Times New Roman"/>
              </w:rPr>
              <w:t>Motivační systém pro OP</w:t>
            </w:r>
          </w:p>
          <w:p w:rsidR="0096246C" w:rsidRPr="00D27662" w:rsidRDefault="009C41BE" w:rsidP="003C4833">
            <w:pPr>
              <w:pStyle w:val="Odstavecseseznamem"/>
              <w:numPr>
                <w:ilvl w:val="0"/>
                <w:numId w:val="21"/>
              </w:numPr>
              <w:spacing w:line="276" w:lineRule="auto"/>
              <w:jc w:val="both"/>
              <w:rPr>
                <w:rFonts w:ascii="Times New Roman" w:hAnsi="Times New Roman" w:cs="Times New Roman"/>
              </w:rPr>
            </w:pPr>
            <w:r>
              <w:rPr>
                <w:rFonts w:ascii="Times New Roman" w:hAnsi="Times New Roman" w:cs="Times New Roman"/>
              </w:rPr>
              <w:t>Moderní a motivující systém benefitů</w:t>
            </w:r>
          </w:p>
        </w:tc>
      </w:tr>
      <w:tr w:rsidR="0096246C" w:rsidRPr="00832681" w:rsidTr="0041223B">
        <w:trPr>
          <w:trHeight w:val="1149"/>
        </w:trPr>
        <w:tc>
          <w:tcPr>
            <w:tcW w:w="2694" w:type="dxa"/>
            <w:vMerge/>
          </w:tcPr>
          <w:p w:rsidR="0096246C" w:rsidRPr="00757295" w:rsidRDefault="0096246C" w:rsidP="004B5422">
            <w:pPr>
              <w:pStyle w:val="Odstavecseseznamem"/>
              <w:spacing w:line="276" w:lineRule="auto"/>
              <w:ind w:left="0"/>
              <w:jc w:val="both"/>
              <w:rPr>
                <w:rFonts w:ascii="Times New Roman" w:hAnsi="Times New Roman" w:cs="Times New Roman"/>
                <w:b/>
              </w:rPr>
            </w:pPr>
          </w:p>
        </w:tc>
        <w:tc>
          <w:tcPr>
            <w:tcW w:w="9355" w:type="dxa"/>
          </w:tcPr>
          <w:p w:rsidR="0096246C" w:rsidRDefault="0096246C" w:rsidP="006B1617">
            <w:pPr>
              <w:spacing w:line="276" w:lineRule="auto"/>
              <w:jc w:val="both"/>
              <w:rPr>
                <w:rFonts w:ascii="Times New Roman" w:hAnsi="Times New Roman" w:cs="Times New Roman"/>
                <w:b/>
              </w:rPr>
            </w:pPr>
            <w:r w:rsidRPr="00EE6AFB">
              <w:rPr>
                <w:rFonts w:ascii="Times New Roman" w:hAnsi="Times New Roman" w:cs="Times New Roman"/>
                <w:b/>
              </w:rPr>
              <w:t xml:space="preserve">Dílčí cíl </w:t>
            </w:r>
            <w:r>
              <w:rPr>
                <w:rFonts w:ascii="Times New Roman" w:hAnsi="Times New Roman" w:cs="Times New Roman"/>
                <w:b/>
              </w:rPr>
              <w:t>5.2</w:t>
            </w:r>
            <w:r w:rsidRPr="00EE6AFB">
              <w:rPr>
                <w:rFonts w:ascii="Times New Roman" w:hAnsi="Times New Roman" w:cs="Times New Roman"/>
                <w:b/>
              </w:rPr>
              <w:t xml:space="preserve">: </w:t>
            </w:r>
          </w:p>
          <w:p w:rsidR="0096246C" w:rsidRPr="000A3331" w:rsidRDefault="009D48C5" w:rsidP="006B1617">
            <w:pPr>
              <w:spacing w:line="276" w:lineRule="auto"/>
              <w:jc w:val="both"/>
              <w:rPr>
                <w:rFonts w:ascii="Times New Roman" w:hAnsi="Times New Roman"/>
              </w:rPr>
            </w:pPr>
            <w:r w:rsidRPr="00A27647">
              <w:rPr>
                <w:rFonts w:ascii="Times New Roman" w:hAnsi="Times New Roman"/>
              </w:rPr>
              <w:t xml:space="preserve">Vytvořit a implementovat motivační systém pro akademické a vědecké pracovníky formou cílených nástrojů, který by stimuloval publikační výsledky zaměřené na </w:t>
            </w:r>
            <w:proofErr w:type="spellStart"/>
            <w:r w:rsidRPr="00A27647">
              <w:rPr>
                <w:rFonts w:ascii="Times New Roman" w:hAnsi="Times New Roman"/>
              </w:rPr>
              <w:t>VaVaI</w:t>
            </w:r>
            <w:proofErr w:type="spellEnd"/>
            <w:r w:rsidRPr="00A27647">
              <w:rPr>
                <w:rFonts w:ascii="Times New Roman" w:hAnsi="Times New Roman"/>
              </w:rPr>
              <w:t xml:space="preserve"> činnost, publikování v časopisech v Q</w:t>
            </w:r>
            <w:r w:rsidRPr="00A27647">
              <w:rPr>
                <w:rFonts w:ascii="Times New Roman" w:hAnsi="Times New Roman"/>
                <w:vertAlign w:val="subscript"/>
              </w:rPr>
              <w:t>1</w:t>
            </w:r>
            <w:r w:rsidRPr="00A27647">
              <w:rPr>
                <w:rFonts w:ascii="Times New Roman" w:hAnsi="Times New Roman"/>
              </w:rPr>
              <w:t xml:space="preserve"> a Q</w:t>
            </w:r>
            <w:r w:rsidRPr="00A27647">
              <w:rPr>
                <w:rFonts w:ascii="Times New Roman" w:hAnsi="Times New Roman"/>
                <w:vertAlign w:val="subscript"/>
              </w:rPr>
              <w:t>2</w:t>
            </w:r>
            <w:r w:rsidRPr="00A27647">
              <w:rPr>
                <w:rFonts w:ascii="Times New Roman" w:hAnsi="Times New Roman"/>
              </w:rPr>
              <w:t xml:space="preserve"> a na zvyšování citovanosti těchto výstupů</w:t>
            </w:r>
            <w:r w:rsidR="00AF2027">
              <w:rPr>
                <w:rFonts w:ascii="Times New Roman" w:hAnsi="Times New Roman"/>
              </w:rPr>
              <w:t xml:space="preserve"> v RIV,</w:t>
            </w:r>
            <w:r w:rsidR="000B6744">
              <w:rPr>
                <w:rFonts w:ascii="Times New Roman" w:hAnsi="Times New Roman"/>
              </w:rPr>
              <w:t xml:space="preserve"> či</w:t>
            </w:r>
            <w:r w:rsidR="00AF2027">
              <w:rPr>
                <w:rFonts w:ascii="Times New Roman" w:hAnsi="Times New Roman"/>
              </w:rPr>
              <w:t xml:space="preserve"> který by stimuloval ke </w:t>
            </w:r>
            <w:r w:rsidR="000B6744">
              <w:rPr>
                <w:rFonts w:ascii="Times New Roman" w:hAnsi="Times New Roman"/>
              </w:rPr>
              <w:t xml:space="preserve">kvalitním výstupům indexovaným </w:t>
            </w:r>
            <w:r w:rsidR="00AF2027">
              <w:rPr>
                <w:rFonts w:ascii="Times New Roman" w:hAnsi="Times New Roman"/>
              </w:rPr>
              <w:t>v RUV.</w:t>
            </w:r>
          </w:p>
        </w:tc>
        <w:tc>
          <w:tcPr>
            <w:tcW w:w="3402" w:type="dxa"/>
            <w:vMerge/>
          </w:tcPr>
          <w:p w:rsidR="0096246C" w:rsidRDefault="0096246C" w:rsidP="006B1617">
            <w:pPr>
              <w:spacing w:after="120" w:line="276" w:lineRule="auto"/>
              <w:jc w:val="both"/>
              <w:rPr>
                <w:rFonts w:ascii="Times New Roman" w:hAnsi="Times New Roman" w:cs="Times New Roman"/>
              </w:rPr>
            </w:pPr>
          </w:p>
        </w:tc>
      </w:tr>
      <w:tr w:rsidR="0096246C" w:rsidRPr="00832681" w:rsidTr="0041223B">
        <w:trPr>
          <w:trHeight w:val="875"/>
        </w:trPr>
        <w:tc>
          <w:tcPr>
            <w:tcW w:w="2694" w:type="dxa"/>
            <w:vMerge/>
          </w:tcPr>
          <w:p w:rsidR="0096246C" w:rsidRPr="00757295" w:rsidRDefault="0096246C" w:rsidP="004B5422">
            <w:pPr>
              <w:pStyle w:val="Odstavecseseznamem"/>
              <w:spacing w:line="276" w:lineRule="auto"/>
              <w:ind w:left="0"/>
              <w:jc w:val="both"/>
              <w:rPr>
                <w:rFonts w:ascii="Times New Roman" w:hAnsi="Times New Roman" w:cs="Times New Roman"/>
                <w:b/>
              </w:rPr>
            </w:pPr>
          </w:p>
        </w:tc>
        <w:tc>
          <w:tcPr>
            <w:tcW w:w="9355" w:type="dxa"/>
          </w:tcPr>
          <w:p w:rsidR="0096246C" w:rsidRPr="00AA1A63" w:rsidRDefault="0096246C" w:rsidP="006B1617">
            <w:pPr>
              <w:spacing w:line="276" w:lineRule="auto"/>
              <w:jc w:val="both"/>
              <w:rPr>
                <w:rFonts w:ascii="Times New Roman" w:hAnsi="Times New Roman" w:cs="Times New Roman"/>
                <w:b/>
              </w:rPr>
            </w:pPr>
            <w:r w:rsidRPr="00EE6AFB">
              <w:rPr>
                <w:rFonts w:ascii="Times New Roman" w:hAnsi="Times New Roman" w:cs="Times New Roman"/>
                <w:b/>
              </w:rPr>
              <w:t xml:space="preserve">Dílčí cíl </w:t>
            </w:r>
            <w:r w:rsidR="009C41BE">
              <w:rPr>
                <w:rFonts w:ascii="Times New Roman" w:hAnsi="Times New Roman" w:cs="Times New Roman"/>
                <w:b/>
              </w:rPr>
              <w:t>5.3</w:t>
            </w:r>
            <w:r w:rsidRPr="00EE6AFB">
              <w:rPr>
                <w:rFonts w:ascii="Times New Roman" w:hAnsi="Times New Roman" w:cs="Times New Roman"/>
                <w:b/>
              </w:rPr>
              <w:t xml:space="preserve">: </w:t>
            </w:r>
          </w:p>
          <w:p w:rsidR="0096246C" w:rsidRPr="000A3331" w:rsidRDefault="002000AF" w:rsidP="006B1617">
            <w:pPr>
              <w:spacing w:line="276" w:lineRule="auto"/>
              <w:jc w:val="both"/>
              <w:rPr>
                <w:rFonts w:ascii="Times New Roman" w:hAnsi="Times New Roman" w:cs="Times New Roman"/>
              </w:rPr>
            </w:pPr>
            <w:r>
              <w:rPr>
                <w:rFonts w:ascii="Times New Roman" w:hAnsi="Times New Roman" w:cs="Times New Roman"/>
              </w:rPr>
              <w:t>Systémově ukotvit</w:t>
            </w:r>
            <w:r w:rsidRPr="009E4C02">
              <w:rPr>
                <w:rFonts w:ascii="Times New Roman" w:hAnsi="Times New Roman" w:cs="Times New Roman"/>
              </w:rPr>
              <w:t xml:space="preserve"> </w:t>
            </w:r>
            <w:r w:rsidR="0096246C" w:rsidRPr="009E4C02">
              <w:rPr>
                <w:rFonts w:ascii="Times New Roman" w:hAnsi="Times New Roman" w:cs="Times New Roman"/>
              </w:rPr>
              <w:t>motivační systém pro realizaci aktivit nebo projektů v rámci třetí role UTB</w:t>
            </w:r>
            <w:r w:rsidR="0096246C">
              <w:rPr>
                <w:rFonts w:ascii="Times New Roman" w:hAnsi="Times New Roman" w:cs="Times New Roman"/>
              </w:rPr>
              <w:t xml:space="preserve"> ve</w:t>
            </w:r>
            <w:r w:rsidR="00D13E75">
              <w:rPr>
                <w:rFonts w:ascii="Times New Roman" w:hAnsi="Times New Roman" w:cs="Times New Roman"/>
              </w:rPr>
              <w:t> </w:t>
            </w:r>
            <w:r w:rsidR="0096246C">
              <w:rPr>
                <w:rFonts w:ascii="Times New Roman" w:hAnsi="Times New Roman" w:cs="Times New Roman"/>
              </w:rPr>
              <w:t>Zlíně</w:t>
            </w:r>
            <w:r w:rsidR="0096246C" w:rsidRPr="009E4C02">
              <w:rPr>
                <w:rFonts w:ascii="Times New Roman" w:hAnsi="Times New Roman" w:cs="Times New Roman"/>
              </w:rPr>
              <w:t xml:space="preserve"> na všechny zaměstnance</w:t>
            </w:r>
          </w:p>
        </w:tc>
        <w:tc>
          <w:tcPr>
            <w:tcW w:w="3402" w:type="dxa"/>
            <w:vMerge/>
          </w:tcPr>
          <w:p w:rsidR="0096246C" w:rsidRDefault="0096246C" w:rsidP="006B1617">
            <w:pPr>
              <w:spacing w:after="120" w:line="276" w:lineRule="auto"/>
              <w:jc w:val="both"/>
              <w:rPr>
                <w:rFonts w:ascii="Times New Roman" w:hAnsi="Times New Roman" w:cs="Times New Roman"/>
              </w:rPr>
            </w:pPr>
          </w:p>
        </w:tc>
      </w:tr>
      <w:tr w:rsidR="0096246C" w:rsidRPr="00832681" w:rsidTr="0041223B">
        <w:trPr>
          <w:trHeight w:val="537"/>
        </w:trPr>
        <w:tc>
          <w:tcPr>
            <w:tcW w:w="2694" w:type="dxa"/>
            <w:vMerge/>
          </w:tcPr>
          <w:p w:rsidR="0096246C" w:rsidRPr="00757295" w:rsidRDefault="0096246C" w:rsidP="004B5422">
            <w:pPr>
              <w:pStyle w:val="Odstavecseseznamem"/>
              <w:spacing w:line="276" w:lineRule="auto"/>
              <w:ind w:left="0"/>
              <w:jc w:val="both"/>
              <w:rPr>
                <w:rFonts w:ascii="Times New Roman" w:hAnsi="Times New Roman" w:cs="Times New Roman"/>
                <w:b/>
              </w:rPr>
            </w:pPr>
          </w:p>
        </w:tc>
        <w:tc>
          <w:tcPr>
            <w:tcW w:w="9355" w:type="dxa"/>
          </w:tcPr>
          <w:p w:rsidR="0096246C" w:rsidRPr="00AA1A63" w:rsidRDefault="0096246C" w:rsidP="006B1617">
            <w:pPr>
              <w:spacing w:line="276" w:lineRule="auto"/>
              <w:jc w:val="both"/>
              <w:rPr>
                <w:rFonts w:ascii="Times New Roman" w:hAnsi="Times New Roman" w:cs="Times New Roman"/>
                <w:b/>
              </w:rPr>
            </w:pPr>
            <w:r w:rsidRPr="00EE6AFB">
              <w:rPr>
                <w:rFonts w:ascii="Times New Roman" w:hAnsi="Times New Roman" w:cs="Times New Roman"/>
                <w:b/>
              </w:rPr>
              <w:t xml:space="preserve">Dílčí cíl </w:t>
            </w:r>
            <w:r w:rsidR="009C41BE">
              <w:rPr>
                <w:rFonts w:ascii="Times New Roman" w:hAnsi="Times New Roman" w:cs="Times New Roman"/>
                <w:b/>
              </w:rPr>
              <w:t>5.4</w:t>
            </w:r>
            <w:r w:rsidRPr="00EE6AFB">
              <w:rPr>
                <w:rFonts w:ascii="Times New Roman" w:hAnsi="Times New Roman" w:cs="Times New Roman"/>
                <w:b/>
              </w:rPr>
              <w:t xml:space="preserve">: </w:t>
            </w:r>
          </w:p>
          <w:p w:rsidR="0096246C" w:rsidRPr="000A3331" w:rsidRDefault="0096246C" w:rsidP="006B1617">
            <w:pPr>
              <w:spacing w:line="276" w:lineRule="auto"/>
              <w:jc w:val="both"/>
              <w:rPr>
                <w:rFonts w:ascii="Times New Roman" w:hAnsi="Times New Roman" w:cs="Times New Roman"/>
              </w:rPr>
            </w:pPr>
            <w:r w:rsidRPr="002A01E6">
              <w:rPr>
                <w:rFonts w:ascii="Times New Roman" w:hAnsi="Times New Roman" w:cs="Times New Roman"/>
              </w:rPr>
              <w:t>Pravidelně vyhodnocovat a inovovat systém benefitů</w:t>
            </w:r>
          </w:p>
        </w:tc>
        <w:tc>
          <w:tcPr>
            <w:tcW w:w="3402" w:type="dxa"/>
            <w:vMerge/>
          </w:tcPr>
          <w:p w:rsidR="0096246C" w:rsidRDefault="0096246C" w:rsidP="006B1617">
            <w:pPr>
              <w:spacing w:after="120" w:line="276" w:lineRule="auto"/>
              <w:jc w:val="both"/>
              <w:rPr>
                <w:rFonts w:ascii="Times New Roman" w:hAnsi="Times New Roman" w:cs="Times New Roman"/>
              </w:rPr>
            </w:pPr>
          </w:p>
        </w:tc>
      </w:tr>
      <w:tr w:rsidR="0096246C" w:rsidRPr="00832681" w:rsidTr="0041223B">
        <w:trPr>
          <w:trHeight w:val="547"/>
        </w:trPr>
        <w:tc>
          <w:tcPr>
            <w:tcW w:w="2694" w:type="dxa"/>
            <w:vMerge w:val="restart"/>
          </w:tcPr>
          <w:p w:rsidR="0096246C" w:rsidRPr="00402882" w:rsidRDefault="0096246C" w:rsidP="00EC54C9">
            <w:pPr>
              <w:pStyle w:val="Odstavecseseznamem"/>
              <w:ind w:left="0"/>
              <w:rPr>
                <w:rFonts w:ascii="Times New Roman" w:hAnsi="Times New Roman" w:cs="Times New Roman"/>
                <w:b/>
              </w:rPr>
            </w:pPr>
            <w:r w:rsidRPr="00402882">
              <w:rPr>
                <w:rFonts w:ascii="Times New Roman" w:hAnsi="Times New Roman" w:cs="Times New Roman"/>
                <w:b/>
              </w:rPr>
              <w:t>Strategický cíl 6:</w:t>
            </w:r>
          </w:p>
          <w:p w:rsidR="0096246C" w:rsidRPr="00402882" w:rsidRDefault="0096246C" w:rsidP="00EC54C9">
            <w:pPr>
              <w:pStyle w:val="Odstavecseseznamem"/>
              <w:ind w:left="0"/>
              <w:rPr>
                <w:rFonts w:ascii="Times New Roman" w:hAnsi="Times New Roman" w:cs="Times New Roman"/>
                <w:b/>
              </w:rPr>
            </w:pPr>
            <w:r w:rsidRPr="00402882">
              <w:rPr>
                <w:rFonts w:ascii="Times New Roman" w:hAnsi="Times New Roman" w:cs="Times New Roman"/>
                <w:b/>
              </w:rPr>
              <w:t>Vytvářet podmínky pro nastavení férového pracovního prostředí a</w:t>
            </w:r>
            <w:r w:rsidR="000F285A">
              <w:rPr>
                <w:rFonts w:ascii="Times New Roman" w:hAnsi="Times New Roman" w:cs="Times New Roman"/>
                <w:b/>
              </w:rPr>
              <w:t> </w:t>
            </w:r>
            <w:r w:rsidRPr="00402882">
              <w:rPr>
                <w:rFonts w:ascii="Times New Roman" w:hAnsi="Times New Roman" w:cs="Times New Roman"/>
                <w:b/>
              </w:rPr>
              <w:t>vybalancování míry vyváženosti mezi zaměstnáním a rodinou – pracovním a mimopracovním životem</w:t>
            </w:r>
          </w:p>
        </w:tc>
        <w:tc>
          <w:tcPr>
            <w:tcW w:w="9355" w:type="dxa"/>
          </w:tcPr>
          <w:p w:rsidR="0096246C" w:rsidRPr="00402882" w:rsidRDefault="0096246C" w:rsidP="006B1617">
            <w:pPr>
              <w:spacing w:line="276" w:lineRule="auto"/>
              <w:jc w:val="both"/>
              <w:rPr>
                <w:rFonts w:ascii="Times New Roman" w:hAnsi="Times New Roman" w:cs="Times New Roman"/>
                <w:b/>
              </w:rPr>
            </w:pPr>
            <w:r w:rsidRPr="00402882">
              <w:rPr>
                <w:rFonts w:ascii="Times New Roman" w:hAnsi="Times New Roman" w:cs="Times New Roman"/>
                <w:b/>
              </w:rPr>
              <w:t>Dílčí cíl 6.1:</w:t>
            </w:r>
            <w:r w:rsidRPr="00402882">
              <w:rPr>
                <w:rFonts w:ascii="Times New Roman" w:hAnsi="Times New Roman" w:cs="Times New Roman"/>
              </w:rPr>
              <w:t xml:space="preserve"> Prosazovat adekvátní genderovou politiku na všech úrovních – nábor, obsazování vedoucích pozic, rovnost v odměňování</w:t>
            </w:r>
          </w:p>
        </w:tc>
        <w:tc>
          <w:tcPr>
            <w:tcW w:w="3402" w:type="dxa"/>
            <w:vMerge w:val="restart"/>
          </w:tcPr>
          <w:p w:rsidR="0096246C" w:rsidRPr="004B5422" w:rsidRDefault="0096246C" w:rsidP="003C4833">
            <w:pPr>
              <w:pStyle w:val="Odstavecseseznamem"/>
              <w:numPr>
                <w:ilvl w:val="0"/>
                <w:numId w:val="22"/>
              </w:numPr>
              <w:spacing w:line="276" w:lineRule="auto"/>
              <w:rPr>
                <w:rFonts w:ascii="Times New Roman" w:hAnsi="Times New Roman" w:cs="Times New Roman"/>
              </w:rPr>
            </w:pPr>
            <w:r w:rsidRPr="004B5422">
              <w:rPr>
                <w:rFonts w:ascii="Times New Roman" w:hAnsi="Times New Roman" w:cs="Times New Roman"/>
              </w:rPr>
              <w:t>Plán genderové rovnosti na</w:t>
            </w:r>
            <w:r w:rsidR="00FE353E">
              <w:rPr>
                <w:rFonts w:ascii="Times New Roman" w:hAnsi="Times New Roman" w:cs="Times New Roman"/>
              </w:rPr>
              <w:t> </w:t>
            </w:r>
            <w:r w:rsidRPr="004B5422">
              <w:rPr>
                <w:rFonts w:ascii="Times New Roman" w:hAnsi="Times New Roman" w:cs="Times New Roman"/>
              </w:rPr>
              <w:t>Univerzitě Tomáše Bati ve</w:t>
            </w:r>
            <w:r w:rsidR="003668B1">
              <w:rPr>
                <w:rFonts w:ascii="Times New Roman" w:hAnsi="Times New Roman" w:cs="Times New Roman"/>
              </w:rPr>
              <w:t> </w:t>
            </w:r>
            <w:r w:rsidRPr="004B5422">
              <w:rPr>
                <w:rFonts w:ascii="Times New Roman" w:hAnsi="Times New Roman" w:cs="Times New Roman"/>
              </w:rPr>
              <w:t>Zlíně 2022–2025</w:t>
            </w:r>
          </w:p>
          <w:p w:rsidR="0096246C" w:rsidRPr="00FE353E" w:rsidRDefault="00A40D23" w:rsidP="003C4833">
            <w:pPr>
              <w:pStyle w:val="Odstavecseseznamem"/>
              <w:numPr>
                <w:ilvl w:val="0"/>
                <w:numId w:val="22"/>
              </w:numPr>
              <w:spacing w:line="276" w:lineRule="auto"/>
              <w:rPr>
                <w:rFonts w:ascii="Times New Roman" w:hAnsi="Times New Roman" w:cs="Times New Roman"/>
              </w:rPr>
            </w:pPr>
            <w:r w:rsidRPr="004B5422">
              <w:rPr>
                <w:rFonts w:ascii="Times New Roman" w:hAnsi="Times New Roman" w:cs="Times New Roman"/>
              </w:rPr>
              <w:t xml:space="preserve">Optimalizace využívání </w:t>
            </w:r>
            <w:r w:rsidR="0096246C" w:rsidRPr="004B5422">
              <w:rPr>
                <w:rFonts w:ascii="Times New Roman" w:hAnsi="Times New Roman" w:cs="Times New Roman"/>
              </w:rPr>
              <w:t>flexibilních forem práce</w:t>
            </w:r>
          </w:p>
          <w:p w:rsidR="00A40D23" w:rsidRPr="00FE353E" w:rsidRDefault="00A40D23" w:rsidP="003C4833">
            <w:pPr>
              <w:pStyle w:val="Odstavecseseznamem"/>
              <w:numPr>
                <w:ilvl w:val="0"/>
                <w:numId w:val="22"/>
              </w:numPr>
              <w:spacing w:line="276" w:lineRule="auto"/>
              <w:rPr>
                <w:rFonts w:ascii="Times New Roman" w:hAnsi="Times New Roman" w:cs="Times New Roman"/>
              </w:rPr>
            </w:pPr>
            <w:r w:rsidRPr="004B5422">
              <w:rPr>
                <w:rFonts w:ascii="Times New Roman" w:hAnsi="Times New Roman" w:cs="Times New Roman"/>
              </w:rPr>
              <w:t xml:space="preserve">Revize vnitřních norem </w:t>
            </w:r>
            <w:r w:rsidR="00437764">
              <w:rPr>
                <w:rFonts w:ascii="Times New Roman" w:hAnsi="Times New Roman" w:cs="Times New Roman"/>
              </w:rPr>
              <w:t>souvisejících s problematikou</w:t>
            </w:r>
          </w:p>
        </w:tc>
      </w:tr>
      <w:tr w:rsidR="0096246C" w:rsidRPr="00832681" w:rsidTr="0041223B">
        <w:trPr>
          <w:trHeight w:val="547"/>
        </w:trPr>
        <w:tc>
          <w:tcPr>
            <w:tcW w:w="2694" w:type="dxa"/>
            <w:vMerge/>
          </w:tcPr>
          <w:p w:rsidR="0096246C" w:rsidRPr="00402882" w:rsidRDefault="0096246C" w:rsidP="004B5422">
            <w:pPr>
              <w:pStyle w:val="Odstavecseseznamem"/>
              <w:spacing w:line="276" w:lineRule="auto"/>
              <w:ind w:left="0"/>
              <w:jc w:val="both"/>
              <w:rPr>
                <w:rFonts w:ascii="Times New Roman" w:hAnsi="Times New Roman" w:cs="Times New Roman"/>
                <w:b/>
              </w:rPr>
            </w:pPr>
          </w:p>
        </w:tc>
        <w:tc>
          <w:tcPr>
            <w:tcW w:w="9355" w:type="dxa"/>
          </w:tcPr>
          <w:p w:rsidR="0096246C" w:rsidRPr="00402882" w:rsidRDefault="0096246C" w:rsidP="006B1617">
            <w:pPr>
              <w:rPr>
                <w:rFonts w:ascii="Times New Roman" w:hAnsi="Times New Roman" w:cs="Times New Roman"/>
                <w:b/>
              </w:rPr>
            </w:pPr>
            <w:r w:rsidRPr="00402882">
              <w:rPr>
                <w:rFonts w:ascii="Times New Roman" w:hAnsi="Times New Roman" w:cs="Times New Roman"/>
                <w:b/>
              </w:rPr>
              <w:t>Dílčí cíl 6.2:</w:t>
            </w:r>
          </w:p>
          <w:p w:rsidR="0096246C" w:rsidRPr="00402882" w:rsidRDefault="0096246C" w:rsidP="006B1617">
            <w:pPr>
              <w:rPr>
                <w:rFonts w:ascii="Times New Roman" w:hAnsi="Times New Roman" w:cs="Times New Roman"/>
              </w:rPr>
            </w:pPr>
            <w:r w:rsidRPr="00402882">
              <w:rPr>
                <w:rFonts w:ascii="Times New Roman" w:hAnsi="Times New Roman" w:cs="Times New Roman"/>
              </w:rPr>
              <w:t>Optim</w:t>
            </w:r>
            <w:r>
              <w:rPr>
                <w:rFonts w:ascii="Times New Roman" w:hAnsi="Times New Roman" w:cs="Times New Roman"/>
              </w:rPr>
              <w:t>alizovat podmínky pro využívání</w:t>
            </w:r>
            <w:r w:rsidRPr="00402882">
              <w:rPr>
                <w:rFonts w:ascii="Times New Roman" w:hAnsi="Times New Roman" w:cs="Times New Roman"/>
              </w:rPr>
              <w:t xml:space="preserve"> flexibilních forem práce</w:t>
            </w:r>
          </w:p>
          <w:p w:rsidR="0096246C" w:rsidRPr="00402882" w:rsidRDefault="0096246C" w:rsidP="006B1617">
            <w:pPr>
              <w:spacing w:line="276" w:lineRule="auto"/>
              <w:jc w:val="both"/>
              <w:rPr>
                <w:rFonts w:ascii="Times New Roman" w:hAnsi="Times New Roman" w:cs="Times New Roman"/>
                <w:b/>
              </w:rPr>
            </w:pPr>
          </w:p>
        </w:tc>
        <w:tc>
          <w:tcPr>
            <w:tcW w:w="3402" w:type="dxa"/>
            <w:vMerge/>
          </w:tcPr>
          <w:p w:rsidR="0096246C" w:rsidRPr="00FE353E" w:rsidRDefault="0096246C" w:rsidP="006B1617">
            <w:pPr>
              <w:spacing w:after="120" w:line="276" w:lineRule="auto"/>
              <w:jc w:val="both"/>
              <w:rPr>
                <w:rFonts w:ascii="Times New Roman" w:hAnsi="Times New Roman" w:cs="Times New Roman"/>
              </w:rPr>
            </w:pPr>
          </w:p>
        </w:tc>
      </w:tr>
      <w:tr w:rsidR="0096246C" w:rsidRPr="00832681" w:rsidTr="0041223B">
        <w:trPr>
          <w:trHeight w:val="568"/>
        </w:trPr>
        <w:tc>
          <w:tcPr>
            <w:tcW w:w="2694" w:type="dxa"/>
            <w:vMerge w:val="restart"/>
          </w:tcPr>
          <w:p w:rsidR="0096246C" w:rsidRPr="00757295" w:rsidRDefault="0096246C" w:rsidP="00EC54C9">
            <w:pPr>
              <w:pStyle w:val="Odstavecseseznamem"/>
              <w:spacing w:line="276" w:lineRule="auto"/>
              <w:ind w:left="0"/>
              <w:rPr>
                <w:rFonts w:ascii="Times New Roman" w:hAnsi="Times New Roman" w:cs="Times New Roman"/>
                <w:b/>
              </w:rPr>
            </w:pPr>
            <w:r>
              <w:rPr>
                <w:rFonts w:ascii="Times New Roman" w:hAnsi="Times New Roman" w:cs="Times New Roman"/>
                <w:b/>
              </w:rPr>
              <w:t>Strategický cíl 7</w:t>
            </w:r>
            <w:r w:rsidRPr="00757295">
              <w:rPr>
                <w:rFonts w:ascii="Times New Roman" w:hAnsi="Times New Roman" w:cs="Times New Roman"/>
                <w:b/>
              </w:rPr>
              <w:t xml:space="preserve">: </w:t>
            </w:r>
          </w:p>
          <w:p w:rsidR="0096246C" w:rsidRPr="00757295" w:rsidRDefault="0096246C" w:rsidP="00EC54C9">
            <w:pPr>
              <w:spacing w:line="276" w:lineRule="auto"/>
              <w:rPr>
                <w:rFonts w:ascii="Times New Roman" w:hAnsi="Times New Roman" w:cs="Times New Roman"/>
                <w:b/>
              </w:rPr>
            </w:pPr>
            <w:r w:rsidRPr="00757295">
              <w:rPr>
                <w:rFonts w:ascii="Times New Roman" w:hAnsi="Times New Roman" w:cs="Times New Roman"/>
                <w:b/>
              </w:rPr>
              <w:t xml:space="preserve">Rozvíjet stimulující prostředí napříč UTB ve Zlíně postavené na kvalitní komunikaci dovnitř i ven, zakotvit základní pilíře univerzitní kultury s efektivním </w:t>
            </w:r>
            <w:proofErr w:type="spellStart"/>
            <w:r w:rsidRPr="00757295">
              <w:rPr>
                <w:rFonts w:ascii="Times New Roman" w:hAnsi="Times New Roman" w:cs="Times New Roman"/>
                <w:b/>
              </w:rPr>
              <w:t>leadershipem</w:t>
            </w:r>
            <w:proofErr w:type="spellEnd"/>
            <w:r w:rsidRPr="00757295">
              <w:rPr>
                <w:rFonts w:ascii="Times New Roman" w:hAnsi="Times New Roman" w:cs="Times New Roman"/>
                <w:b/>
              </w:rPr>
              <w:t xml:space="preserve"> a rozvíjet </w:t>
            </w:r>
            <w:proofErr w:type="spellStart"/>
            <w:r w:rsidRPr="00757295">
              <w:rPr>
                <w:rFonts w:ascii="Times New Roman" w:hAnsi="Times New Roman" w:cs="Times New Roman"/>
                <w:b/>
              </w:rPr>
              <w:t>employer</w:t>
            </w:r>
            <w:proofErr w:type="spellEnd"/>
            <w:r w:rsidRPr="00757295">
              <w:rPr>
                <w:rFonts w:ascii="Times New Roman" w:hAnsi="Times New Roman" w:cs="Times New Roman"/>
                <w:b/>
              </w:rPr>
              <w:t xml:space="preserve"> </w:t>
            </w:r>
            <w:proofErr w:type="spellStart"/>
            <w:r w:rsidRPr="00757295">
              <w:rPr>
                <w:rFonts w:ascii="Times New Roman" w:hAnsi="Times New Roman" w:cs="Times New Roman"/>
                <w:b/>
              </w:rPr>
              <w:t>branding</w:t>
            </w:r>
            <w:proofErr w:type="spellEnd"/>
          </w:p>
          <w:p w:rsidR="0096246C" w:rsidRPr="00757295" w:rsidRDefault="0096246C" w:rsidP="00EC54C9">
            <w:pPr>
              <w:pStyle w:val="Odstavecseseznamem"/>
              <w:spacing w:line="276" w:lineRule="auto"/>
              <w:ind w:left="0"/>
              <w:rPr>
                <w:rFonts w:ascii="Times New Roman" w:hAnsi="Times New Roman" w:cs="Times New Roman"/>
                <w:b/>
              </w:rPr>
            </w:pPr>
          </w:p>
          <w:p w:rsidR="0096246C" w:rsidRPr="00757295" w:rsidRDefault="0096246C" w:rsidP="00EC54C9">
            <w:pPr>
              <w:pStyle w:val="Odstavecseseznamem"/>
              <w:spacing w:line="276" w:lineRule="auto"/>
              <w:ind w:left="0"/>
              <w:rPr>
                <w:rFonts w:ascii="Times New Roman" w:hAnsi="Times New Roman" w:cs="Times New Roman"/>
                <w:b/>
              </w:rPr>
            </w:pPr>
          </w:p>
          <w:p w:rsidR="0096246C" w:rsidRPr="00757295" w:rsidRDefault="0096246C" w:rsidP="00EC54C9">
            <w:pPr>
              <w:pStyle w:val="Odstavecseseznamem"/>
              <w:spacing w:line="276" w:lineRule="auto"/>
              <w:ind w:left="0"/>
              <w:rPr>
                <w:rFonts w:ascii="Times New Roman" w:hAnsi="Times New Roman" w:cs="Times New Roman"/>
              </w:rPr>
            </w:pPr>
          </w:p>
        </w:tc>
        <w:tc>
          <w:tcPr>
            <w:tcW w:w="9355" w:type="dxa"/>
          </w:tcPr>
          <w:p w:rsidR="0096246C" w:rsidRPr="00EE6AFB" w:rsidRDefault="0096246C" w:rsidP="006B1617">
            <w:pPr>
              <w:spacing w:line="276" w:lineRule="auto"/>
              <w:jc w:val="both"/>
              <w:rPr>
                <w:rFonts w:ascii="Times New Roman" w:hAnsi="Times New Roman" w:cs="Times New Roman"/>
                <w:b/>
              </w:rPr>
            </w:pPr>
            <w:r w:rsidRPr="00EE6AFB">
              <w:rPr>
                <w:rFonts w:ascii="Times New Roman" w:hAnsi="Times New Roman" w:cs="Times New Roman"/>
                <w:b/>
              </w:rPr>
              <w:lastRenderedPageBreak/>
              <w:t xml:space="preserve">Dílčí cíl </w:t>
            </w:r>
            <w:r>
              <w:rPr>
                <w:rFonts w:ascii="Times New Roman" w:hAnsi="Times New Roman" w:cs="Times New Roman"/>
                <w:b/>
              </w:rPr>
              <w:t>7.1</w:t>
            </w:r>
            <w:r w:rsidRPr="00EE6AFB">
              <w:rPr>
                <w:rFonts w:ascii="Times New Roman" w:hAnsi="Times New Roman" w:cs="Times New Roman"/>
                <w:b/>
              </w:rPr>
              <w:t xml:space="preserve">: </w:t>
            </w:r>
          </w:p>
          <w:p w:rsidR="0096246C" w:rsidRPr="00757295" w:rsidRDefault="002000AF" w:rsidP="002000AF">
            <w:pPr>
              <w:autoSpaceDE w:val="0"/>
              <w:autoSpaceDN w:val="0"/>
              <w:adjustRightInd w:val="0"/>
              <w:spacing w:line="276" w:lineRule="auto"/>
              <w:jc w:val="both"/>
              <w:rPr>
                <w:rFonts w:ascii="Times New Roman" w:hAnsi="Times New Roman" w:cs="Times New Roman"/>
              </w:rPr>
            </w:pPr>
            <w:r>
              <w:rPr>
                <w:rFonts w:ascii="Times New Roman" w:hAnsi="Times New Roman" w:cs="Times New Roman"/>
              </w:rPr>
              <w:t>Nastavit systém</w:t>
            </w:r>
            <w:r w:rsidRPr="00757295">
              <w:rPr>
                <w:rFonts w:ascii="Times New Roman" w:hAnsi="Times New Roman" w:cs="Times New Roman"/>
              </w:rPr>
              <w:t xml:space="preserve"> </w:t>
            </w:r>
            <w:r w:rsidR="0096246C" w:rsidRPr="00757295">
              <w:rPr>
                <w:rFonts w:ascii="Times New Roman" w:hAnsi="Times New Roman" w:cs="Times New Roman"/>
              </w:rPr>
              <w:t>personální prác</w:t>
            </w:r>
            <w:r>
              <w:rPr>
                <w:rFonts w:ascii="Times New Roman" w:hAnsi="Times New Roman" w:cs="Times New Roman"/>
              </w:rPr>
              <w:t>e</w:t>
            </w:r>
            <w:r w:rsidR="0096246C" w:rsidRPr="00757295">
              <w:rPr>
                <w:rFonts w:ascii="Times New Roman" w:hAnsi="Times New Roman" w:cs="Times New Roman"/>
              </w:rPr>
              <w:t xml:space="preserve"> na všech součástech UTB ve Zlíně a zavést funkční HR servis z pozice Rektorátu s cílem </w:t>
            </w:r>
            <w:r w:rsidR="0096246C" w:rsidRPr="002A01E6">
              <w:rPr>
                <w:rFonts w:ascii="Times New Roman" w:hAnsi="Times New Roman" w:cs="Times New Roman"/>
              </w:rPr>
              <w:t>snižovat administrativní a byrokratickou z</w:t>
            </w:r>
            <w:r w:rsidR="0096246C">
              <w:rPr>
                <w:rFonts w:ascii="Times New Roman" w:hAnsi="Times New Roman" w:cs="Times New Roman"/>
              </w:rPr>
              <w:t>átěž v oblasti personální práce a zvyšovat její profesionalitu</w:t>
            </w:r>
          </w:p>
        </w:tc>
        <w:tc>
          <w:tcPr>
            <w:tcW w:w="3402" w:type="dxa"/>
            <w:vMerge w:val="restart"/>
            <w:shd w:val="clear" w:color="auto" w:fill="auto"/>
          </w:tcPr>
          <w:p w:rsidR="009C41BE" w:rsidRPr="004B5422" w:rsidRDefault="009C41BE" w:rsidP="003C4833">
            <w:pPr>
              <w:pStyle w:val="Odstavecseseznamem"/>
              <w:numPr>
                <w:ilvl w:val="0"/>
                <w:numId w:val="23"/>
              </w:numPr>
              <w:autoSpaceDE w:val="0"/>
              <w:autoSpaceDN w:val="0"/>
              <w:adjustRightInd w:val="0"/>
              <w:spacing w:after="29" w:line="276" w:lineRule="auto"/>
              <w:rPr>
                <w:rFonts w:ascii="Times New Roman" w:eastAsia="Times New Roman" w:hAnsi="Times New Roman" w:cs="Times New Roman"/>
                <w:color w:val="000000"/>
                <w:lang w:eastAsia="cs-CZ"/>
              </w:rPr>
            </w:pPr>
            <w:r w:rsidRPr="004B5422">
              <w:rPr>
                <w:rFonts w:ascii="Times New Roman" w:hAnsi="Times New Roman" w:cs="Times New Roman"/>
              </w:rPr>
              <w:t xml:space="preserve">Komunikační strategie UTB pro budování </w:t>
            </w:r>
            <w:proofErr w:type="spellStart"/>
            <w:r w:rsidRPr="004B5422">
              <w:rPr>
                <w:rFonts w:ascii="Times New Roman" w:hAnsi="Times New Roman" w:cs="Times New Roman"/>
              </w:rPr>
              <w:t>employer</w:t>
            </w:r>
            <w:proofErr w:type="spellEnd"/>
            <w:r w:rsidRPr="004B5422">
              <w:rPr>
                <w:rFonts w:ascii="Times New Roman" w:hAnsi="Times New Roman" w:cs="Times New Roman"/>
              </w:rPr>
              <w:t xml:space="preserve"> </w:t>
            </w:r>
            <w:proofErr w:type="spellStart"/>
            <w:r w:rsidRPr="004B5422">
              <w:rPr>
                <w:rFonts w:ascii="Times New Roman" w:hAnsi="Times New Roman" w:cs="Times New Roman"/>
              </w:rPr>
              <w:t>brandingu</w:t>
            </w:r>
            <w:proofErr w:type="spellEnd"/>
          </w:p>
          <w:p w:rsidR="009C41BE" w:rsidRPr="004B5422" w:rsidRDefault="009C41BE" w:rsidP="003C4833">
            <w:pPr>
              <w:pStyle w:val="Odstavecseseznamem"/>
              <w:numPr>
                <w:ilvl w:val="0"/>
                <w:numId w:val="23"/>
              </w:numPr>
              <w:autoSpaceDE w:val="0"/>
              <w:autoSpaceDN w:val="0"/>
              <w:adjustRightInd w:val="0"/>
              <w:spacing w:after="29" w:line="276" w:lineRule="auto"/>
              <w:rPr>
                <w:rFonts w:ascii="Times New Roman" w:hAnsi="Times New Roman" w:cs="Times New Roman"/>
              </w:rPr>
            </w:pPr>
            <w:r w:rsidRPr="004B5422">
              <w:rPr>
                <w:rFonts w:ascii="Times New Roman" w:hAnsi="Times New Roman" w:cs="Times New Roman"/>
              </w:rPr>
              <w:t xml:space="preserve">Certifikát EK HR </w:t>
            </w:r>
            <w:proofErr w:type="spellStart"/>
            <w:r w:rsidRPr="004B5422">
              <w:rPr>
                <w:rFonts w:ascii="Times New Roman" w:hAnsi="Times New Roman" w:cs="Times New Roman"/>
              </w:rPr>
              <w:t>Award</w:t>
            </w:r>
            <w:proofErr w:type="spellEnd"/>
          </w:p>
          <w:p w:rsidR="00130E47" w:rsidRPr="00FE353E" w:rsidRDefault="00130E47" w:rsidP="003C4833">
            <w:pPr>
              <w:pStyle w:val="Odstavecseseznamem"/>
              <w:numPr>
                <w:ilvl w:val="0"/>
                <w:numId w:val="23"/>
              </w:numPr>
              <w:autoSpaceDE w:val="0"/>
              <w:autoSpaceDN w:val="0"/>
              <w:adjustRightInd w:val="0"/>
              <w:spacing w:after="29" w:line="276" w:lineRule="auto"/>
              <w:rPr>
                <w:rFonts w:ascii="Times New Roman" w:hAnsi="Times New Roman" w:cs="Times New Roman"/>
              </w:rPr>
            </w:pPr>
            <w:r w:rsidRPr="004B5422">
              <w:rPr>
                <w:rFonts w:ascii="Times New Roman" w:eastAsia="Times New Roman" w:hAnsi="Times New Roman" w:cs="Times New Roman"/>
                <w:color w:val="000000"/>
                <w:lang w:eastAsia="cs-CZ"/>
              </w:rPr>
              <w:t xml:space="preserve">Monitoring plnění indikátorů </w:t>
            </w:r>
            <w:r w:rsidRPr="004B5422">
              <w:rPr>
                <w:rFonts w:ascii="Times New Roman" w:hAnsi="Times New Roman" w:cs="Times New Roman"/>
              </w:rPr>
              <w:t>Evropské charty pro</w:t>
            </w:r>
            <w:r w:rsidR="003668B1">
              <w:rPr>
                <w:rFonts w:ascii="Times New Roman" w:hAnsi="Times New Roman" w:cs="Times New Roman"/>
              </w:rPr>
              <w:t> </w:t>
            </w:r>
            <w:r w:rsidRPr="004B5422">
              <w:rPr>
                <w:rFonts w:ascii="Times New Roman" w:hAnsi="Times New Roman" w:cs="Times New Roman"/>
              </w:rPr>
              <w:t>výzkumné pracovníky</w:t>
            </w:r>
          </w:p>
        </w:tc>
      </w:tr>
      <w:tr w:rsidR="0096246C" w:rsidRPr="00832681" w:rsidTr="0041223B">
        <w:trPr>
          <w:trHeight w:val="770"/>
        </w:trPr>
        <w:tc>
          <w:tcPr>
            <w:tcW w:w="2694" w:type="dxa"/>
            <w:vMerge/>
          </w:tcPr>
          <w:p w:rsidR="0096246C" w:rsidRPr="00757295" w:rsidRDefault="0096246C" w:rsidP="006B1617">
            <w:pPr>
              <w:pStyle w:val="Odstavecseseznamem"/>
              <w:spacing w:line="276" w:lineRule="auto"/>
              <w:ind w:left="0"/>
              <w:rPr>
                <w:rFonts w:ascii="Times New Roman" w:hAnsi="Times New Roman" w:cs="Times New Roman"/>
                <w:b/>
              </w:rPr>
            </w:pPr>
          </w:p>
        </w:tc>
        <w:tc>
          <w:tcPr>
            <w:tcW w:w="9355" w:type="dxa"/>
          </w:tcPr>
          <w:p w:rsidR="0096246C" w:rsidRPr="00EE6AFB" w:rsidRDefault="0096246C" w:rsidP="006B1617">
            <w:pPr>
              <w:spacing w:line="276" w:lineRule="auto"/>
              <w:jc w:val="both"/>
              <w:rPr>
                <w:rFonts w:ascii="Times New Roman" w:hAnsi="Times New Roman" w:cs="Times New Roman"/>
                <w:b/>
              </w:rPr>
            </w:pPr>
            <w:r w:rsidRPr="00EE6AFB">
              <w:rPr>
                <w:rFonts w:ascii="Times New Roman" w:hAnsi="Times New Roman" w:cs="Times New Roman"/>
                <w:b/>
              </w:rPr>
              <w:t xml:space="preserve">Dílčí cíl </w:t>
            </w:r>
            <w:r>
              <w:rPr>
                <w:rFonts w:ascii="Times New Roman" w:hAnsi="Times New Roman" w:cs="Times New Roman"/>
                <w:b/>
              </w:rPr>
              <w:t>7.2</w:t>
            </w:r>
            <w:r w:rsidRPr="00EE6AFB">
              <w:rPr>
                <w:rFonts w:ascii="Times New Roman" w:hAnsi="Times New Roman" w:cs="Times New Roman"/>
                <w:b/>
              </w:rPr>
              <w:t xml:space="preserve">: </w:t>
            </w:r>
          </w:p>
          <w:p w:rsidR="0096246C" w:rsidRPr="00782B88" w:rsidRDefault="0096246C" w:rsidP="006B1617">
            <w:pPr>
              <w:spacing w:line="276" w:lineRule="auto"/>
              <w:jc w:val="both"/>
              <w:rPr>
                <w:rFonts w:ascii="Times New Roman" w:hAnsi="Times New Roman" w:cs="Times New Roman"/>
                <w:b/>
              </w:rPr>
            </w:pPr>
            <w:r w:rsidRPr="00782B88">
              <w:rPr>
                <w:rFonts w:ascii="Times New Roman" w:hAnsi="Times New Roman" w:cs="Times New Roman"/>
              </w:rPr>
              <w:t xml:space="preserve">Nastavit efektivní systém komunikace v oblasti práce s lidskými zdroji – Komunikační strategie UTB pro budování </w:t>
            </w:r>
            <w:proofErr w:type="spellStart"/>
            <w:r w:rsidRPr="004B5422">
              <w:rPr>
                <w:rFonts w:ascii="Times New Roman" w:hAnsi="Times New Roman" w:cs="Times New Roman"/>
              </w:rPr>
              <w:t>employer</w:t>
            </w:r>
            <w:proofErr w:type="spellEnd"/>
            <w:r w:rsidRPr="004B5422">
              <w:rPr>
                <w:rFonts w:ascii="Times New Roman" w:hAnsi="Times New Roman" w:cs="Times New Roman"/>
              </w:rPr>
              <w:t xml:space="preserve"> </w:t>
            </w:r>
            <w:proofErr w:type="spellStart"/>
            <w:r w:rsidRPr="004B5422">
              <w:rPr>
                <w:rFonts w:ascii="Times New Roman" w:hAnsi="Times New Roman" w:cs="Times New Roman"/>
              </w:rPr>
              <w:t>brandingu</w:t>
            </w:r>
            <w:proofErr w:type="spellEnd"/>
          </w:p>
        </w:tc>
        <w:tc>
          <w:tcPr>
            <w:tcW w:w="3402" w:type="dxa"/>
            <w:vMerge/>
            <w:shd w:val="clear" w:color="auto" w:fill="auto"/>
          </w:tcPr>
          <w:p w:rsidR="0096246C" w:rsidRDefault="0096246C" w:rsidP="006B1617">
            <w:pPr>
              <w:pStyle w:val="Odstavecseseznamem"/>
              <w:spacing w:line="276" w:lineRule="auto"/>
              <w:ind w:left="0"/>
              <w:jc w:val="both"/>
              <w:rPr>
                <w:rFonts w:ascii="Times New Roman" w:hAnsi="Times New Roman" w:cs="Times New Roman"/>
              </w:rPr>
            </w:pPr>
          </w:p>
        </w:tc>
      </w:tr>
      <w:tr w:rsidR="0096246C" w:rsidRPr="00832681" w:rsidTr="0041223B">
        <w:trPr>
          <w:trHeight w:val="622"/>
        </w:trPr>
        <w:tc>
          <w:tcPr>
            <w:tcW w:w="2694" w:type="dxa"/>
            <w:vMerge/>
          </w:tcPr>
          <w:p w:rsidR="0096246C" w:rsidRPr="00757295" w:rsidRDefault="0096246C" w:rsidP="006B1617">
            <w:pPr>
              <w:pStyle w:val="Odstavecseseznamem"/>
              <w:spacing w:line="276" w:lineRule="auto"/>
              <w:ind w:left="0"/>
              <w:rPr>
                <w:rFonts w:ascii="Times New Roman" w:hAnsi="Times New Roman" w:cs="Times New Roman"/>
                <w:b/>
              </w:rPr>
            </w:pPr>
          </w:p>
        </w:tc>
        <w:tc>
          <w:tcPr>
            <w:tcW w:w="9355" w:type="dxa"/>
          </w:tcPr>
          <w:p w:rsidR="0096246C" w:rsidRPr="00AA1A63" w:rsidRDefault="0096246C" w:rsidP="006B1617">
            <w:pPr>
              <w:spacing w:line="276" w:lineRule="auto"/>
              <w:jc w:val="both"/>
              <w:rPr>
                <w:rFonts w:ascii="Times New Roman" w:hAnsi="Times New Roman" w:cs="Times New Roman"/>
                <w:b/>
              </w:rPr>
            </w:pPr>
            <w:r w:rsidRPr="00EE6AFB">
              <w:rPr>
                <w:rFonts w:ascii="Times New Roman" w:hAnsi="Times New Roman" w:cs="Times New Roman"/>
                <w:b/>
              </w:rPr>
              <w:t xml:space="preserve">Dílčí cíl </w:t>
            </w:r>
            <w:r>
              <w:rPr>
                <w:rFonts w:ascii="Times New Roman" w:hAnsi="Times New Roman" w:cs="Times New Roman"/>
                <w:b/>
              </w:rPr>
              <w:t>7.3</w:t>
            </w:r>
            <w:r w:rsidRPr="00EE6AFB">
              <w:rPr>
                <w:rFonts w:ascii="Times New Roman" w:hAnsi="Times New Roman" w:cs="Times New Roman"/>
                <w:b/>
              </w:rPr>
              <w:t xml:space="preserve">: </w:t>
            </w:r>
          </w:p>
          <w:p w:rsidR="0096246C" w:rsidRPr="000A3331" w:rsidRDefault="0096246C" w:rsidP="006B1617">
            <w:pPr>
              <w:pStyle w:val="Odstavecseseznamem"/>
              <w:spacing w:line="276" w:lineRule="auto"/>
              <w:ind w:left="0"/>
              <w:jc w:val="both"/>
              <w:rPr>
                <w:rFonts w:ascii="Times New Roman" w:hAnsi="Times New Roman" w:cs="Times New Roman"/>
              </w:rPr>
            </w:pPr>
            <w:r w:rsidRPr="00757295">
              <w:rPr>
                <w:rFonts w:ascii="Times New Roman" w:hAnsi="Times New Roman" w:cs="Times New Roman"/>
              </w:rPr>
              <w:t>Optimalizovat a udržovat srozumitelné legislat</w:t>
            </w:r>
            <w:r>
              <w:rPr>
                <w:rFonts w:ascii="Times New Roman" w:hAnsi="Times New Roman" w:cs="Times New Roman"/>
              </w:rPr>
              <w:t>ivní prostředí na UTB ve</w:t>
            </w:r>
            <w:r w:rsidR="007A5B8C">
              <w:rPr>
                <w:rFonts w:ascii="Times New Roman" w:hAnsi="Times New Roman" w:cs="Times New Roman"/>
              </w:rPr>
              <w:t> </w:t>
            </w:r>
            <w:r>
              <w:rPr>
                <w:rFonts w:ascii="Times New Roman" w:hAnsi="Times New Roman" w:cs="Times New Roman"/>
              </w:rPr>
              <w:t>Zlíně</w:t>
            </w:r>
          </w:p>
        </w:tc>
        <w:tc>
          <w:tcPr>
            <w:tcW w:w="3402" w:type="dxa"/>
            <w:vMerge/>
            <w:shd w:val="clear" w:color="auto" w:fill="auto"/>
          </w:tcPr>
          <w:p w:rsidR="0096246C" w:rsidRDefault="0096246C" w:rsidP="006B1617">
            <w:pPr>
              <w:pStyle w:val="Odstavecseseznamem"/>
              <w:spacing w:line="276" w:lineRule="auto"/>
              <w:ind w:left="0"/>
              <w:jc w:val="both"/>
              <w:rPr>
                <w:rFonts w:ascii="Times New Roman" w:hAnsi="Times New Roman" w:cs="Times New Roman"/>
              </w:rPr>
            </w:pPr>
          </w:p>
        </w:tc>
      </w:tr>
      <w:tr w:rsidR="0096246C" w:rsidRPr="00832681" w:rsidTr="0041223B">
        <w:trPr>
          <w:trHeight w:val="561"/>
        </w:trPr>
        <w:tc>
          <w:tcPr>
            <w:tcW w:w="2694" w:type="dxa"/>
            <w:vMerge/>
          </w:tcPr>
          <w:p w:rsidR="0096246C" w:rsidRPr="00757295" w:rsidRDefault="0096246C" w:rsidP="006B1617">
            <w:pPr>
              <w:pStyle w:val="Odstavecseseznamem"/>
              <w:spacing w:line="276" w:lineRule="auto"/>
              <w:ind w:left="0"/>
              <w:rPr>
                <w:rFonts w:ascii="Times New Roman" w:hAnsi="Times New Roman" w:cs="Times New Roman"/>
                <w:b/>
              </w:rPr>
            </w:pPr>
          </w:p>
        </w:tc>
        <w:tc>
          <w:tcPr>
            <w:tcW w:w="9355" w:type="dxa"/>
          </w:tcPr>
          <w:p w:rsidR="0096246C" w:rsidRPr="00AA1A63" w:rsidRDefault="0096246C" w:rsidP="006B1617">
            <w:pPr>
              <w:spacing w:line="276" w:lineRule="auto"/>
              <w:jc w:val="both"/>
              <w:rPr>
                <w:rFonts w:ascii="Times New Roman" w:hAnsi="Times New Roman" w:cs="Times New Roman"/>
                <w:b/>
              </w:rPr>
            </w:pPr>
            <w:r w:rsidRPr="00EE6AFB">
              <w:rPr>
                <w:rFonts w:ascii="Times New Roman" w:hAnsi="Times New Roman" w:cs="Times New Roman"/>
                <w:b/>
              </w:rPr>
              <w:t xml:space="preserve">Dílčí cíl </w:t>
            </w:r>
            <w:r>
              <w:rPr>
                <w:rFonts w:ascii="Times New Roman" w:hAnsi="Times New Roman" w:cs="Times New Roman"/>
                <w:b/>
              </w:rPr>
              <w:t>7.4</w:t>
            </w:r>
            <w:r w:rsidRPr="00EE6AFB">
              <w:rPr>
                <w:rFonts w:ascii="Times New Roman" w:hAnsi="Times New Roman" w:cs="Times New Roman"/>
                <w:b/>
              </w:rPr>
              <w:t xml:space="preserve">: </w:t>
            </w:r>
          </w:p>
          <w:p w:rsidR="0096246C" w:rsidRPr="000A3331" w:rsidRDefault="0096246C" w:rsidP="006B1617">
            <w:pPr>
              <w:autoSpaceDE w:val="0"/>
              <w:autoSpaceDN w:val="0"/>
              <w:adjustRightInd w:val="0"/>
              <w:spacing w:line="276" w:lineRule="auto"/>
              <w:jc w:val="both"/>
              <w:rPr>
                <w:rFonts w:ascii="Times New Roman" w:hAnsi="Times New Roman" w:cs="Times New Roman"/>
              </w:rPr>
            </w:pPr>
            <w:r w:rsidRPr="002A01E6">
              <w:rPr>
                <w:rFonts w:ascii="Times New Roman" w:hAnsi="Times New Roman" w:cs="Times New Roman"/>
              </w:rPr>
              <w:t xml:space="preserve">Implementovat a udržovat podmínky pro získání a udržení HR </w:t>
            </w:r>
            <w:proofErr w:type="spellStart"/>
            <w:r w:rsidRPr="002A01E6">
              <w:rPr>
                <w:rFonts w:ascii="Times New Roman" w:hAnsi="Times New Roman" w:cs="Times New Roman"/>
              </w:rPr>
              <w:t>A</w:t>
            </w:r>
            <w:r>
              <w:rPr>
                <w:rFonts w:ascii="Times New Roman" w:hAnsi="Times New Roman" w:cs="Times New Roman"/>
              </w:rPr>
              <w:t>ward</w:t>
            </w:r>
            <w:proofErr w:type="spellEnd"/>
            <w:r>
              <w:rPr>
                <w:rFonts w:ascii="Times New Roman" w:hAnsi="Times New Roman" w:cs="Times New Roman"/>
              </w:rPr>
              <w:t xml:space="preserve"> pro celou UTB ve</w:t>
            </w:r>
            <w:r w:rsidR="006314CE">
              <w:rPr>
                <w:rFonts w:ascii="Times New Roman" w:hAnsi="Times New Roman" w:cs="Times New Roman"/>
              </w:rPr>
              <w:t> </w:t>
            </w:r>
            <w:r>
              <w:rPr>
                <w:rFonts w:ascii="Times New Roman" w:hAnsi="Times New Roman" w:cs="Times New Roman"/>
              </w:rPr>
              <w:t>Zlíně</w:t>
            </w:r>
          </w:p>
        </w:tc>
        <w:tc>
          <w:tcPr>
            <w:tcW w:w="3402" w:type="dxa"/>
            <w:vMerge/>
            <w:shd w:val="clear" w:color="auto" w:fill="auto"/>
          </w:tcPr>
          <w:p w:rsidR="0096246C" w:rsidRDefault="0096246C" w:rsidP="006B1617">
            <w:pPr>
              <w:pStyle w:val="Odstavecseseznamem"/>
              <w:spacing w:line="276" w:lineRule="auto"/>
              <w:ind w:left="0"/>
              <w:jc w:val="both"/>
              <w:rPr>
                <w:rFonts w:ascii="Times New Roman" w:hAnsi="Times New Roman" w:cs="Times New Roman"/>
              </w:rPr>
            </w:pPr>
          </w:p>
        </w:tc>
      </w:tr>
      <w:tr w:rsidR="0096246C" w:rsidRPr="00832681" w:rsidTr="0041223B">
        <w:trPr>
          <w:trHeight w:val="561"/>
        </w:trPr>
        <w:tc>
          <w:tcPr>
            <w:tcW w:w="2694" w:type="dxa"/>
            <w:vMerge/>
          </w:tcPr>
          <w:p w:rsidR="0096246C" w:rsidRPr="00757295" w:rsidRDefault="0096246C" w:rsidP="006B1617">
            <w:pPr>
              <w:pStyle w:val="Odstavecseseznamem"/>
              <w:spacing w:line="276" w:lineRule="auto"/>
              <w:ind w:left="0"/>
              <w:rPr>
                <w:rFonts w:ascii="Times New Roman" w:hAnsi="Times New Roman" w:cs="Times New Roman"/>
                <w:b/>
              </w:rPr>
            </w:pPr>
          </w:p>
        </w:tc>
        <w:tc>
          <w:tcPr>
            <w:tcW w:w="9355" w:type="dxa"/>
          </w:tcPr>
          <w:p w:rsidR="0096246C" w:rsidRPr="00AA1A63" w:rsidRDefault="0096246C" w:rsidP="006B1617">
            <w:pPr>
              <w:spacing w:line="276" w:lineRule="auto"/>
              <w:jc w:val="both"/>
              <w:rPr>
                <w:rFonts w:ascii="Times New Roman" w:hAnsi="Times New Roman" w:cs="Times New Roman"/>
                <w:b/>
              </w:rPr>
            </w:pPr>
            <w:r w:rsidRPr="00EE6AFB">
              <w:rPr>
                <w:rFonts w:ascii="Times New Roman" w:hAnsi="Times New Roman" w:cs="Times New Roman"/>
                <w:b/>
              </w:rPr>
              <w:t xml:space="preserve">Dílčí cíl </w:t>
            </w:r>
            <w:r>
              <w:rPr>
                <w:rFonts w:ascii="Times New Roman" w:hAnsi="Times New Roman" w:cs="Times New Roman"/>
                <w:b/>
              </w:rPr>
              <w:t>7.5</w:t>
            </w:r>
            <w:r w:rsidRPr="00EE6AFB">
              <w:rPr>
                <w:rFonts w:ascii="Times New Roman" w:hAnsi="Times New Roman" w:cs="Times New Roman"/>
                <w:b/>
              </w:rPr>
              <w:t xml:space="preserve">: </w:t>
            </w:r>
          </w:p>
          <w:p w:rsidR="0096246C" w:rsidRPr="004B5422" w:rsidRDefault="009C41BE" w:rsidP="006B1617">
            <w:pPr>
              <w:jc w:val="both"/>
              <w:rPr>
                <w:rFonts w:ascii="Times New Roman" w:hAnsi="Times New Roman" w:cs="Times New Roman"/>
              </w:rPr>
            </w:pPr>
            <w:r w:rsidRPr="004B5422">
              <w:rPr>
                <w:rFonts w:ascii="Times New Roman" w:hAnsi="Times New Roman" w:cs="Times New Roman"/>
              </w:rPr>
              <w:t>Zapracovat Metodiku implementace Etického kodexu UTB ve</w:t>
            </w:r>
            <w:r w:rsidR="006314CE" w:rsidRPr="004B5422">
              <w:rPr>
                <w:rFonts w:ascii="Times New Roman" w:hAnsi="Times New Roman" w:cs="Times New Roman"/>
              </w:rPr>
              <w:t> </w:t>
            </w:r>
            <w:r w:rsidRPr="004B5422">
              <w:rPr>
                <w:rFonts w:ascii="Times New Roman" w:hAnsi="Times New Roman" w:cs="Times New Roman"/>
              </w:rPr>
              <w:t>Zlíně do</w:t>
            </w:r>
            <w:r w:rsidR="006314CE" w:rsidRPr="004B5422">
              <w:rPr>
                <w:rFonts w:ascii="Times New Roman" w:hAnsi="Times New Roman" w:cs="Times New Roman"/>
              </w:rPr>
              <w:t> </w:t>
            </w:r>
            <w:r w:rsidRPr="004B5422">
              <w:rPr>
                <w:rFonts w:ascii="Times New Roman" w:hAnsi="Times New Roman" w:cs="Times New Roman"/>
              </w:rPr>
              <w:t>vnitřních norem a</w:t>
            </w:r>
            <w:r w:rsidR="00FE353E">
              <w:rPr>
                <w:rFonts w:ascii="Times New Roman" w:hAnsi="Times New Roman" w:cs="Times New Roman"/>
              </w:rPr>
              <w:t> </w:t>
            </w:r>
            <w:r w:rsidRPr="004B5422">
              <w:rPr>
                <w:rFonts w:ascii="Times New Roman" w:hAnsi="Times New Roman" w:cs="Times New Roman"/>
              </w:rPr>
              <w:t xml:space="preserve">procesů </w:t>
            </w:r>
            <w:r w:rsidR="009D48C5">
              <w:rPr>
                <w:rFonts w:ascii="Times New Roman" w:hAnsi="Times New Roman" w:cs="Times New Roman"/>
              </w:rPr>
              <w:br/>
            </w:r>
            <w:r w:rsidRPr="004B5422">
              <w:rPr>
                <w:rFonts w:ascii="Times New Roman" w:hAnsi="Times New Roman" w:cs="Times New Roman"/>
              </w:rPr>
              <w:t xml:space="preserve">a zvýšit jeho </w:t>
            </w:r>
            <w:proofErr w:type="spellStart"/>
            <w:r w:rsidRPr="004B5422">
              <w:rPr>
                <w:rFonts w:ascii="Times New Roman" w:hAnsi="Times New Roman" w:cs="Times New Roman"/>
              </w:rPr>
              <w:t>vizibilitu</w:t>
            </w:r>
            <w:proofErr w:type="spellEnd"/>
          </w:p>
        </w:tc>
        <w:tc>
          <w:tcPr>
            <w:tcW w:w="3402" w:type="dxa"/>
            <w:vMerge/>
            <w:shd w:val="clear" w:color="auto" w:fill="auto"/>
          </w:tcPr>
          <w:p w:rsidR="0096246C" w:rsidRDefault="0096246C" w:rsidP="006B1617">
            <w:pPr>
              <w:pStyle w:val="Odstavecseseznamem"/>
              <w:spacing w:line="276" w:lineRule="auto"/>
              <w:ind w:left="0"/>
              <w:jc w:val="both"/>
              <w:rPr>
                <w:rFonts w:ascii="Times New Roman" w:hAnsi="Times New Roman" w:cs="Times New Roman"/>
              </w:rPr>
            </w:pPr>
          </w:p>
        </w:tc>
      </w:tr>
      <w:tr w:rsidR="0096246C" w:rsidRPr="00832681" w:rsidTr="0041223B">
        <w:trPr>
          <w:trHeight w:val="599"/>
        </w:trPr>
        <w:tc>
          <w:tcPr>
            <w:tcW w:w="2694" w:type="dxa"/>
            <w:vMerge/>
          </w:tcPr>
          <w:p w:rsidR="0096246C" w:rsidRPr="00757295" w:rsidRDefault="0096246C" w:rsidP="006B1617">
            <w:pPr>
              <w:pStyle w:val="Odstavecseseznamem"/>
              <w:spacing w:line="276" w:lineRule="auto"/>
              <w:ind w:left="0"/>
              <w:rPr>
                <w:rFonts w:ascii="Times New Roman" w:hAnsi="Times New Roman" w:cs="Times New Roman"/>
                <w:b/>
              </w:rPr>
            </w:pPr>
          </w:p>
        </w:tc>
        <w:tc>
          <w:tcPr>
            <w:tcW w:w="9355" w:type="dxa"/>
          </w:tcPr>
          <w:p w:rsidR="0096246C" w:rsidRPr="00AA1A63" w:rsidRDefault="0096246C" w:rsidP="006B1617">
            <w:pPr>
              <w:spacing w:line="276" w:lineRule="auto"/>
              <w:jc w:val="both"/>
              <w:rPr>
                <w:rFonts w:ascii="Times New Roman" w:hAnsi="Times New Roman" w:cs="Times New Roman"/>
                <w:b/>
              </w:rPr>
            </w:pPr>
            <w:r w:rsidRPr="00EE6AFB">
              <w:rPr>
                <w:rFonts w:ascii="Times New Roman" w:hAnsi="Times New Roman" w:cs="Times New Roman"/>
                <w:b/>
              </w:rPr>
              <w:t xml:space="preserve">Dílčí cíl </w:t>
            </w:r>
            <w:r>
              <w:rPr>
                <w:rFonts w:ascii="Times New Roman" w:hAnsi="Times New Roman" w:cs="Times New Roman"/>
                <w:b/>
              </w:rPr>
              <w:t>7.6</w:t>
            </w:r>
            <w:r w:rsidRPr="00EE6AFB">
              <w:rPr>
                <w:rFonts w:ascii="Times New Roman" w:hAnsi="Times New Roman" w:cs="Times New Roman"/>
                <w:b/>
              </w:rPr>
              <w:t xml:space="preserve">: </w:t>
            </w:r>
          </w:p>
          <w:p w:rsidR="0096246C" w:rsidRPr="00EE6AFB" w:rsidRDefault="0096246C" w:rsidP="006B1617">
            <w:pPr>
              <w:spacing w:line="276" w:lineRule="auto"/>
              <w:jc w:val="both"/>
              <w:rPr>
                <w:rFonts w:ascii="Times New Roman" w:hAnsi="Times New Roman" w:cs="Times New Roman"/>
                <w:b/>
              </w:rPr>
            </w:pPr>
            <w:r w:rsidRPr="002A01E6">
              <w:rPr>
                <w:rFonts w:ascii="Times New Roman" w:hAnsi="Times New Roman" w:cs="Times New Roman"/>
              </w:rPr>
              <w:t xml:space="preserve">Implementovat a vymáhat dodržování Evropské </w:t>
            </w:r>
            <w:r>
              <w:rPr>
                <w:rFonts w:ascii="Times New Roman" w:hAnsi="Times New Roman" w:cs="Times New Roman"/>
              </w:rPr>
              <w:t>charty pro výzkumné pracovníky</w:t>
            </w:r>
          </w:p>
        </w:tc>
        <w:tc>
          <w:tcPr>
            <w:tcW w:w="3402" w:type="dxa"/>
            <w:vMerge/>
            <w:shd w:val="clear" w:color="auto" w:fill="auto"/>
          </w:tcPr>
          <w:p w:rsidR="0096246C" w:rsidRDefault="0096246C" w:rsidP="006B1617">
            <w:pPr>
              <w:pStyle w:val="Odstavecseseznamem"/>
              <w:spacing w:line="276" w:lineRule="auto"/>
              <w:ind w:left="0"/>
              <w:jc w:val="both"/>
              <w:rPr>
                <w:rFonts w:ascii="Times New Roman" w:hAnsi="Times New Roman" w:cs="Times New Roman"/>
              </w:rPr>
            </w:pPr>
          </w:p>
        </w:tc>
      </w:tr>
    </w:tbl>
    <w:p w:rsidR="00672FEF" w:rsidRDefault="00672FEF" w:rsidP="00672FEF">
      <w:pPr>
        <w:sectPr w:rsidR="00672FEF" w:rsidSect="00A414B3">
          <w:footerReference w:type="default" r:id="rId17"/>
          <w:pgSz w:w="16838" w:h="11906" w:orient="landscape"/>
          <w:pgMar w:top="1417" w:right="1417" w:bottom="1417" w:left="1417" w:header="708" w:footer="708" w:gutter="0"/>
          <w:cols w:space="708"/>
          <w:docGrid w:linePitch="360"/>
        </w:sectPr>
      </w:pPr>
    </w:p>
    <w:p w:rsidR="000A3331" w:rsidRPr="00DA153C" w:rsidRDefault="000A3331" w:rsidP="000A3331">
      <w:pPr>
        <w:pStyle w:val="Nadpis1"/>
        <w:jc w:val="both"/>
        <w:rPr>
          <w:rFonts w:ascii="Times New Roman" w:hAnsi="Times New Roman" w:cs="Times New Roman"/>
          <w:b/>
          <w:color w:val="C45911" w:themeColor="accent2" w:themeShade="BF"/>
        </w:rPr>
      </w:pPr>
      <w:bookmarkStart w:id="13" w:name="_Toc87628154"/>
      <w:bookmarkStart w:id="14" w:name="_Toc105160522"/>
      <w:r w:rsidRPr="00DA153C">
        <w:rPr>
          <w:rFonts w:ascii="Times New Roman" w:hAnsi="Times New Roman" w:cs="Times New Roman"/>
          <w:b/>
          <w:color w:val="C45911" w:themeColor="accent2" w:themeShade="BF"/>
        </w:rPr>
        <w:lastRenderedPageBreak/>
        <w:t xml:space="preserve">Implementace HRM </w:t>
      </w:r>
      <w:r w:rsidR="004A2B35">
        <w:rPr>
          <w:rFonts w:ascii="Times New Roman" w:hAnsi="Times New Roman" w:cs="Times New Roman"/>
          <w:b/>
          <w:color w:val="C45911" w:themeColor="accent2" w:themeShade="BF"/>
        </w:rPr>
        <w:t>s</w:t>
      </w:r>
      <w:r w:rsidRPr="00DA153C">
        <w:rPr>
          <w:rFonts w:ascii="Times New Roman" w:hAnsi="Times New Roman" w:cs="Times New Roman"/>
          <w:b/>
          <w:color w:val="C45911" w:themeColor="accent2" w:themeShade="BF"/>
        </w:rPr>
        <w:t>trategie UTB</w:t>
      </w:r>
      <w:bookmarkEnd w:id="13"/>
      <w:r w:rsidRPr="00DA153C">
        <w:rPr>
          <w:rFonts w:ascii="Times New Roman" w:hAnsi="Times New Roman" w:cs="Times New Roman"/>
          <w:b/>
          <w:color w:val="C45911" w:themeColor="accent2" w:themeShade="BF"/>
        </w:rPr>
        <w:t xml:space="preserve"> </w:t>
      </w:r>
      <w:r w:rsidR="00235B60" w:rsidRPr="00DA153C">
        <w:rPr>
          <w:rFonts w:ascii="Times New Roman" w:hAnsi="Times New Roman" w:cs="Times New Roman"/>
          <w:b/>
          <w:color w:val="C45911" w:themeColor="accent2" w:themeShade="BF"/>
        </w:rPr>
        <w:t>do vnitřního prostředí UTB ve</w:t>
      </w:r>
      <w:r w:rsidR="00A22311">
        <w:rPr>
          <w:rFonts w:ascii="Times New Roman" w:hAnsi="Times New Roman" w:cs="Times New Roman"/>
          <w:b/>
          <w:color w:val="C45911" w:themeColor="accent2" w:themeShade="BF"/>
        </w:rPr>
        <w:t> </w:t>
      </w:r>
      <w:r w:rsidR="00235B60" w:rsidRPr="00DA153C">
        <w:rPr>
          <w:rFonts w:ascii="Times New Roman" w:hAnsi="Times New Roman" w:cs="Times New Roman"/>
          <w:b/>
          <w:color w:val="C45911" w:themeColor="accent2" w:themeShade="BF"/>
        </w:rPr>
        <w:t>Zlíně</w:t>
      </w:r>
      <w:bookmarkEnd w:id="14"/>
    </w:p>
    <w:p w:rsidR="000A3331" w:rsidRDefault="000A3331" w:rsidP="000A3331">
      <w:pPr>
        <w:spacing w:line="276" w:lineRule="auto"/>
        <w:jc w:val="both"/>
        <w:rPr>
          <w:rFonts w:ascii="Times New Roman" w:hAnsi="Times New Roman" w:cs="Times New Roman"/>
          <w:sz w:val="24"/>
          <w:szCs w:val="24"/>
        </w:rPr>
      </w:pPr>
    </w:p>
    <w:p w:rsidR="000A3331" w:rsidRPr="007824FF" w:rsidRDefault="000A3331" w:rsidP="007824FF">
      <w:pPr>
        <w:rPr>
          <w:rFonts w:ascii="Times New Roman" w:hAnsi="Times New Roman" w:cs="Times New Roman"/>
          <w:sz w:val="24"/>
        </w:rPr>
      </w:pPr>
      <w:r w:rsidRPr="007824FF">
        <w:rPr>
          <w:rFonts w:ascii="Times New Roman" w:hAnsi="Times New Roman" w:cs="Times New Roman"/>
          <w:sz w:val="24"/>
        </w:rPr>
        <w:t>HRM strategie</w:t>
      </w:r>
      <w:r w:rsidR="00517C6D" w:rsidRPr="007824FF">
        <w:rPr>
          <w:rFonts w:ascii="Times New Roman" w:hAnsi="Times New Roman" w:cs="Times New Roman"/>
          <w:sz w:val="24"/>
        </w:rPr>
        <w:t xml:space="preserve"> UTB</w:t>
      </w:r>
      <w:r w:rsidRPr="007824FF">
        <w:rPr>
          <w:rFonts w:ascii="Times New Roman" w:hAnsi="Times New Roman" w:cs="Times New Roman"/>
          <w:sz w:val="24"/>
        </w:rPr>
        <w:t xml:space="preserve"> bude dále rozpracována v reali</w:t>
      </w:r>
      <w:r w:rsidR="00235B60" w:rsidRPr="007824FF">
        <w:rPr>
          <w:rFonts w:ascii="Times New Roman" w:hAnsi="Times New Roman" w:cs="Times New Roman"/>
          <w:sz w:val="24"/>
        </w:rPr>
        <w:t>začních dokumentech</w:t>
      </w:r>
      <w:r w:rsidRPr="007824FF">
        <w:rPr>
          <w:rFonts w:ascii="Times New Roman" w:hAnsi="Times New Roman" w:cs="Times New Roman"/>
          <w:sz w:val="24"/>
        </w:rPr>
        <w:t>:</w:t>
      </w:r>
    </w:p>
    <w:p w:rsidR="007824FF" w:rsidRPr="007824FF" w:rsidRDefault="000A3331" w:rsidP="003C4833">
      <w:pPr>
        <w:pStyle w:val="Odstavecseseznamem"/>
        <w:numPr>
          <w:ilvl w:val="0"/>
          <w:numId w:val="25"/>
        </w:numPr>
        <w:spacing w:after="120"/>
        <w:ind w:left="714" w:hanging="357"/>
        <w:rPr>
          <w:rFonts w:ascii="Times New Roman" w:hAnsi="Times New Roman" w:cs="Times New Roman"/>
          <w:sz w:val="24"/>
        </w:rPr>
      </w:pPr>
      <w:r w:rsidRPr="0032017E">
        <w:rPr>
          <w:rFonts w:ascii="Times New Roman" w:hAnsi="Times New Roman" w:cs="Times New Roman"/>
          <w:b/>
          <w:sz w:val="24"/>
        </w:rPr>
        <w:t>Metodika práce s lidskými zdroji na UTB ve Zlíně</w:t>
      </w:r>
      <w:r w:rsidR="00235B60" w:rsidRPr="007824FF">
        <w:rPr>
          <w:rFonts w:ascii="Times New Roman" w:hAnsi="Times New Roman" w:cs="Times New Roman"/>
          <w:sz w:val="24"/>
        </w:rPr>
        <w:t xml:space="preserve"> a akční plán implementace jednotlivých nástrojů pro období 2022</w:t>
      </w:r>
      <w:r w:rsidR="00E0561A" w:rsidRPr="007824FF">
        <w:rPr>
          <w:rFonts w:ascii="Times New Roman" w:hAnsi="Times New Roman" w:cs="Times New Roman"/>
          <w:sz w:val="24"/>
        </w:rPr>
        <w:t>–</w:t>
      </w:r>
      <w:r w:rsidR="00235B60" w:rsidRPr="007824FF">
        <w:rPr>
          <w:rFonts w:ascii="Times New Roman" w:hAnsi="Times New Roman" w:cs="Times New Roman"/>
          <w:sz w:val="24"/>
        </w:rPr>
        <w:t>202</w:t>
      </w:r>
      <w:r w:rsidR="00A50E10" w:rsidRPr="007824FF">
        <w:rPr>
          <w:rFonts w:ascii="Times New Roman" w:hAnsi="Times New Roman" w:cs="Times New Roman"/>
          <w:sz w:val="24"/>
        </w:rPr>
        <w:t>5</w:t>
      </w:r>
      <w:r w:rsidR="00235B60" w:rsidRPr="007824FF">
        <w:rPr>
          <w:rFonts w:ascii="Times New Roman" w:hAnsi="Times New Roman" w:cs="Times New Roman"/>
          <w:sz w:val="24"/>
        </w:rPr>
        <w:t xml:space="preserve"> včetně:</w:t>
      </w:r>
      <w:r w:rsidR="0032017E">
        <w:rPr>
          <w:rFonts w:ascii="Times New Roman" w:hAnsi="Times New Roman" w:cs="Times New Roman"/>
          <w:sz w:val="24"/>
        </w:rPr>
        <w:br/>
      </w:r>
    </w:p>
    <w:p w:rsidR="00235B60" w:rsidRPr="0032017E" w:rsidRDefault="00235B60" w:rsidP="003C4833">
      <w:pPr>
        <w:pStyle w:val="Odstavecseseznamem"/>
        <w:numPr>
          <w:ilvl w:val="0"/>
          <w:numId w:val="26"/>
        </w:numPr>
        <w:spacing w:after="120"/>
        <w:ind w:left="1134" w:hanging="283"/>
        <w:rPr>
          <w:rFonts w:ascii="Times New Roman" w:hAnsi="Times New Roman" w:cs="Times New Roman"/>
          <w:sz w:val="24"/>
        </w:rPr>
      </w:pPr>
      <w:r w:rsidRPr="0032017E">
        <w:rPr>
          <w:rFonts w:ascii="Times New Roman" w:hAnsi="Times New Roman" w:cs="Times New Roman"/>
          <w:sz w:val="24"/>
        </w:rPr>
        <w:t>Metodiky slaďování pracovního a rodinného života</w:t>
      </w:r>
      <w:r w:rsidR="0033278E" w:rsidRPr="0032017E">
        <w:rPr>
          <w:rFonts w:ascii="Times New Roman" w:hAnsi="Times New Roman" w:cs="Times New Roman"/>
          <w:sz w:val="24"/>
        </w:rPr>
        <w:t>,</w:t>
      </w:r>
    </w:p>
    <w:p w:rsidR="00235B60" w:rsidRPr="0032017E" w:rsidRDefault="00235B60" w:rsidP="003C4833">
      <w:pPr>
        <w:pStyle w:val="Odstavecseseznamem"/>
        <w:numPr>
          <w:ilvl w:val="0"/>
          <w:numId w:val="26"/>
        </w:numPr>
        <w:spacing w:after="120"/>
        <w:ind w:left="1134" w:hanging="283"/>
        <w:rPr>
          <w:rFonts w:ascii="Times New Roman" w:hAnsi="Times New Roman" w:cs="Times New Roman"/>
          <w:sz w:val="24"/>
        </w:rPr>
      </w:pPr>
      <w:r w:rsidRPr="0032017E">
        <w:rPr>
          <w:rFonts w:ascii="Times New Roman" w:hAnsi="Times New Roman" w:cs="Times New Roman"/>
          <w:sz w:val="24"/>
        </w:rPr>
        <w:t>Metodiky pro rozšířené vyhledávání kandidátů pro řídící a</w:t>
      </w:r>
      <w:r w:rsidR="0033278E" w:rsidRPr="0032017E">
        <w:rPr>
          <w:rFonts w:ascii="Times New Roman" w:hAnsi="Times New Roman" w:cs="Times New Roman"/>
          <w:sz w:val="24"/>
        </w:rPr>
        <w:t> </w:t>
      </w:r>
      <w:r w:rsidRPr="0032017E">
        <w:rPr>
          <w:rFonts w:ascii="Times New Roman" w:hAnsi="Times New Roman" w:cs="Times New Roman"/>
          <w:sz w:val="24"/>
        </w:rPr>
        <w:t>specializované odborné pozice</w:t>
      </w:r>
      <w:r w:rsidR="0033278E" w:rsidRPr="0032017E">
        <w:rPr>
          <w:rFonts w:ascii="Times New Roman" w:hAnsi="Times New Roman" w:cs="Times New Roman"/>
          <w:sz w:val="24"/>
        </w:rPr>
        <w:t>,</w:t>
      </w:r>
    </w:p>
    <w:p w:rsidR="00235B60" w:rsidRPr="0032017E" w:rsidRDefault="00235B60" w:rsidP="003C4833">
      <w:pPr>
        <w:pStyle w:val="Odstavecseseznamem"/>
        <w:numPr>
          <w:ilvl w:val="0"/>
          <w:numId w:val="26"/>
        </w:numPr>
        <w:spacing w:after="120"/>
        <w:ind w:left="1134" w:hanging="283"/>
        <w:rPr>
          <w:rFonts w:ascii="Times New Roman" w:hAnsi="Times New Roman" w:cs="Times New Roman"/>
          <w:sz w:val="24"/>
        </w:rPr>
      </w:pPr>
      <w:r w:rsidRPr="0032017E">
        <w:rPr>
          <w:rFonts w:ascii="Times New Roman" w:hAnsi="Times New Roman" w:cs="Times New Roman"/>
          <w:sz w:val="24"/>
        </w:rPr>
        <w:t>Implementace Evropské charty pro výzkumné pracovníky do</w:t>
      </w:r>
      <w:r w:rsidR="0033278E" w:rsidRPr="0032017E">
        <w:rPr>
          <w:rFonts w:ascii="Times New Roman" w:hAnsi="Times New Roman" w:cs="Times New Roman"/>
          <w:sz w:val="24"/>
        </w:rPr>
        <w:t> </w:t>
      </w:r>
      <w:r w:rsidRPr="0032017E">
        <w:rPr>
          <w:rFonts w:ascii="Times New Roman" w:hAnsi="Times New Roman" w:cs="Times New Roman"/>
          <w:sz w:val="24"/>
        </w:rPr>
        <w:t>vnitřní struktury UTB ve</w:t>
      </w:r>
      <w:r w:rsidR="0033278E" w:rsidRPr="0032017E">
        <w:rPr>
          <w:rFonts w:ascii="Times New Roman" w:hAnsi="Times New Roman" w:cs="Times New Roman"/>
          <w:sz w:val="24"/>
        </w:rPr>
        <w:t> </w:t>
      </w:r>
      <w:r w:rsidRPr="0032017E">
        <w:rPr>
          <w:rFonts w:ascii="Times New Roman" w:hAnsi="Times New Roman" w:cs="Times New Roman"/>
          <w:sz w:val="24"/>
        </w:rPr>
        <w:t>Zlíně</w:t>
      </w:r>
      <w:r w:rsidR="0033278E" w:rsidRPr="0032017E">
        <w:rPr>
          <w:rFonts w:ascii="Times New Roman" w:hAnsi="Times New Roman" w:cs="Times New Roman"/>
          <w:sz w:val="24"/>
        </w:rPr>
        <w:t>,</w:t>
      </w:r>
    </w:p>
    <w:p w:rsidR="00235B60" w:rsidRPr="0032017E" w:rsidRDefault="00235B60" w:rsidP="003C4833">
      <w:pPr>
        <w:pStyle w:val="Odstavecseseznamem"/>
        <w:numPr>
          <w:ilvl w:val="0"/>
          <w:numId w:val="26"/>
        </w:numPr>
        <w:spacing w:after="120"/>
        <w:ind w:left="1134" w:hanging="283"/>
        <w:rPr>
          <w:rFonts w:ascii="Times New Roman" w:hAnsi="Times New Roman" w:cs="Times New Roman"/>
          <w:sz w:val="24"/>
        </w:rPr>
      </w:pPr>
      <w:r w:rsidRPr="0032017E">
        <w:rPr>
          <w:rFonts w:ascii="Times New Roman" w:hAnsi="Times New Roman" w:cs="Times New Roman"/>
          <w:sz w:val="24"/>
        </w:rPr>
        <w:t>Implementace Etického kodexu UTB</w:t>
      </w:r>
      <w:r w:rsidR="0033278E" w:rsidRPr="0032017E">
        <w:rPr>
          <w:rFonts w:ascii="Times New Roman" w:hAnsi="Times New Roman" w:cs="Times New Roman"/>
          <w:sz w:val="24"/>
        </w:rPr>
        <w:t>.</w:t>
      </w:r>
      <w:r w:rsidR="0032017E">
        <w:rPr>
          <w:rFonts w:ascii="Times New Roman" w:hAnsi="Times New Roman" w:cs="Times New Roman"/>
          <w:sz w:val="24"/>
        </w:rPr>
        <w:br/>
      </w:r>
    </w:p>
    <w:p w:rsidR="001C3823" w:rsidRPr="0032017E" w:rsidRDefault="00235B60" w:rsidP="003C4833">
      <w:pPr>
        <w:pStyle w:val="Odstavecseseznamem"/>
        <w:numPr>
          <w:ilvl w:val="0"/>
          <w:numId w:val="25"/>
        </w:numPr>
        <w:spacing w:after="120"/>
        <w:ind w:left="714" w:hanging="357"/>
        <w:rPr>
          <w:rFonts w:ascii="Times New Roman" w:hAnsi="Times New Roman" w:cs="Times New Roman"/>
          <w:sz w:val="24"/>
        </w:rPr>
      </w:pPr>
      <w:r w:rsidRPr="0032017E">
        <w:rPr>
          <w:rFonts w:ascii="Times New Roman" w:hAnsi="Times New Roman" w:cs="Times New Roman"/>
          <w:b/>
          <w:sz w:val="24"/>
        </w:rPr>
        <w:t xml:space="preserve">Plán </w:t>
      </w:r>
      <w:r w:rsidR="0032017E">
        <w:rPr>
          <w:rFonts w:ascii="Times New Roman" w:hAnsi="Times New Roman" w:cs="Times New Roman"/>
          <w:b/>
          <w:sz w:val="24"/>
        </w:rPr>
        <w:t xml:space="preserve">nastavování </w:t>
      </w:r>
      <w:r w:rsidRPr="0032017E">
        <w:rPr>
          <w:rFonts w:ascii="Times New Roman" w:hAnsi="Times New Roman" w:cs="Times New Roman"/>
          <w:b/>
          <w:sz w:val="24"/>
        </w:rPr>
        <w:t>genderové rovnosti na UTB ve Zlíně</w:t>
      </w:r>
      <w:r w:rsidRPr="0032017E">
        <w:rPr>
          <w:rFonts w:ascii="Times New Roman" w:hAnsi="Times New Roman" w:cs="Times New Roman"/>
          <w:sz w:val="24"/>
        </w:rPr>
        <w:t xml:space="preserve"> včetně akčního plánu implementace do</w:t>
      </w:r>
      <w:r w:rsidR="0033278E" w:rsidRPr="0032017E">
        <w:rPr>
          <w:rFonts w:ascii="Times New Roman" w:hAnsi="Times New Roman" w:cs="Times New Roman"/>
          <w:sz w:val="24"/>
        </w:rPr>
        <w:t> </w:t>
      </w:r>
      <w:r w:rsidRPr="0032017E">
        <w:rPr>
          <w:rFonts w:ascii="Times New Roman" w:hAnsi="Times New Roman" w:cs="Times New Roman"/>
          <w:sz w:val="24"/>
        </w:rPr>
        <w:t>vnitřního prostředí UTB ve</w:t>
      </w:r>
      <w:r w:rsidR="0033278E" w:rsidRPr="0032017E">
        <w:rPr>
          <w:rFonts w:ascii="Times New Roman" w:hAnsi="Times New Roman" w:cs="Times New Roman"/>
          <w:sz w:val="24"/>
        </w:rPr>
        <w:t> </w:t>
      </w:r>
      <w:r w:rsidRPr="0032017E">
        <w:rPr>
          <w:rFonts w:ascii="Times New Roman" w:hAnsi="Times New Roman" w:cs="Times New Roman"/>
          <w:sz w:val="24"/>
        </w:rPr>
        <w:t>Zlíně pro období 2022–202</w:t>
      </w:r>
      <w:r w:rsidR="00A50E10" w:rsidRPr="0032017E">
        <w:rPr>
          <w:rFonts w:ascii="Times New Roman" w:hAnsi="Times New Roman" w:cs="Times New Roman"/>
          <w:sz w:val="24"/>
        </w:rPr>
        <w:t>5</w:t>
      </w:r>
      <w:r w:rsidR="0033278E" w:rsidRPr="0032017E">
        <w:rPr>
          <w:rFonts w:ascii="Times New Roman" w:hAnsi="Times New Roman" w:cs="Times New Roman"/>
          <w:sz w:val="24"/>
        </w:rPr>
        <w:t>.</w:t>
      </w:r>
      <w:r w:rsidR="0032017E">
        <w:rPr>
          <w:rFonts w:ascii="Times New Roman" w:hAnsi="Times New Roman" w:cs="Times New Roman"/>
          <w:sz w:val="24"/>
        </w:rPr>
        <w:br/>
      </w:r>
    </w:p>
    <w:p w:rsidR="001C3823" w:rsidRPr="0032017E" w:rsidRDefault="001C3823" w:rsidP="003C4833">
      <w:pPr>
        <w:pStyle w:val="Odstavecseseznamem"/>
        <w:numPr>
          <w:ilvl w:val="0"/>
          <w:numId w:val="25"/>
        </w:numPr>
        <w:spacing w:after="120"/>
        <w:ind w:left="714" w:hanging="357"/>
        <w:rPr>
          <w:rFonts w:ascii="Times New Roman" w:hAnsi="Times New Roman" w:cs="Times New Roman"/>
          <w:sz w:val="24"/>
        </w:rPr>
      </w:pPr>
      <w:r w:rsidRPr="0032017E">
        <w:rPr>
          <w:rFonts w:ascii="Times New Roman" w:hAnsi="Times New Roman" w:cs="Times New Roman"/>
          <w:b/>
          <w:sz w:val="24"/>
        </w:rPr>
        <w:t xml:space="preserve">Podmínky pro získání a udržení certifikace EK HR </w:t>
      </w:r>
      <w:proofErr w:type="spellStart"/>
      <w:r w:rsidRPr="0032017E">
        <w:rPr>
          <w:rFonts w:ascii="Times New Roman" w:hAnsi="Times New Roman" w:cs="Times New Roman"/>
          <w:b/>
          <w:sz w:val="24"/>
        </w:rPr>
        <w:t>Award</w:t>
      </w:r>
      <w:proofErr w:type="spellEnd"/>
      <w:r w:rsidRPr="0032017E">
        <w:rPr>
          <w:rFonts w:ascii="Times New Roman" w:hAnsi="Times New Roman" w:cs="Times New Roman"/>
          <w:b/>
          <w:sz w:val="24"/>
        </w:rPr>
        <w:t xml:space="preserve"> </w:t>
      </w:r>
      <w:r w:rsidRPr="0032017E">
        <w:rPr>
          <w:rFonts w:ascii="Times New Roman" w:hAnsi="Times New Roman" w:cs="Times New Roman"/>
          <w:sz w:val="24"/>
        </w:rPr>
        <w:t>na</w:t>
      </w:r>
      <w:r w:rsidR="0033278E" w:rsidRPr="0032017E">
        <w:rPr>
          <w:rFonts w:ascii="Times New Roman" w:hAnsi="Times New Roman" w:cs="Times New Roman"/>
          <w:sz w:val="24"/>
        </w:rPr>
        <w:t> </w:t>
      </w:r>
      <w:r w:rsidRPr="0032017E">
        <w:rPr>
          <w:rFonts w:ascii="Times New Roman" w:hAnsi="Times New Roman" w:cs="Times New Roman"/>
          <w:sz w:val="24"/>
        </w:rPr>
        <w:t>všech součástech UTB ve</w:t>
      </w:r>
      <w:r w:rsidR="0033278E" w:rsidRPr="0032017E">
        <w:rPr>
          <w:rFonts w:ascii="Times New Roman" w:hAnsi="Times New Roman" w:cs="Times New Roman"/>
          <w:sz w:val="24"/>
        </w:rPr>
        <w:t> </w:t>
      </w:r>
      <w:r w:rsidRPr="0032017E">
        <w:rPr>
          <w:rFonts w:ascii="Times New Roman" w:hAnsi="Times New Roman" w:cs="Times New Roman"/>
          <w:sz w:val="24"/>
        </w:rPr>
        <w:t>Zlíně.</w:t>
      </w:r>
    </w:p>
    <w:p w:rsidR="000A3331" w:rsidRDefault="000A3331" w:rsidP="00235B60">
      <w:pPr>
        <w:pStyle w:val="Nadpis1"/>
        <w:ind w:left="720"/>
        <w:jc w:val="both"/>
        <w:rPr>
          <w:rFonts w:ascii="Times New Roman" w:hAnsi="Times New Roman" w:cs="Times New Roman"/>
          <w:b/>
        </w:rPr>
      </w:pPr>
    </w:p>
    <w:p w:rsidR="000A3331" w:rsidRPr="00DA153C" w:rsidRDefault="00235B60" w:rsidP="000A3331">
      <w:pPr>
        <w:pStyle w:val="Nadpis1"/>
        <w:jc w:val="both"/>
        <w:rPr>
          <w:rFonts w:ascii="Times New Roman" w:hAnsi="Times New Roman" w:cs="Times New Roman"/>
          <w:b/>
          <w:color w:val="C45911" w:themeColor="accent2" w:themeShade="BF"/>
        </w:rPr>
      </w:pPr>
      <w:bookmarkStart w:id="15" w:name="_Toc87628155"/>
      <w:bookmarkStart w:id="16" w:name="_Toc105160523"/>
      <w:r w:rsidRPr="00DA153C">
        <w:rPr>
          <w:rFonts w:ascii="Times New Roman" w:hAnsi="Times New Roman" w:cs="Times New Roman"/>
          <w:b/>
          <w:color w:val="C45911" w:themeColor="accent2" w:themeShade="BF"/>
        </w:rPr>
        <w:t xml:space="preserve">Personální zajištění </w:t>
      </w:r>
      <w:r w:rsidR="000A3331" w:rsidRPr="00DA153C">
        <w:rPr>
          <w:rFonts w:ascii="Times New Roman" w:hAnsi="Times New Roman" w:cs="Times New Roman"/>
          <w:b/>
          <w:color w:val="C45911" w:themeColor="accent2" w:themeShade="BF"/>
        </w:rPr>
        <w:t>řízení lidských zdrojů na UTB ve Zlíně</w:t>
      </w:r>
      <w:bookmarkEnd w:id="15"/>
      <w:bookmarkEnd w:id="16"/>
    </w:p>
    <w:p w:rsidR="000A3331" w:rsidRPr="00DA153C" w:rsidRDefault="000A3331" w:rsidP="000A3331">
      <w:pPr>
        <w:spacing w:line="276" w:lineRule="auto"/>
        <w:rPr>
          <w:rFonts w:ascii="Times New Roman" w:hAnsi="Times New Roman"/>
          <w:color w:val="C45911" w:themeColor="accent2" w:themeShade="BF"/>
        </w:rPr>
      </w:pPr>
    </w:p>
    <w:p w:rsidR="000A3331" w:rsidRPr="00E25527" w:rsidRDefault="000A3331" w:rsidP="00E25527">
      <w:pPr>
        <w:rPr>
          <w:rFonts w:ascii="Times New Roman" w:hAnsi="Times New Roman" w:cs="Times New Roman"/>
          <w:b/>
          <w:color w:val="C45911" w:themeColor="accent2" w:themeShade="BF"/>
          <w:sz w:val="24"/>
        </w:rPr>
      </w:pPr>
      <w:r w:rsidRPr="00E25527">
        <w:rPr>
          <w:rFonts w:ascii="Times New Roman" w:hAnsi="Times New Roman" w:cs="Times New Roman"/>
          <w:b/>
          <w:color w:val="C45911" w:themeColor="accent2" w:themeShade="BF"/>
          <w:sz w:val="24"/>
        </w:rPr>
        <w:t>Koncept nového systému HRM na UTB ve Zlíně</w:t>
      </w:r>
    </w:p>
    <w:p w:rsidR="000A3331" w:rsidRDefault="000A3331" w:rsidP="000A3331">
      <w:pPr>
        <w:spacing w:line="276" w:lineRule="auto"/>
        <w:jc w:val="center"/>
        <w:rPr>
          <w:rFonts w:ascii="Times New Roman" w:hAnsi="Times New Roman"/>
          <w:b/>
        </w:rPr>
      </w:pPr>
    </w:p>
    <w:p w:rsidR="000A3331" w:rsidRDefault="000A3331" w:rsidP="000A3331">
      <w:pPr>
        <w:spacing w:line="276" w:lineRule="auto"/>
        <w:jc w:val="center"/>
        <w:rPr>
          <w:rFonts w:ascii="Times New Roman" w:hAnsi="Times New Roman"/>
          <w:sz w:val="24"/>
          <w:szCs w:val="24"/>
        </w:rPr>
      </w:pPr>
      <w:r w:rsidRPr="002A01E6">
        <w:rPr>
          <w:rFonts w:ascii="Times New Roman" w:hAnsi="Times New Roman"/>
          <w:b/>
          <w:sz w:val="24"/>
          <w:szCs w:val="24"/>
        </w:rPr>
        <w:t>HRM = HRA + HRD</w:t>
      </w:r>
      <w:r w:rsidRPr="002A01E6">
        <w:rPr>
          <w:rFonts w:ascii="Times New Roman" w:hAnsi="Times New Roman"/>
          <w:sz w:val="24"/>
          <w:szCs w:val="24"/>
        </w:rPr>
        <w:t xml:space="preserve"> </w:t>
      </w:r>
    </w:p>
    <w:p w:rsidR="000A3331" w:rsidRPr="002A01E6" w:rsidRDefault="000A3331" w:rsidP="000A3331">
      <w:pPr>
        <w:spacing w:line="276" w:lineRule="auto"/>
        <w:jc w:val="center"/>
        <w:rPr>
          <w:rFonts w:ascii="Times New Roman" w:hAnsi="Times New Roman"/>
          <w:sz w:val="24"/>
          <w:szCs w:val="24"/>
        </w:rPr>
      </w:pPr>
      <w:r w:rsidRPr="002A01E6">
        <w:rPr>
          <w:rFonts w:ascii="Times New Roman" w:hAnsi="Times New Roman"/>
          <w:sz w:val="24"/>
          <w:szCs w:val="24"/>
        </w:rPr>
        <w:t>(</w:t>
      </w:r>
      <w:r>
        <w:rPr>
          <w:rFonts w:ascii="Times New Roman" w:hAnsi="Times New Roman"/>
          <w:sz w:val="24"/>
          <w:szCs w:val="24"/>
        </w:rPr>
        <w:t xml:space="preserve">HR management = </w:t>
      </w:r>
      <w:r w:rsidRPr="002A01E6">
        <w:rPr>
          <w:rFonts w:ascii="Times New Roman" w:hAnsi="Times New Roman"/>
          <w:sz w:val="24"/>
          <w:szCs w:val="24"/>
        </w:rPr>
        <w:t>HR administrativa + HR rozvoj)</w:t>
      </w:r>
    </w:p>
    <w:p w:rsidR="000A3331" w:rsidRDefault="000A3331" w:rsidP="000A3331">
      <w:pPr>
        <w:spacing w:line="276" w:lineRule="auto"/>
        <w:jc w:val="both"/>
        <w:rPr>
          <w:rFonts w:ascii="Times New Roman" w:hAnsi="Times New Roman"/>
        </w:rPr>
      </w:pPr>
    </w:p>
    <w:p w:rsidR="000A3331" w:rsidRDefault="000A3331" w:rsidP="000A3331">
      <w:pPr>
        <w:spacing w:line="276" w:lineRule="auto"/>
        <w:jc w:val="both"/>
        <w:rPr>
          <w:rFonts w:ascii="Times New Roman" w:hAnsi="Times New Roman"/>
          <w:sz w:val="24"/>
          <w:szCs w:val="24"/>
        </w:rPr>
      </w:pPr>
      <w:r w:rsidRPr="005B7DCF">
        <w:rPr>
          <w:rFonts w:ascii="Times New Roman" w:hAnsi="Times New Roman"/>
          <w:sz w:val="24"/>
          <w:szCs w:val="24"/>
        </w:rPr>
        <w:t>Problematika HRM je v</w:t>
      </w:r>
      <w:r>
        <w:rPr>
          <w:rFonts w:ascii="Times New Roman" w:hAnsi="Times New Roman"/>
          <w:sz w:val="24"/>
          <w:szCs w:val="24"/>
        </w:rPr>
        <w:t>e</w:t>
      </w:r>
      <w:r w:rsidRPr="005B7DCF">
        <w:rPr>
          <w:rFonts w:ascii="Times New Roman" w:hAnsi="Times New Roman"/>
          <w:sz w:val="24"/>
          <w:szCs w:val="24"/>
        </w:rPr>
        <w:t> Strategii UTB 21+ primárně zakotvena v Pilíři E</w:t>
      </w:r>
      <w:r w:rsidR="00B83E47">
        <w:rPr>
          <w:rFonts w:ascii="Times New Roman" w:hAnsi="Times New Roman"/>
          <w:sz w:val="24"/>
          <w:szCs w:val="24"/>
        </w:rPr>
        <w:t>:</w:t>
      </w:r>
      <w:r w:rsidRPr="005B7DCF">
        <w:rPr>
          <w:rFonts w:ascii="Times New Roman" w:hAnsi="Times New Roman"/>
          <w:sz w:val="24"/>
          <w:szCs w:val="24"/>
        </w:rPr>
        <w:t xml:space="preserve"> Lidské zdroje, financování, vnitřní prostředí a strategické řízení, jejímž ústředním cílem je rozvíjet vnitřní prostředí UTB ve Zlíně jako prostředí inspirující a motivující k práci a studiu, ke spolupráci uvnitř i navenek, podporující sounáležitost ke značce UTB, jejím hodnotám a</w:t>
      </w:r>
      <w:r w:rsidR="0033278E">
        <w:rPr>
          <w:rFonts w:ascii="Times New Roman" w:hAnsi="Times New Roman"/>
          <w:sz w:val="24"/>
          <w:szCs w:val="24"/>
        </w:rPr>
        <w:t> </w:t>
      </w:r>
      <w:r w:rsidRPr="005B7DCF">
        <w:rPr>
          <w:rFonts w:ascii="Times New Roman" w:hAnsi="Times New Roman"/>
          <w:sz w:val="24"/>
          <w:szCs w:val="24"/>
        </w:rPr>
        <w:t>respektující dodržování v</w:t>
      </w:r>
      <w:r w:rsidR="00235B60">
        <w:rPr>
          <w:rFonts w:ascii="Times New Roman" w:hAnsi="Times New Roman"/>
          <w:sz w:val="24"/>
          <w:szCs w:val="24"/>
        </w:rPr>
        <w:t>nitřních pravidel UTB ve</w:t>
      </w:r>
      <w:r w:rsidR="0033278E">
        <w:rPr>
          <w:rFonts w:ascii="Times New Roman" w:hAnsi="Times New Roman"/>
          <w:sz w:val="24"/>
          <w:szCs w:val="24"/>
        </w:rPr>
        <w:t> </w:t>
      </w:r>
      <w:r w:rsidR="00235B60">
        <w:rPr>
          <w:rFonts w:ascii="Times New Roman" w:hAnsi="Times New Roman"/>
          <w:sz w:val="24"/>
          <w:szCs w:val="24"/>
        </w:rPr>
        <w:t>Zlíně.</w:t>
      </w:r>
    </w:p>
    <w:p w:rsidR="00235B60" w:rsidRPr="00B83E47" w:rsidRDefault="000A3331" w:rsidP="00235B60">
      <w:pPr>
        <w:spacing w:line="276" w:lineRule="auto"/>
        <w:jc w:val="both"/>
        <w:rPr>
          <w:rFonts w:ascii="Times New Roman" w:hAnsi="Times New Roman"/>
          <w:sz w:val="24"/>
          <w:szCs w:val="24"/>
        </w:rPr>
      </w:pPr>
      <w:r w:rsidRPr="005B7DCF">
        <w:rPr>
          <w:rFonts w:ascii="Times New Roman" w:hAnsi="Times New Roman"/>
          <w:sz w:val="24"/>
          <w:szCs w:val="24"/>
        </w:rPr>
        <w:t>K </w:t>
      </w:r>
      <w:r w:rsidR="00D27662">
        <w:rPr>
          <w:rFonts w:ascii="Times New Roman" w:hAnsi="Times New Roman" w:cs="Times New Roman"/>
          <w:sz w:val="24"/>
          <w:szCs w:val="24"/>
        </w:rPr>
        <w:t>podpoře činností HRM vzniklo</w:t>
      </w:r>
      <w:r w:rsidRPr="005B7DCF">
        <w:rPr>
          <w:rFonts w:ascii="Times New Roman" w:hAnsi="Times New Roman" w:cs="Times New Roman"/>
          <w:sz w:val="24"/>
          <w:szCs w:val="24"/>
        </w:rPr>
        <w:t xml:space="preserve"> na UTB</w:t>
      </w:r>
      <w:r>
        <w:rPr>
          <w:rFonts w:ascii="Times New Roman" w:hAnsi="Times New Roman" w:cs="Times New Roman"/>
          <w:sz w:val="24"/>
          <w:szCs w:val="24"/>
        </w:rPr>
        <w:t xml:space="preserve"> ve Zlíně</w:t>
      </w:r>
      <w:r w:rsidRPr="005B7DCF">
        <w:rPr>
          <w:rFonts w:ascii="Times New Roman" w:hAnsi="Times New Roman" w:cs="Times New Roman"/>
          <w:sz w:val="24"/>
          <w:szCs w:val="24"/>
        </w:rPr>
        <w:t xml:space="preserve"> nové </w:t>
      </w:r>
      <w:r w:rsidRPr="00B83E47">
        <w:rPr>
          <w:rFonts w:ascii="Times New Roman" w:hAnsi="Times New Roman" w:cs="Times New Roman"/>
          <w:sz w:val="24"/>
          <w:szCs w:val="24"/>
        </w:rPr>
        <w:t>servisní Oddělení rozvoje lidských zdrojů jako partner pro práci s lidskými zdroji na jednotlivých pracovištích</w:t>
      </w:r>
      <w:r w:rsidR="00D27662" w:rsidRPr="00B83E47">
        <w:rPr>
          <w:rFonts w:ascii="Times New Roman" w:hAnsi="Times New Roman" w:cs="Times New Roman"/>
          <w:sz w:val="24"/>
          <w:szCs w:val="24"/>
        </w:rPr>
        <w:t>, které</w:t>
      </w:r>
      <w:r w:rsidRPr="00B83E47">
        <w:rPr>
          <w:rFonts w:ascii="Times New Roman" w:hAnsi="Times New Roman" w:cs="Times New Roman"/>
          <w:sz w:val="24"/>
          <w:szCs w:val="24"/>
        </w:rPr>
        <w:t xml:space="preserve"> bude podporovat</w:t>
      </w:r>
      <w:r w:rsidR="00D27662" w:rsidRPr="00B83E47">
        <w:rPr>
          <w:rFonts w:ascii="Times New Roman" w:hAnsi="Times New Roman" w:cs="Times New Roman"/>
          <w:sz w:val="24"/>
          <w:szCs w:val="24"/>
        </w:rPr>
        <w:t xml:space="preserve"> součásti </w:t>
      </w:r>
      <w:r w:rsidRPr="00B83E47">
        <w:rPr>
          <w:rFonts w:ascii="Times New Roman" w:hAnsi="Times New Roman" w:cs="Times New Roman"/>
          <w:sz w:val="24"/>
          <w:szCs w:val="24"/>
        </w:rPr>
        <w:t>v práci s výzvami, které prá</w:t>
      </w:r>
      <w:r w:rsidR="00D27662" w:rsidRPr="00B83E47">
        <w:rPr>
          <w:rFonts w:ascii="Times New Roman" w:hAnsi="Times New Roman" w:cs="Times New Roman"/>
          <w:sz w:val="24"/>
          <w:szCs w:val="24"/>
        </w:rPr>
        <w:t xml:space="preserve">ce </w:t>
      </w:r>
      <w:r w:rsidRPr="00B83E47">
        <w:rPr>
          <w:rFonts w:ascii="Times New Roman" w:hAnsi="Times New Roman" w:cs="Times New Roman"/>
          <w:sz w:val="24"/>
          <w:szCs w:val="24"/>
        </w:rPr>
        <w:t>s lidmi přináší. Jde o</w:t>
      </w:r>
      <w:r w:rsidR="00051D98" w:rsidRPr="00B83E47">
        <w:rPr>
          <w:rFonts w:ascii="Times New Roman" w:hAnsi="Times New Roman" w:cs="Times New Roman"/>
          <w:sz w:val="24"/>
          <w:szCs w:val="24"/>
        </w:rPr>
        <w:t> </w:t>
      </w:r>
      <w:r w:rsidRPr="00B83E47">
        <w:rPr>
          <w:rFonts w:ascii="Times New Roman" w:hAnsi="Times New Roman" w:cs="Times New Roman"/>
          <w:sz w:val="24"/>
          <w:szCs w:val="24"/>
        </w:rPr>
        <w:t>servisní</w:t>
      </w:r>
      <w:r w:rsidR="00D27662" w:rsidRPr="00B83E47">
        <w:rPr>
          <w:rFonts w:ascii="Times New Roman" w:hAnsi="Times New Roman" w:cs="Times New Roman"/>
          <w:sz w:val="24"/>
          <w:szCs w:val="24"/>
        </w:rPr>
        <w:t xml:space="preserve"> </w:t>
      </w:r>
      <w:r w:rsidRPr="00B83E47">
        <w:rPr>
          <w:rFonts w:ascii="Times New Roman" w:hAnsi="Times New Roman" w:cs="Times New Roman"/>
          <w:sz w:val="24"/>
          <w:szCs w:val="24"/>
        </w:rPr>
        <w:t>a</w:t>
      </w:r>
      <w:r w:rsidR="0033278E" w:rsidRPr="00B83E47">
        <w:rPr>
          <w:rFonts w:ascii="Times New Roman" w:hAnsi="Times New Roman" w:cs="Times New Roman"/>
          <w:sz w:val="24"/>
          <w:szCs w:val="24"/>
        </w:rPr>
        <w:t> </w:t>
      </w:r>
      <w:r w:rsidRPr="00B83E47">
        <w:rPr>
          <w:rFonts w:ascii="Times New Roman" w:hAnsi="Times New Roman" w:cs="Times New Roman"/>
          <w:sz w:val="24"/>
          <w:szCs w:val="24"/>
        </w:rPr>
        <w:t>poradenské centrum, které nabídne pomocnou ruku všem součástem UTB</w:t>
      </w:r>
      <w:r w:rsidR="00D27662" w:rsidRPr="00B83E47">
        <w:rPr>
          <w:rFonts w:ascii="Times New Roman" w:hAnsi="Times New Roman" w:cs="Times New Roman"/>
          <w:sz w:val="24"/>
          <w:szCs w:val="24"/>
        </w:rPr>
        <w:t xml:space="preserve"> ve Zlíně</w:t>
      </w:r>
      <w:r w:rsidRPr="00B83E47">
        <w:rPr>
          <w:rFonts w:ascii="Times New Roman" w:hAnsi="Times New Roman" w:cs="Times New Roman"/>
          <w:sz w:val="24"/>
          <w:szCs w:val="24"/>
        </w:rPr>
        <w:t xml:space="preserve"> k naplnění stanovených strategických cílů z pohledu personální práce – pomůže s</w:t>
      </w:r>
      <w:r w:rsidR="00D27662" w:rsidRPr="00B83E47">
        <w:rPr>
          <w:rFonts w:ascii="Times New Roman" w:hAnsi="Times New Roman" w:cs="Times New Roman"/>
          <w:sz w:val="24"/>
          <w:szCs w:val="24"/>
        </w:rPr>
        <w:t> </w:t>
      </w:r>
      <w:r w:rsidRPr="00B83E47">
        <w:rPr>
          <w:rFonts w:ascii="Times New Roman" w:hAnsi="Times New Roman" w:cs="Times New Roman"/>
          <w:sz w:val="24"/>
          <w:szCs w:val="24"/>
        </w:rPr>
        <w:t>přípravou</w:t>
      </w:r>
      <w:r w:rsidR="00D27662" w:rsidRPr="00B83E47">
        <w:rPr>
          <w:rFonts w:ascii="Times New Roman" w:hAnsi="Times New Roman" w:cs="Times New Roman"/>
          <w:sz w:val="24"/>
          <w:szCs w:val="24"/>
        </w:rPr>
        <w:t xml:space="preserve"> podmínek pro získání </w:t>
      </w:r>
      <w:r w:rsidR="0032017E" w:rsidRPr="00B83E47">
        <w:rPr>
          <w:rFonts w:ascii="Times New Roman" w:hAnsi="Times New Roman" w:cs="Times New Roman"/>
          <w:sz w:val="24"/>
          <w:szCs w:val="24"/>
        </w:rPr>
        <w:br/>
      </w:r>
      <w:r w:rsidR="00D27662" w:rsidRPr="00B83E47">
        <w:rPr>
          <w:rFonts w:ascii="Times New Roman" w:hAnsi="Times New Roman" w:cs="Times New Roman"/>
          <w:sz w:val="24"/>
          <w:szCs w:val="24"/>
        </w:rPr>
        <w:t>a udržení</w:t>
      </w:r>
      <w:r w:rsidR="00235B60" w:rsidRPr="00B83E47">
        <w:rPr>
          <w:rFonts w:ascii="Times New Roman" w:hAnsi="Times New Roman" w:cs="Times New Roman"/>
          <w:sz w:val="24"/>
          <w:szCs w:val="24"/>
        </w:rPr>
        <w:t xml:space="preserve"> HR </w:t>
      </w:r>
      <w:proofErr w:type="spellStart"/>
      <w:r w:rsidR="00235B60" w:rsidRPr="00B83E47">
        <w:rPr>
          <w:rFonts w:ascii="Times New Roman" w:hAnsi="Times New Roman" w:cs="Times New Roman"/>
          <w:sz w:val="24"/>
          <w:szCs w:val="24"/>
        </w:rPr>
        <w:t>Award</w:t>
      </w:r>
      <w:proofErr w:type="spellEnd"/>
      <w:r w:rsidR="00235B60" w:rsidRPr="00B83E47">
        <w:rPr>
          <w:rFonts w:ascii="Times New Roman" w:hAnsi="Times New Roman" w:cs="Times New Roman"/>
          <w:sz w:val="24"/>
          <w:szCs w:val="24"/>
        </w:rPr>
        <w:t xml:space="preserve"> pro celou univerzitu</w:t>
      </w:r>
      <w:r w:rsidR="001C3823" w:rsidRPr="00B83E47">
        <w:rPr>
          <w:rFonts w:ascii="Times New Roman" w:hAnsi="Times New Roman" w:cs="Times New Roman"/>
          <w:sz w:val="24"/>
          <w:szCs w:val="24"/>
        </w:rPr>
        <w:t>.</w:t>
      </w:r>
    </w:p>
    <w:p w:rsidR="00DA153C" w:rsidRDefault="00DA153C" w:rsidP="00DA153C">
      <w:pPr>
        <w:pStyle w:val="Nadpis1"/>
        <w:jc w:val="both"/>
        <w:rPr>
          <w:rFonts w:ascii="Times New Roman" w:hAnsi="Times New Roman" w:cs="Times New Roman"/>
          <w:b/>
          <w:color w:val="C45911" w:themeColor="accent2" w:themeShade="BF"/>
        </w:rPr>
      </w:pPr>
      <w:bookmarkStart w:id="17" w:name="_Toc105160524"/>
      <w:bookmarkStart w:id="18" w:name="_Toc62132572"/>
      <w:bookmarkStart w:id="19" w:name="_Toc87628156"/>
      <w:r>
        <w:rPr>
          <w:rFonts w:ascii="Times New Roman" w:hAnsi="Times New Roman" w:cs="Times New Roman"/>
          <w:b/>
          <w:color w:val="C45911" w:themeColor="accent2" w:themeShade="BF"/>
        </w:rPr>
        <w:lastRenderedPageBreak/>
        <w:t xml:space="preserve">Hodnocení plnění HRM </w:t>
      </w:r>
      <w:r w:rsidR="004A2B35">
        <w:rPr>
          <w:rFonts w:ascii="Times New Roman" w:hAnsi="Times New Roman" w:cs="Times New Roman"/>
          <w:b/>
          <w:color w:val="C45911" w:themeColor="accent2" w:themeShade="BF"/>
        </w:rPr>
        <w:t>s</w:t>
      </w:r>
      <w:r>
        <w:rPr>
          <w:rFonts w:ascii="Times New Roman" w:hAnsi="Times New Roman" w:cs="Times New Roman"/>
          <w:b/>
          <w:color w:val="C45911" w:themeColor="accent2" w:themeShade="BF"/>
        </w:rPr>
        <w:t>trategie UTB</w:t>
      </w:r>
      <w:bookmarkEnd w:id="17"/>
    </w:p>
    <w:p w:rsidR="00DA153C" w:rsidRPr="00DA153C" w:rsidRDefault="00DA153C" w:rsidP="00DA153C">
      <w:pPr>
        <w:rPr>
          <w:rFonts w:ascii="Times New Roman" w:hAnsi="Times New Roman" w:cs="Times New Roman"/>
          <w:sz w:val="24"/>
          <w:szCs w:val="24"/>
        </w:rPr>
      </w:pPr>
    </w:p>
    <w:p w:rsidR="00DA153C" w:rsidRPr="00DA153C" w:rsidRDefault="00DA153C" w:rsidP="007824FF">
      <w:pPr>
        <w:spacing w:before="120"/>
        <w:rPr>
          <w:rFonts w:ascii="Times New Roman" w:hAnsi="Times New Roman" w:cs="Times New Roman"/>
          <w:sz w:val="24"/>
          <w:szCs w:val="24"/>
        </w:rPr>
      </w:pPr>
      <w:r w:rsidRPr="00DA153C">
        <w:rPr>
          <w:rFonts w:ascii="Times New Roman" w:hAnsi="Times New Roman" w:cs="Times New Roman"/>
          <w:sz w:val="24"/>
          <w:szCs w:val="24"/>
        </w:rPr>
        <w:t xml:space="preserve">HRM </w:t>
      </w:r>
      <w:r w:rsidR="004A2B35">
        <w:rPr>
          <w:rFonts w:ascii="Times New Roman" w:hAnsi="Times New Roman" w:cs="Times New Roman"/>
          <w:sz w:val="24"/>
          <w:szCs w:val="24"/>
        </w:rPr>
        <w:t>s</w:t>
      </w:r>
      <w:r w:rsidRPr="00DA153C">
        <w:rPr>
          <w:rFonts w:ascii="Times New Roman" w:hAnsi="Times New Roman" w:cs="Times New Roman"/>
          <w:sz w:val="24"/>
          <w:szCs w:val="24"/>
        </w:rPr>
        <w:t>trategie UTB bude pravidelně hodnocena formou roční zprávy o plnění:</w:t>
      </w:r>
    </w:p>
    <w:p w:rsidR="00A11D5F" w:rsidRPr="00972B81" w:rsidRDefault="00DA153C" w:rsidP="003C4833">
      <w:pPr>
        <w:pStyle w:val="Odstavecseseznamem"/>
        <w:numPr>
          <w:ilvl w:val="0"/>
          <w:numId w:val="27"/>
        </w:numPr>
        <w:spacing w:before="120" w:after="120" w:line="240" w:lineRule="auto"/>
        <w:ind w:left="714" w:hanging="357"/>
        <w:contextualSpacing w:val="0"/>
        <w:rPr>
          <w:rFonts w:ascii="Times New Roman" w:hAnsi="Times New Roman" w:cs="Times New Roman"/>
          <w:sz w:val="24"/>
        </w:rPr>
      </w:pPr>
      <w:r w:rsidRPr="00972B81">
        <w:rPr>
          <w:rFonts w:ascii="Times New Roman" w:hAnsi="Times New Roman" w:cs="Times New Roman"/>
          <w:sz w:val="24"/>
        </w:rPr>
        <w:t xml:space="preserve">Metodiky práce s lidskými zdroji na UTB ve Zlíně </w:t>
      </w:r>
    </w:p>
    <w:p w:rsidR="00A11D5F" w:rsidRPr="00972B81" w:rsidRDefault="00A11D5F" w:rsidP="00804698">
      <w:pPr>
        <w:pStyle w:val="Odstavecseseznamem"/>
        <w:numPr>
          <w:ilvl w:val="0"/>
          <w:numId w:val="27"/>
        </w:numPr>
        <w:spacing w:before="120" w:after="120" w:line="240" w:lineRule="auto"/>
        <w:ind w:left="714" w:hanging="357"/>
        <w:contextualSpacing w:val="0"/>
        <w:jc w:val="both"/>
        <w:rPr>
          <w:rFonts w:ascii="Times New Roman" w:hAnsi="Times New Roman" w:cs="Times New Roman"/>
          <w:sz w:val="24"/>
        </w:rPr>
      </w:pPr>
      <w:r w:rsidRPr="00972B81">
        <w:rPr>
          <w:rFonts w:ascii="Times New Roman" w:hAnsi="Times New Roman" w:cs="Times New Roman"/>
          <w:sz w:val="24"/>
        </w:rPr>
        <w:t>Vybraných ukazatelů pro monitoring</w:t>
      </w:r>
      <w:bookmarkStart w:id="20" w:name="_GoBack"/>
      <w:bookmarkEnd w:id="20"/>
      <w:r w:rsidRPr="00972B81">
        <w:rPr>
          <w:rFonts w:ascii="Times New Roman" w:hAnsi="Times New Roman" w:cs="Times New Roman"/>
          <w:sz w:val="24"/>
        </w:rPr>
        <w:t xml:space="preserve"> plnění cílových ukazatelů Strategie UTB 21+ roku 2030 – Příloha č. 1 HRM </w:t>
      </w:r>
      <w:r w:rsidR="004A2B35" w:rsidRPr="00972B81">
        <w:rPr>
          <w:rFonts w:ascii="Times New Roman" w:hAnsi="Times New Roman" w:cs="Times New Roman"/>
          <w:sz w:val="24"/>
        </w:rPr>
        <w:t>s</w:t>
      </w:r>
      <w:r w:rsidRPr="00972B81">
        <w:rPr>
          <w:rFonts w:ascii="Times New Roman" w:hAnsi="Times New Roman" w:cs="Times New Roman"/>
          <w:sz w:val="24"/>
        </w:rPr>
        <w:t>trategie UTB</w:t>
      </w:r>
    </w:p>
    <w:p w:rsidR="00DA153C" w:rsidRPr="00972B81" w:rsidRDefault="00DA153C" w:rsidP="003C4833">
      <w:pPr>
        <w:pStyle w:val="Odstavecseseznamem"/>
        <w:numPr>
          <w:ilvl w:val="0"/>
          <w:numId w:val="27"/>
        </w:numPr>
        <w:spacing w:before="120" w:after="120" w:line="240" w:lineRule="auto"/>
        <w:ind w:left="714" w:hanging="357"/>
        <w:contextualSpacing w:val="0"/>
        <w:rPr>
          <w:rFonts w:ascii="Times New Roman" w:hAnsi="Times New Roman" w:cs="Times New Roman"/>
          <w:sz w:val="24"/>
        </w:rPr>
      </w:pPr>
      <w:r w:rsidRPr="00972B81">
        <w:rPr>
          <w:rFonts w:ascii="Times New Roman" w:hAnsi="Times New Roman" w:cs="Times New Roman"/>
          <w:sz w:val="24"/>
        </w:rPr>
        <w:t>Plánu genderové rovnosti na UTB ve</w:t>
      </w:r>
      <w:r w:rsidR="001F134F" w:rsidRPr="00972B81">
        <w:rPr>
          <w:rFonts w:ascii="Times New Roman" w:hAnsi="Times New Roman" w:cs="Times New Roman"/>
          <w:sz w:val="24"/>
        </w:rPr>
        <w:t> </w:t>
      </w:r>
      <w:r w:rsidRPr="00972B81">
        <w:rPr>
          <w:rFonts w:ascii="Times New Roman" w:hAnsi="Times New Roman" w:cs="Times New Roman"/>
          <w:sz w:val="24"/>
        </w:rPr>
        <w:t>Zlíně</w:t>
      </w:r>
    </w:p>
    <w:p w:rsidR="00972B81" w:rsidRDefault="00972B81" w:rsidP="007824FF">
      <w:pPr>
        <w:spacing w:before="120" w:after="120" w:line="276" w:lineRule="auto"/>
        <w:jc w:val="both"/>
        <w:rPr>
          <w:rFonts w:ascii="Times New Roman" w:hAnsi="Times New Roman" w:cs="Times New Roman"/>
          <w:sz w:val="24"/>
          <w:szCs w:val="24"/>
        </w:rPr>
      </w:pPr>
    </w:p>
    <w:p w:rsidR="00A11D5F" w:rsidRPr="00A11D5F" w:rsidRDefault="00DA153C" w:rsidP="007824FF">
      <w:pPr>
        <w:spacing w:before="120" w:after="120" w:line="276" w:lineRule="auto"/>
        <w:jc w:val="both"/>
        <w:rPr>
          <w:rFonts w:ascii="Times New Roman" w:hAnsi="Times New Roman" w:cs="Times New Roman"/>
          <w:sz w:val="24"/>
          <w:szCs w:val="24"/>
        </w:rPr>
      </w:pPr>
      <w:r w:rsidRPr="00A11D5F">
        <w:rPr>
          <w:rFonts w:ascii="Times New Roman" w:hAnsi="Times New Roman" w:cs="Times New Roman"/>
          <w:sz w:val="24"/>
          <w:szCs w:val="24"/>
        </w:rPr>
        <w:t>S</w:t>
      </w:r>
      <w:r w:rsidR="00A11D5F" w:rsidRPr="00A11D5F">
        <w:rPr>
          <w:rFonts w:ascii="Times New Roman" w:hAnsi="Times New Roman" w:cs="Times New Roman"/>
          <w:sz w:val="24"/>
          <w:szCs w:val="24"/>
        </w:rPr>
        <w:t xml:space="preserve">ouhrnná roční zpráva bude zpracována do </w:t>
      </w:r>
      <w:r w:rsidR="00A11D5F" w:rsidRPr="00A11D5F">
        <w:rPr>
          <w:rFonts w:ascii="Times New Roman" w:eastAsia="Times New Roman" w:hAnsi="Times New Roman" w:cs="Times New Roman"/>
          <w:bCs/>
          <w:sz w:val="24"/>
          <w:szCs w:val="24"/>
        </w:rPr>
        <w:t xml:space="preserve">Roční zprávy o naplňování Strategického záměru Univerzity Tomáše Bati ve Zlíně na období 21+, do části C. </w:t>
      </w:r>
      <w:r w:rsidR="00A11D5F" w:rsidRPr="00A11D5F">
        <w:rPr>
          <w:rFonts w:ascii="Times New Roman" w:hAnsi="Times New Roman" w:cs="Times New Roman"/>
          <w:sz w:val="24"/>
          <w:szCs w:val="24"/>
        </w:rPr>
        <w:t>Hodnocení plnění prováděcích strategických dokumentů</w:t>
      </w:r>
      <w:r w:rsidR="00A11D5F">
        <w:rPr>
          <w:rFonts w:ascii="Times New Roman" w:hAnsi="Times New Roman" w:cs="Times New Roman"/>
          <w:sz w:val="24"/>
          <w:szCs w:val="24"/>
        </w:rPr>
        <w:t>.</w:t>
      </w:r>
    </w:p>
    <w:p w:rsidR="00DA153C" w:rsidRPr="00DA153C" w:rsidRDefault="00DA153C" w:rsidP="007824FF">
      <w:pPr>
        <w:spacing w:before="120"/>
        <w:rPr>
          <w:sz w:val="24"/>
          <w:szCs w:val="24"/>
        </w:rPr>
      </w:pPr>
    </w:p>
    <w:p w:rsidR="00EF0132" w:rsidRDefault="00EF0132" w:rsidP="007824FF">
      <w:pPr>
        <w:spacing w:before="120"/>
        <w:rPr>
          <w:rFonts w:ascii="Times New Roman" w:eastAsiaTheme="majorEastAsia" w:hAnsi="Times New Roman" w:cs="Times New Roman"/>
          <w:b/>
          <w:color w:val="C45911" w:themeColor="accent2" w:themeShade="BF"/>
          <w:sz w:val="28"/>
          <w:szCs w:val="28"/>
        </w:rPr>
      </w:pPr>
      <w:r>
        <w:rPr>
          <w:rFonts w:ascii="Times New Roman" w:hAnsi="Times New Roman" w:cs="Times New Roman"/>
          <w:b/>
          <w:color w:val="C45911" w:themeColor="accent2" w:themeShade="BF"/>
          <w:sz w:val="28"/>
          <w:szCs w:val="28"/>
        </w:rPr>
        <w:br w:type="page"/>
      </w:r>
    </w:p>
    <w:p w:rsidR="00EB3497" w:rsidRPr="00333D2A" w:rsidRDefault="00EB3497" w:rsidP="00333D2A">
      <w:pPr>
        <w:pStyle w:val="Nadpis1"/>
        <w:jc w:val="center"/>
        <w:rPr>
          <w:rFonts w:ascii="Times New Roman" w:hAnsi="Times New Roman" w:cs="Times New Roman"/>
          <w:b/>
          <w:color w:val="C45911" w:themeColor="accent2" w:themeShade="BF"/>
        </w:rPr>
      </w:pPr>
      <w:bookmarkStart w:id="21" w:name="_Toc105160525"/>
      <w:r w:rsidRPr="00333D2A">
        <w:rPr>
          <w:rFonts w:ascii="Times New Roman" w:hAnsi="Times New Roman" w:cs="Times New Roman"/>
          <w:b/>
          <w:color w:val="C45911" w:themeColor="accent2" w:themeShade="BF"/>
        </w:rPr>
        <w:lastRenderedPageBreak/>
        <w:t xml:space="preserve">Metodika práce s lidskými zdroji na UTB ve Zlíně a </w:t>
      </w:r>
      <w:r w:rsidR="0042731F" w:rsidRPr="00333D2A">
        <w:rPr>
          <w:rFonts w:ascii="Times New Roman" w:hAnsi="Times New Roman" w:cs="Times New Roman"/>
          <w:b/>
          <w:color w:val="C45911" w:themeColor="accent2" w:themeShade="BF"/>
        </w:rPr>
        <w:t>a</w:t>
      </w:r>
      <w:r w:rsidRPr="00333D2A">
        <w:rPr>
          <w:rFonts w:ascii="Times New Roman" w:hAnsi="Times New Roman" w:cs="Times New Roman"/>
          <w:b/>
          <w:color w:val="C45911" w:themeColor="accent2" w:themeShade="BF"/>
        </w:rPr>
        <w:t>kční plán implementace jednotlivých nástrojů pro období 2022 - 2025</w:t>
      </w:r>
      <w:bookmarkEnd w:id="21"/>
    </w:p>
    <w:p w:rsidR="00EB3497" w:rsidRPr="00EB3497" w:rsidRDefault="00EB3497" w:rsidP="00EB3497">
      <w:pPr>
        <w:pStyle w:val="Nadpis3"/>
        <w:spacing w:before="120" w:line="276" w:lineRule="auto"/>
        <w:jc w:val="both"/>
        <w:rPr>
          <w:rFonts w:ascii="Times New Roman" w:hAnsi="Times New Roman" w:cs="Times New Roman"/>
          <w:b/>
          <w:color w:val="C45911" w:themeColor="accent2" w:themeShade="BF"/>
        </w:rPr>
      </w:pPr>
    </w:p>
    <w:p w:rsidR="00EB3497" w:rsidRPr="00EB3497" w:rsidRDefault="00EB3497" w:rsidP="00EB3497">
      <w:pPr>
        <w:spacing w:before="120" w:after="0" w:line="276" w:lineRule="auto"/>
        <w:jc w:val="both"/>
        <w:rPr>
          <w:rFonts w:ascii="Times New Roman" w:hAnsi="Times New Roman" w:cs="Times New Roman"/>
          <w:sz w:val="24"/>
          <w:szCs w:val="24"/>
        </w:rPr>
      </w:pPr>
      <w:r w:rsidRPr="00EB3497">
        <w:rPr>
          <w:rFonts w:ascii="Times New Roman" w:hAnsi="Times New Roman" w:cs="Times New Roman"/>
          <w:sz w:val="24"/>
          <w:szCs w:val="24"/>
        </w:rPr>
        <w:t xml:space="preserve">Metodika práce s lidskými zdroji na UTB ve Zlíně (dále jen metodika) je realizačním dokumentem Strategie rozvoje lidských zdrojů Univerzity Tomáše Bati ve Zlíně (dále jen HRM strategie UTB), která je součástí Strategického záměru Univerzity Tomáše Bati ve Zlíně na období 21+ (dále jen Strategie UTB 21+). </w:t>
      </w:r>
    </w:p>
    <w:p w:rsidR="00EB3497" w:rsidRPr="00EB3497" w:rsidRDefault="00EB3497" w:rsidP="00EB3497">
      <w:pPr>
        <w:spacing w:before="120" w:after="0" w:line="276" w:lineRule="auto"/>
        <w:jc w:val="both"/>
        <w:rPr>
          <w:rFonts w:ascii="Times New Roman" w:hAnsi="Times New Roman" w:cs="Times New Roman"/>
          <w:sz w:val="24"/>
          <w:szCs w:val="24"/>
        </w:rPr>
      </w:pPr>
    </w:p>
    <w:p w:rsidR="00EB3497" w:rsidRPr="00EB3497" w:rsidRDefault="00EB3497" w:rsidP="00EB3497">
      <w:pPr>
        <w:spacing w:before="120" w:after="0" w:line="276" w:lineRule="auto"/>
        <w:jc w:val="both"/>
        <w:rPr>
          <w:rFonts w:ascii="Times New Roman" w:hAnsi="Times New Roman" w:cs="Times New Roman"/>
          <w:sz w:val="24"/>
          <w:szCs w:val="24"/>
          <w:u w:val="single"/>
        </w:rPr>
      </w:pPr>
      <w:r w:rsidRPr="00EB3497">
        <w:rPr>
          <w:rFonts w:ascii="Times New Roman" w:hAnsi="Times New Roman" w:cs="Times New Roman"/>
          <w:sz w:val="24"/>
          <w:szCs w:val="24"/>
          <w:u w:val="single"/>
        </w:rPr>
        <w:t>Metodika směřuje k naplňování priorit HRM strategie UTB pro definované Pilíře:</w:t>
      </w:r>
    </w:p>
    <w:p w:rsidR="00EB3497" w:rsidRPr="00EB3497" w:rsidRDefault="00EB3497" w:rsidP="00EB3497">
      <w:pPr>
        <w:spacing w:after="0" w:line="276" w:lineRule="auto"/>
        <w:rPr>
          <w:rFonts w:ascii="Times New Roman" w:hAnsi="Times New Roman" w:cs="Times New Roman"/>
          <w:b/>
          <w:color w:val="C45911" w:themeColor="accent2" w:themeShade="BF"/>
          <w:sz w:val="24"/>
          <w:szCs w:val="24"/>
        </w:rPr>
      </w:pPr>
    </w:p>
    <w:p w:rsidR="00EB3497" w:rsidRPr="00EB3497" w:rsidRDefault="00EB3497" w:rsidP="00EB3497">
      <w:pPr>
        <w:spacing w:after="0" w:line="276" w:lineRule="auto"/>
        <w:rPr>
          <w:rFonts w:ascii="Times New Roman" w:hAnsi="Times New Roman" w:cs="Times New Roman"/>
          <w:b/>
          <w:color w:val="C45911" w:themeColor="accent2" w:themeShade="BF"/>
          <w:sz w:val="24"/>
          <w:szCs w:val="24"/>
        </w:rPr>
      </w:pPr>
      <w:r w:rsidRPr="00EB3497">
        <w:rPr>
          <w:rFonts w:ascii="Times New Roman" w:hAnsi="Times New Roman" w:cs="Times New Roman"/>
          <w:b/>
          <w:color w:val="C45911" w:themeColor="accent2" w:themeShade="BF"/>
          <w:sz w:val="24"/>
          <w:szCs w:val="24"/>
        </w:rPr>
        <w:t>Pilíř A: Vzdělávání, Priorita HRM strategie UTB</w:t>
      </w:r>
    </w:p>
    <w:p w:rsidR="00EB3497" w:rsidRPr="00EB3497" w:rsidRDefault="00EB3497" w:rsidP="00EB3497">
      <w:pPr>
        <w:spacing w:after="0" w:line="276" w:lineRule="auto"/>
        <w:jc w:val="both"/>
        <w:rPr>
          <w:rFonts w:ascii="Times New Roman" w:hAnsi="Times New Roman" w:cs="Times New Roman"/>
          <w:sz w:val="24"/>
          <w:szCs w:val="24"/>
        </w:rPr>
      </w:pPr>
      <w:r w:rsidRPr="00EB3497">
        <w:rPr>
          <w:rFonts w:ascii="Times New Roman" w:hAnsi="Times New Roman" w:cs="Times New Roman"/>
          <w:sz w:val="24"/>
          <w:szCs w:val="24"/>
        </w:rPr>
        <w:t xml:space="preserve">Vybudovat personální strukturu akademických pracovníků umožňující </w:t>
      </w:r>
      <w:r w:rsidR="00B62E00">
        <w:rPr>
          <w:rFonts w:ascii="Times New Roman" w:hAnsi="Times New Roman" w:cs="Times New Roman"/>
          <w:sz w:val="24"/>
          <w:szCs w:val="24"/>
        </w:rPr>
        <w:t xml:space="preserve">získání a </w:t>
      </w:r>
      <w:r w:rsidRPr="00EB3497">
        <w:rPr>
          <w:rFonts w:ascii="Times New Roman" w:hAnsi="Times New Roman" w:cs="Times New Roman"/>
          <w:sz w:val="24"/>
          <w:szCs w:val="24"/>
        </w:rPr>
        <w:t xml:space="preserve">udržení institucionální akreditace a realizaci studijních programů v plánované kvalitě a počtu studentů, přičemž jsou současně schopni tvořivě rozvíjet nové typy studijních programů reagující na měnící se trh práce. </w:t>
      </w:r>
    </w:p>
    <w:p w:rsidR="00EB3497" w:rsidRPr="00EB3497" w:rsidRDefault="00EB3497" w:rsidP="00EB3497">
      <w:pPr>
        <w:spacing w:after="0" w:line="276" w:lineRule="auto"/>
        <w:rPr>
          <w:rFonts w:ascii="Times New Roman" w:hAnsi="Times New Roman" w:cs="Times New Roman"/>
          <w:color w:val="C45911" w:themeColor="accent2" w:themeShade="BF"/>
          <w:sz w:val="24"/>
          <w:szCs w:val="24"/>
        </w:rPr>
      </w:pPr>
    </w:p>
    <w:p w:rsidR="00EB3497" w:rsidRPr="00EB3497" w:rsidRDefault="00EB3497" w:rsidP="00EB3497">
      <w:pPr>
        <w:spacing w:after="0" w:line="276" w:lineRule="auto"/>
        <w:rPr>
          <w:rFonts w:ascii="Times New Roman" w:hAnsi="Times New Roman" w:cs="Times New Roman"/>
          <w:b/>
          <w:color w:val="C45911" w:themeColor="accent2" w:themeShade="BF"/>
          <w:sz w:val="24"/>
          <w:szCs w:val="24"/>
        </w:rPr>
      </w:pPr>
      <w:r w:rsidRPr="00EB3497">
        <w:rPr>
          <w:rFonts w:ascii="Times New Roman" w:hAnsi="Times New Roman" w:cs="Times New Roman"/>
          <w:b/>
          <w:color w:val="C45911" w:themeColor="accent2" w:themeShade="BF"/>
          <w:sz w:val="24"/>
          <w:szCs w:val="24"/>
        </w:rPr>
        <w:t>Pilíř B: Výzkum a tvůrčí činnosti, Priorita HRM strategie UTB</w:t>
      </w:r>
    </w:p>
    <w:p w:rsidR="00EB3497" w:rsidRPr="00EB3497" w:rsidRDefault="00EB3497" w:rsidP="00EB3497">
      <w:pPr>
        <w:spacing w:after="0" w:line="276" w:lineRule="auto"/>
        <w:jc w:val="both"/>
        <w:rPr>
          <w:rFonts w:ascii="Times New Roman" w:hAnsi="Times New Roman" w:cs="Times New Roman"/>
          <w:sz w:val="24"/>
          <w:szCs w:val="24"/>
        </w:rPr>
      </w:pPr>
      <w:r w:rsidRPr="00EB3497">
        <w:rPr>
          <w:rFonts w:ascii="Times New Roman" w:hAnsi="Times New Roman" w:cs="Times New Roman"/>
          <w:sz w:val="24"/>
          <w:szCs w:val="24"/>
        </w:rPr>
        <w:t>Vybudovat kvalitní personální strukturu vědeckých pracovníků pro naplňování Výzkumné strategie UTB ve Zlíně pro zvyšování její oborové a mezinárodní konkurenceschopnosti výzkumných a tvůrčích činností</w:t>
      </w:r>
      <w:r w:rsidR="00B62E00">
        <w:rPr>
          <w:rFonts w:ascii="Times New Roman" w:hAnsi="Times New Roman" w:cs="Times New Roman"/>
          <w:sz w:val="24"/>
          <w:szCs w:val="24"/>
        </w:rPr>
        <w:t>.</w:t>
      </w:r>
    </w:p>
    <w:p w:rsidR="00EB3497" w:rsidRPr="00EB3497" w:rsidRDefault="00EB3497" w:rsidP="00EB3497">
      <w:pPr>
        <w:spacing w:after="0" w:line="276" w:lineRule="auto"/>
        <w:jc w:val="both"/>
        <w:rPr>
          <w:rFonts w:ascii="Times New Roman" w:hAnsi="Times New Roman" w:cs="Times New Roman"/>
          <w:color w:val="000000" w:themeColor="text1"/>
          <w:sz w:val="24"/>
          <w:szCs w:val="24"/>
        </w:rPr>
      </w:pPr>
    </w:p>
    <w:p w:rsidR="00EB3497" w:rsidRPr="00EB3497" w:rsidRDefault="00EB3497" w:rsidP="00EB3497">
      <w:pPr>
        <w:spacing w:after="0" w:line="276" w:lineRule="auto"/>
        <w:rPr>
          <w:rFonts w:ascii="Times New Roman" w:hAnsi="Times New Roman" w:cs="Times New Roman"/>
          <w:b/>
          <w:color w:val="C45911" w:themeColor="accent2" w:themeShade="BF"/>
          <w:sz w:val="24"/>
          <w:szCs w:val="24"/>
        </w:rPr>
      </w:pPr>
      <w:r w:rsidRPr="00EB3497">
        <w:rPr>
          <w:rFonts w:ascii="Times New Roman" w:hAnsi="Times New Roman" w:cs="Times New Roman"/>
          <w:b/>
          <w:color w:val="C45911" w:themeColor="accent2" w:themeShade="BF"/>
          <w:sz w:val="24"/>
          <w:szCs w:val="24"/>
        </w:rPr>
        <w:t>Pilíř C: Internacionalizace, Priorita HRM strategie UTB</w:t>
      </w:r>
    </w:p>
    <w:p w:rsidR="00EB3497" w:rsidRPr="00EB3497" w:rsidRDefault="00EB3497" w:rsidP="00EB3497">
      <w:pPr>
        <w:spacing w:line="276" w:lineRule="auto"/>
        <w:jc w:val="both"/>
        <w:rPr>
          <w:rFonts w:ascii="Times New Roman" w:hAnsi="Times New Roman" w:cs="Times New Roman"/>
          <w:sz w:val="24"/>
          <w:szCs w:val="24"/>
        </w:rPr>
      </w:pPr>
      <w:r w:rsidRPr="00EB3497">
        <w:rPr>
          <w:rFonts w:ascii="Times New Roman" w:hAnsi="Times New Roman" w:cs="Times New Roman"/>
          <w:sz w:val="24"/>
          <w:szCs w:val="24"/>
        </w:rPr>
        <w:t>Vytvořit a rozšiřovat podmínky pro profesionalizaci zaměstnanců UTB ve Zlíně v oblasti práce v mezinárodním prostředí, vytvářet a zkvalitňovat podmínky pro začleňování zahraničních pracovníků do „domácího prostředí“</w:t>
      </w:r>
      <w:r w:rsidR="00B62E00">
        <w:rPr>
          <w:rFonts w:ascii="Times New Roman" w:hAnsi="Times New Roman" w:cs="Times New Roman"/>
          <w:sz w:val="24"/>
          <w:szCs w:val="24"/>
        </w:rPr>
        <w:t>.</w:t>
      </w:r>
    </w:p>
    <w:p w:rsidR="00EB3497" w:rsidRPr="00EB3497" w:rsidRDefault="00EB3497" w:rsidP="00EB3497">
      <w:pPr>
        <w:pStyle w:val="Odstavecseseznamem"/>
        <w:spacing w:after="0" w:line="276" w:lineRule="auto"/>
        <w:ind w:left="1353"/>
        <w:jc w:val="both"/>
        <w:rPr>
          <w:rFonts w:ascii="Times New Roman" w:hAnsi="Times New Roman" w:cs="Times New Roman"/>
          <w:color w:val="000000" w:themeColor="text1"/>
          <w:sz w:val="24"/>
          <w:szCs w:val="24"/>
        </w:rPr>
      </w:pPr>
    </w:p>
    <w:p w:rsidR="00EB3497" w:rsidRPr="00EB3497" w:rsidRDefault="00EB3497" w:rsidP="00EB3497">
      <w:pPr>
        <w:spacing w:after="0" w:line="276" w:lineRule="auto"/>
        <w:rPr>
          <w:rFonts w:ascii="Times New Roman" w:hAnsi="Times New Roman" w:cs="Times New Roman"/>
          <w:b/>
          <w:color w:val="C45911" w:themeColor="accent2" w:themeShade="BF"/>
          <w:sz w:val="24"/>
          <w:szCs w:val="24"/>
        </w:rPr>
      </w:pPr>
      <w:r w:rsidRPr="00EB3497">
        <w:rPr>
          <w:rFonts w:ascii="Times New Roman" w:hAnsi="Times New Roman" w:cs="Times New Roman"/>
          <w:b/>
          <w:color w:val="C45911" w:themeColor="accent2" w:themeShade="BF"/>
          <w:sz w:val="24"/>
          <w:szCs w:val="24"/>
        </w:rPr>
        <w:t>Pilíř D: Třetí role UTB ve Zlíně, Priorita HRM strategie UTB</w:t>
      </w:r>
    </w:p>
    <w:p w:rsidR="00EB3497" w:rsidRPr="00EB3497" w:rsidRDefault="00EB3497" w:rsidP="00EB3497">
      <w:pPr>
        <w:autoSpaceDE w:val="0"/>
        <w:autoSpaceDN w:val="0"/>
        <w:adjustRightInd w:val="0"/>
        <w:spacing w:line="276" w:lineRule="auto"/>
        <w:jc w:val="both"/>
        <w:rPr>
          <w:rFonts w:ascii="Times New Roman" w:hAnsi="Times New Roman" w:cs="Times New Roman"/>
          <w:sz w:val="24"/>
          <w:szCs w:val="24"/>
        </w:rPr>
      </w:pPr>
      <w:r w:rsidRPr="00EB3497">
        <w:rPr>
          <w:rFonts w:ascii="Times New Roman" w:hAnsi="Times New Roman" w:cs="Times New Roman"/>
          <w:sz w:val="24"/>
          <w:szCs w:val="24"/>
        </w:rPr>
        <w:t>Motivovat zaměstnance k aktivnímu naplňování třetí role UTB ve Zlíně, zejména pak k zapojování se do aktivit v oblasti společenské odpovědnosti, trvale udržitelného zapojujících se do tvorby a realizace</w:t>
      </w:r>
      <w:r w:rsidR="00B62E00">
        <w:rPr>
          <w:rFonts w:ascii="Times New Roman" w:hAnsi="Times New Roman" w:cs="Times New Roman"/>
          <w:sz w:val="24"/>
          <w:szCs w:val="24"/>
        </w:rPr>
        <w:t xml:space="preserve"> strategických projektů regionu.</w:t>
      </w:r>
    </w:p>
    <w:p w:rsidR="00EB3497" w:rsidRPr="00EB3497" w:rsidRDefault="00EB3497" w:rsidP="00EB3497">
      <w:pPr>
        <w:spacing w:after="0" w:line="276" w:lineRule="auto"/>
        <w:rPr>
          <w:rFonts w:ascii="Times New Roman" w:hAnsi="Times New Roman" w:cs="Times New Roman"/>
          <w:color w:val="C45911" w:themeColor="accent2" w:themeShade="BF"/>
          <w:sz w:val="24"/>
          <w:szCs w:val="24"/>
        </w:rPr>
      </w:pPr>
    </w:p>
    <w:p w:rsidR="00EB3497" w:rsidRPr="00EB3497" w:rsidRDefault="00EB3497" w:rsidP="00EB3497">
      <w:pPr>
        <w:spacing w:after="0" w:line="276" w:lineRule="auto"/>
        <w:rPr>
          <w:rFonts w:ascii="Times New Roman" w:hAnsi="Times New Roman" w:cs="Times New Roman"/>
          <w:b/>
          <w:color w:val="C45911" w:themeColor="accent2" w:themeShade="BF"/>
          <w:sz w:val="24"/>
          <w:szCs w:val="24"/>
        </w:rPr>
      </w:pPr>
      <w:r w:rsidRPr="00EB3497">
        <w:rPr>
          <w:rFonts w:ascii="Times New Roman" w:hAnsi="Times New Roman" w:cs="Times New Roman"/>
          <w:b/>
          <w:color w:val="C45911" w:themeColor="accent2" w:themeShade="BF"/>
          <w:sz w:val="24"/>
          <w:szCs w:val="24"/>
        </w:rPr>
        <w:t xml:space="preserve">Pilíř E: Vnitřní prostředí, Priorita HRM strategie UTB </w:t>
      </w:r>
    </w:p>
    <w:p w:rsidR="00EB3497" w:rsidRDefault="00EB3497" w:rsidP="00EB3497">
      <w:pPr>
        <w:pStyle w:val="Odstavecseseznamem"/>
        <w:spacing w:line="276" w:lineRule="auto"/>
        <w:ind w:left="0"/>
        <w:jc w:val="both"/>
        <w:rPr>
          <w:rFonts w:ascii="Times New Roman" w:hAnsi="Times New Roman" w:cs="Times New Roman"/>
          <w:sz w:val="24"/>
          <w:szCs w:val="24"/>
        </w:rPr>
      </w:pPr>
      <w:r w:rsidRPr="00EB3497">
        <w:rPr>
          <w:rFonts w:ascii="Times New Roman" w:hAnsi="Times New Roman" w:cs="Times New Roman"/>
          <w:sz w:val="24"/>
          <w:szCs w:val="24"/>
        </w:rPr>
        <w:t>Implementovat principy strategického řízení lidských zdrojů na UTB ve Zlíně.</w:t>
      </w:r>
    </w:p>
    <w:p w:rsidR="00EB3497" w:rsidRPr="00EB3497" w:rsidRDefault="00EB3497" w:rsidP="00EB3497">
      <w:pPr>
        <w:pStyle w:val="Odstavecseseznamem"/>
        <w:spacing w:after="0" w:line="276" w:lineRule="auto"/>
        <w:ind w:left="0"/>
        <w:jc w:val="both"/>
        <w:rPr>
          <w:rFonts w:ascii="Times New Roman" w:hAnsi="Times New Roman" w:cs="Times New Roman"/>
          <w:sz w:val="24"/>
          <w:szCs w:val="24"/>
        </w:rPr>
      </w:pPr>
    </w:p>
    <w:p w:rsidR="00EB3497" w:rsidRPr="00EB3497" w:rsidRDefault="00EB3497" w:rsidP="00EB3497">
      <w:pPr>
        <w:spacing w:before="120" w:after="0" w:line="276" w:lineRule="auto"/>
        <w:jc w:val="both"/>
        <w:rPr>
          <w:rFonts w:ascii="Times New Roman" w:hAnsi="Times New Roman" w:cs="Times New Roman"/>
          <w:sz w:val="24"/>
          <w:szCs w:val="24"/>
        </w:rPr>
      </w:pPr>
      <w:r w:rsidRPr="00EB3497">
        <w:rPr>
          <w:rFonts w:ascii="Times New Roman" w:hAnsi="Times New Roman" w:cs="Times New Roman"/>
          <w:sz w:val="24"/>
          <w:szCs w:val="24"/>
        </w:rPr>
        <w:t xml:space="preserve">Cílem metodiky je sjednocení podmínek a pravidel v oblasti práce s lidskými </w:t>
      </w:r>
      <w:proofErr w:type="gramStart"/>
      <w:r w:rsidRPr="00EB3497">
        <w:rPr>
          <w:rFonts w:ascii="Times New Roman" w:hAnsi="Times New Roman" w:cs="Times New Roman"/>
          <w:sz w:val="24"/>
          <w:szCs w:val="24"/>
        </w:rPr>
        <w:t>zdroji                        na</w:t>
      </w:r>
      <w:proofErr w:type="gramEnd"/>
      <w:r w:rsidRPr="00EB3497">
        <w:rPr>
          <w:rFonts w:ascii="Times New Roman" w:hAnsi="Times New Roman" w:cs="Times New Roman"/>
          <w:sz w:val="24"/>
          <w:szCs w:val="24"/>
        </w:rPr>
        <w:t xml:space="preserve"> UTB ve Zlíně a zavedení dílčích funkčních kroků a postupů v definovaných nástrojích personální práce (realizační opatření). Metodika obsahuje procesy systému řízení a rozvoje lidských zdrojů od personálního plánování přes výběr, přijímání a adaptaci / </w:t>
      </w:r>
      <w:proofErr w:type="spellStart"/>
      <w:r w:rsidRPr="00EB3497">
        <w:rPr>
          <w:rFonts w:ascii="Times New Roman" w:hAnsi="Times New Roman" w:cs="Times New Roman"/>
          <w:sz w:val="24"/>
          <w:szCs w:val="24"/>
        </w:rPr>
        <w:t>onboarding</w:t>
      </w:r>
      <w:proofErr w:type="spellEnd"/>
      <w:r w:rsidRPr="00EB3497">
        <w:rPr>
          <w:rFonts w:ascii="Times New Roman" w:hAnsi="Times New Roman" w:cs="Times New Roman"/>
          <w:sz w:val="24"/>
          <w:szCs w:val="24"/>
        </w:rPr>
        <w:t xml:space="preserve"> zaměstnanců, řízení pracovního výkonu a hodnocení, funkční systém vzdělávání a rozvoje zaměstnanců až po kroky spojené s ukončením pracovního poměru a </w:t>
      </w:r>
      <w:proofErr w:type="spellStart"/>
      <w:r w:rsidRPr="00EB3497">
        <w:rPr>
          <w:rFonts w:ascii="Times New Roman" w:hAnsi="Times New Roman" w:cs="Times New Roman"/>
          <w:sz w:val="24"/>
          <w:szCs w:val="24"/>
        </w:rPr>
        <w:t>offboardingem</w:t>
      </w:r>
      <w:proofErr w:type="spellEnd"/>
      <w:r w:rsidRPr="00EB3497">
        <w:rPr>
          <w:rFonts w:ascii="Times New Roman" w:hAnsi="Times New Roman" w:cs="Times New Roman"/>
          <w:sz w:val="24"/>
          <w:szCs w:val="24"/>
        </w:rPr>
        <w:t xml:space="preserve">. Zároveň </w:t>
      </w:r>
      <w:r w:rsidRPr="00EB3497">
        <w:rPr>
          <w:rFonts w:ascii="Times New Roman" w:hAnsi="Times New Roman" w:cs="Times New Roman"/>
          <w:sz w:val="24"/>
          <w:szCs w:val="24"/>
        </w:rPr>
        <w:lastRenderedPageBreak/>
        <w:t xml:space="preserve">se věnuje nastavení nové komunikační strategie, a to jak ve vztahu k vnitřnímu prostředí </w:t>
      </w:r>
      <w:r w:rsidRPr="00EB3497">
        <w:rPr>
          <w:rFonts w:ascii="Times New Roman" w:hAnsi="Times New Roman" w:cs="Times New Roman"/>
          <w:sz w:val="24"/>
          <w:szCs w:val="24"/>
        </w:rPr>
        <w:br/>
        <w:t>a zkvalitnění spolupráce a komunikace mezi kolegy, tak také komunikace navenek.</w:t>
      </w:r>
    </w:p>
    <w:p w:rsidR="00EB3497" w:rsidRPr="00EB3497" w:rsidRDefault="00EB3497" w:rsidP="00EB3497">
      <w:pPr>
        <w:spacing w:before="120" w:after="0" w:line="276" w:lineRule="auto"/>
        <w:jc w:val="both"/>
        <w:rPr>
          <w:rFonts w:ascii="Times New Roman" w:hAnsi="Times New Roman" w:cs="Times New Roman"/>
          <w:sz w:val="24"/>
          <w:szCs w:val="24"/>
        </w:rPr>
      </w:pPr>
    </w:p>
    <w:p w:rsidR="00EB3497" w:rsidRPr="00EB3497" w:rsidRDefault="00EB3497" w:rsidP="00EB3497">
      <w:pPr>
        <w:spacing w:before="120" w:after="0" w:line="276" w:lineRule="auto"/>
        <w:jc w:val="both"/>
        <w:rPr>
          <w:rFonts w:ascii="Times New Roman" w:hAnsi="Times New Roman" w:cs="Times New Roman"/>
          <w:i/>
          <w:sz w:val="24"/>
          <w:szCs w:val="24"/>
        </w:rPr>
      </w:pPr>
      <w:r w:rsidRPr="00EB3497">
        <w:rPr>
          <w:rFonts w:ascii="Times New Roman" w:hAnsi="Times New Roman" w:cs="Times New Roman"/>
          <w:b/>
          <w:sz w:val="24"/>
          <w:szCs w:val="24"/>
        </w:rPr>
        <w:t xml:space="preserve">Oblast genderové rovnosti je řešena samostatným Plánem nastavování genderové rovnosti na UTB ve Zlíně 2022 – 2025 (Gender </w:t>
      </w:r>
      <w:proofErr w:type="spellStart"/>
      <w:r w:rsidRPr="00EB3497">
        <w:rPr>
          <w:rFonts w:ascii="Times New Roman" w:hAnsi="Times New Roman" w:cs="Times New Roman"/>
          <w:b/>
          <w:sz w:val="24"/>
          <w:szCs w:val="24"/>
        </w:rPr>
        <w:t>Equality</w:t>
      </w:r>
      <w:proofErr w:type="spellEnd"/>
      <w:r w:rsidRPr="00EB3497">
        <w:rPr>
          <w:rFonts w:ascii="Times New Roman" w:hAnsi="Times New Roman" w:cs="Times New Roman"/>
          <w:b/>
          <w:sz w:val="24"/>
          <w:szCs w:val="24"/>
        </w:rPr>
        <w:t xml:space="preserve"> </w:t>
      </w:r>
      <w:proofErr w:type="spellStart"/>
      <w:r w:rsidRPr="00EB3497">
        <w:rPr>
          <w:rFonts w:ascii="Times New Roman" w:hAnsi="Times New Roman" w:cs="Times New Roman"/>
          <w:b/>
          <w:sz w:val="24"/>
          <w:szCs w:val="24"/>
        </w:rPr>
        <w:t>Plan</w:t>
      </w:r>
      <w:proofErr w:type="spellEnd"/>
      <w:r w:rsidR="00B83E47">
        <w:rPr>
          <w:rFonts w:ascii="Times New Roman" w:hAnsi="Times New Roman" w:cs="Times New Roman"/>
          <w:b/>
          <w:sz w:val="24"/>
          <w:szCs w:val="24"/>
        </w:rPr>
        <w:t xml:space="preserve"> UTB</w:t>
      </w:r>
      <w:r w:rsidRPr="00EB3497">
        <w:rPr>
          <w:rFonts w:ascii="Times New Roman" w:hAnsi="Times New Roman" w:cs="Times New Roman"/>
          <w:b/>
          <w:sz w:val="24"/>
          <w:szCs w:val="24"/>
        </w:rPr>
        <w:t xml:space="preserve"> – GEP). </w:t>
      </w:r>
      <w:r w:rsidRPr="00EB3497">
        <w:rPr>
          <w:rFonts w:ascii="Times New Roman" w:hAnsi="Times New Roman" w:cs="Times New Roman"/>
          <w:sz w:val="24"/>
          <w:szCs w:val="24"/>
        </w:rPr>
        <w:t xml:space="preserve"> Jeho součástí je akční plán k implementaci zásad genderové rovnosti do vnitřních předpisů, norem a procesů na UTB a jejích součástech. Je dostupný v českém i anglickém jazyce na webových stránkách univerzity v sekci Rovné příležitosti </w:t>
      </w:r>
      <w:hyperlink r:id="rId18" w:history="1">
        <w:r w:rsidRPr="00EB3497">
          <w:rPr>
            <w:rStyle w:val="Hypertextovodkaz"/>
            <w:rFonts w:ascii="Times New Roman" w:hAnsi="Times New Roman" w:cs="Times New Roman"/>
            <w:sz w:val="24"/>
            <w:szCs w:val="24"/>
          </w:rPr>
          <w:t>https://www.utb.cz/gep/</w:t>
        </w:r>
      </w:hyperlink>
      <w:r w:rsidRPr="00EB3497">
        <w:rPr>
          <w:rFonts w:ascii="Times New Roman" w:hAnsi="Times New Roman" w:cs="Times New Roman"/>
          <w:sz w:val="24"/>
          <w:szCs w:val="24"/>
        </w:rPr>
        <w:t xml:space="preserve">. </w:t>
      </w:r>
    </w:p>
    <w:p w:rsidR="00EB3497" w:rsidRPr="00EB3497" w:rsidRDefault="00EB3497" w:rsidP="00EB3497">
      <w:pPr>
        <w:spacing w:before="120" w:after="0" w:line="276" w:lineRule="auto"/>
        <w:jc w:val="both"/>
        <w:rPr>
          <w:rFonts w:ascii="Times New Roman" w:hAnsi="Times New Roman" w:cs="Times New Roman"/>
          <w:sz w:val="24"/>
          <w:szCs w:val="24"/>
        </w:rPr>
      </w:pPr>
    </w:p>
    <w:p w:rsidR="00EB3497" w:rsidRPr="00EB3497" w:rsidRDefault="00EB3497" w:rsidP="00EB3497">
      <w:pPr>
        <w:spacing w:before="120" w:after="0" w:line="276" w:lineRule="auto"/>
        <w:jc w:val="both"/>
        <w:rPr>
          <w:rFonts w:ascii="Times New Roman" w:hAnsi="Times New Roman" w:cs="Times New Roman"/>
          <w:sz w:val="24"/>
          <w:szCs w:val="24"/>
          <w:u w:val="single"/>
        </w:rPr>
      </w:pPr>
      <w:r w:rsidRPr="00EB3497">
        <w:rPr>
          <w:rFonts w:ascii="Times New Roman" w:hAnsi="Times New Roman" w:cs="Times New Roman"/>
          <w:sz w:val="24"/>
          <w:szCs w:val="24"/>
          <w:u w:val="single"/>
        </w:rPr>
        <w:t>Rozdělení základních oblastí metodiky v návaznosti na strategické a dílčí cíle HRM strategie UTB:</w:t>
      </w:r>
    </w:p>
    <w:p w:rsidR="00EB3497" w:rsidRPr="0042731F" w:rsidRDefault="00EB3497" w:rsidP="003C4833">
      <w:pPr>
        <w:pStyle w:val="Odstavecseseznamem"/>
        <w:numPr>
          <w:ilvl w:val="0"/>
          <w:numId w:val="31"/>
        </w:numPr>
        <w:spacing w:line="276" w:lineRule="auto"/>
        <w:jc w:val="both"/>
        <w:rPr>
          <w:rFonts w:ascii="Times New Roman" w:hAnsi="Times New Roman" w:cs="Times New Roman"/>
          <w:b/>
          <w:color w:val="C45911" w:themeColor="accent2" w:themeShade="BF"/>
          <w:sz w:val="24"/>
          <w:szCs w:val="24"/>
        </w:rPr>
      </w:pPr>
      <w:r w:rsidRPr="0042731F">
        <w:rPr>
          <w:rFonts w:ascii="Times New Roman" w:hAnsi="Times New Roman" w:cs="Times New Roman"/>
          <w:b/>
          <w:color w:val="C45911" w:themeColor="accent2" w:themeShade="BF"/>
          <w:sz w:val="24"/>
          <w:szCs w:val="24"/>
        </w:rPr>
        <w:t>Oblast: Plánovaní potřeb lidských zdrojů</w:t>
      </w:r>
    </w:p>
    <w:p w:rsidR="00EB3497" w:rsidRPr="00EB3497" w:rsidRDefault="00EB3497" w:rsidP="003C4833">
      <w:pPr>
        <w:pStyle w:val="Odstavecseseznamem"/>
        <w:numPr>
          <w:ilvl w:val="0"/>
          <w:numId w:val="32"/>
        </w:numPr>
        <w:spacing w:line="276" w:lineRule="auto"/>
        <w:jc w:val="both"/>
        <w:rPr>
          <w:rFonts w:ascii="Times New Roman" w:hAnsi="Times New Roman" w:cs="Times New Roman"/>
          <w:sz w:val="24"/>
          <w:szCs w:val="24"/>
        </w:rPr>
      </w:pPr>
      <w:r w:rsidRPr="00EB3497">
        <w:rPr>
          <w:rFonts w:ascii="Times New Roman" w:hAnsi="Times New Roman" w:cs="Times New Roman"/>
          <w:sz w:val="24"/>
          <w:szCs w:val="24"/>
        </w:rPr>
        <w:t>Strategický cíl 1: Zavést systém personálního plánování na UTB ve Zlíně</w:t>
      </w:r>
      <w:r>
        <w:rPr>
          <w:rFonts w:ascii="Times New Roman" w:hAnsi="Times New Roman" w:cs="Times New Roman"/>
          <w:sz w:val="24"/>
          <w:szCs w:val="24"/>
        </w:rPr>
        <w:t>.</w:t>
      </w:r>
      <w:r w:rsidRPr="00EB3497">
        <w:rPr>
          <w:rFonts w:ascii="Times New Roman" w:hAnsi="Times New Roman" w:cs="Times New Roman"/>
          <w:sz w:val="24"/>
          <w:szCs w:val="24"/>
        </w:rPr>
        <w:t xml:space="preserve"> </w:t>
      </w:r>
    </w:p>
    <w:p w:rsidR="00EB3497" w:rsidRPr="00EB3497" w:rsidRDefault="00EB3497" w:rsidP="00EB3497">
      <w:pPr>
        <w:pStyle w:val="Odstavecseseznamem"/>
        <w:spacing w:after="0" w:line="276" w:lineRule="auto"/>
        <w:ind w:left="1777"/>
        <w:jc w:val="both"/>
        <w:rPr>
          <w:rFonts w:ascii="Times New Roman" w:hAnsi="Times New Roman" w:cs="Times New Roman"/>
          <w:sz w:val="24"/>
          <w:szCs w:val="24"/>
        </w:rPr>
      </w:pPr>
    </w:p>
    <w:p w:rsidR="00EB3497" w:rsidRPr="0042731F" w:rsidRDefault="00EB3497" w:rsidP="003C4833">
      <w:pPr>
        <w:pStyle w:val="Odstavecseseznamem"/>
        <w:numPr>
          <w:ilvl w:val="0"/>
          <w:numId w:val="31"/>
        </w:numPr>
        <w:spacing w:before="120" w:after="0" w:line="276" w:lineRule="auto"/>
        <w:jc w:val="both"/>
        <w:rPr>
          <w:rFonts w:ascii="Times New Roman" w:hAnsi="Times New Roman" w:cs="Times New Roman"/>
          <w:b/>
          <w:color w:val="C45911" w:themeColor="accent2" w:themeShade="BF"/>
          <w:sz w:val="24"/>
          <w:szCs w:val="24"/>
        </w:rPr>
      </w:pPr>
      <w:r w:rsidRPr="0042731F">
        <w:rPr>
          <w:rFonts w:ascii="Times New Roman" w:hAnsi="Times New Roman" w:cs="Times New Roman"/>
          <w:b/>
          <w:color w:val="C45911" w:themeColor="accent2" w:themeShade="BF"/>
          <w:sz w:val="24"/>
          <w:szCs w:val="24"/>
        </w:rPr>
        <w:t xml:space="preserve">Oblast: Zajišťování lidských zdrojů </w:t>
      </w:r>
    </w:p>
    <w:p w:rsidR="00EB3497" w:rsidRPr="00EB3497" w:rsidRDefault="00EB3497" w:rsidP="003C4833">
      <w:pPr>
        <w:pStyle w:val="Odstavecseseznamem"/>
        <w:numPr>
          <w:ilvl w:val="0"/>
          <w:numId w:val="32"/>
        </w:numPr>
        <w:spacing w:line="276" w:lineRule="auto"/>
        <w:jc w:val="both"/>
        <w:rPr>
          <w:rFonts w:ascii="Times New Roman" w:hAnsi="Times New Roman" w:cs="Times New Roman"/>
          <w:sz w:val="24"/>
          <w:szCs w:val="24"/>
        </w:rPr>
      </w:pPr>
      <w:r w:rsidRPr="00EB3497">
        <w:rPr>
          <w:rFonts w:ascii="Times New Roman" w:hAnsi="Times New Roman" w:cs="Times New Roman"/>
          <w:sz w:val="24"/>
          <w:szCs w:val="24"/>
        </w:rPr>
        <w:t xml:space="preserve">Strategický cíl 2: Vytvořit harmonizovaný profesionální systém pro </w:t>
      </w:r>
      <w:proofErr w:type="gramStart"/>
      <w:r w:rsidRPr="00EB3497">
        <w:rPr>
          <w:rFonts w:ascii="Times New Roman" w:hAnsi="Times New Roman" w:cs="Times New Roman"/>
          <w:sz w:val="24"/>
          <w:szCs w:val="24"/>
        </w:rPr>
        <w:t>nábor                      a přijímání</w:t>
      </w:r>
      <w:proofErr w:type="gramEnd"/>
      <w:r w:rsidRPr="00EB3497">
        <w:rPr>
          <w:rFonts w:ascii="Times New Roman" w:hAnsi="Times New Roman" w:cs="Times New Roman"/>
          <w:sz w:val="24"/>
          <w:szCs w:val="24"/>
        </w:rPr>
        <w:t xml:space="preserve"> zaměstnanců formou centralizované služby HR</w:t>
      </w:r>
      <w:r w:rsidR="000C5348">
        <w:rPr>
          <w:rFonts w:ascii="Times New Roman" w:hAnsi="Times New Roman" w:cs="Times New Roman"/>
          <w:sz w:val="24"/>
          <w:szCs w:val="24"/>
        </w:rPr>
        <w:t>.</w:t>
      </w:r>
    </w:p>
    <w:p w:rsidR="00EB3497" w:rsidRPr="00EB3497" w:rsidRDefault="00EB3497" w:rsidP="00EB3497">
      <w:pPr>
        <w:pStyle w:val="Odstavecseseznamem"/>
        <w:spacing w:after="0" w:line="276" w:lineRule="auto"/>
        <w:ind w:left="1777"/>
        <w:rPr>
          <w:rFonts w:ascii="Times New Roman" w:hAnsi="Times New Roman" w:cs="Times New Roman"/>
          <w:sz w:val="24"/>
          <w:szCs w:val="24"/>
        </w:rPr>
      </w:pPr>
    </w:p>
    <w:p w:rsidR="00EB3497" w:rsidRPr="0042731F" w:rsidRDefault="00EB3497" w:rsidP="003C4833">
      <w:pPr>
        <w:pStyle w:val="Odstavecseseznamem"/>
        <w:numPr>
          <w:ilvl w:val="0"/>
          <w:numId w:val="31"/>
        </w:numPr>
        <w:spacing w:before="120" w:after="0" w:line="276" w:lineRule="auto"/>
        <w:jc w:val="both"/>
        <w:rPr>
          <w:rFonts w:ascii="Times New Roman" w:hAnsi="Times New Roman" w:cs="Times New Roman"/>
          <w:b/>
          <w:color w:val="C45911" w:themeColor="accent2" w:themeShade="BF"/>
          <w:sz w:val="24"/>
          <w:szCs w:val="24"/>
        </w:rPr>
      </w:pPr>
      <w:r w:rsidRPr="0042731F">
        <w:rPr>
          <w:rFonts w:ascii="Times New Roman" w:hAnsi="Times New Roman" w:cs="Times New Roman"/>
          <w:b/>
          <w:color w:val="C45911" w:themeColor="accent2" w:themeShade="BF"/>
          <w:sz w:val="24"/>
          <w:szCs w:val="24"/>
        </w:rPr>
        <w:t>Oblast: Rozvoj zaměstnanců</w:t>
      </w:r>
    </w:p>
    <w:p w:rsidR="00EB3497" w:rsidRPr="00EB3497" w:rsidRDefault="00EB3497" w:rsidP="003C4833">
      <w:pPr>
        <w:pStyle w:val="Odstavecseseznamem"/>
        <w:numPr>
          <w:ilvl w:val="0"/>
          <w:numId w:val="32"/>
        </w:numPr>
        <w:spacing w:line="276" w:lineRule="auto"/>
        <w:rPr>
          <w:rFonts w:ascii="Times New Roman" w:hAnsi="Times New Roman" w:cs="Times New Roman"/>
          <w:sz w:val="24"/>
          <w:szCs w:val="24"/>
        </w:rPr>
      </w:pPr>
      <w:r w:rsidRPr="00EB3497">
        <w:rPr>
          <w:rFonts w:ascii="Times New Roman" w:hAnsi="Times New Roman" w:cs="Times New Roman"/>
          <w:sz w:val="24"/>
          <w:szCs w:val="24"/>
        </w:rPr>
        <w:t>Strategický cíl 3: Inovovat a rozšířit podmínky pro osobní a profesní rozvoj všech kategorií zaměstnanců</w:t>
      </w:r>
      <w:r>
        <w:rPr>
          <w:rFonts w:ascii="Times New Roman" w:hAnsi="Times New Roman" w:cs="Times New Roman"/>
          <w:sz w:val="24"/>
          <w:szCs w:val="24"/>
        </w:rPr>
        <w:t>.</w:t>
      </w:r>
    </w:p>
    <w:p w:rsidR="00EB3497" w:rsidRPr="00EB3497" w:rsidRDefault="00EB3497" w:rsidP="00EB3497">
      <w:pPr>
        <w:pStyle w:val="Odstavecseseznamem"/>
        <w:spacing w:after="0" w:line="276" w:lineRule="auto"/>
        <w:ind w:left="1777"/>
        <w:rPr>
          <w:rFonts w:ascii="Times New Roman" w:hAnsi="Times New Roman" w:cs="Times New Roman"/>
          <w:sz w:val="24"/>
          <w:szCs w:val="24"/>
        </w:rPr>
      </w:pPr>
    </w:p>
    <w:p w:rsidR="00EB3497" w:rsidRPr="0042731F" w:rsidRDefault="00EB3497" w:rsidP="003C4833">
      <w:pPr>
        <w:pStyle w:val="Odstavecseseznamem"/>
        <w:numPr>
          <w:ilvl w:val="0"/>
          <w:numId w:val="31"/>
        </w:numPr>
        <w:spacing w:before="120" w:after="0" w:line="276" w:lineRule="auto"/>
        <w:jc w:val="both"/>
        <w:rPr>
          <w:rFonts w:ascii="Times New Roman" w:hAnsi="Times New Roman" w:cs="Times New Roman"/>
          <w:b/>
          <w:color w:val="C45911" w:themeColor="accent2" w:themeShade="BF"/>
          <w:sz w:val="24"/>
          <w:szCs w:val="24"/>
        </w:rPr>
      </w:pPr>
      <w:r w:rsidRPr="0042731F">
        <w:rPr>
          <w:rFonts w:ascii="Times New Roman" w:hAnsi="Times New Roman" w:cs="Times New Roman"/>
          <w:b/>
          <w:color w:val="C45911" w:themeColor="accent2" w:themeShade="BF"/>
          <w:sz w:val="24"/>
          <w:szCs w:val="24"/>
        </w:rPr>
        <w:t>Oblast: Řízení a hodnocení pracovního výkonu</w:t>
      </w:r>
    </w:p>
    <w:p w:rsidR="00EB3497" w:rsidRPr="00EB3497" w:rsidRDefault="00EB3497" w:rsidP="003C4833">
      <w:pPr>
        <w:pStyle w:val="Odstavecseseznamem"/>
        <w:numPr>
          <w:ilvl w:val="0"/>
          <w:numId w:val="32"/>
        </w:numPr>
        <w:spacing w:after="0" w:line="276" w:lineRule="auto"/>
        <w:jc w:val="both"/>
        <w:rPr>
          <w:rFonts w:ascii="Times New Roman" w:hAnsi="Times New Roman" w:cs="Times New Roman"/>
          <w:sz w:val="24"/>
          <w:szCs w:val="24"/>
        </w:rPr>
      </w:pPr>
      <w:r w:rsidRPr="00EB3497">
        <w:rPr>
          <w:rFonts w:ascii="Times New Roman" w:hAnsi="Times New Roman" w:cs="Times New Roman"/>
          <w:sz w:val="24"/>
          <w:szCs w:val="24"/>
        </w:rPr>
        <w:t>Strategický cíl 4: Nastavit podmínky a implementovat nástroje</w:t>
      </w:r>
      <w:r>
        <w:rPr>
          <w:rFonts w:ascii="Times New Roman" w:hAnsi="Times New Roman" w:cs="Times New Roman"/>
          <w:sz w:val="24"/>
          <w:szCs w:val="24"/>
        </w:rPr>
        <w:t xml:space="preserve"> pro řízení rozvoje zaměstnanců.</w:t>
      </w:r>
    </w:p>
    <w:p w:rsidR="00EB3497" w:rsidRPr="00EB3497" w:rsidRDefault="00EB3497" w:rsidP="00EB3497">
      <w:pPr>
        <w:pStyle w:val="Odstavecseseznamem"/>
        <w:spacing w:after="0" w:line="276" w:lineRule="auto"/>
        <w:ind w:left="1777"/>
        <w:jc w:val="both"/>
        <w:rPr>
          <w:rFonts w:ascii="Times New Roman" w:hAnsi="Times New Roman" w:cs="Times New Roman"/>
          <w:sz w:val="24"/>
          <w:szCs w:val="24"/>
        </w:rPr>
      </w:pPr>
    </w:p>
    <w:p w:rsidR="00EB3497" w:rsidRPr="0042731F" w:rsidRDefault="00EB3497" w:rsidP="003C4833">
      <w:pPr>
        <w:pStyle w:val="Odstavecseseznamem"/>
        <w:numPr>
          <w:ilvl w:val="0"/>
          <w:numId w:val="31"/>
        </w:numPr>
        <w:spacing w:before="120" w:after="0" w:line="276" w:lineRule="auto"/>
        <w:jc w:val="both"/>
        <w:rPr>
          <w:rFonts w:ascii="Times New Roman" w:hAnsi="Times New Roman" w:cs="Times New Roman"/>
          <w:b/>
          <w:color w:val="C45911" w:themeColor="accent2" w:themeShade="BF"/>
          <w:sz w:val="24"/>
          <w:szCs w:val="24"/>
        </w:rPr>
      </w:pPr>
      <w:r w:rsidRPr="0042731F">
        <w:rPr>
          <w:rFonts w:ascii="Times New Roman" w:hAnsi="Times New Roman" w:cs="Times New Roman"/>
          <w:b/>
          <w:color w:val="C45911" w:themeColor="accent2" w:themeShade="BF"/>
          <w:sz w:val="24"/>
          <w:szCs w:val="24"/>
        </w:rPr>
        <w:t>Oblast: Odměňování a motivace</w:t>
      </w:r>
    </w:p>
    <w:p w:rsidR="00EB3497" w:rsidRPr="00EB3497" w:rsidRDefault="00EB3497" w:rsidP="003C4833">
      <w:pPr>
        <w:pStyle w:val="Odstavecseseznamem"/>
        <w:numPr>
          <w:ilvl w:val="0"/>
          <w:numId w:val="32"/>
        </w:numPr>
        <w:spacing w:line="276" w:lineRule="auto"/>
        <w:jc w:val="both"/>
        <w:rPr>
          <w:rFonts w:ascii="Times New Roman" w:hAnsi="Times New Roman" w:cs="Times New Roman"/>
          <w:sz w:val="24"/>
          <w:szCs w:val="24"/>
        </w:rPr>
      </w:pPr>
      <w:r w:rsidRPr="00EB3497">
        <w:rPr>
          <w:rFonts w:ascii="Times New Roman" w:hAnsi="Times New Roman" w:cs="Times New Roman"/>
          <w:sz w:val="24"/>
          <w:szCs w:val="24"/>
        </w:rPr>
        <w:t xml:space="preserve">Strategický cíl 5: </w:t>
      </w:r>
      <w:r w:rsidR="00B62E00">
        <w:rPr>
          <w:rFonts w:ascii="Times New Roman" w:hAnsi="Times New Roman" w:cs="Times New Roman"/>
          <w:sz w:val="24"/>
          <w:szCs w:val="24"/>
        </w:rPr>
        <w:t>Podporovat</w:t>
      </w:r>
      <w:r w:rsidRPr="00EB3497">
        <w:rPr>
          <w:rFonts w:ascii="Times New Roman" w:hAnsi="Times New Roman" w:cs="Times New Roman"/>
          <w:sz w:val="24"/>
          <w:szCs w:val="24"/>
        </w:rPr>
        <w:t xml:space="preserve"> férové, transparentní, srozumitelné </w:t>
      </w:r>
      <w:r w:rsidR="00B62E00">
        <w:rPr>
          <w:rFonts w:ascii="Times New Roman" w:hAnsi="Times New Roman" w:cs="Times New Roman"/>
          <w:sz w:val="24"/>
          <w:szCs w:val="24"/>
        </w:rPr>
        <w:br/>
      </w:r>
      <w:r w:rsidRPr="00EB3497">
        <w:rPr>
          <w:rFonts w:ascii="Times New Roman" w:hAnsi="Times New Roman" w:cs="Times New Roman"/>
          <w:sz w:val="24"/>
          <w:szCs w:val="24"/>
        </w:rPr>
        <w:t>a motivující odměňování všech zaměstnanců, podmínky pro poskytování benefitů a pro poskytování cílených pobídek</w:t>
      </w:r>
      <w:r>
        <w:rPr>
          <w:rFonts w:ascii="Times New Roman" w:hAnsi="Times New Roman" w:cs="Times New Roman"/>
          <w:sz w:val="24"/>
          <w:szCs w:val="24"/>
        </w:rPr>
        <w:t>.</w:t>
      </w:r>
    </w:p>
    <w:p w:rsidR="00EB3497" w:rsidRPr="00EB3497" w:rsidRDefault="00EB3497" w:rsidP="00EB3497">
      <w:pPr>
        <w:pStyle w:val="Odstavecseseznamem"/>
        <w:spacing w:after="0" w:line="276" w:lineRule="auto"/>
        <w:jc w:val="both"/>
        <w:rPr>
          <w:rFonts w:ascii="Times New Roman" w:hAnsi="Times New Roman" w:cs="Times New Roman"/>
          <w:sz w:val="24"/>
          <w:szCs w:val="24"/>
        </w:rPr>
      </w:pPr>
    </w:p>
    <w:p w:rsidR="00EB3497" w:rsidRPr="0042731F" w:rsidRDefault="00EB3497" w:rsidP="003C4833">
      <w:pPr>
        <w:pStyle w:val="Odstavecseseznamem"/>
        <w:numPr>
          <w:ilvl w:val="0"/>
          <w:numId w:val="31"/>
        </w:numPr>
        <w:spacing w:before="120" w:after="0" w:line="276" w:lineRule="auto"/>
        <w:jc w:val="both"/>
        <w:rPr>
          <w:rFonts w:ascii="Times New Roman" w:hAnsi="Times New Roman" w:cs="Times New Roman"/>
          <w:b/>
          <w:color w:val="C45911" w:themeColor="accent2" w:themeShade="BF"/>
          <w:sz w:val="24"/>
          <w:szCs w:val="24"/>
        </w:rPr>
      </w:pPr>
      <w:r w:rsidRPr="0042731F">
        <w:rPr>
          <w:rFonts w:ascii="Times New Roman" w:hAnsi="Times New Roman" w:cs="Times New Roman"/>
          <w:b/>
          <w:color w:val="C45911" w:themeColor="accent2" w:themeShade="BF"/>
          <w:sz w:val="24"/>
          <w:szCs w:val="24"/>
        </w:rPr>
        <w:t>Oblast: Pracovní podmínky a péče o zaměstnance</w:t>
      </w:r>
    </w:p>
    <w:p w:rsidR="00EB3497" w:rsidRDefault="00EB3497" w:rsidP="003C4833">
      <w:pPr>
        <w:pStyle w:val="Odstavecseseznamem"/>
        <w:numPr>
          <w:ilvl w:val="0"/>
          <w:numId w:val="32"/>
        </w:numPr>
        <w:spacing w:before="120" w:after="0" w:line="276" w:lineRule="auto"/>
        <w:jc w:val="both"/>
        <w:rPr>
          <w:rFonts w:ascii="Times New Roman" w:hAnsi="Times New Roman" w:cs="Times New Roman"/>
          <w:sz w:val="24"/>
          <w:szCs w:val="24"/>
        </w:rPr>
      </w:pPr>
      <w:r w:rsidRPr="00EB3497">
        <w:rPr>
          <w:rFonts w:ascii="Times New Roman" w:hAnsi="Times New Roman" w:cs="Times New Roman"/>
          <w:sz w:val="24"/>
          <w:szCs w:val="24"/>
        </w:rPr>
        <w:t>Strategický cíl 6: Vytvářet podmínky pro nastavení férového pracovního prostředí a vybalancování míry vyváženosti mezi zaměstnáním a rodinou – pracovním a mimopracovním životem</w:t>
      </w:r>
      <w:r>
        <w:rPr>
          <w:rFonts w:ascii="Times New Roman" w:hAnsi="Times New Roman" w:cs="Times New Roman"/>
          <w:sz w:val="24"/>
          <w:szCs w:val="24"/>
        </w:rPr>
        <w:t>.</w:t>
      </w:r>
    </w:p>
    <w:p w:rsidR="00EB3497" w:rsidRPr="00EB3497" w:rsidRDefault="00EB3497" w:rsidP="00EB3497">
      <w:pPr>
        <w:pStyle w:val="Odstavecseseznamem"/>
        <w:spacing w:before="120" w:after="0" w:line="276" w:lineRule="auto"/>
        <w:ind w:left="1777"/>
        <w:jc w:val="both"/>
        <w:rPr>
          <w:rFonts w:ascii="Times New Roman" w:hAnsi="Times New Roman" w:cs="Times New Roman"/>
          <w:sz w:val="24"/>
          <w:szCs w:val="24"/>
        </w:rPr>
      </w:pPr>
    </w:p>
    <w:p w:rsidR="00EB3497" w:rsidRPr="0042731F" w:rsidRDefault="00EB3497" w:rsidP="003C4833">
      <w:pPr>
        <w:pStyle w:val="Odstavecseseznamem"/>
        <w:numPr>
          <w:ilvl w:val="0"/>
          <w:numId w:val="31"/>
        </w:numPr>
        <w:spacing w:before="120" w:after="0" w:line="276" w:lineRule="auto"/>
        <w:jc w:val="both"/>
        <w:rPr>
          <w:rFonts w:ascii="Times New Roman" w:hAnsi="Times New Roman" w:cs="Times New Roman"/>
          <w:b/>
          <w:color w:val="C45911" w:themeColor="accent2" w:themeShade="BF"/>
          <w:sz w:val="24"/>
          <w:szCs w:val="24"/>
        </w:rPr>
      </w:pPr>
      <w:r w:rsidRPr="0042731F">
        <w:rPr>
          <w:rFonts w:ascii="Times New Roman" w:hAnsi="Times New Roman" w:cs="Times New Roman"/>
          <w:b/>
          <w:color w:val="C45911" w:themeColor="accent2" w:themeShade="BF"/>
          <w:sz w:val="24"/>
          <w:szCs w:val="24"/>
        </w:rPr>
        <w:t>Oblast: Stimulující vnitřní prostředí a rozvoj firemní kultury</w:t>
      </w:r>
    </w:p>
    <w:p w:rsidR="00EB3497" w:rsidRPr="00EB3497" w:rsidRDefault="00EB3497" w:rsidP="003C4833">
      <w:pPr>
        <w:pStyle w:val="Odstavecseseznamem"/>
        <w:numPr>
          <w:ilvl w:val="0"/>
          <w:numId w:val="32"/>
        </w:numPr>
        <w:spacing w:line="276" w:lineRule="auto"/>
        <w:jc w:val="both"/>
        <w:rPr>
          <w:rFonts w:ascii="Times New Roman" w:hAnsi="Times New Roman" w:cs="Times New Roman"/>
          <w:sz w:val="24"/>
          <w:szCs w:val="24"/>
        </w:rPr>
      </w:pPr>
      <w:r w:rsidRPr="00EB3497">
        <w:rPr>
          <w:rFonts w:ascii="Times New Roman" w:hAnsi="Times New Roman" w:cs="Times New Roman"/>
          <w:sz w:val="24"/>
          <w:szCs w:val="24"/>
        </w:rPr>
        <w:t xml:space="preserve">Strategický cíl 7: Rozvíjet stimulující prostředí napříč UTB ve Zlíně postavené na kvalitní komunikaci dovnitř i ven, zakotvit základní pilíře univerzitní kultury s efektivním </w:t>
      </w:r>
      <w:proofErr w:type="spellStart"/>
      <w:r w:rsidRPr="00EB3497">
        <w:rPr>
          <w:rFonts w:ascii="Times New Roman" w:hAnsi="Times New Roman" w:cs="Times New Roman"/>
          <w:sz w:val="24"/>
          <w:szCs w:val="24"/>
        </w:rPr>
        <w:t>leadershipem</w:t>
      </w:r>
      <w:proofErr w:type="spellEnd"/>
      <w:r w:rsidRPr="00EB3497">
        <w:rPr>
          <w:rFonts w:ascii="Times New Roman" w:hAnsi="Times New Roman" w:cs="Times New Roman"/>
          <w:sz w:val="24"/>
          <w:szCs w:val="24"/>
        </w:rPr>
        <w:t xml:space="preserve"> a rozvíjet </w:t>
      </w:r>
      <w:proofErr w:type="spellStart"/>
      <w:r w:rsidRPr="00EB3497">
        <w:rPr>
          <w:rFonts w:ascii="Times New Roman" w:hAnsi="Times New Roman" w:cs="Times New Roman"/>
          <w:sz w:val="24"/>
          <w:szCs w:val="24"/>
        </w:rPr>
        <w:t>employer</w:t>
      </w:r>
      <w:proofErr w:type="spellEnd"/>
      <w:r w:rsidRPr="00EB3497">
        <w:rPr>
          <w:rFonts w:ascii="Times New Roman" w:hAnsi="Times New Roman" w:cs="Times New Roman"/>
          <w:sz w:val="24"/>
          <w:szCs w:val="24"/>
        </w:rPr>
        <w:t xml:space="preserve"> </w:t>
      </w:r>
      <w:proofErr w:type="spellStart"/>
      <w:r w:rsidRPr="00EB3497">
        <w:rPr>
          <w:rFonts w:ascii="Times New Roman" w:hAnsi="Times New Roman" w:cs="Times New Roman"/>
          <w:sz w:val="24"/>
          <w:szCs w:val="24"/>
        </w:rPr>
        <w:t>branding</w:t>
      </w:r>
      <w:proofErr w:type="spellEnd"/>
      <w:r>
        <w:rPr>
          <w:rFonts w:ascii="Times New Roman" w:hAnsi="Times New Roman" w:cs="Times New Roman"/>
          <w:sz w:val="24"/>
          <w:szCs w:val="24"/>
        </w:rPr>
        <w:t>.</w:t>
      </w:r>
    </w:p>
    <w:p w:rsidR="00EB3497" w:rsidRPr="00EB3497" w:rsidRDefault="00EB3497" w:rsidP="00EB3497">
      <w:pPr>
        <w:spacing w:before="120" w:after="0" w:line="276" w:lineRule="auto"/>
        <w:jc w:val="both"/>
        <w:rPr>
          <w:rFonts w:ascii="Times New Roman" w:hAnsi="Times New Roman" w:cs="Times New Roman"/>
          <w:sz w:val="24"/>
          <w:szCs w:val="24"/>
        </w:rPr>
      </w:pPr>
    </w:p>
    <w:p w:rsidR="00EB3497" w:rsidRPr="00EB3497" w:rsidRDefault="00EB3497" w:rsidP="00EB3497">
      <w:pPr>
        <w:spacing w:before="120" w:after="0" w:line="276" w:lineRule="auto"/>
        <w:jc w:val="both"/>
        <w:rPr>
          <w:rFonts w:ascii="Times New Roman" w:hAnsi="Times New Roman" w:cs="Times New Roman"/>
          <w:sz w:val="24"/>
          <w:szCs w:val="24"/>
        </w:rPr>
      </w:pPr>
      <w:r w:rsidRPr="00EB3497">
        <w:rPr>
          <w:rFonts w:ascii="Times New Roman" w:hAnsi="Times New Roman" w:cs="Times New Roman"/>
          <w:sz w:val="24"/>
          <w:szCs w:val="24"/>
        </w:rPr>
        <w:lastRenderedPageBreak/>
        <w:t xml:space="preserve">Metodika práce navrhuje pro každou oblast realizační opatření/aktivity - postup plnění strategických a dílčích cílů HRM strategie UTB. Představuje kroky a úkoly, které budou na základě dalšího jednání s vedením univerzity ukotveny termínově, kapacitně, personálně, případně finančně.  </w:t>
      </w:r>
    </w:p>
    <w:p w:rsidR="00EB3497" w:rsidRPr="00EB3497" w:rsidRDefault="00EB3497" w:rsidP="00EB3497">
      <w:pPr>
        <w:spacing w:before="120" w:after="0" w:line="276" w:lineRule="auto"/>
        <w:jc w:val="both"/>
        <w:rPr>
          <w:rFonts w:ascii="Times New Roman" w:hAnsi="Times New Roman" w:cs="Times New Roman"/>
          <w:sz w:val="24"/>
          <w:szCs w:val="24"/>
        </w:rPr>
      </w:pPr>
      <w:r w:rsidRPr="00EB3497">
        <w:rPr>
          <w:rFonts w:ascii="Times New Roman" w:hAnsi="Times New Roman" w:cs="Times New Roman"/>
          <w:sz w:val="24"/>
          <w:szCs w:val="24"/>
        </w:rPr>
        <w:t>Opatření jsou definována na celouniverzitní úrovni tak, aby je bylo možno na základě konzultací a dalšího jednání s vedením všech součástí uzpůsobit jednotlivým pracovištím „na míru“.</w:t>
      </w:r>
    </w:p>
    <w:p w:rsidR="00EB3497" w:rsidRPr="00EB3497" w:rsidRDefault="00EB3497" w:rsidP="00EB3497">
      <w:pPr>
        <w:rPr>
          <w:rFonts w:ascii="Times New Roman" w:hAnsi="Times New Roman" w:cs="Times New Roman"/>
          <w:sz w:val="24"/>
          <w:szCs w:val="24"/>
        </w:rPr>
      </w:pPr>
    </w:p>
    <w:p w:rsidR="00EB3497" w:rsidRPr="00EB3497" w:rsidRDefault="00EB3497" w:rsidP="00EB3497">
      <w:pPr>
        <w:rPr>
          <w:rFonts w:ascii="Times New Roman" w:hAnsi="Times New Roman" w:cs="Times New Roman"/>
          <w:sz w:val="24"/>
          <w:szCs w:val="24"/>
          <w:u w:val="single"/>
        </w:rPr>
      </w:pPr>
      <w:r w:rsidRPr="00EB3497">
        <w:rPr>
          <w:rFonts w:ascii="Times New Roman" w:hAnsi="Times New Roman" w:cs="Times New Roman"/>
          <w:sz w:val="24"/>
          <w:szCs w:val="24"/>
          <w:u w:val="single"/>
        </w:rPr>
        <w:t>Kategorie zaměstnanců na UTB ve Zlíně</w:t>
      </w:r>
    </w:p>
    <w:p w:rsidR="00EB3497" w:rsidRPr="00EB3497" w:rsidRDefault="00EB3497" w:rsidP="00EB3497">
      <w:pPr>
        <w:autoSpaceDE w:val="0"/>
        <w:autoSpaceDN w:val="0"/>
        <w:adjustRightInd w:val="0"/>
        <w:spacing w:line="276" w:lineRule="auto"/>
        <w:jc w:val="both"/>
        <w:rPr>
          <w:rFonts w:ascii="Times New Roman" w:hAnsi="Times New Roman" w:cs="Times New Roman"/>
          <w:color w:val="000000"/>
          <w:sz w:val="24"/>
          <w:szCs w:val="24"/>
        </w:rPr>
      </w:pPr>
      <w:r w:rsidRPr="00EB3497">
        <w:rPr>
          <w:rFonts w:ascii="Times New Roman" w:hAnsi="Times New Roman" w:cs="Times New Roman"/>
          <w:sz w:val="24"/>
          <w:szCs w:val="24"/>
        </w:rPr>
        <w:t>Metodika</w:t>
      </w:r>
      <w:r w:rsidRPr="00EB3497">
        <w:rPr>
          <w:rFonts w:ascii="Times New Roman" w:hAnsi="Times New Roman" w:cs="Times New Roman"/>
          <w:color w:val="000000"/>
          <w:sz w:val="24"/>
          <w:szCs w:val="24"/>
        </w:rPr>
        <w:t xml:space="preserve"> se vztahuje na všechny kategorie zaměstnanců UTB ve Zlíně, a to bez ohledu na právní důvod vzniku jejich pracovněprávního vztahu. Jedná se o kategorie:</w:t>
      </w:r>
    </w:p>
    <w:p w:rsidR="00EB3497" w:rsidRPr="00B83E47" w:rsidRDefault="00EB3497" w:rsidP="003C4833">
      <w:pPr>
        <w:pStyle w:val="Odstavecseseznamem"/>
        <w:numPr>
          <w:ilvl w:val="0"/>
          <w:numId w:val="24"/>
        </w:numPr>
        <w:autoSpaceDE w:val="0"/>
        <w:autoSpaceDN w:val="0"/>
        <w:adjustRightInd w:val="0"/>
        <w:spacing w:after="0" w:line="276" w:lineRule="auto"/>
        <w:ind w:left="720"/>
        <w:rPr>
          <w:rFonts w:ascii="Times New Roman" w:hAnsi="Times New Roman" w:cs="Times New Roman"/>
          <w:color w:val="000000"/>
          <w:sz w:val="24"/>
          <w:szCs w:val="24"/>
        </w:rPr>
      </w:pPr>
      <w:r w:rsidRPr="00B83E47">
        <w:rPr>
          <w:rFonts w:ascii="Times New Roman" w:hAnsi="Times New Roman" w:cs="Times New Roman"/>
          <w:color w:val="000000"/>
          <w:sz w:val="24"/>
          <w:szCs w:val="24"/>
        </w:rPr>
        <w:t>Akademický pracovník: profesoři, docenti, odborní asistenti, asistenti, lektoři,</w:t>
      </w:r>
    </w:p>
    <w:p w:rsidR="00EB3497" w:rsidRPr="00B83E47" w:rsidRDefault="00EB3497" w:rsidP="00EB3497">
      <w:pPr>
        <w:pStyle w:val="Odstavecseseznamem"/>
        <w:autoSpaceDE w:val="0"/>
        <w:autoSpaceDN w:val="0"/>
        <w:adjustRightInd w:val="0"/>
        <w:spacing w:after="0" w:line="276" w:lineRule="auto"/>
        <w:rPr>
          <w:rFonts w:ascii="Times New Roman" w:hAnsi="Times New Roman" w:cs="Times New Roman"/>
          <w:color w:val="000000"/>
          <w:sz w:val="24"/>
          <w:szCs w:val="24"/>
        </w:rPr>
      </w:pPr>
    </w:p>
    <w:p w:rsidR="00EB3497" w:rsidRPr="00B83E47" w:rsidRDefault="00EB3497" w:rsidP="003C4833">
      <w:pPr>
        <w:pStyle w:val="Odstavecseseznamem"/>
        <w:numPr>
          <w:ilvl w:val="0"/>
          <w:numId w:val="24"/>
        </w:numPr>
        <w:autoSpaceDE w:val="0"/>
        <w:autoSpaceDN w:val="0"/>
        <w:adjustRightInd w:val="0"/>
        <w:spacing w:after="0" w:line="276" w:lineRule="auto"/>
        <w:ind w:left="720"/>
        <w:rPr>
          <w:rFonts w:ascii="Times New Roman" w:hAnsi="Times New Roman" w:cs="Times New Roman"/>
          <w:color w:val="000000"/>
          <w:sz w:val="24"/>
          <w:szCs w:val="24"/>
        </w:rPr>
      </w:pPr>
      <w:r w:rsidRPr="00B83E47">
        <w:rPr>
          <w:rFonts w:ascii="Times New Roman" w:hAnsi="Times New Roman" w:cs="Times New Roman"/>
          <w:color w:val="000000"/>
          <w:sz w:val="24"/>
          <w:szCs w:val="24"/>
        </w:rPr>
        <w:t xml:space="preserve">Vědečtí pracovníci: </w:t>
      </w:r>
      <w:proofErr w:type="spellStart"/>
      <w:r w:rsidRPr="00B83E47">
        <w:rPr>
          <w:rFonts w:ascii="Times New Roman" w:hAnsi="Times New Roman" w:cs="Times New Roman"/>
          <w:color w:val="000000"/>
          <w:sz w:val="24"/>
          <w:szCs w:val="24"/>
        </w:rPr>
        <w:t>postdoktorandi</w:t>
      </w:r>
      <w:proofErr w:type="spellEnd"/>
      <w:r w:rsidRPr="00B83E47">
        <w:rPr>
          <w:rFonts w:ascii="Times New Roman" w:hAnsi="Times New Roman" w:cs="Times New Roman"/>
          <w:color w:val="000000"/>
          <w:sz w:val="24"/>
          <w:szCs w:val="24"/>
        </w:rPr>
        <w:t>, vědečtí pracovníci,</w:t>
      </w:r>
    </w:p>
    <w:p w:rsidR="00EB3497" w:rsidRPr="00B83E47" w:rsidRDefault="00EB3497" w:rsidP="00EB3497">
      <w:pPr>
        <w:autoSpaceDE w:val="0"/>
        <w:autoSpaceDN w:val="0"/>
        <w:adjustRightInd w:val="0"/>
        <w:spacing w:after="0" w:line="276" w:lineRule="auto"/>
        <w:rPr>
          <w:rFonts w:ascii="Times New Roman" w:hAnsi="Times New Roman" w:cs="Times New Roman"/>
          <w:color w:val="000000"/>
          <w:sz w:val="24"/>
          <w:szCs w:val="24"/>
        </w:rPr>
      </w:pPr>
      <w:r w:rsidRPr="00B83E47">
        <w:rPr>
          <w:rFonts w:ascii="Times New Roman" w:hAnsi="Times New Roman" w:cs="Times New Roman"/>
          <w:color w:val="000000"/>
          <w:sz w:val="24"/>
          <w:szCs w:val="24"/>
        </w:rPr>
        <w:t xml:space="preserve"> </w:t>
      </w:r>
    </w:p>
    <w:p w:rsidR="00EB3497" w:rsidRPr="00EB3497" w:rsidRDefault="00EB3497" w:rsidP="003C4833">
      <w:pPr>
        <w:pStyle w:val="Default"/>
        <w:numPr>
          <w:ilvl w:val="0"/>
          <w:numId w:val="24"/>
        </w:numPr>
        <w:spacing w:line="276" w:lineRule="auto"/>
        <w:ind w:left="720"/>
        <w:jc w:val="both"/>
        <w:rPr>
          <w:rFonts w:ascii="Times New Roman" w:hAnsi="Times New Roman" w:cs="Times New Roman"/>
        </w:rPr>
      </w:pPr>
      <w:r w:rsidRPr="00B83E47">
        <w:rPr>
          <w:rFonts w:ascii="Times New Roman" w:hAnsi="Times New Roman" w:cs="Times New Roman"/>
        </w:rPr>
        <w:t>Ostatní pracovníci</w:t>
      </w:r>
      <w:r w:rsidR="00B83E47">
        <w:rPr>
          <w:rFonts w:ascii="Times New Roman" w:hAnsi="Times New Roman" w:cs="Times New Roman"/>
        </w:rPr>
        <w:t xml:space="preserve"> </w:t>
      </w:r>
      <w:r w:rsidRPr="00B83E47">
        <w:rPr>
          <w:rFonts w:ascii="Times New Roman" w:hAnsi="Times New Roman" w:cs="Times New Roman"/>
        </w:rPr>
        <w:t>vykonávající</w:t>
      </w:r>
      <w:r w:rsidRPr="00EB3497">
        <w:rPr>
          <w:rFonts w:ascii="Times New Roman" w:hAnsi="Times New Roman" w:cs="Times New Roman"/>
        </w:rPr>
        <w:t xml:space="preserve"> činnosti administrativní, hospodářské, technické, dělnické a obchodně provozní.</w:t>
      </w:r>
    </w:p>
    <w:p w:rsidR="00EB3497" w:rsidRPr="00EB3497" w:rsidRDefault="00EB3497" w:rsidP="00EB3497">
      <w:pPr>
        <w:rPr>
          <w:rFonts w:ascii="Times New Roman" w:hAnsi="Times New Roman" w:cs="Times New Roman"/>
          <w:sz w:val="24"/>
          <w:szCs w:val="24"/>
        </w:rPr>
      </w:pPr>
    </w:p>
    <w:p w:rsidR="00EB3497" w:rsidRPr="00EB3497" w:rsidRDefault="00EB3497" w:rsidP="00EB3497">
      <w:pPr>
        <w:rPr>
          <w:rFonts w:ascii="Times New Roman" w:hAnsi="Times New Roman" w:cs="Times New Roman"/>
          <w:sz w:val="24"/>
          <w:szCs w:val="24"/>
        </w:rPr>
      </w:pPr>
    </w:p>
    <w:p w:rsidR="00EB3497" w:rsidRPr="00EB3497" w:rsidRDefault="00EB3497" w:rsidP="00EB3497">
      <w:pPr>
        <w:rPr>
          <w:rFonts w:ascii="Times New Roman" w:hAnsi="Times New Roman" w:cs="Times New Roman"/>
          <w:sz w:val="24"/>
          <w:szCs w:val="24"/>
        </w:rPr>
      </w:pPr>
    </w:p>
    <w:p w:rsidR="00EB3497" w:rsidRPr="00EB3497" w:rsidRDefault="00EB3497" w:rsidP="00EB3497">
      <w:pPr>
        <w:rPr>
          <w:rFonts w:ascii="Times New Roman" w:hAnsi="Times New Roman" w:cs="Times New Roman"/>
          <w:sz w:val="24"/>
          <w:szCs w:val="24"/>
        </w:rPr>
      </w:pPr>
    </w:p>
    <w:p w:rsidR="00EB3497" w:rsidRPr="00EB3497" w:rsidRDefault="00EB3497" w:rsidP="00EB3497">
      <w:pPr>
        <w:rPr>
          <w:rFonts w:ascii="Times New Roman" w:hAnsi="Times New Roman" w:cs="Times New Roman"/>
          <w:sz w:val="24"/>
          <w:szCs w:val="24"/>
        </w:rPr>
      </w:pPr>
    </w:p>
    <w:p w:rsidR="00EB3497" w:rsidRPr="00EB3497" w:rsidRDefault="00EB3497" w:rsidP="00EB3497">
      <w:pPr>
        <w:rPr>
          <w:rFonts w:ascii="Times New Roman" w:hAnsi="Times New Roman" w:cs="Times New Roman"/>
          <w:sz w:val="24"/>
          <w:szCs w:val="24"/>
        </w:rPr>
      </w:pPr>
    </w:p>
    <w:p w:rsidR="00EB3497" w:rsidRPr="00EB3497" w:rsidRDefault="00EB3497" w:rsidP="00EB3497">
      <w:pPr>
        <w:rPr>
          <w:rFonts w:ascii="Times New Roman" w:hAnsi="Times New Roman" w:cs="Times New Roman"/>
          <w:sz w:val="24"/>
          <w:szCs w:val="24"/>
        </w:rPr>
      </w:pPr>
    </w:p>
    <w:p w:rsidR="00EB3497" w:rsidRPr="00EB3497" w:rsidRDefault="00EB3497" w:rsidP="00EB3497">
      <w:pPr>
        <w:rPr>
          <w:rFonts w:ascii="Times New Roman" w:hAnsi="Times New Roman" w:cs="Times New Roman"/>
          <w:sz w:val="24"/>
          <w:szCs w:val="24"/>
        </w:rPr>
      </w:pPr>
    </w:p>
    <w:p w:rsidR="00EB3497" w:rsidRPr="00EB3497" w:rsidRDefault="00EB3497" w:rsidP="00EB3497">
      <w:pPr>
        <w:rPr>
          <w:rFonts w:ascii="Times New Roman" w:hAnsi="Times New Roman" w:cs="Times New Roman"/>
          <w:sz w:val="24"/>
          <w:szCs w:val="24"/>
        </w:rPr>
      </w:pPr>
    </w:p>
    <w:p w:rsidR="00EB3497" w:rsidRPr="00EB3497" w:rsidRDefault="00EB3497" w:rsidP="00EB3497">
      <w:pPr>
        <w:rPr>
          <w:rFonts w:ascii="Times New Roman" w:hAnsi="Times New Roman" w:cs="Times New Roman"/>
          <w:sz w:val="24"/>
          <w:szCs w:val="24"/>
        </w:rPr>
      </w:pPr>
    </w:p>
    <w:p w:rsidR="00EB3497" w:rsidRDefault="00EB3497" w:rsidP="00EB3497">
      <w:pPr>
        <w:rPr>
          <w:rFonts w:ascii="Times New Roman" w:hAnsi="Times New Roman" w:cs="Times New Roman"/>
          <w:sz w:val="24"/>
          <w:szCs w:val="24"/>
        </w:rPr>
      </w:pPr>
    </w:p>
    <w:p w:rsidR="00EB3497" w:rsidRDefault="00EB3497" w:rsidP="00EB3497">
      <w:pPr>
        <w:rPr>
          <w:rFonts w:ascii="Times New Roman" w:hAnsi="Times New Roman" w:cs="Times New Roman"/>
          <w:sz w:val="24"/>
          <w:szCs w:val="24"/>
        </w:rPr>
      </w:pPr>
    </w:p>
    <w:p w:rsidR="00EB3497" w:rsidRDefault="00EB3497" w:rsidP="00EB3497">
      <w:pPr>
        <w:rPr>
          <w:rFonts w:ascii="Times New Roman" w:hAnsi="Times New Roman" w:cs="Times New Roman"/>
          <w:sz w:val="24"/>
          <w:szCs w:val="24"/>
        </w:rPr>
      </w:pPr>
    </w:p>
    <w:p w:rsidR="00EB3497" w:rsidRPr="00EB3497" w:rsidRDefault="00EB3497" w:rsidP="00EB3497">
      <w:pPr>
        <w:rPr>
          <w:rFonts w:ascii="Times New Roman" w:hAnsi="Times New Roman" w:cs="Times New Roman"/>
          <w:sz w:val="24"/>
          <w:szCs w:val="24"/>
        </w:rPr>
      </w:pPr>
    </w:p>
    <w:p w:rsidR="00EB3497" w:rsidRPr="00EB3497" w:rsidRDefault="00EB3497" w:rsidP="00EB3497">
      <w:pPr>
        <w:rPr>
          <w:rFonts w:ascii="Times New Roman" w:hAnsi="Times New Roman" w:cs="Times New Roman"/>
          <w:sz w:val="24"/>
          <w:szCs w:val="24"/>
        </w:rPr>
      </w:pPr>
    </w:p>
    <w:p w:rsidR="00EB3497" w:rsidRDefault="00EB3497" w:rsidP="00EB3497">
      <w:pPr>
        <w:jc w:val="right"/>
        <w:rPr>
          <w:rFonts w:ascii="Times New Roman" w:hAnsi="Times New Roman" w:cs="Times New Roman"/>
          <w:sz w:val="24"/>
          <w:szCs w:val="24"/>
        </w:rPr>
      </w:pPr>
    </w:p>
    <w:p w:rsidR="00EB3497" w:rsidRPr="00EB3497" w:rsidRDefault="00EB3497" w:rsidP="00EB3497">
      <w:pPr>
        <w:jc w:val="right"/>
        <w:rPr>
          <w:rFonts w:ascii="Times New Roman" w:hAnsi="Times New Roman" w:cs="Times New Roman"/>
          <w:sz w:val="24"/>
          <w:szCs w:val="24"/>
        </w:rPr>
      </w:pPr>
    </w:p>
    <w:p w:rsidR="00EB3497" w:rsidRPr="00EB3497" w:rsidRDefault="00EB3497" w:rsidP="003C4833">
      <w:pPr>
        <w:pStyle w:val="Nadpis3"/>
        <w:numPr>
          <w:ilvl w:val="0"/>
          <w:numId w:val="54"/>
        </w:numPr>
        <w:spacing w:line="257" w:lineRule="auto"/>
        <w:rPr>
          <w:rFonts w:ascii="Times New Roman" w:eastAsiaTheme="minorHAnsi" w:hAnsi="Times New Roman" w:cs="Times New Roman"/>
          <w:b/>
          <w:color w:val="auto"/>
        </w:rPr>
      </w:pPr>
      <w:bookmarkStart w:id="22" w:name="_Toc105160526"/>
      <w:r w:rsidRPr="00EB3497">
        <w:rPr>
          <w:rFonts w:ascii="Times New Roman" w:hAnsi="Times New Roman" w:cs="Times New Roman"/>
          <w:b/>
          <w:color w:val="C45911" w:themeColor="accent2" w:themeShade="BF"/>
        </w:rPr>
        <w:lastRenderedPageBreak/>
        <w:t>Oblast: Plánování potřeb lidských zdrojů</w:t>
      </w:r>
      <w:bookmarkEnd w:id="22"/>
      <w:r w:rsidRPr="00EB3497">
        <w:rPr>
          <w:rFonts w:ascii="Times New Roman" w:eastAsiaTheme="minorHAnsi" w:hAnsi="Times New Roman" w:cs="Times New Roman"/>
          <w:b/>
          <w:color w:val="auto"/>
        </w:rPr>
        <w:t xml:space="preserve"> </w:t>
      </w:r>
    </w:p>
    <w:p w:rsidR="00EB3497" w:rsidRPr="00EB3497" w:rsidRDefault="00EB3497" w:rsidP="00EB3497">
      <w:pPr>
        <w:spacing w:after="0" w:line="276" w:lineRule="auto"/>
        <w:rPr>
          <w:rFonts w:ascii="Times New Roman" w:hAnsi="Times New Roman" w:cs="Times New Roman"/>
          <w:b/>
          <w:sz w:val="24"/>
          <w:szCs w:val="24"/>
        </w:rPr>
      </w:pPr>
    </w:p>
    <w:p w:rsidR="00EB3497" w:rsidRPr="00EB3497" w:rsidRDefault="00EB3497" w:rsidP="00EB3497">
      <w:pPr>
        <w:spacing w:after="0" w:line="276" w:lineRule="auto"/>
        <w:rPr>
          <w:rFonts w:ascii="Times New Roman" w:hAnsi="Times New Roman" w:cs="Times New Roman"/>
          <w:b/>
          <w:sz w:val="24"/>
          <w:szCs w:val="24"/>
        </w:rPr>
      </w:pPr>
      <w:r w:rsidRPr="00EB3497">
        <w:rPr>
          <w:rFonts w:ascii="Times New Roman" w:hAnsi="Times New Roman" w:cs="Times New Roman"/>
          <w:sz w:val="24"/>
          <w:szCs w:val="24"/>
          <w:u w:val="single"/>
        </w:rPr>
        <w:t>Východisko:</w:t>
      </w:r>
      <w:r w:rsidRPr="00EB3497">
        <w:rPr>
          <w:rFonts w:ascii="Times New Roman" w:hAnsi="Times New Roman" w:cs="Times New Roman"/>
          <w:b/>
          <w:sz w:val="24"/>
          <w:szCs w:val="24"/>
        </w:rPr>
        <w:t xml:space="preserve"> </w:t>
      </w:r>
      <w:r w:rsidRPr="00EB3497">
        <w:rPr>
          <w:rFonts w:ascii="Times New Roman" w:hAnsi="Times New Roman" w:cs="Times New Roman"/>
          <w:sz w:val="24"/>
          <w:szCs w:val="24"/>
        </w:rPr>
        <w:t>Tato oblast nebyla doposud systémově na UTB ve Zlíně řešena.</w:t>
      </w:r>
    </w:p>
    <w:p w:rsidR="00EB3497" w:rsidRPr="00EB3497" w:rsidRDefault="00EB3497" w:rsidP="00EB3497">
      <w:pPr>
        <w:spacing w:after="0" w:line="276" w:lineRule="auto"/>
        <w:rPr>
          <w:rFonts w:ascii="Times New Roman" w:hAnsi="Times New Roman" w:cs="Times New Roman"/>
          <w:b/>
          <w:sz w:val="24"/>
          <w:szCs w:val="24"/>
        </w:rPr>
      </w:pPr>
    </w:p>
    <w:p w:rsidR="00EB3497" w:rsidRPr="0042731F" w:rsidRDefault="00EB3497" w:rsidP="00EB3497">
      <w:pPr>
        <w:spacing w:after="0" w:line="276" w:lineRule="auto"/>
        <w:jc w:val="both"/>
        <w:rPr>
          <w:rFonts w:ascii="Times New Roman" w:hAnsi="Times New Roman" w:cs="Times New Roman"/>
          <w:b/>
          <w:sz w:val="24"/>
          <w:szCs w:val="24"/>
        </w:rPr>
      </w:pPr>
      <w:r w:rsidRPr="0042731F">
        <w:rPr>
          <w:rFonts w:ascii="Times New Roman" w:hAnsi="Times New Roman" w:cs="Times New Roman"/>
          <w:b/>
          <w:sz w:val="24"/>
          <w:szCs w:val="24"/>
        </w:rPr>
        <w:t>Monitoring a efektivní plánování potřeb v oblasti lidských zdrojů povede primárně ke sjednocení přístupů k plánům personálního rozvoje na jednotlivých součástech UTB ve Zlíně a k usnadnění plánování změn v personální struktuře, k efektivnímu nástupnictví nebo vyhledávání nových pracovníků bez časové tísně.</w:t>
      </w:r>
    </w:p>
    <w:p w:rsidR="00EB3497" w:rsidRPr="00EB3497" w:rsidRDefault="00EB3497" w:rsidP="00EB3497">
      <w:pPr>
        <w:spacing w:after="0" w:line="276" w:lineRule="auto"/>
        <w:jc w:val="both"/>
        <w:rPr>
          <w:rFonts w:ascii="Times New Roman" w:hAnsi="Times New Roman" w:cs="Times New Roman"/>
          <w:b/>
          <w:sz w:val="24"/>
          <w:szCs w:val="24"/>
        </w:rPr>
      </w:pPr>
    </w:p>
    <w:tbl>
      <w:tblPr>
        <w:tblW w:w="6156" w:type="pct"/>
        <w:tblInd w:w="-1064" w:type="dxa"/>
        <w:tblLayout w:type="fixed"/>
        <w:tblCellMar>
          <w:left w:w="70" w:type="dxa"/>
          <w:right w:w="70" w:type="dxa"/>
        </w:tblCellMar>
        <w:tblLook w:val="04A0" w:firstRow="1" w:lastRow="0" w:firstColumn="1" w:lastColumn="0" w:noHBand="0" w:noVBand="1"/>
      </w:tblPr>
      <w:tblGrid>
        <w:gridCol w:w="2192"/>
        <w:gridCol w:w="2267"/>
        <w:gridCol w:w="3118"/>
        <w:gridCol w:w="927"/>
        <w:gridCol w:w="1531"/>
        <w:gridCol w:w="1110"/>
      </w:tblGrid>
      <w:tr w:rsidR="00EB3497" w:rsidRPr="00EB3497" w:rsidTr="00EB3497">
        <w:trPr>
          <w:trHeight w:val="457"/>
        </w:trPr>
        <w:tc>
          <w:tcPr>
            <w:tcW w:w="983" w:type="pct"/>
            <w:tcBorders>
              <w:top w:val="single" w:sz="8" w:space="0" w:color="auto"/>
              <w:left w:val="single" w:sz="8" w:space="0" w:color="auto"/>
              <w:bottom w:val="single" w:sz="4" w:space="0" w:color="auto"/>
              <w:right w:val="single" w:sz="8" w:space="0" w:color="auto"/>
            </w:tcBorders>
            <w:shd w:val="clear" w:color="auto" w:fill="BDD6EE" w:themeFill="accent1" w:themeFillTint="66"/>
            <w:noWrap/>
          </w:tcPr>
          <w:p w:rsidR="00EB3497" w:rsidRPr="00EB3497" w:rsidRDefault="00EB3497" w:rsidP="00EB3497">
            <w:pPr>
              <w:spacing w:after="0" w:line="276" w:lineRule="auto"/>
              <w:jc w:val="center"/>
              <w:rPr>
                <w:rFonts w:ascii="Times New Roman" w:hAnsi="Times New Roman" w:cs="Times New Roman"/>
                <w:b/>
              </w:rPr>
            </w:pPr>
            <w:r w:rsidRPr="00EB3497">
              <w:rPr>
                <w:rFonts w:ascii="Times New Roman" w:hAnsi="Times New Roman" w:cs="Times New Roman"/>
                <w:b/>
              </w:rPr>
              <w:t>Strategický cíl HRM strategie UTB</w:t>
            </w:r>
          </w:p>
        </w:tc>
        <w:tc>
          <w:tcPr>
            <w:tcW w:w="1017" w:type="pct"/>
            <w:tcBorders>
              <w:top w:val="single" w:sz="8" w:space="0" w:color="auto"/>
              <w:left w:val="nil"/>
              <w:bottom w:val="single" w:sz="4" w:space="0" w:color="auto"/>
              <w:right w:val="single" w:sz="8" w:space="0" w:color="auto"/>
            </w:tcBorders>
            <w:shd w:val="clear" w:color="auto" w:fill="BDD6EE" w:themeFill="accent1" w:themeFillTint="66"/>
          </w:tcPr>
          <w:p w:rsidR="00EB3497" w:rsidRPr="00EB3497" w:rsidRDefault="00EB3497" w:rsidP="00EB3497">
            <w:pPr>
              <w:spacing w:after="0" w:line="276" w:lineRule="auto"/>
              <w:jc w:val="center"/>
              <w:rPr>
                <w:rFonts w:ascii="Times New Roman" w:eastAsia="Times New Roman" w:hAnsi="Times New Roman" w:cs="Times New Roman"/>
                <w:b/>
                <w:bCs/>
                <w:color w:val="000000"/>
                <w:lang w:eastAsia="cs-CZ"/>
              </w:rPr>
            </w:pPr>
            <w:r w:rsidRPr="00EB3497">
              <w:rPr>
                <w:rFonts w:ascii="Times New Roman" w:eastAsia="Times New Roman" w:hAnsi="Times New Roman" w:cs="Times New Roman"/>
                <w:b/>
                <w:bCs/>
                <w:color w:val="000000"/>
                <w:lang w:eastAsia="cs-CZ"/>
              </w:rPr>
              <w:t xml:space="preserve">Dílčí cíl </w:t>
            </w:r>
          </w:p>
          <w:p w:rsidR="00EB3497" w:rsidRPr="00EB3497" w:rsidRDefault="00EB3497" w:rsidP="00EB3497">
            <w:pPr>
              <w:spacing w:after="0" w:line="276" w:lineRule="auto"/>
              <w:jc w:val="center"/>
              <w:rPr>
                <w:rFonts w:ascii="Times New Roman" w:hAnsi="Times New Roman" w:cs="Times New Roman"/>
                <w:b/>
              </w:rPr>
            </w:pPr>
            <w:r w:rsidRPr="00EB3497">
              <w:rPr>
                <w:rFonts w:ascii="Times New Roman" w:hAnsi="Times New Roman" w:cs="Times New Roman"/>
                <w:b/>
              </w:rPr>
              <w:t>HRM strategie UTB</w:t>
            </w:r>
          </w:p>
        </w:tc>
        <w:tc>
          <w:tcPr>
            <w:tcW w:w="1399" w:type="pct"/>
            <w:tcBorders>
              <w:top w:val="single" w:sz="8" w:space="0" w:color="auto"/>
              <w:left w:val="nil"/>
              <w:bottom w:val="single" w:sz="4" w:space="0" w:color="auto"/>
              <w:right w:val="single" w:sz="8" w:space="0" w:color="auto"/>
            </w:tcBorders>
            <w:shd w:val="clear" w:color="auto" w:fill="BDD6EE" w:themeFill="accent1" w:themeFillTint="66"/>
            <w:noWrap/>
            <w:vAlign w:val="center"/>
            <w:hideMark/>
          </w:tcPr>
          <w:p w:rsidR="00EB3497" w:rsidRPr="00EB3497" w:rsidRDefault="00EB3497" w:rsidP="00EB3497">
            <w:pPr>
              <w:spacing w:before="60" w:after="0" w:line="276" w:lineRule="auto"/>
              <w:jc w:val="center"/>
              <w:rPr>
                <w:rFonts w:ascii="Times New Roman" w:eastAsia="Times New Roman" w:hAnsi="Times New Roman" w:cs="Times New Roman"/>
                <w:b/>
                <w:bCs/>
                <w:color w:val="000000"/>
                <w:lang w:eastAsia="cs-CZ"/>
              </w:rPr>
            </w:pPr>
            <w:r w:rsidRPr="00EB3497">
              <w:rPr>
                <w:rFonts w:ascii="Times New Roman" w:eastAsia="Times New Roman" w:hAnsi="Times New Roman" w:cs="Times New Roman"/>
                <w:b/>
                <w:bCs/>
                <w:color w:val="000000"/>
                <w:lang w:eastAsia="cs-CZ"/>
              </w:rPr>
              <w:t>Realizační opatření</w:t>
            </w:r>
          </w:p>
        </w:tc>
        <w:tc>
          <w:tcPr>
            <w:tcW w:w="416" w:type="pct"/>
            <w:tcBorders>
              <w:top w:val="single" w:sz="8" w:space="0" w:color="auto"/>
              <w:left w:val="nil"/>
              <w:bottom w:val="single" w:sz="4" w:space="0" w:color="auto"/>
              <w:right w:val="single" w:sz="4" w:space="0" w:color="auto"/>
            </w:tcBorders>
            <w:shd w:val="clear" w:color="auto" w:fill="BDD6EE" w:themeFill="accent1" w:themeFillTint="66"/>
            <w:noWrap/>
            <w:hideMark/>
          </w:tcPr>
          <w:p w:rsidR="00EB3497" w:rsidRPr="00EB3497" w:rsidRDefault="00EB3497" w:rsidP="00EB3497">
            <w:pPr>
              <w:spacing w:before="60" w:after="0" w:line="276" w:lineRule="auto"/>
              <w:jc w:val="center"/>
              <w:rPr>
                <w:rFonts w:ascii="Times New Roman" w:eastAsia="Times New Roman" w:hAnsi="Times New Roman" w:cs="Times New Roman"/>
                <w:b/>
                <w:bCs/>
                <w:color w:val="000000"/>
                <w:lang w:eastAsia="cs-CZ"/>
              </w:rPr>
            </w:pPr>
            <w:r w:rsidRPr="00EB3497">
              <w:rPr>
                <w:rFonts w:ascii="Times New Roman" w:eastAsia="Times New Roman" w:hAnsi="Times New Roman" w:cs="Times New Roman"/>
                <w:b/>
                <w:bCs/>
                <w:color w:val="000000"/>
                <w:lang w:eastAsia="cs-CZ"/>
              </w:rPr>
              <w:t>Časový plán</w:t>
            </w:r>
          </w:p>
        </w:tc>
        <w:tc>
          <w:tcPr>
            <w:tcW w:w="687" w:type="pct"/>
            <w:tcBorders>
              <w:top w:val="single" w:sz="8" w:space="0" w:color="auto"/>
              <w:left w:val="nil"/>
              <w:bottom w:val="single" w:sz="4" w:space="0" w:color="auto"/>
              <w:right w:val="single" w:sz="4" w:space="0" w:color="auto"/>
            </w:tcBorders>
            <w:shd w:val="clear" w:color="auto" w:fill="BDD6EE" w:themeFill="accent1" w:themeFillTint="66"/>
            <w:noWrap/>
            <w:hideMark/>
          </w:tcPr>
          <w:p w:rsidR="00EB3497" w:rsidRPr="00EB3497" w:rsidRDefault="00EB3497" w:rsidP="00EB3497">
            <w:pPr>
              <w:spacing w:before="60" w:after="0" w:line="240" w:lineRule="auto"/>
              <w:ind w:left="12" w:hanging="12"/>
              <w:jc w:val="center"/>
              <w:rPr>
                <w:rFonts w:ascii="Times New Roman" w:eastAsia="Times New Roman" w:hAnsi="Times New Roman" w:cs="Times New Roman"/>
                <w:b/>
                <w:bCs/>
                <w:color w:val="000000"/>
                <w:lang w:eastAsia="cs-CZ"/>
              </w:rPr>
            </w:pPr>
            <w:proofErr w:type="gramStart"/>
            <w:r w:rsidRPr="00EB3497">
              <w:rPr>
                <w:rFonts w:ascii="Times New Roman" w:eastAsia="Times New Roman" w:hAnsi="Times New Roman" w:cs="Times New Roman"/>
                <w:b/>
                <w:bCs/>
                <w:color w:val="000000"/>
                <w:lang w:eastAsia="cs-CZ"/>
              </w:rPr>
              <w:t>Nástroj</w:t>
            </w:r>
            <w:r>
              <w:rPr>
                <w:rFonts w:ascii="Times New Roman" w:eastAsia="Times New Roman" w:hAnsi="Times New Roman" w:cs="Times New Roman"/>
                <w:b/>
                <w:bCs/>
                <w:color w:val="000000"/>
                <w:lang w:eastAsia="cs-CZ"/>
              </w:rPr>
              <w:t xml:space="preserve">  </w:t>
            </w:r>
            <w:r w:rsidRPr="00EB3497">
              <w:rPr>
                <w:rFonts w:ascii="Times New Roman" w:eastAsia="Times New Roman" w:hAnsi="Times New Roman" w:cs="Times New Roman"/>
                <w:b/>
                <w:bCs/>
                <w:color w:val="000000"/>
                <w:lang w:eastAsia="cs-CZ"/>
              </w:rPr>
              <w:t>(indikátor</w:t>
            </w:r>
            <w:proofErr w:type="gramEnd"/>
            <w:r w:rsidRPr="00EB3497">
              <w:rPr>
                <w:rFonts w:ascii="Times New Roman" w:eastAsia="Times New Roman" w:hAnsi="Times New Roman" w:cs="Times New Roman"/>
                <w:b/>
                <w:bCs/>
                <w:color w:val="000000"/>
                <w:lang w:eastAsia="cs-CZ"/>
              </w:rPr>
              <w:t>)</w:t>
            </w:r>
          </w:p>
        </w:tc>
        <w:tc>
          <w:tcPr>
            <w:tcW w:w="499" w:type="pct"/>
            <w:tcBorders>
              <w:top w:val="single" w:sz="8" w:space="0" w:color="auto"/>
              <w:left w:val="nil"/>
              <w:bottom w:val="single" w:sz="4" w:space="0" w:color="auto"/>
              <w:right w:val="single" w:sz="8" w:space="0" w:color="auto"/>
            </w:tcBorders>
            <w:shd w:val="clear" w:color="auto" w:fill="BDD6EE" w:themeFill="accent1" w:themeFillTint="66"/>
            <w:noWrap/>
            <w:hideMark/>
          </w:tcPr>
          <w:p w:rsidR="00EB3497" w:rsidRPr="00EB3497" w:rsidRDefault="00EB3497" w:rsidP="00EB3497">
            <w:pPr>
              <w:spacing w:before="60" w:after="0" w:line="276" w:lineRule="auto"/>
              <w:jc w:val="center"/>
              <w:rPr>
                <w:rFonts w:ascii="Times New Roman" w:eastAsia="Times New Roman" w:hAnsi="Times New Roman" w:cs="Times New Roman"/>
                <w:b/>
                <w:bCs/>
                <w:color w:val="000000"/>
                <w:lang w:eastAsia="cs-CZ"/>
              </w:rPr>
            </w:pPr>
            <w:r w:rsidRPr="00EB3497">
              <w:rPr>
                <w:rFonts w:ascii="Times New Roman" w:eastAsia="Times New Roman" w:hAnsi="Times New Roman" w:cs="Times New Roman"/>
                <w:b/>
                <w:bCs/>
                <w:color w:val="000000"/>
                <w:lang w:eastAsia="cs-CZ"/>
              </w:rPr>
              <w:t>Odpovídá</w:t>
            </w:r>
          </w:p>
        </w:tc>
      </w:tr>
      <w:tr w:rsidR="00EB3497" w:rsidRPr="00EB3497" w:rsidTr="00B66027">
        <w:trPr>
          <w:trHeight w:val="2869"/>
        </w:trPr>
        <w:tc>
          <w:tcPr>
            <w:tcW w:w="983" w:type="pct"/>
            <w:vMerge w:val="restart"/>
            <w:tcBorders>
              <w:top w:val="single" w:sz="4" w:space="0" w:color="auto"/>
              <w:left w:val="single" w:sz="4" w:space="0" w:color="auto"/>
              <w:bottom w:val="single" w:sz="4" w:space="0" w:color="auto"/>
              <w:right w:val="single" w:sz="4" w:space="0" w:color="auto"/>
            </w:tcBorders>
            <w:shd w:val="clear" w:color="auto" w:fill="ECF4FA"/>
            <w:hideMark/>
          </w:tcPr>
          <w:p w:rsidR="00EB3497" w:rsidRPr="00EB3497" w:rsidRDefault="00EB3497" w:rsidP="00EB3497">
            <w:pPr>
              <w:spacing w:before="60" w:after="0" w:line="276" w:lineRule="auto"/>
              <w:rPr>
                <w:rFonts w:ascii="Times New Roman" w:eastAsia="Times New Roman" w:hAnsi="Times New Roman" w:cs="Times New Roman"/>
                <w:b/>
                <w:color w:val="000000"/>
                <w:lang w:eastAsia="cs-CZ"/>
              </w:rPr>
            </w:pPr>
            <w:r w:rsidRPr="00EB3497">
              <w:rPr>
                <w:rFonts w:ascii="Times New Roman" w:eastAsia="Times New Roman" w:hAnsi="Times New Roman" w:cs="Times New Roman"/>
                <w:b/>
                <w:color w:val="000000"/>
                <w:lang w:eastAsia="cs-CZ"/>
              </w:rPr>
              <w:t xml:space="preserve">Strategický cíl 1: </w:t>
            </w:r>
          </w:p>
          <w:p w:rsidR="00EB3497" w:rsidRPr="00EB3497" w:rsidRDefault="00EB3497" w:rsidP="00EB3497">
            <w:pPr>
              <w:spacing w:before="60" w:after="0" w:line="276" w:lineRule="auto"/>
              <w:rPr>
                <w:rFonts w:ascii="Times New Roman" w:hAnsi="Times New Roman" w:cs="Times New Roman"/>
              </w:rPr>
            </w:pPr>
            <w:r w:rsidRPr="00EB3497">
              <w:rPr>
                <w:rFonts w:ascii="Times New Roman" w:hAnsi="Times New Roman" w:cs="Times New Roman"/>
              </w:rPr>
              <w:t xml:space="preserve">Zavést systém personálního plánování na UTB ve Zlíně </w:t>
            </w:r>
          </w:p>
          <w:p w:rsidR="00EB3497" w:rsidRPr="00EB3497" w:rsidRDefault="00EB3497" w:rsidP="00EB3497">
            <w:pPr>
              <w:spacing w:before="60" w:after="0" w:line="276" w:lineRule="auto"/>
              <w:rPr>
                <w:rFonts w:ascii="Times New Roman" w:eastAsia="Times New Roman" w:hAnsi="Times New Roman" w:cs="Times New Roman"/>
                <w:color w:val="000000"/>
                <w:lang w:eastAsia="cs-CZ"/>
              </w:rPr>
            </w:pPr>
          </w:p>
        </w:tc>
        <w:tc>
          <w:tcPr>
            <w:tcW w:w="1017" w:type="pct"/>
            <w:tcBorders>
              <w:top w:val="single" w:sz="4" w:space="0" w:color="auto"/>
              <w:left w:val="single" w:sz="4" w:space="0" w:color="auto"/>
              <w:bottom w:val="single" w:sz="4" w:space="0" w:color="auto"/>
              <w:right w:val="single" w:sz="4" w:space="0" w:color="auto"/>
            </w:tcBorders>
            <w:shd w:val="clear" w:color="auto" w:fill="ECF4FA"/>
            <w:hideMark/>
          </w:tcPr>
          <w:p w:rsidR="00EB3497" w:rsidRPr="00EB3497" w:rsidRDefault="00EB3497" w:rsidP="00B66027">
            <w:pPr>
              <w:spacing w:after="0" w:line="276" w:lineRule="auto"/>
              <w:rPr>
                <w:rFonts w:ascii="Times New Roman" w:hAnsi="Times New Roman" w:cs="Times New Roman"/>
                <w:b/>
              </w:rPr>
            </w:pPr>
            <w:r w:rsidRPr="00EB3497">
              <w:rPr>
                <w:rFonts w:ascii="Times New Roman" w:hAnsi="Times New Roman" w:cs="Times New Roman"/>
                <w:b/>
              </w:rPr>
              <w:t xml:space="preserve">Dílčí cíl 1.1: </w:t>
            </w:r>
          </w:p>
          <w:p w:rsidR="00EB3497" w:rsidRPr="00EB3497" w:rsidRDefault="00EB3497" w:rsidP="00B66027">
            <w:pPr>
              <w:spacing w:after="0" w:line="276" w:lineRule="auto"/>
              <w:rPr>
                <w:rFonts w:ascii="Times New Roman" w:hAnsi="Times New Roman" w:cs="Times New Roman"/>
                <w:b/>
              </w:rPr>
            </w:pPr>
            <w:r w:rsidRPr="00EB3497">
              <w:rPr>
                <w:rFonts w:ascii="Times New Roman" w:hAnsi="Times New Roman" w:cs="Times New Roman"/>
              </w:rPr>
              <w:t>Zavést flexibilní systém monitorování, predikce a plánovaní budoucích personálních potřeb u jednotlivých kategorií zaměstnanců napříč celou UTB ve Zlíně</w:t>
            </w:r>
          </w:p>
        </w:tc>
        <w:tc>
          <w:tcPr>
            <w:tcW w:w="1399" w:type="pct"/>
            <w:tcBorders>
              <w:top w:val="single" w:sz="4" w:space="0" w:color="auto"/>
              <w:left w:val="single" w:sz="4" w:space="0" w:color="auto"/>
              <w:bottom w:val="single" w:sz="4" w:space="0" w:color="auto"/>
              <w:right w:val="single" w:sz="4" w:space="0" w:color="auto"/>
            </w:tcBorders>
            <w:shd w:val="clear" w:color="auto" w:fill="ECF4FA"/>
            <w:noWrap/>
            <w:hideMark/>
          </w:tcPr>
          <w:p w:rsidR="00EB3497" w:rsidRPr="00EB3497" w:rsidRDefault="00EB3497" w:rsidP="00EB3497">
            <w:pPr>
              <w:spacing w:before="60" w:after="0" w:line="276" w:lineRule="auto"/>
              <w:rPr>
                <w:rFonts w:ascii="Times New Roman" w:eastAsia="Times New Roman" w:hAnsi="Times New Roman" w:cs="Times New Roman"/>
                <w:color w:val="000000"/>
                <w:lang w:eastAsia="cs-CZ"/>
              </w:rPr>
            </w:pPr>
            <w:r w:rsidRPr="00EB3497">
              <w:rPr>
                <w:rFonts w:ascii="Times New Roman" w:eastAsia="Times New Roman" w:hAnsi="Times New Roman" w:cs="Times New Roman"/>
                <w:color w:val="000000"/>
                <w:lang w:eastAsia="cs-CZ"/>
              </w:rPr>
              <w:t>Analyzovat personální cíle a potřeby na všech součástech a připravit systém sběru dat a práce s nimi v této oblasti.</w:t>
            </w:r>
          </w:p>
        </w:tc>
        <w:tc>
          <w:tcPr>
            <w:tcW w:w="416" w:type="pct"/>
            <w:tcBorders>
              <w:top w:val="single" w:sz="4" w:space="0" w:color="auto"/>
              <w:left w:val="single" w:sz="4" w:space="0" w:color="auto"/>
              <w:bottom w:val="single" w:sz="4" w:space="0" w:color="auto"/>
              <w:right w:val="single" w:sz="4" w:space="0" w:color="auto"/>
            </w:tcBorders>
            <w:shd w:val="clear" w:color="auto" w:fill="ECF4FA"/>
            <w:noWrap/>
            <w:hideMark/>
          </w:tcPr>
          <w:p w:rsidR="00EB3497" w:rsidRPr="00B66027" w:rsidRDefault="00EB3497" w:rsidP="00EB3497">
            <w:pPr>
              <w:spacing w:before="60" w:after="0" w:line="276" w:lineRule="auto"/>
              <w:rPr>
                <w:rFonts w:ascii="Times New Roman" w:eastAsia="Times New Roman" w:hAnsi="Times New Roman" w:cs="Times New Roman"/>
                <w:color w:val="000000"/>
                <w:sz w:val="18"/>
                <w:szCs w:val="18"/>
                <w:lang w:eastAsia="cs-CZ"/>
              </w:rPr>
            </w:pPr>
            <w:r w:rsidRPr="00B66027">
              <w:rPr>
                <w:rFonts w:ascii="Times New Roman" w:eastAsia="Times New Roman" w:hAnsi="Times New Roman" w:cs="Times New Roman"/>
                <w:color w:val="000000"/>
                <w:sz w:val="18"/>
                <w:szCs w:val="18"/>
                <w:lang w:eastAsia="cs-CZ"/>
              </w:rPr>
              <w:t>1x ročně</w:t>
            </w:r>
          </w:p>
        </w:tc>
        <w:tc>
          <w:tcPr>
            <w:tcW w:w="687" w:type="pct"/>
            <w:tcBorders>
              <w:top w:val="single" w:sz="4" w:space="0" w:color="auto"/>
              <w:left w:val="single" w:sz="4" w:space="0" w:color="auto"/>
              <w:bottom w:val="single" w:sz="4" w:space="0" w:color="auto"/>
              <w:right w:val="single" w:sz="4" w:space="0" w:color="auto"/>
            </w:tcBorders>
            <w:shd w:val="clear" w:color="auto" w:fill="ECF4FA"/>
            <w:noWrap/>
            <w:hideMark/>
          </w:tcPr>
          <w:p w:rsidR="00EB3497" w:rsidRPr="00EB3497" w:rsidRDefault="00EB3497" w:rsidP="00EB3497">
            <w:pPr>
              <w:spacing w:after="120" w:line="276" w:lineRule="auto"/>
              <w:rPr>
                <w:rFonts w:ascii="Times New Roman" w:hAnsi="Times New Roman" w:cs="Times New Roman"/>
              </w:rPr>
            </w:pPr>
            <w:r w:rsidRPr="00EB3497">
              <w:rPr>
                <w:rFonts w:ascii="Times New Roman" w:hAnsi="Times New Roman" w:cs="Times New Roman"/>
              </w:rPr>
              <w:t>Flexibilní systém predikce a identifikace budoucích potřeb v oblasti lidských zdrojů – plán personálních potřeb</w:t>
            </w:r>
          </w:p>
        </w:tc>
        <w:tc>
          <w:tcPr>
            <w:tcW w:w="499" w:type="pct"/>
            <w:tcBorders>
              <w:top w:val="single" w:sz="4" w:space="0" w:color="auto"/>
              <w:left w:val="single" w:sz="4" w:space="0" w:color="auto"/>
              <w:bottom w:val="single" w:sz="4" w:space="0" w:color="auto"/>
              <w:right w:val="single" w:sz="4" w:space="0" w:color="auto"/>
            </w:tcBorders>
            <w:shd w:val="clear" w:color="auto" w:fill="ECF4FA"/>
            <w:noWrap/>
            <w:hideMark/>
          </w:tcPr>
          <w:p w:rsidR="00EB3497" w:rsidRPr="00EB3497" w:rsidRDefault="00EB3497" w:rsidP="00EB3497">
            <w:pPr>
              <w:spacing w:before="60" w:after="0" w:line="276" w:lineRule="auto"/>
              <w:rPr>
                <w:rFonts w:ascii="Times New Roman" w:eastAsia="Times New Roman" w:hAnsi="Times New Roman" w:cs="Times New Roman"/>
                <w:color w:val="000000"/>
                <w:lang w:eastAsia="cs-CZ"/>
              </w:rPr>
            </w:pPr>
            <w:r w:rsidRPr="00EB3497">
              <w:rPr>
                <w:rFonts w:ascii="Times New Roman" w:eastAsia="Times New Roman" w:hAnsi="Times New Roman" w:cs="Times New Roman"/>
                <w:color w:val="000000"/>
                <w:lang w:eastAsia="cs-CZ"/>
              </w:rPr>
              <w:t>ORLZ děkani/ ředitelé součástí</w:t>
            </w:r>
          </w:p>
        </w:tc>
      </w:tr>
      <w:tr w:rsidR="00EB3497" w:rsidRPr="00EB3497" w:rsidTr="00EB3497">
        <w:trPr>
          <w:trHeight w:val="285"/>
        </w:trPr>
        <w:tc>
          <w:tcPr>
            <w:tcW w:w="983" w:type="pct"/>
            <w:vMerge/>
            <w:tcBorders>
              <w:top w:val="single" w:sz="4" w:space="0" w:color="auto"/>
              <w:left w:val="single" w:sz="4" w:space="0" w:color="auto"/>
              <w:bottom w:val="single" w:sz="4" w:space="0" w:color="auto"/>
              <w:right w:val="single" w:sz="4" w:space="0" w:color="auto"/>
            </w:tcBorders>
            <w:shd w:val="clear" w:color="auto" w:fill="ECF4FA"/>
            <w:vAlign w:val="center"/>
            <w:hideMark/>
          </w:tcPr>
          <w:p w:rsidR="00EB3497" w:rsidRPr="00EB3497" w:rsidRDefault="00EB3497" w:rsidP="00EB3497">
            <w:pPr>
              <w:spacing w:before="60" w:after="0" w:line="276" w:lineRule="auto"/>
              <w:rPr>
                <w:rFonts w:ascii="Times New Roman" w:eastAsia="Times New Roman" w:hAnsi="Times New Roman" w:cs="Times New Roman"/>
                <w:b/>
                <w:bCs/>
                <w:color w:val="000000"/>
                <w:lang w:eastAsia="cs-CZ"/>
              </w:rPr>
            </w:pPr>
          </w:p>
        </w:tc>
        <w:tc>
          <w:tcPr>
            <w:tcW w:w="1017" w:type="pct"/>
            <w:vMerge w:val="restart"/>
            <w:tcBorders>
              <w:top w:val="single" w:sz="4" w:space="0" w:color="auto"/>
              <w:left w:val="single" w:sz="4" w:space="0" w:color="auto"/>
              <w:bottom w:val="single" w:sz="4" w:space="0" w:color="auto"/>
              <w:right w:val="single" w:sz="4" w:space="0" w:color="auto"/>
            </w:tcBorders>
            <w:shd w:val="clear" w:color="auto" w:fill="ECF4FA"/>
            <w:hideMark/>
          </w:tcPr>
          <w:p w:rsidR="00B66027" w:rsidRDefault="00EB3497" w:rsidP="00B66027">
            <w:pPr>
              <w:spacing w:after="0" w:line="276" w:lineRule="auto"/>
              <w:rPr>
                <w:rFonts w:ascii="Times New Roman" w:hAnsi="Times New Roman" w:cs="Times New Roman"/>
                <w:b/>
              </w:rPr>
            </w:pPr>
            <w:r w:rsidRPr="00EB3497">
              <w:rPr>
                <w:rFonts w:ascii="Times New Roman" w:hAnsi="Times New Roman" w:cs="Times New Roman"/>
                <w:b/>
              </w:rPr>
              <w:t xml:space="preserve">Dílčí cíl 1.2: </w:t>
            </w:r>
          </w:p>
          <w:p w:rsidR="00EB3497" w:rsidRPr="00EB3497" w:rsidRDefault="00EB3497" w:rsidP="00B66027">
            <w:pPr>
              <w:spacing w:after="0" w:line="276" w:lineRule="auto"/>
              <w:rPr>
                <w:rFonts w:ascii="Times New Roman" w:hAnsi="Times New Roman" w:cs="Times New Roman"/>
                <w:b/>
              </w:rPr>
            </w:pPr>
            <w:r w:rsidRPr="00EB3497">
              <w:rPr>
                <w:rFonts w:ascii="Times New Roman" w:hAnsi="Times New Roman" w:cs="Times New Roman"/>
              </w:rPr>
              <w:t xml:space="preserve">Zpracovat a průběžně aktualizovat Plán personálního rozvoje po jednotlivých součástech UTB ve Zlíně </w:t>
            </w:r>
          </w:p>
        </w:tc>
        <w:tc>
          <w:tcPr>
            <w:tcW w:w="1399" w:type="pct"/>
            <w:tcBorders>
              <w:top w:val="single" w:sz="4" w:space="0" w:color="auto"/>
              <w:left w:val="single" w:sz="4" w:space="0" w:color="auto"/>
              <w:bottom w:val="single" w:sz="4" w:space="0" w:color="auto"/>
              <w:right w:val="single" w:sz="4" w:space="0" w:color="auto"/>
            </w:tcBorders>
            <w:shd w:val="clear" w:color="auto" w:fill="ECF4FA"/>
            <w:noWrap/>
            <w:hideMark/>
          </w:tcPr>
          <w:p w:rsidR="00EB3497" w:rsidRPr="00EB3497" w:rsidRDefault="00EB3497" w:rsidP="00EB3497">
            <w:pPr>
              <w:spacing w:before="60" w:after="0" w:line="276" w:lineRule="auto"/>
              <w:rPr>
                <w:rFonts w:ascii="Times New Roman" w:eastAsia="Times New Roman" w:hAnsi="Times New Roman" w:cs="Times New Roman"/>
                <w:color w:val="000000"/>
                <w:lang w:eastAsia="cs-CZ"/>
              </w:rPr>
            </w:pPr>
            <w:r w:rsidRPr="00EB3497">
              <w:rPr>
                <w:rFonts w:ascii="Times New Roman" w:eastAsia="Times New Roman" w:hAnsi="Times New Roman" w:cs="Times New Roman"/>
                <w:color w:val="000000"/>
                <w:lang w:eastAsia="cs-CZ"/>
              </w:rPr>
              <w:t>Revidovat podobu současné personální struktury po součástech.</w:t>
            </w:r>
          </w:p>
        </w:tc>
        <w:tc>
          <w:tcPr>
            <w:tcW w:w="416" w:type="pct"/>
            <w:tcBorders>
              <w:top w:val="single" w:sz="4" w:space="0" w:color="auto"/>
              <w:left w:val="single" w:sz="4" w:space="0" w:color="auto"/>
              <w:bottom w:val="single" w:sz="4" w:space="0" w:color="auto"/>
              <w:right w:val="single" w:sz="4" w:space="0" w:color="auto"/>
            </w:tcBorders>
            <w:shd w:val="clear" w:color="auto" w:fill="ECF4FA"/>
            <w:noWrap/>
            <w:hideMark/>
          </w:tcPr>
          <w:p w:rsidR="00EB3497" w:rsidRPr="00B66027" w:rsidRDefault="00EB3497" w:rsidP="00EB3497">
            <w:pPr>
              <w:spacing w:before="60" w:after="0" w:line="276" w:lineRule="auto"/>
              <w:rPr>
                <w:rFonts w:ascii="Times New Roman" w:eastAsia="Times New Roman" w:hAnsi="Times New Roman" w:cs="Times New Roman"/>
                <w:color w:val="000000"/>
                <w:sz w:val="18"/>
                <w:szCs w:val="18"/>
                <w:lang w:eastAsia="cs-CZ"/>
              </w:rPr>
            </w:pPr>
            <w:r w:rsidRPr="00B66027">
              <w:rPr>
                <w:rFonts w:ascii="Times New Roman" w:eastAsia="Times New Roman" w:hAnsi="Times New Roman" w:cs="Times New Roman"/>
                <w:color w:val="000000"/>
                <w:sz w:val="18"/>
                <w:szCs w:val="18"/>
                <w:lang w:eastAsia="cs-CZ"/>
              </w:rPr>
              <w:t>2022</w:t>
            </w:r>
          </w:p>
        </w:tc>
        <w:tc>
          <w:tcPr>
            <w:tcW w:w="687" w:type="pct"/>
            <w:tcBorders>
              <w:top w:val="single" w:sz="4" w:space="0" w:color="auto"/>
              <w:left w:val="single" w:sz="4" w:space="0" w:color="auto"/>
              <w:bottom w:val="single" w:sz="4" w:space="0" w:color="auto"/>
              <w:right w:val="single" w:sz="4" w:space="0" w:color="auto"/>
            </w:tcBorders>
            <w:shd w:val="clear" w:color="auto" w:fill="ECF4FA"/>
            <w:noWrap/>
            <w:hideMark/>
          </w:tcPr>
          <w:p w:rsidR="00EB3497" w:rsidRPr="00EB3497" w:rsidRDefault="00EB3497" w:rsidP="00EB3497">
            <w:pPr>
              <w:spacing w:before="60" w:after="0" w:line="276" w:lineRule="auto"/>
              <w:rPr>
                <w:rFonts w:ascii="Times New Roman" w:eastAsia="Times New Roman" w:hAnsi="Times New Roman" w:cs="Times New Roman"/>
                <w:color w:val="000000"/>
                <w:lang w:eastAsia="cs-CZ"/>
              </w:rPr>
            </w:pPr>
            <w:r w:rsidRPr="00EB3497">
              <w:rPr>
                <w:rFonts w:ascii="Times New Roman" w:eastAsia="Times New Roman" w:hAnsi="Times New Roman" w:cs="Times New Roman"/>
                <w:color w:val="000000"/>
                <w:lang w:eastAsia="cs-CZ"/>
              </w:rPr>
              <w:t>Audit personální/ organizační struktury UTB</w:t>
            </w:r>
          </w:p>
        </w:tc>
        <w:tc>
          <w:tcPr>
            <w:tcW w:w="499" w:type="pct"/>
            <w:tcBorders>
              <w:top w:val="single" w:sz="4" w:space="0" w:color="auto"/>
              <w:left w:val="single" w:sz="4" w:space="0" w:color="auto"/>
              <w:bottom w:val="single" w:sz="4" w:space="0" w:color="auto"/>
              <w:right w:val="single" w:sz="4" w:space="0" w:color="auto"/>
            </w:tcBorders>
            <w:shd w:val="clear" w:color="auto" w:fill="ECF4FA"/>
            <w:noWrap/>
            <w:hideMark/>
          </w:tcPr>
          <w:p w:rsidR="00EB3497" w:rsidRPr="00EB3497" w:rsidRDefault="00EB3497" w:rsidP="00EB3497">
            <w:pPr>
              <w:spacing w:before="60" w:after="0" w:line="276" w:lineRule="auto"/>
              <w:rPr>
                <w:rFonts w:ascii="Times New Roman" w:eastAsia="Times New Roman" w:hAnsi="Times New Roman" w:cs="Times New Roman"/>
                <w:color w:val="000000"/>
                <w:lang w:eastAsia="cs-CZ"/>
              </w:rPr>
            </w:pPr>
            <w:r w:rsidRPr="00EB3497">
              <w:rPr>
                <w:rFonts w:ascii="Times New Roman" w:eastAsia="Times New Roman" w:hAnsi="Times New Roman" w:cs="Times New Roman"/>
                <w:color w:val="000000"/>
                <w:lang w:eastAsia="cs-CZ"/>
              </w:rPr>
              <w:t>ORLZ, interní audit</w:t>
            </w:r>
          </w:p>
        </w:tc>
      </w:tr>
      <w:tr w:rsidR="00EB3497" w:rsidRPr="00EB3497" w:rsidTr="00EB3497">
        <w:trPr>
          <w:trHeight w:val="285"/>
        </w:trPr>
        <w:tc>
          <w:tcPr>
            <w:tcW w:w="983" w:type="pct"/>
            <w:vMerge/>
            <w:tcBorders>
              <w:top w:val="single" w:sz="4" w:space="0" w:color="auto"/>
              <w:left w:val="single" w:sz="4" w:space="0" w:color="auto"/>
              <w:bottom w:val="single" w:sz="4" w:space="0" w:color="auto"/>
              <w:right w:val="single" w:sz="4" w:space="0" w:color="auto"/>
            </w:tcBorders>
            <w:shd w:val="clear" w:color="auto" w:fill="ECF4FA"/>
            <w:vAlign w:val="center"/>
            <w:hideMark/>
          </w:tcPr>
          <w:p w:rsidR="00EB3497" w:rsidRPr="00EB3497" w:rsidRDefault="00EB3497" w:rsidP="00EB3497">
            <w:pPr>
              <w:spacing w:before="60" w:after="0" w:line="276" w:lineRule="auto"/>
              <w:rPr>
                <w:rFonts w:ascii="Times New Roman" w:eastAsia="Times New Roman" w:hAnsi="Times New Roman" w:cs="Times New Roman"/>
                <w:b/>
                <w:bCs/>
                <w:color w:val="000000"/>
                <w:lang w:eastAsia="cs-CZ"/>
              </w:rPr>
            </w:pPr>
          </w:p>
        </w:tc>
        <w:tc>
          <w:tcPr>
            <w:tcW w:w="1017" w:type="pct"/>
            <w:vMerge/>
            <w:tcBorders>
              <w:top w:val="single" w:sz="4" w:space="0" w:color="auto"/>
              <w:left w:val="single" w:sz="4" w:space="0" w:color="auto"/>
              <w:bottom w:val="single" w:sz="4" w:space="0" w:color="auto"/>
              <w:right w:val="single" w:sz="4" w:space="0" w:color="auto"/>
            </w:tcBorders>
            <w:shd w:val="clear" w:color="auto" w:fill="ECF4FA"/>
            <w:vAlign w:val="center"/>
            <w:hideMark/>
          </w:tcPr>
          <w:p w:rsidR="00EB3497" w:rsidRPr="00EB3497" w:rsidRDefault="00EB3497" w:rsidP="00EB3497">
            <w:pPr>
              <w:spacing w:before="60" w:after="0" w:line="276" w:lineRule="auto"/>
              <w:rPr>
                <w:rFonts w:ascii="Times New Roman" w:eastAsia="Times New Roman" w:hAnsi="Times New Roman" w:cs="Times New Roman"/>
                <w:color w:val="000000"/>
                <w:lang w:eastAsia="cs-CZ"/>
              </w:rPr>
            </w:pPr>
          </w:p>
        </w:tc>
        <w:tc>
          <w:tcPr>
            <w:tcW w:w="1399" w:type="pct"/>
            <w:tcBorders>
              <w:top w:val="single" w:sz="4" w:space="0" w:color="auto"/>
              <w:left w:val="single" w:sz="4" w:space="0" w:color="auto"/>
              <w:bottom w:val="single" w:sz="4" w:space="0" w:color="auto"/>
              <w:right w:val="single" w:sz="4" w:space="0" w:color="auto"/>
            </w:tcBorders>
            <w:shd w:val="clear" w:color="auto" w:fill="ECF4FA"/>
            <w:noWrap/>
            <w:hideMark/>
          </w:tcPr>
          <w:p w:rsidR="00EB3497" w:rsidRPr="00EB3497" w:rsidRDefault="00EB3497" w:rsidP="00EB3497">
            <w:pPr>
              <w:spacing w:before="60" w:after="0" w:line="276" w:lineRule="auto"/>
              <w:rPr>
                <w:rFonts w:ascii="Times New Roman" w:eastAsia="Times New Roman" w:hAnsi="Times New Roman" w:cs="Times New Roman"/>
                <w:color w:val="000000"/>
                <w:lang w:eastAsia="cs-CZ"/>
              </w:rPr>
            </w:pPr>
            <w:r w:rsidRPr="00EB3497">
              <w:rPr>
                <w:rFonts w:ascii="Times New Roman" w:eastAsia="Times New Roman" w:hAnsi="Times New Roman" w:cs="Times New Roman"/>
                <w:color w:val="000000"/>
                <w:lang w:eastAsia="cs-CZ"/>
              </w:rPr>
              <w:t>Zpracovat a průběžně aktualizovat Plán personálního rozvoje po součástech i za UTB jako celek.</w:t>
            </w:r>
          </w:p>
        </w:tc>
        <w:tc>
          <w:tcPr>
            <w:tcW w:w="416" w:type="pct"/>
            <w:tcBorders>
              <w:top w:val="single" w:sz="4" w:space="0" w:color="auto"/>
              <w:left w:val="single" w:sz="4" w:space="0" w:color="auto"/>
              <w:bottom w:val="single" w:sz="4" w:space="0" w:color="auto"/>
              <w:right w:val="single" w:sz="4" w:space="0" w:color="auto"/>
            </w:tcBorders>
            <w:shd w:val="clear" w:color="auto" w:fill="ECF4FA"/>
            <w:noWrap/>
            <w:hideMark/>
          </w:tcPr>
          <w:p w:rsidR="00EB3497" w:rsidRPr="00B66027" w:rsidRDefault="00EB3497" w:rsidP="00EB3497">
            <w:pPr>
              <w:spacing w:before="60" w:after="0" w:line="276" w:lineRule="auto"/>
              <w:rPr>
                <w:rFonts w:ascii="Times New Roman" w:eastAsia="Times New Roman" w:hAnsi="Times New Roman" w:cs="Times New Roman"/>
                <w:color w:val="000000"/>
                <w:sz w:val="18"/>
                <w:szCs w:val="18"/>
                <w:lang w:eastAsia="cs-CZ"/>
              </w:rPr>
            </w:pPr>
            <w:r w:rsidRPr="00B66027">
              <w:rPr>
                <w:rFonts w:ascii="Times New Roman" w:eastAsia="Times New Roman" w:hAnsi="Times New Roman" w:cs="Times New Roman"/>
                <w:color w:val="000000"/>
                <w:sz w:val="18"/>
                <w:szCs w:val="18"/>
                <w:lang w:eastAsia="cs-CZ"/>
              </w:rPr>
              <w:t>2023 + průběžné aktualizace 1x ročně</w:t>
            </w:r>
          </w:p>
        </w:tc>
        <w:tc>
          <w:tcPr>
            <w:tcW w:w="687" w:type="pct"/>
            <w:tcBorders>
              <w:top w:val="single" w:sz="4" w:space="0" w:color="auto"/>
              <w:left w:val="single" w:sz="4" w:space="0" w:color="auto"/>
              <w:bottom w:val="single" w:sz="4" w:space="0" w:color="auto"/>
              <w:right w:val="single" w:sz="4" w:space="0" w:color="auto"/>
            </w:tcBorders>
            <w:shd w:val="clear" w:color="auto" w:fill="ECF4FA"/>
            <w:noWrap/>
            <w:hideMark/>
          </w:tcPr>
          <w:p w:rsidR="00EB3497" w:rsidRPr="00EB3497" w:rsidRDefault="00EB3497" w:rsidP="00EB3497">
            <w:pPr>
              <w:spacing w:before="60" w:after="0" w:line="276" w:lineRule="auto"/>
              <w:rPr>
                <w:rFonts w:ascii="Times New Roman" w:eastAsia="Times New Roman" w:hAnsi="Times New Roman" w:cs="Times New Roman"/>
                <w:color w:val="000000"/>
                <w:lang w:eastAsia="cs-CZ"/>
              </w:rPr>
            </w:pPr>
            <w:r w:rsidRPr="00EB3497">
              <w:rPr>
                <w:rFonts w:ascii="Times New Roman" w:eastAsia="Times New Roman" w:hAnsi="Times New Roman" w:cs="Times New Roman"/>
                <w:color w:val="000000"/>
                <w:lang w:eastAsia="cs-CZ"/>
              </w:rPr>
              <w:t xml:space="preserve">Plány personálního rozvoje včetně plánu náboru po součástech </w:t>
            </w:r>
          </w:p>
          <w:p w:rsidR="00EB3497" w:rsidRPr="00EB3497" w:rsidRDefault="00EB3497" w:rsidP="00EB3497">
            <w:pPr>
              <w:spacing w:before="60" w:after="0" w:line="276" w:lineRule="auto"/>
              <w:rPr>
                <w:rFonts w:ascii="Times New Roman" w:eastAsia="Times New Roman" w:hAnsi="Times New Roman" w:cs="Times New Roman"/>
                <w:color w:val="000000"/>
                <w:lang w:eastAsia="cs-CZ"/>
              </w:rPr>
            </w:pPr>
          </w:p>
          <w:p w:rsidR="00EB3497" w:rsidRPr="00EB3497" w:rsidRDefault="00EB3497" w:rsidP="00EB3497">
            <w:pPr>
              <w:spacing w:before="60" w:after="0" w:line="276" w:lineRule="auto"/>
              <w:rPr>
                <w:rFonts w:ascii="Times New Roman" w:eastAsia="Times New Roman" w:hAnsi="Times New Roman" w:cs="Times New Roman"/>
                <w:color w:val="000000"/>
                <w:lang w:eastAsia="cs-CZ"/>
              </w:rPr>
            </w:pPr>
          </w:p>
        </w:tc>
        <w:tc>
          <w:tcPr>
            <w:tcW w:w="499" w:type="pct"/>
            <w:tcBorders>
              <w:top w:val="single" w:sz="4" w:space="0" w:color="auto"/>
              <w:left w:val="single" w:sz="4" w:space="0" w:color="auto"/>
              <w:bottom w:val="single" w:sz="4" w:space="0" w:color="auto"/>
              <w:right w:val="single" w:sz="4" w:space="0" w:color="auto"/>
            </w:tcBorders>
            <w:shd w:val="clear" w:color="auto" w:fill="ECF4FA"/>
            <w:noWrap/>
            <w:hideMark/>
          </w:tcPr>
          <w:p w:rsidR="00EB3497" w:rsidRPr="00EB3497" w:rsidRDefault="00EB3497" w:rsidP="00EB3497">
            <w:pPr>
              <w:spacing w:before="60" w:after="0" w:line="276" w:lineRule="auto"/>
              <w:rPr>
                <w:rFonts w:ascii="Times New Roman" w:eastAsia="Times New Roman" w:hAnsi="Times New Roman" w:cs="Times New Roman"/>
                <w:color w:val="000000"/>
                <w:lang w:eastAsia="cs-CZ"/>
              </w:rPr>
            </w:pPr>
            <w:r w:rsidRPr="00EB3497">
              <w:rPr>
                <w:rFonts w:ascii="Times New Roman" w:eastAsia="Times New Roman" w:hAnsi="Times New Roman" w:cs="Times New Roman"/>
                <w:color w:val="000000"/>
                <w:lang w:eastAsia="cs-CZ"/>
              </w:rPr>
              <w:t>ORLZ</w:t>
            </w:r>
          </w:p>
        </w:tc>
      </w:tr>
      <w:tr w:rsidR="00EB3497" w:rsidRPr="00EB3497" w:rsidTr="00EB3497">
        <w:trPr>
          <w:trHeight w:val="862"/>
        </w:trPr>
        <w:tc>
          <w:tcPr>
            <w:tcW w:w="983" w:type="pct"/>
            <w:vMerge/>
            <w:tcBorders>
              <w:top w:val="single" w:sz="4" w:space="0" w:color="auto"/>
              <w:left w:val="single" w:sz="4" w:space="0" w:color="auto"/>
              <w:bottom w:val="single" w:sz="4" w:space="0" w:color="auto"/>
              <w:right w:val="single" w:sz="4" w:space="0" w:color="auto"/>
            </w:tcBorders>
            <w:shd w:val="clear" w:color="auto" w:fill="ECF4FA"/>
            <w:vAlign w:val="center"/>
            <w:hideMark/>
          </w:tcPr>
          <w:p w:rsidR="00EB3497" w:rsidRPr="00EB3497" w:rsidRDefault="00EB3497" w:rsidP="00EB3497">
            <w:pPr>
              <w:spacing w:before="60" w:after="0" w:line="276" w:lineRule="auto"/>
              <w:rPr>
                <w:rFonts w:ascii="Times New Roman" w:eastAsia="Times New Roman" w:hAnsi="Times New Roman" w:cs="Times New Roman"/>
                <w:b/>
                <w:bCs/>
                <w:color w:val="000000"/>
                <w:lang w:eastAsia="cs-CZ"/>
              </w:rPr>
            </w:pPr>
          </w:p>
        </w:tc>
        <w:tc>
          <w:tcPr>
            <w:tcW w:w="1017" w:type="pct"/>
            <w:vMerge/>
            <w:tcBorders>
              <w:top w:val="single" w:sz="4" w:space="0" w:color="auto"/>
              <w:left w:val="single" w:sz="4" w:space="0" w:color="auto"/>
              <w:bottom w:val="single" w:sz="4" w:space="0" w:color="auto"/>
              <w:right w:val="single" w:sz="4" w:space="0" w:color="auto"/>
            </w:tcBorders>
            <w:shd w:val="clear" w:color="auto" w:fill="ECF4FA"/>
            <w:vAlign w:val="center"/>
            <w:hideMark/>
          </w:tcPr>
          <w:p w:rsidR="00EB3497" w:rsidRPr="00EB3497" w:rsidRDefault="00EB3497" w:rsidP="00EB3497">
            <w:pPr>
              <w:spacing w:before="60" w:after="0" w:line="276" w:lineRule="auto"/>
              <w:rPr>
                <w:rFonts w:ascii="Times New Roman" w:eastAsia="Times New Roman" w:hAnsi="Times New Roman" w:cs="Times New Roman"/>
                <w:color w:val="000000"/>
                <w:lang w:eastAsia="cs-CZ"/>
              </w:rPr>
            </w:pPr>
          </w:p>
        </w:tc>
        <w:tc>
          <w:tcPr>
            <w:tcW w:w="1399" w:type="pct"/>
            <w:tcBorders>
              <w:top w:val="single" w:sz="4" w:space="0" w:color="auto"/>
              <w:left w:val="single" w:sz="4" w:space="0" w:color="auto"/>
              <w:bottom w:val="single" w:sz="4" w:space="0" w:color="auto"/>
              <w:right w:val="single" w:sz="4" w:space="0" w:color="auto"/>
            </w:tcBorders>
            <w:shd w:val="clear" w:color="auto" w:fill="ECF4FA"/>
            <w:noWrap/>
          </w:tcPr>
          <w:p w:rsidR="00EB3497" w:rsidRPr="00EB3497" w:rsidRDefault="00EB3497" w:rsidP="00EB3497">
            <w:pPr>
              <w:spacing w:before="60" w:after="0" w:line="276" w:lineRule="auto"/>
              <w:rPr>
                <w:rFonts w:ascii="Times New Roman" w:eastAsia="Times New Roman" w:hAnsi="Times New Roman" w:cs="Times New Roman"/>
                <w:color w:val="000000"/>
                <w:highlight w:val="yellow"/>
                <w:lang w:eastAsia="cs-CZ"/>
              </w:rPr>
            </w:pPr>
            <w:r w:rsidRPr="00EB3497">
              <w:rPr>
                <w:rFonts w:ascii="Times New Roman" w:eastAsia="Times New Roman" w:hAnsi="Times New Roman" w:cs="Times New Roman"/>
                <w:color w:val="000000"/>
                <w:lang w:eastAsia="cs-CZ"/>
              </w:rPr>
              <w:t xml:space="preserve">Propojit plány personálního rozvoje a lidských zdrojů </w:t>
            </w:r>
            <w:r w:rsidRPr="00EB3497">
              <w:rPr>
                <w:rFonts w:ascii="Times New Roman" w:eastAsia="Times New Roman" w:hAnsi="Times New Roman" w:cs="Times New Roman"/>
                <w:color w:val="000000"/>
                <w:lang w:eastAsia="cs-CZ"/>
              </w:rPr>
              <w:br/>
              <w:t>s plánem náboru.</w:t>
            </w:r>
          </w:p>
        </w:tc>
        <w:tc>
          <w:tcPr>
            <w:tcW w:w="416" w:type="pct"/>
            <w:tcBorders>
              <w:top w:val="single" w:sz="4" w:space="0" w:color="auto"/>
              <w:left w:val="single" w:sz="4" w:space="0" w:color="auto"/>
              <w:bottom w:val="single" w:sz="4" w:space="0" w:color="auto"/>
              <w:right w:val="single" w:sz="4" w:space="0" w:color="auto"/>
            </w:tcBorders>
            <w:shd w:val="clear" w:color="auto" w:fill="ECF4FA"/>
            <w:noWrap/>
          </w:tcPr>
          <w:p w:rsidR="00EB3497" w:rsidRPr="00B66027" w:rsidRDefault="00EB3497" w:rsidP="00EB3497">
            <w:pPr>
              <w:spacing w:before="60" w:after="0" w:line="276" w:lineRule="auto"/>
              <w:rPr>
                <w:rFonts w:ascii="Times New Roman" w:eastAsia="Times New Roman" w:hAnsi="Times New Roman" w:cs="Times New Roman"/>
                <w:color w:val="000000"/>
                <w:sz w:val="18"/>
                <w:szCs w:val="18"/>
                <w:highlight w:val="yellow"/>
                <w:lang w:eastAsia="cs-CZ"/>
              </w:rPr>
            </w:pPr>
            <w:r w:rsidRPr="00B66027">
              <w:rPr>
                <w:rFonts w:ascii="Times New Roman" w:eastAsia="Times New Roman" w:hAnsi="Times New Roman" w:cs="Times New Roman"/>
                <w:color w:val="000000"/>
                <w:sz w:val="18"/>
                <w:szCs w:val="18"/>
                <w:lang w:eastAsia="cs-CZ"/>
              </w:rPr>
              <w:t>1x ročně</w:t>
            </w:r>
          </w:p>
        </w:tc>
        <w:tc>
          <w:tcPr>
            <w:tcW w:w="687" w:type="pct"/>
            <w:tcBorders>
              <w:top w:val="single" w:sz="4" w:space="0" w:color="auto"/>
              <w:left w:val="single" w:sz="4" w:space="0" w:color="auto"/>
              <w:bottom w:val="single" w:sz="4" w:space="0" w:color="auto"/>
              <w:right w:val="single" w:sz="4" w:space="0" w:color="auto"/>
            </w:tcBorders>
            <w:shd w:val="clear" w:color="auto" w:fill="ECF4FA"/>
            <w:noWrap/>
          </w:tcPr>
          <w:p w:rsidR="00EB3497" w:rsidRPr="00EB3497" w:rsidRDefault="00EB3497" w:rsidP="00EB3497">
            <w:pPr>
              <w:spacing w:before="60" w:after="0" w:line="276" w:lineRule="auto"/>
              <w:ind w:left="12" w:hanging="12"/>
              <w:rPr>
                <w:rFonts w:ascii="Times New Roman" w:eastAsia="Times New Roman" w:hAnsi="Times New Roman" w:cs="Times New Roman"/>
                <w:color w:val="000000"/>
                <w:lang w:eastAsia="cs-CZ"/>
              </w:rPr>
            </w:pPr>
            <w:r w:rsidRPr="00EB3497">
              <w:rPr>
                <w:rFonts w:ascii="Times New Roman" w:eastAsia="Times New Roman" w:hAnsi="Times New Roman" w:cs="Times New Roman"/>
                <w:color w:val="000000"/>
                <w:lang w:eastAsia="cs-CZ"/>
              </w:rPr>
              <w:t>Plán personálního rozvoje včetně plánu náboru za celou UTB</w:t>
            </w:r>
          </w:p>
        </w:tc>
        <w:tc>
          <w:tcPr>
            <w:tcW w:w="499" w:type="pct"/>
            <w:tcBorders>
              <w:top w:val="single" w:sz="4" w:space="0" w:color="auto"/>
              <w:left w:val="single" w:sz="4" w:space="0" w:color="auto"/>
              <w:bottom w:val="single" w:sz="4" w:space="0" w:color="auto"/>
              <w:right w:val="single" w:sz="4" w:space="0" w:color="auto"/>
            </w:tcBorders>
            <w:shd w:val="clear" w:color="auto" w:fill="ECF4FA"/>
            <w:noWrap/>
          </w:tcPr>
          <w:p w:rsidR="00EB3497" w:rsidRPr="00EB3497" w:rsidRDefault="00EB3497" w:rsidP="00EB3497">
            <w:pPr>
              <w:spacing w:before="60" w:after="0" w:line="276" w:lineRule="auto"/>
              <w:rPr>
                <w:rFonts w:ascii="Times New Roman" w:eastAsia="Times New Roman" w:hAnsi="Times New Roman" w:cs="Times New Roman"/>
                <w:color w:val="000000"/>
                <w:highlight w:val="yellow"/>
                <w:lang w:eastAsia="cs-CZ"/>
              </w:rPr>
            </w:pPr>
            <w:r w:rsidRPr="00EB3497">
              <w:rPr>
                <w:rFonts w:ascii="Times New Roman" w:eastAsia="Times New Roman" w:hAnsi="Times New Roman" w:cs="Times New Roman"/>
                <w:color w:val="000000"/>
                <w:lang w:eastAsia="cs-CZ"/>
              </w:rPr>
              <w:t>ORLZ děkani/ ředitelé součástí</w:t>
            </w:r>
          </w:p>
        </w:tc>
      </w:tr>
      <w:tr w:rsidR="00EB3497" w:rsidRPr="00EB3497" w:rsidTr="00EB3497">
        <w:trPr>
          <w:trHeight w:val="285"/>
        </w:trPr>
        <w:tc>
          <w:tcPr>
            <w:tcW w:w="983" w:type="pct"/>
            <w:vMerge/>
            <w:tcBorders>
              <w:top w:val="single" w:sz="4" w:space="0" w:color="auto"/>
              <w:left w:val="single" w:sz="4" w:space="0" w:color="auto"/>
              <w:bottom w:val="single" w:sz="4" w:space="0" w:color="auto"/>
              <w:right w:val="single" w:sz="4" w:space="0" w:color="auto"/>
            </w:tcBorders>
            <w:shd w:val="clear" w:color="auto" w:fill="ECF4FA"/>
            <w:vAlign w:val="center"/>
          </w:tcPr>
          <w:p w:rsidR="00EB3497" w:rsidRPr="00EB3497" w:rsidRDefault="00EB3497" w:rsidP="00EB3497">
            <w:pPr>
              <w:spacing w:after="0" w:line="276" w:lineRule="auto"/>
              <w:rPr>
                <w:rFonts w:ascii="Times New Roman" w:eastAsia="Times New Roman" w:hAnsi="Times New Roman" w:cs="Times New Roman"/>
                <w:b/>
                <w:bCs/>
                <w:color w:val="000000"/>
                <w:lang w:eastAsia="cs-CZ"/>
              </w:rPr>
            </w:pPr>
          </w:p>
        </w:tc>
        <w:tc>
          <w:tcPr>
            <w:tcW w:w="1017" w:type="pct"/>
            <w:vMerge w:val="restart"/>
            <w:tcBorders>
              <w:top w:val="single" w:sz="4" w:space="0" w:color="auto"/>
              <w:left w:val="single" w:sz="4" w:space="0" w:color="auto"/>
              <w:bottom w:val="single" w:sz="4" w:space="0" w:color="auto"/>
              <w:right w:val="single" w:sz="4" w:space="0" w:color="auto"/>
            </w:tcBorders>
            <w:shd w:val="clear" w:color="auto" w:fill="ECF4FA"/>
          </w:tcPr>
          <w:p w:rsidR="00B66027" w:rsidRDefault="00EB3497" w:rsidP="00B66027">
            <w:pPr>
              <w:spacing w:after="0" w:line="276" w:lineRule="auto"/>
              <w:rPr>
                <w:rFonts w:ascii="Times New Roman" w:hAnsi="Times New Roman" w:cs="Times New Roman"/>
                <w:b/>
              </w:rPr>
            </w:pPr>
            <w:r w:rsidRPr="00EB3497">
              <w:rPr>
                <w:rFonts w:ascii="Times New Roman" w:hAnsi="Times New Roman" w:cs="Times New Roman"/>
                <w:b/>
              </w:rPr>
              <w:t xml:space="preserve">Dílčí cíl 1.3: </w:t>
            </w:r>
          </w:p>
          <w:p w:rsidR="00EB3497" w:rsidRPr="00EB3497" w:rsidRDefault="00EB3497" w:rsidP="00B66027">
            <w:pPr>
              <w:spacing w:after="0" w:line="276" w:lineRule="auto"/>
              <w:rPr>
                <w:rFonts w:ascii="Times New Roman" w:hAnsi="Times New Roman" w:cs="Times New Roman"/>
                <w:b/>
              </w:rPr>
            </w:pPr>
            <w:r w:rsidRPr="00EB3497">
              <w:rPr>
                <w:rFonts w:ascii="Times New Roman" w:hAnsi="Times New Roman" w:cs="Times New Roman"/>
              </w:rPr>
              <w:t>Zpracovat a průběžně aktualizovat Přehled základních typových/pracovních pozic na UTB ve Zlíně</w:t>
            </w:r>
          </w:p>
          <w:p w:rsidR="00EB3497" w:rsidRPr="00EB3497" w:rsidRDefault="00EB3497" w:rsidP="00EB3497">
            <w:pPr>
              <w:spacing w:line="276" w:lineRule="auto"/>
              <w:rPr>
                <w:rFonts w:ascii="Times New Roman" w:hAnsi="Times New Roman" w:cs="Times New Roman"/>
              </w:rPr>
            </w:pPr>
          </w:p>
          <w:p w:rsidR="00EB3497" w:rsidRPr="00EB3497" w:rsidRDefault="00EB3497" w:rsidP="00EB3497">
            <w:pPr>
              <w:spacing w:line="276" w:lineRule="auto"/>
              <w:rPr>
                <w:rFonts w:ascii="Times New Roman" w:hAnsi="Times New Roman" w:cs="Times New Roman"/>
              </w:rPr>
            </w:pPr>
          </w:p>
        </w:tc>
        <w:tc>
          <w:tcPr>
            <w:tcW w:w="1399" w:type="pct"/>
            <w:tcBorders>
              <w:top w:val="single" w:sz="4" w:space="0" w:color="auto"/>
              <w:left w:val="single" w:sz="4" w:space="0" w:color="auto"/>
              <w:bottom w:val="single" w:sz="4" w:space="0" w:color="auto"/>
              <w:right w:val="single" w:sz="4" w:space="0" w:color="auto"/>
            </w:tcBorders>
            <w:shd w:val="clear" w:color="auto" w:fill="ECF4FA"/>
            <w:noWrap/>
          </w:tcPr>
          <w:p w:rsidR="00EB3497" w:rsidRPr="00EB3497" w:rsidRDefault="00EB3497" w:rsidP="00EB3497">
            <w:pPr>
              <w:spacing w:after="0" w:line="276" w:lineRule="auto"/>
              <w:rPr>
                <w:rFonts w:ascii="Times New Roman" w:hAnsi="Times New Roman" w:cs="Times New Roman"/>
              </w:rPr>
            </w:pPr>
            <w:r w:rsidRPr="00EB3497">
              <w:rPr>
                <w:rFonts w:ascii="Times New Roman" w:hAnsi="Times New Roman" w:cs="Times New Roman"/>
              </w:rPr>
              <w:lastRenderedPageBreak/>
              <w:t>Modifikovat organizační strukturu UTB ve Zlíně dle nálezů auditu (viz dílčí cíl 1.2)</w:t>
            </w:r>
            <w:r w:rsidR="00B66027">
              <w:rPr>
                <w:rFonts w:ascii="Times New Roman" w:hAnsi="Times New Roman" w:cs="Times New Roman"/>
              </w:rPr>
              <w:t>.</w:t>
            </w:r>
          </w:p>
          <w:p w:rsidR="00EB3497" w:rsidRPr="00EB3497" w:rsidRDefault="00EB3497" w:rsidP="00EB3497">
            <w:pPr>
              <w:spacing w:after="0" w:line="276" w:lineRule="auto"/>
              <w:rPr>
                <w:rFonts w:ascii="Times New Roman" w:hAnsi="Times New Roman" w:cs="Times New Roman"/>
              </w:rPr>
            </w:pPr>
          </w:p>
          <w:p w:rsidR="00EB3497" w:rsidRPr="00EB3497" w:rsidRDefault="00EB3497" w:rsidP="00EB3497">
            <w:pPr>
              <w:spacing w:after="0" w:line="276" w:lineRule="auto"/>
              <w:rPr>
                <w:rFonts w:ascii="Times New Roman" w:hAnsi="Times New Roman" w:cs="Times New Roman"/>
              </w:rPr>
            </w:pPr>
            <w:r w:rsidRPr="00EB3497">
              <w:rPr>
                <w:rFonts w:ascii="Times New Roman" w:hAnsi="Times New Roman" w:cs="Times New Roman"/>
              </w:rPr>
              <w:t>Sjednotit názvosloví v dokumentech a IS SAP</w:t>
            </w:r>
            <w:r w:rsidR="00B66027">
              <w:rPr>
                <w:rFonts w:ascii="Times New Roman" w:hAnsi="Times New Roman" w:cs="Times New Roman"/>
              </w:rPr>
              <w:t>.</w:t>
            </w:r>
            <w:r w:rsidRPr="00EB3497">
              <w:rPr>
                <w:rFonts w:ascii="Times New Roman" w:hAnsi="Times New Roman" w:cs="Times New Roman"/>
              </w:rPr>
              <w:t xml:space="preserve"> </w:t>
            </w:r>
          </w:p>
          <w:p w:rsidR="00EB3497" w:rsidRPr="00EB3497" w:rsidRDefault="00EB3497" w:rsidP="00EB3497">
            <w:pPr>
              <w:spacing w:after="0" w:line="276" w:lineRule="auto"/>
              <w:rPr>
                <w:rFonts w:ascii="Times New Roman" w:hAnsi="Times New Roman" w:cs="Times New Roman"/>
              </w:rPr>
            </w:pPr>
          </w:p>
          <w:p w:rsidR="00EB3497" w:rsidRPr="00EB3497" w:rsidRDefault="00EB3497" w:rsidP="00EB3497">
            <w:pPr>
              <w:spacing w:after="0" w:line="276" w:lineRule="auto"/>
              <w:rPr>
                <w:rFonts w:ascii="Times New Roman" w:eastAsia="Times New Roman" w:hAnsi="Times New Roman" w:cs="Times New Roman"/>
                <w:color w:val="000000"/>
                <w:lang w:eastAsia="cs-CZ"/>
              </w:rPr>
            </w:pPr>
            <w:r w:rsidRPr="00EB3497">
              <w:rPr>
                <w:rFonts w:ascii="Times New Roman" w:hAnsi="Times New Roman" w:cs="Times New Roman"/>
              </w:rPr>
              <w:lastRenderedPageBreak/>
              <w:t>Zahájit přípravu elektronizace v oblasti personální práce.</w:t>
            </w:r>
          </w:p>
        </w:tc>
        <w:tc>
          <w:tcPr>
            <w:tcW w:w="416" w:type="pct"/>
            <w:tcBorders>
              <w:top w:val="single" w:sz="4" w:space="0" w:color="auto"/>
              <w:left w:val="single" w:sz="4" w:space="0" w:color="auto"/>
              <w:bottom w:val="single" w:sz="4" w:space="0" w:color="auto"/>
              <w:right w:val="single" w:sz="4" w:space="0" w:color="auto"/>
            </w:tcBorders>
            <w:shd w:val="clear" w:color="auto" w:fill="ECF4FA"/>
            <w:noWrap/>
          </w:tcPr>
          <w:p w:rsidR="00EB3497" w:rsidRPr="00B66027" w:rsidRDefault="00EB3497" w:rsidP="00EB3497">
            <w:pPr>
              <w:spacing w:after="0" w:line="276" w:lineRule="auto"/>
              <w:rPr>
                <w:rFonts w:ascii="Times New Roman" w:eastAsia="Times New Roman" w:hAnsi="Times New Roman" w:cs="Times New Roman"/>
                <w:color w:val="000000"/>
                <w:sz w:val="18"/>
                <w:szCs w:val="18"/>
                <w:lang w:eastAsia="cs-CZ"/>
              </w:rPr>
            </w:pPr>
            <w:r w:rsidRPr="00B66027">
              <w:rPr>
                <w:rFonts w:ascii="Times New Roman" w:eastAsia="Times New Roman" w:hAnsi="Times New Roman" w:cs="Times New Roman"/>
                <w:color w:val="000000"/>
                <w:sz w:val="18"/>
                <w:szCs w:val="18"/>
                <w:lang w:eastAsia="cs-CZ"/>
              </w:rPr>
              <w:lastRenderedPageBreak/>
              <w:t>2022</w:t>
            </w:r>
          </w:p>
        </w:tc>
        <w:tc>
          <w:tcPr>
            <w:tcW w:w="687" w:type="pct"/>
            <w:tcBorders>
              <w:top w:val="single" w:sz="4" w:space="0" w:color="auto"/>
              <w:left w:val="single" w:sz="4" w:space="0" w:color="auto"/>
              <w:bottom w:val="single" w:sz="4" w:space="0" w:color="auto"/>
              <w:right w:val="single" w:sz="4" w:space="0" w:color="auto"/>
            </w:tcBorders>
            <w:shd w:val="clear" w:color="auto" w:fill="ECF4FA"/>
            <w:noWrap/>
          </w:tcPr>
          <w:p w:rsidR="00EB3497" w:rsidRPr="00EB3497" w:rsidRDefault="00EB3497" w:rsidP="00EB3497">
            <w:pPr>
              <w:spacing w:after="0" w:line="276" w:lineRule="auto"/>
              <w:ind w:left="12" w:hanging="12"/>
              <w:rPr>
                <w:rFonts w:ascii="Times New Roman" w:eastAsia="Times New Roman" w:hAnsi="Times New Roman" w:cs="Times New Roman"/>
                <w:color w:val="000000"/>
                <w:lang w:eastAsia="cs-CZ"/>
              </w:rPr>
            </w:pPr>
            <w:r w:rsidRPr="00EB3497">
              <w:rPr>
                <w:rFonts w:ascii="Times New Roman" w:eastAsia="Times New Roman" w:hAnsi="Times New Roman" w:cs="Times New Roman"/>
                <w:color w:val="000000"/>
                <w:lang w:eastAsia="cs-CZ"/>
              </w:rPr>
              <w:t>Revidovaná organizační struktura UTB ve Zlíně v souladu s IS SAP</w:t>
            </w:r>
          </w:p>
          <w:p w:rsidR="00EB3497" w:rsidRPr="00EB3497" w:rsidRDefault="00EB3497" w:rsidP="00EB3497">
            <w:pPr>
              <w:spacing w:after="0" w:line="276" w:lineRule="auto"/>
              <w:ind w:left="12" w:hanging="12"/>
              <w:rPr>
                <w:rFonts w:ascii="Times New Roman" w:eastAsia="Times New Roman" w:hAnsi="Times New Roman" w:cs="Times New Roman"/>
                <w:color w:val="000000"/>
                <w:lang w:eastAsia="cs-CZ"/>
              </w:rPr>
            </w:pPr>
          </w:p>
          <w:p w:rsidR="00EB3497" w:rsidRPr="00EB3497" w:rsidRDefault="00EB3497" w:rsidP="00EB3497">
            <w:pPr>
              <w:spacing w:after="0" w:line="276" w:lineRule="auto"/>
              <w:rPr>
                <w:rFonts w:ascii="Times New Roman" w:eastAsia="Times New Roman" w:hAnsi="Times New Roman" w:cs="Times New Roman"/>
                <w:color w:val="000000"/>
                <w:lang w:eastAsia="cs-CZ"/>
              </w:rPr>
            </w:pPr>
          </w:p>
        </w:tc>
        <w:tc>
          <w:tcPr>
            <w:tcW w:w="499" w:type="pct"/>
            <w:tcBorders>
              <w:top w:val="single" w:sz="4" w:space="0" w:color="auto"/>
              <w:left w:val="single" w:sz="4" w:space="0" w:color="auto"/>
              <w:bottom w:val="single" w:sz="4" w:space="0" w:color="auto"/>
              <w:right w:val="single" w:sz="4" w:space="0" w:color="auto"/>
            </w:tcBorders>
            <w:shd w:val="clear" w:color="auto" w:fill="ECF4FA"/>
            <w:noWrap/>
          </w:tcPr>
          <w:p w:rsidR="00EB3497" w:rsidRPr="00EB3497" w:rsidRDefault="00EB3497" w:rsidP="00EB3497">
            <w:pPr>
              <w:spacing w:before="60" w:after="0" w:line="276" w:lineRule="auto"/>
              <w:rPr>
                <w:rFonts w:ascii="Times New Roman" w:eastAsia="Times New Roman" w:hAnsi="Times New Roman" w:cs="Times New Roman"/>
                <w:color w:val="000000"/>
                <w:lang w:eastAsia="cs-CZ"/>
              </w:rPr>
            </w:pPr>
            <w:r w:rsidRPr="00EB3497">
              <w:rPr>
                <w:rFonts w:ascii="Times New Roman" w:eastAsia="Times New Roman" w:hAnsi="Times New Roman" w:cs="Times New Roman"/>
                <w:color w:val="000000"/>
                <w:lang w:eastAsia="cs-CZ"/>
              </w:rPr>
              <w:t>ORLZ, </w:t>
            </w:r>
          </w:p>
          <w:p w:rsidR="00EB3497" w:rsidRPr="00EB3497" w:rsidRDefault="00EB3497" w:rsidP="00EB3497">
            <w:pPr>
              <w:spacing w:before="60" w:after="0" w:line="276" w:lineRule="auto"/>
              <w:rPr>
                <w:rFonts w:ascii="Times New Roman" w:eastAsia="Times New Roman" w:hAnsi="Times New Roman" w:cs="Times New Roman"/>
                <w:color w:val="000000"/>
                <w:lang w:eastAsia="cs-CZ"/>
              </w:rPr>
            </w:pPr>
            <w:r w:rsidRPr="00EB3497">
              <w:rPr>
                <w:rFonts w:ascii="Times New Roman" w:eastAsia="Times New Roman" w:hAnsi="Times New Roman" w:cs="Times New Roman"/>
                <w:color w:val="000000"/>
                <w:lang w:eastAsia="cs-CZ"/>
              </w:rPr>
              <w:t>interní audit</w:t>
            </w:r>
          </w:p>
        </w:tc>
      </w:tr>
      <w:tr w:rsidR="00EB3497" w:rsidRPr="00EB3497" w:rsidTr="00EB3497">
        <w:trPr>
          <w:trHeight w:val="285"/>
        </w:trPr>
        <w:tc>
          <w:tcPr>
            <w:tcW w:w="983" w:type="pct"/>
            <w:vMerge/>
            <w:tcBorders>
              <w:top w:val="single" w:sz="4" w:space="0" w:color="auto"/>
              <w:left w:val="single" w:sz="4" w:space="0" w:color="auto"/>
              <w:bottom w:val="single" w:sz="4" w:space="0" w:color="auto"/>
              <w:right w:val="single" w:sz="4" w:space="0" w:color="auto"/>
            </w:tcBorders>
            <w:shd w:val="clear" w:color="auto" w:fill="ECF4FA"/>
            <w:vAlign w:val="center"/>
          </w:tcPr>
          <w:p w:rsidR="00EB3497" w:rsidRPr="00EB3497" w:rsidRDefault="00EB3497" w:rsidP="00EB3497">
            <w:pPr>
              <w:spacing w:before="60" w:after="0" w:line="276" w:lineRule="auto"/>
              <w:rPr>
                <w:rFonts w:ascii="Times New Roman" w:eastAsia="Times New Roman" w:hAnsi="Times New Roman" w:cs="Times New Roman"/>
                <w:b/>
                <w:bCs/>
                <w:color w:val="000000"/>
                <w:lang w:eastAsia="cs-CZ"/>
              </w:rPr>
            </w:pPr>
          </w:p>
        </w:tc>
        <w:tc>
          <w:tcPr>
            <w:tcW w:w="1017" w:type="pct"/>
            <w:vMerge/>
            <w:tcBorders>
              <w:top w:val="single" w:sz="4" w:space="0" w:color="auto"/>
              <w:left w:val="single" w:sz="4" w:space="0" w:color="auto"/>
              <w:bottom w:val="single" w:sz="4" w:space="0" w:color="auto"/>
              <w:right w:val="single" w:sz="4" w:space="0" w:color="auto"/>
            </w:tcBorders>
            <w:shd w:val="clear" w:color="auto" w:fill="ECF4FA"/>
          </w:tcPr>
          <w:p w:rsidR="00EB3497" w:rsidRPr="00EB3497" w:rsidRDefault="00EB3497" w:rsidP="00EB3497">
            <w:pPr>
              <w:spacing w:line="276" w:lineRule="auto"/>
              <w:rPr>
                <w:rFonts w:ascii="Times New Roman" w:hAnsi="Times New Roman" w:cs="Times New Roman"/>
                <w:b/>
              </w:rPr>
            </w:pPr>
          </w:p>
        </w:tc>
        <w:tc>
          <w:tcPr>
            <w:tcW w:w="1399" w:type="pct"/>
            <w:tcBorders>
              <w:top w:val="single" w:sz="4" w:space="0" w:color="auto"/>
              <w:left w:val="single" w:sz="4" w:space="0" w:color="auto"/>
              <w:bottom w:val="single" w:sz="4" w:space="0" w:color="auto"/>
              <w:right w:val="single" w:sz="4" w:space="0" w:color="auto"/>
            </w:tcBorders>
            <w:shd w:val="clear" w:color="auto" w:fill="ECF4FA"/>
            <w:noWrap/>
          </w:tcPr>
          <w:p w:rsidR="00EB3497" w:rsidRPr="00EB3497" w:rsidRDefault="00EB3497" w:rsidP="00EB3497">
            <w:pPr>
              <w:spacing w:before="60" w:after="0" w:line="276" w:lineRule="auto"/>
              <w:rPr>
                <w:rFonts w:ascii="Times New Roman" w:eastAsia="Times New Roman" w:hAnsi="Times New Roman" w:cs="Times New Roman"/>
                <w:color w:val="000000"/>
                <w:lang w:eastAsia="cs-CZ"/>
              </w:rPr>
            </w:pPr>
            <w:r w:rsidRPr="00EB3497">
              <w:rPr>
                <w:rFonts w:ascii="Times New Roman" w:eastAsia="Times New Roman" w:hAnsi="Times New Roman" w:cs="Times New Roman"/>
                <w:color w:val="000000"/>
                <w:lang w:eastAsia="cs-CZ"/>
              </w:rPr>
              <w:t>Zpracovat přehled základních typových/pracovních pozic na UTB.</w:t>
            </w:r>
          </w:p>
        </w:tc>
        <w:tc>
          <w:tcPr>
            <w:tcW w:w="416" w:type="pct"/>
            <w:tcBorders>
              <w:top w:val="single" w:sz="4" w:space="0" w:color="auto"/>
              <w:left w:val="single" w:sz="4" w:space="0" w:color="auto"/>
              <w:bottom w:val="single" w:sz="4" w:space="0" w:color="auto"/>
              <w:right w:val="single" w:sz="4" w:space="0" w:color="auto"/>
            </w:tcBorders>
            <w:shd w:val="clear" w:color="auto" w:fill="ECF4FA"/>
            <w:noWrap/>
          </w:tcPr>
          <w:p w:rsidR="00EB3497" w:rsidRPr="00B66027" w:rsidRDefault="00EB3497" w:rsidP="00EB3497">
            <w:pPr>
              <w:spacing w:before="60" w:after="0" w:line="276" w:lineRule="auto"/>
              <w:rPr>
                <w:rFonts w:ascii="Times New Roman" w:eastAsia="Times New Roman" w:hAnsi="Times New Roman" w:cs="Times New Roman"/>
                <w:color w:val="000000"/>
                <w:sz w:val="18"/>
                <w:szCs w:val="18"/>
                <w:lang w:eastAsia="cs-CZ"/>
              </w:rPr>
            </w:pPr>
            <w:r w:rsidRPr="00B66027">
              <w:rPr>
                <w:rFonts w:ascii="Times New Roman" w:eastAsia="Times New Roman" w:hAnsi="Times New Roman" w:cs="Times New Roman"/>
                <w:color w:val="000000"/>
                <w:sz w:val="18"/>
                <w:szCs w:val="18"/>
                <w:lang w:eastAsia="cs-CZ"/>
              </w:rPr>
              <w:t>2022</w:t>
            </w:r>
          </w:p>
        </w:tc>
        <w:tc>
          <w:tcPr>
            <w:tcW w:w="687" w:type="pct"/>
            <w:tcBorders>
              <w:top w:val="single" w:sz="4" w:space="0" w:color="auto"/>
              <w:left w:val="single" w:sz="4" w:space="0" w:color="auto"/>
              <w:bottom w:val="single" w:sz="4" w:space="0" w:color="auto"/>
              <w:right w:val="single" w:sz="4" w:space="0" w:color="auto"/>
            </w:tcBorders>
            <w:shd w:val="clear" w:color="auto" w:fill="ECF4FA"/>
            <w:noWrap/>
          </w:tcPr>
          <w:p w:rsidR="00EB3497" w:rsidRPr="00EB3497" w:rsidRDefault="00EB3497" w:rsidP="00EB3497">
            <w:pPr>
              <w:spacing w:before="60" w:after="0" w:line="276" w:lineRule="auto"/>
              <w:ind w:left="12" w:hanging="12"/>
              <w:rPr>
                <w:rFonts w:ascii="Times New Roman" w:eastAsia="Times New Roman" w:hAnsi="Times New Roman" w:cs="Times New Roman"/>
                <w:color w:val="000000"/>
                <w:lang w:eastAsia="cs-CZ"/>
              </w:rPr>
            </w:pPr>
            <w:r w:rsidRPr="00EB3497">
              <w:rPr>
                <w:rFonts w:ascii="Times New Roman" w:eastAsia="Times New Roman" w:hAnsi="Times New Roman" w:cs="Times New Roman"/>
                <w:color w:val="000000"/>
                <w:lang w:eastAsia="cs-CZ"/>
              </w:rPr>
              <w:t>Přehled typových pracovních pozic</w:t>
            </w:r>
          </w:p>
        </w:tc>
        <w:tc>
          <w:tcPr>
            <w:tcW w:w="499" w:type="pct"/>
            <w:tcBorders>
              <w:top w:val="single" w:sz="4" w:space="0" w:color="auto"/>
              <w:left w:val="single" w:sz="4" w:space="0" w:color="auto"/>
              <w:bottom w:val="single" w:sz="4" w:space="0" w:color="auto"/>
              <w:right w:val="single" w:sz="4" w:space="0" w:color="auto"/>
            </w:tcBorders>
            <w:shd w:val="clear" w:color="auto" w:fill="ECF4FA"/>
            <w:noWrap/>
          </w:tcPr>
          <w:p w:rsidR="00EB3497" w:rsidRPr="00EB3497" w:rsidRDefault="00EB3497" w:rsidP="00EB3497">
            <w:pPr>
              <w:spacing w:before="60" w:after="0" w:line="276" w:lineRule="auto"/>
              <w:rPr>
                <w:rFonts w:ascii="Times New Roman" w:eastAsia="Times New Roman" w:hAnsi="Times New Roman" w:cs="Times New Roman"/>
                <w:color w:val="000000"/>
                <w:lang w:eastAsia="cs-CZ"/>
              </w:rPr>
            </w:pPr>
            <w:r w:rsidRPr="00EB3497">
              <w:rPr>
                <w:rFonts w:ascii="Times New Roman" w:eastAsia="Times New Roman" w:hAnsi="Times New Roman" w:cs="Times New Roman"/>
                <w:color w:val="000000"/>
                <w:lang w:eastAsia="cs-CZ"/>
              </w:rPr>
              <w:t>ORLZ</w:t>
            </w:r>
          </w:p>
        </w:tc>
      </w:tr>
      <w:tr w:rsidR="00EB3497" w:rsidRPr="00EB3497" w:rsidTr="00EB3497">
        <w:trPr>
          <w:trHeight w:val="1097"/>
        </w:trPr>
        <w:tc>
          <w:tcPr>
            <w:tcW w:w="983" w:type="pct"/>
            <w:vMerge/>
            <w:tcBorders>
              <w:top w:val="single" w:sz="4" w:space="0" w:color="auto"/>
              <w:left w:val="single" w:sz="4" w:space="0" w:color="auto"/>
              <w:bottom w:val="single" w:sz="4" w:space="0" w:color="auto"/>
              <w:right w:val="single" w:sz="4" w:space="0" w:color="auto"/>
            </w:tcBorders>
            <w:shd w:val="clear" w:color="auto" w:fill="ECF4FA"/>
            <w:vAlign w:val="center"/>
          </w:tcPr>
          <w:p w:rsidR="00EB3497" w:rsidRPr="00EB3497" w:rsidRDefault="00EB3497" w:rsidP="00EB3497">
            <w:pPr>
              <w:spacing w:before="60" w:after="0" w:line="276" w:lineRule="auto"/>
              <w:rPr>
                <w:rFonts w:ascii="Times New Roman" w:eastAsia="Times New Roman" w:hAnsi="Times New Roman" w:cs="Times New Roman"/>
                <w:b/>
                <w:bCs/>
                <w:color w:val="000000"/>
                <w:lang w:eastAsia="cs-CZ"/>
              </w:rPr>
            </w:pPr>
          </w:p>
        </w:tc>
        <w:tc>
          <w:tcPr>
            <w:tcW w:w="1017" w:type="pct"/>
            <w:vMerge/>
            <w:tcBorders>
              <w:top w:val="single" w:sz="4" w:space="0" w:color="auto"/>
              <w:left w:val="single" w:sz="4" w:space="0" w:color="auto"/>
              <w:bottom w:val="single" w:sz="4" w:space="0" w:color="auto"/>
              <w:right w:val="single" w:sz="4" w:space="0" w:color="auto"/>
            </w:tcBorders>
            <w:shd w:val="clear" w:color="auto" w:fill="ECF4FA"/>
          </w:tcPr>
          <w:p w:rsidR="00EB3497" w:rsidRPr="00EB3497" w:rsidRDefault="00EB3497" w:rsidP="00EB3497">
            <w:pPr>
              <w:spacing w:line="276" w:lineRule="auto"/>
              <w:rPr>
                <w:rFonts w:ascii="Times New Roman" w:hAnsi="Times New Roman" w:cs="Times New Roman"/>
                <w:b/>
              </w:rPr>
            </w:pPr>
          </w:p>
        </w:tc>
        <w:tc>
          <w:tcPr>
            <w:tcW w:w="1399" w:type="pct"/>
            <w:tcBorders>
              <w:top w:val="single" w:sz="4" w:space="0" w:color="auto"/>
              <w:left w:val="single" w:sz="4" w:space="0" w:color="auto"/>
              <w:bottom w:val="single" w:sz="4" w:space="0" w:color="auto"/>
              <w:right w:val="single" w:sz="4" w:space="0" w:color="auto"/>
            </w:tcBorders>
            <w:shd w:val="clear" w:color="auto" w:fill="ECF4FA"/>
            <w:noWrap/>
          </w:tcPr>
          <w:p w:rsidR="00EB3497" w:rsidRPr="00EB3497" w:rsidRDefault="00EB3497" w:rsidP="00EB3497">
            <w:pPr>
              <w:spacing w:before="60" w:after="0" w:line="276" w:lineRule="auto"/>
              <w:rPr>
                <w:rFonts w:ascii="Times New Roman" w:eastAsia="Times New Roman" w:hAnsi="Times New Roman" w:cs="Times New Roman"/>
                <w:color w:val="000000"/>
                <w:lang w:eastAsia="cs-CZ"/>
              </w:rPr>
            </w:pPr>
            <w:r w:rsidRPr="00EB3497">
              <w:rPr>
                <w:rFonts w:ascii="Times New Roman" w:eastAsia="Times New Roman" w:hAnsi="Times New Roman" w:cs="Times New Roman"/>
                <w:color w:val="000000"/>
                <w:lang w:eastAsia="cs-CZ"/>
              </w:rPr>
              <w:t>Na základě nově zpracovaného schématu typových/pracovních pozic zahájit přípravu návrhu aktualizace Mzdového předpisu UTB ve Zlíně a návazných vnitřních norem</w:t>
            </w:r>
            <w:r w:rsidR="00B66027">
              <w:rPr>
                <w:rFonts w:ascii="Times New Roman" w:eastAsia="Times New Roman" w:hAnsi="Times New Roman" w:cs="Times New Roman"/>
                <w:color w:val="000000"/>
                <w:lang w:eastAsia="cs-CZ"/>
              </w:rPr>
              <w:t>.</w:t>
            </w:r>
          </w:p>
        </w:tc>
        <w:tc>
          <w:tcPr>
            <w:tcW w:w="416" w:type="pct"/>
            <w:tcBorders>
              <w:top w:val="single" w:sz="4" w:space="0" w:color="auto"/>
              <w:left w:val="single" w:sz="4" w:space="0" w:color="auto"/>
              <w:bottom w:val="single" w:sz="4" w:space="0" w:color="auto"/>
              <w:right w:val="single" w:sz="4" w:space="0" w:color="auto"/>
            </w:tcBorders>
            <w:shd w:val="clear" w:color="auto" w:fill="ECF4FA"/>
            <w:noWrap/>
          </w:tcPr>
          <w:p w:rsidR="00EB3497" w:rsidRPr="00B66027" w:rsidRDefault="00EB3497" w:rsidP="00EB3497">
            <w:pPr>
              <w:spacing w:before="60" w:after="0" w:line="276" w:lineRule="auto"/>
              <w:rPr>
                <w:rFonts w:ascii="Times New Roman" w:eastAsia="Times New Roman" w:hAnsi="Times New Roman" w:cs="Times New Roman"/>
                <w:color w:val="000000"/>
                <w:sz w:val="18"/>
                <w:szCs w:val="18"/>
                <w:lang w:eastAsia="cs-CZ"/>
              </w:rPr>
            </w:pPr>
            <w:r w:rsidRPr="00B66027">
              <w:rPr>
                <w:rFonts w:ascii="Times New Roman" w:eastAsia="Times New Roman" w:hAnsi="Times New Roman" w:cs="Times New Roman"/>
                <w:color w:val="000000"/>
                <w:sz w:val="18"/>
                <w:szCs w:val="18"/>
                <w:lang w:eastAsia="cs-CZ"/>
              </w:rPr>
              <w:t>2022</w:t>
            </w:r>
          </w:p>
        </w:tc>
        <w:tc>
          <w:tcPr>
            <w:tcW w:w="687" w:type="pct"/>
            <w:tcBorders>
              <w:top w:val="single" w:sz="4" w:space="0" w:color="auto"/>
              <w:left w:val="single" w:sz="4" w:space="0" w:color="auto"/>
              <w:bottom w:val="single" w:sz="4" w:space="0" w:color="auto"/>
              <w:right w:val="single" w:sz="4" w:space="0" w:color="auto"/>
            </w:tcBorders>
            <w:shd w:val="clear" w:color="auto" w:fill="ECF4FA"/>
            <w:noWrap/>
          </w:tcPr>
          <w:p w:rsidR="00EB3497" w:rsidRPr="00EB3497" w:rsidRDefault="00EB3497" w:rsidP="00EB3497">
            <w:pPr>
              <w:spacing w:before="60" w:after="0" w:line="276" w:lineRule="auto"/>
              <w:ind w:left="12" w:hanging="12"/>
              <w:rPr>
                <w:rFonts w:ascii="Times New Roman" w:eastAsia="Times New Roman" w:hAnsi="Times New Roman" w:cs="Times New Roman"/>
                <w:color w:val="000000"/>
                <w:lang w:eastAsia="cs-CZ"/>
              </w:rPr>
            </w:pPr>
            <w:r w:rsidRPr="00EB3497">
              <w:rPr>
                <w:rFonts w:ascii="Times New Roman" w:eastAsia="Times New Roman" w:hAnsi="Times New Roman" w:cs="Times New Roman"/>
                <w:color w:val="000000"/>
                <w:lang w:eastAsia="cs-CZ"/>
              </w:rPr>
              <w:t>Návrh aktualizace vnitřních předpisů a vnitřních norem</w:t>
            </w:r>
          </w:p>
        </w:tc>
        <w:tc>
          <w:tcPr>
            <w:tcW w:w="499" w:type="pct"/>
            <w:tcBorders>
              <w:top w:val="single" w:sz="4" w:space="0" w:color="auto"/>
              <w:left w:val="single" w:sz="4" w:space="0" w:color="auto"/>
              <w:bottom w:val="single" w:sz="4" w:space="0" w:color="auto"/>
              <w:right w:val="single" w:sz="4" w:space="0" w:color="auto"/>
            </w:tcBorders>
            <w:shd w:val="clear" w:color="auto" w:fill="ECF4FA"/>
            <w:noWrap/>
          </w:tcPr>
          <w:p w:rsidR="00EB3497" w:rsidRPr="00EB3497" w:rsidRDefault="00EB3497" w:rsidP="00EB3497">
            <w:pPr>
              <w:spacing w:before="60" w:after="0" w:line="276" w:lineRule="auto"/>
              <w:rPr>
                <w:rFonts w:ascii="Times New Roman" w:eastAsia="Times New Roman" w:hAnsi="Times New Roman" w:cs="Times New Roman"/>
                <w:color w:val="000000"/>
                <w:lang w:eastAsia="cs-CZ"/>
              </w:rPr>
            </w:pPr>
            <w:r w:rsidRPr="00EB3497">
              <w:rPr>
                <w:rFonts w:ascii="Times New Roman" w:eastAsia="Times New Roman" w:hAnsi="Times New Roman" w:cs="Times New Roman"/>
                <w:color w:val="000000"/>
                <w:lang w:eastAsia="cs-CZ"/>
              </w:rPr>
              <w:t>ORLZ ve spolupráci s kvestorem a právním oddělením</w:t>
            </w:r>
          </w:p>
        </w:tc>
      </w:tr>
      <w:tr w:rsidR="00EB3497" w:rsidRPr="00EB3497" w:rsidTr="00EB3497">
        <w:trPr>
          <w:trHeight w:val="2028"/>
        </w:trPr>
        <w:tc>
          <w:tcPr>
            <w:tcW w:w="983" w:type="pct"/>
            <w:vMerge/>
            <w:tcBorders>
              <w:top w:val="single" w:sz="4" w:space="0" w:color="auto"/>
              <w:left w:val="single" w:sz="4" w:space="0" w:color="auto"/>
              <w:bottom w:val="single" w:sz="4" w:space="0" w:color="auto"/>
              <w:right w:val="single" w:sz="4" w:space="0" w:color="auto"/>
            </w:tcBorders>
            <w:shd w:val="clear" w:color="auto" w:fill="ECF4FA"/>
            <w:vAlign w:val="center"/>
            <w:hideMark/>
          </w:tcPr>
          <w:p w:rsidR="00EB3497" w:rsidRPr="00EB3497" w:rsidRDefault="00EB3497" w:rsidP="00EB3497">
            <w:pPr>
              <w:spacing w:before="60" w:after="0" w:line="276" w:lineRule="auto"/>
              <w:rPr>
                <w:rFonts w:ascii="Times New Roman" w:eastAsia="Times New Roman" w:hAnsi="Times New Roman" w:cs="Times New Roman"/>
                <w:b/>
                <w:bCs/>
                <w:color w:val="000000"/>
                <w:lang w:eastAsia="cs-CZ"/>
              </w:rPr>
            </w:pPr>
          </w:p>
        </w:tc>
        <w:tc>
          <w:tcPr>
            <w:tcW w:w="1017" w:type="pct"/>
            <w:tcBorders>
              <w:top w:val="single" w:sz="4" w:space="0" w:color="auto"/>
              <w:left w:val="single" w:sz="4" w:space="0" w:color="auto"/>
              <w:bottom w:val="single" w:sz="4" w:space="0" w:color="auto"/>
              <w:right w:val="single" w:sz="4" w:space="0" w:color="auto"/>
            </w:tcBorders>
            <w:shd w:val="clear" w:color="auto" w:fill="ECF4FA"/>
          </w:tcPr>
          <w:p w:rsidR="00EB3497" w:rsidRPr="00EB3497" w:rsidRDefault="00EB3497" w:rsidP="00EB3497">
            <w:pPr>
              <w:spacing w:after="0" w:line="276" w:lineRule="auto"/>
              <w:rPr>
                <w:rFonts w:ascii="Times New Roman" w:hAnsi="Times New Roman" w:cs="Times New Roman"/>
                <w:b/>
              </w:rPr>
            </w:pPr>
            <w:r w:rsidRPr="00EB3497">
              <w:rPr>
                <w:rFonts w:ascii="Times New Roman" w:hAnsi="Times New Roman" w:cs="Times New Roman"/>
                <w:b/>
              </w:rPr>
              <w:t xml:space="preserve">Dílčí cíl 1.4: </w:t>
            </w:r>
            <w:r w:rsidRPr="00EB3497">
              <w:rPr>
                <w:rFonts w:ascii="Times New Roman" w:hAnsi="Times New Roman" w:cs="Times New Roman"/>
              </w:rPr>
              <w:t>Zahájit přípravu kompetenčních modelů pro nejčastěji obsazované pozice na UTB ve Zlíně</w:t>
            </w:r>
          </w:p>
        </w:tc>
        <w:tc>
          <w:tcPr>
            <w:tcW w:w="1399" w:type="pct"/>
            <w:tcBorders>
              <w:top w:val="single" w:sz="4" w:space="0" w:color="auto"/>
              <w:left w:val="single" w:sz="4" w:space="0" w:color="auto"/>
              <w:bottom w:val="single" w:sz="4" w:space="0" w:color="auto"/>
              <w:right w:val="single" w:sz="4" w:space="0" w:color="auto"/>
            </w:tcBorders>
            <w:shd w:val="clear" w:color="auto" w:fill="ECF4FA"/>
            <w:noWrap/>
          </w:tcPr>
          <w:p w:rsidR="00EB3497" w:rsidRPr="00EB3497" w:rsidRDefault="00EB3497" w:rsidP="00EB3497">
            <w:pPr>
              <w:spacing w:before="60" w:after="0" w:line="276" w:lineRule="auto"/>
              <w:rPr>
                <w:rFonts w:ascii="Times New Roman" w:eastAsia="Times New Roman" w:hAnsi="Times New Roman" w:cs="Times New Roman"/>
                <w:color w:val="000000"/>
                <w:highlight w:val="yellow"/>
                <w:lang w:eastAsia="cs-CZ"/>
              </w:rPr>
            </w:pPr>
            <w:r w:rsidRPr="00EB3497">
              <w:rPr>
                <w:rFonts w:ascii="Times New Roman" w:eastAsia="Times New Roman" w:hAnsi="Times New Roman" w:cs="Times New Roman"/>
                <w:color w:val="000000"/>
                <w:lang w:eastAsia="cs-CZ"/>
              </w:rPr>
              <w:t xml:space="preserve">Příprava kompetenčních modelů pro nejčastěji obsazované pozice na fakultách a součástech UTB. </w:t>
            </w:r>
          </w:p>
        </w:tc>
        <w:tc>
          <w:tcPr>
            <w:tcW w:w="416" w:type="pct"/>
            <w:tcBorders>
              <w:top w:val="single" w:sz="4" w:space="0" w:color="auto"/>
              <w:left w:val="single" w:sz="4" w:space="0" w:color="auto"/>
              <w:bottom w:val="single" w:sz="4" w:space="0" w:color="auto"/>
              <w:right w:val="single" w:sz="4" w:space="0" w:color="auto"/>
            </w:tcBorders>
            <w:shd w:val="clear" w:color="auto" w:fill="ECF4FA"/>
            <w:noWrap/>
          </w:tcPr>
          <w:p w:rsidR="00EB3497" w:rsidRPr="00B66027" w:rsidRDefault="00EB3497" w:rsidP="00EB3497">
            <w:pPr>
              <w:spacing w:before="60" w:after="0" w:line="276" w:lineRule="auto"/>
              <w:rPr>
                <w:rFonts w:ascii="Times New Roman" w:eastAsia="Times New Roman" w:hAnsi="Times New Roman" w:cs="Times New Roman"/>
                <w:color w:val="000000"/>
                <w:sz w:val="18"/>
                <w:szCs w:val="18"/>
                <w:highlight w:val="yellow"/>
                <w:lang w:eastAsia="cs-CZ"/>
              </w:rPr>
            </w:pPr>
            <w:r w:rsidRPr="00B66027">
              <w:rPr>
                <w:rFonts w:ascii="Times New Roman" w:eastAsia="Times New Roman" w:hAnsi="Times New Roman" w:cs="Times New Roman"/>
                <w:color w:val="000000"/>
                <w:sz w:val="18"/>
                <w:szCs w:val="18"/>
                <w:lang w:eastAsia="cs-CZ"/>
              </w:rPr>
              <w:t>2024</w:t>
            </w:r>
          </w:p>
        </w:tc>
        <w:tc>
          <w:tcPr>
            <w:tcW w:w="687" w:type="pct"/>
            <w:tcBorders>
              <w:top w:val="single" w:sz="4" w:space="0" w:color="auto"/>
              <w:left w:val="single" w:sz="4" w:space="0" w:color="auto"/>
              <w:bottom w:val="single" w:sz="4" w:space="0" w:color="auto"/>
              <w:right w:val="single" w:sz="4" w:space="0" w:color="auto"/>
            </w:tcBorders>
            <w:shd w:val="clear" w:color="auto" w:fill="ECF4FA"/>
            <w:noWrap/>
          </w:tcPr>
          <w:p w:rsidR="00EB3497" w:rsidRPr="00EB3497" w:rsidRDefault="00EB3497" w:rsidP="00EB3497">
            <w:pPr>
              <w:spacing w:before="60" w:after="0" w:line="276" w:lineRule="auto"/>
              <w:rPr>
                <w:rFonts w:ascii="Times New Roman" w:eastAsia="Times New Roman" w:hAnsi="Times New Roman" w:cs="Times New Roman"/>
                <w:color w:val="000000"/>
                <w:lang w:eastAsia="cs-CZ"/>
              </w:rPr>
            </w:pPr>
            <w:r w:rsidRPr="00EB3497">
              <w:rPr>
                <w:rFonts w:ascii="Times New Roman" w:eastAsia="Times New Roman" w:hAnsi="Times New Roman" w:cs="Times New Roman"/>
                <w:color w:val="000000"/>
                <w:lang w:eastAsia="cs-CZ"/>
              </w:rPr>
              <w:t>Návrh kompetenčních modelů pro jednotlivé pozice</w:t>
            </w:r>
          </w:p>
        </w:tc>
        <w:tc>
          <w:tcPr>
            <w:tcW w:w="499" w:type="pct"/>
            <w:tcBorders>
              <w:top w:val="single" w:sz="4" w:space="0" w:color="auto"/>
              <w:left w:val="single" w:sz="4" w:space="0" w:color="auto"/>
              <w:bottom w:val="single" w:sz="4" w:space="0" w:color="auto"/>
              <w:right w:val="single" w:sz="4" w:space="0" w:color="auto"/>
            </w:tcBorders>
            <w:shd w:val="clear" w:color="auto" w:fill="ECF4FA"/>
            <w:noWrap/>
          </w:tcPr>
          <w:p w:rsidR="00EB3497" w:rsidRPr="00EB3497" w:rsidRDefault="00EB3497" w:rsidP="00EB3497">
            <w:pPr>
              <w:spacing w:before="60" w:after="0" w:line="276" w:lineRule="auto"/>
              <w:rPr>
                <w:rFonts w:ascii="Times New Roman" w:eastAsia="Times New Roman" w:hAnsi="Times New Roman" w:cs="Times New Roman"/>
                <w:color w:val="000000"/>
                <w:lang w:eastAsia="cs-CZ"/>
              </w:rPr>
            </w:pPr>
            <w:r w:rsidRPr="00EB3497">
              <w:rPr>
                <w:rFonts w:ascii="Times New Roman" w:eastAsia="Times New Roman" w:hAnsi="Times New Roman" w:cs="Times New Roman"/>
                <w:color w:val="000000"/>
                <w:lang w:eastAsia="cs-CZ"/>
              </w:rPr>
              <w:t>ORLZ</w:t>
            </w:r>
          </w:p>
        </w:tc>
      </w:tr>
    </w:tbl>
    <w:p w:rsidR="00EB3497" w:rsidRPr="00EB3497" w:rsidRDefault="00EB3497" w:rsidP="00EB3497">
      <w:pPr>
        <w:spacing w:before="120" w:after="0" w:line="276" w:lineRule="auto"/>
        <w:jc w:val="both"/>
        <w:rPr>
          <w:rFonts w:ascii="Times New Roman" w:hAnsi="Times New Roman" w:cs="Times New Roman"/>
          <w:sz w:val="24"/>
          <w:szCs w:val="24"/>
        </w:rPr>
      </w:pPr>
    </w:p>
    <w:p w:rsidR="00EB3497" w:rsidRPr="00EB3497" w:rsidRDefault="00EB3497" w:rsidP="00EB3497">
      <w:pPr>
        <w:spacing w:before="120" w:after="0" w:line="240" w:lineRule="auto"/>
        <w:jc w:val="both"/>
        <w:rPr>
          <w:rFonts w:ascii="Times New Roman" w:hAnsi="Times New Roman" w:cs="Times New Roman"/>
          <w:b/>
          <w:sz w:val="24"/>
          <w:szCs w:val="24"/>
        </w:rPr>
      </w:pPr>
      <w:r w:rsidRPr="00EB3497">
        <w:rPr>
          <w:rFonts w:ascii="Times New Roman" w:hAnsi="Times New Roman" w:cs="Times New Roman"/>
          <w:b/>
          <w:sz w:val="24"/>
          <w:szCs w:val="24"/>
        </w:rPr>
        <w:t>Popis nástrojů:</w:t>
      </w:r>
    </w:p>
    <w:p w:rsidR="00EB3497" w:rsidRPr="00EB3497" w:rsidRDefault="00EB3497" w:rsidP="00EB3497">
      <w:pPr>
        <w:spacing w:after="0" w:line="276" w:lineRule="auto"/>
        <w:rPr>
          <w:rFonts w:ascii="Times New Roman" w:hAnsi="Times New Roman" w:cs="Times New Roman"/>
          <w:sz w:val="24"/>
          <w:szCs w:val="24"/>
        </w:rPr>
      </w:pPr>
    </w:p>
    <w:p w:rsidR="00EB3497" w:rsidRPr="00EB3497" w:rsidRDefault="00EB3497" w:rsidP="003C4833">
      <w:pPr>
        <w:pStyle w:val="Odstavecseseznamem"/>
        <w:numPr>
          <w:ilvl w:val="0"/>
          <w:numId w:val="30"/>
        </w:numPr>
        <w:spacing w:after="0" w:line="276" w:lineRule="auto"/>
        <w:jc w:val="both"/>
        <w:rPr>
          <w:rFonts w:ascii="Times New Roman" w:hAnsi="Times New Roman" w:cs="Times New Roman"/>
          <w:sz w:val="24"/>
          <w:szCs w:val="24"/>
        </w:rPr>
      </w:pPr>
      <w:r w:rsidRPr="00EB3497">
        <w:rPr>
          <w:rFonts w:ascii="Times New Roman" w:hAnsi="Times New Roman" w:cs="Times New Roman"/>
          <w:sz w:val="24"/>
          <w:szCs w:val="24"/>
        </w:rPr>
        <w:t>Flexibilní systém predikce a identifikace budoucích potřeb v oblasti lidských zdrojů včetně plánů personálního rozvoje pro jednotlivé součásti</w:t>
      </w:r>
      <w:r>
        <w:rPr>
          <w:rFonts w:ascii="Times New Roman" w:hAnsi="Times New Roman" w:cs="Times New Roman"/>
          <w:sz w:val="24"/>
          <w:szCs w:val="24"/>
        </w:rPr>
        <w:t>:</w:t>
      </w:r>
      <w:r w:rsidRPr="00EB3497">
        <w:rPr>
          <w:rFonts w:ascii="Times New Roman" w:hAnsi="Times New Roman" w:cs="Times New Roman"/>
          <w:sz w:val="24"/>
          <w:szCs w:val="24"/>
        </w:rPr>
        <w:t xml:space="preserve"> </w:t>
      </w:r>
    </w:p>
    <w:p w:rsidR="00EB3497" w:rsidRPr="00EB3497" w:rsidRDefault="00EB3497" w:rsidP="003C4833">
      <w:pPr>
        <w:pStyle w:val="Odstavecseseznamem"/>
        <w:numPr>
          <w:ilvl w:val="0"/>
          <w:numId w:val="38"/>
        </w:numPr>
        <w:spacing w:after="0" w:line="276" w:lineRule="auto"/>
        <w:ind w:left="1134" w:hanging="425"/>
        <w:jc w:val="both"/>
        <w:rPr>
          <w:rFonts w:ascii="Times New Roman" w:hAnsi="Times New Roman" w:cs="Times New Roman"/>
          <w:sz w:val="24"/>
          <w:szCs w:val="24"/>
        </w:rPr>
      </w:pPr>
      <w:r w:rsidRPr="00EB3497">
        <w:rPr>
          <w:rFonts w:ascii="Times New Roman" w:hAnsi="Times New Roman" w:cs="Times New Roman"/>
          <w:sz w:val="24"/>
          <w:szCs w:val="24"/>
        </w:rPr>
        <w:t>tvorba plánu personálních potřeb za jednotlivé součásti UTB ve spolupráci s děkany/řediteli součástí na základě vývoje personální struktury</w:t>
      </w:r>
      <w:r>
        <w:rPr>
          <w:rFonts w:ascii="Times New Roman" w:hAnsi="Times New Roman" w:cs="Times New Roman"/>
          <w:sz w:val="24"/>
          <w:szCs w:val="24"/>
        </w:rPr>
        <w:t>,</w:t>
      </w:r>
      <w:r w:rsidRPr="00EB3497">
        <w:rPr>
          <w:rFonts w:ascii="Times New Roman" w:hAnsi="Times New Roman" w:cs="Times New Roman"/>
          <w:sz w:val="24"/>
          <w:szCs w:val="24"/>
        </w:rPr>
        <w:t xml:space="preserve"> </w:t>
      </w:r>
    </w:p>
    <w:p w:rsidR="00EB3497" w:rsidRPr="00EB3497" w:rsidRDefault="00EB3497" w:rsidP="003C4833">
      <w:pPr>
        <w:pStyle w:val="Odstavecseseznamem"/>
        <w:numPr>
          <w:ilvl w:val="0"/>
          <w:numId w:val="39"/>
        </w:numPr>
        <w:spacing w:after="0" w:line="276" w:lineRule="auto"/>
        <w:jc w:val="both"/>
        <w:rPr>
          <w:rFonts w:ascii="Times New Roman" w:hAnsi="Times New Roman" w:cs="Times New Roman"/>
          <w:sz w:val="24"/>
          <w:szCs w:val="24"/>
        </w:rPr>
      </w:pPr>
      <w:r w:rsidRPr="00EB3497">
        <w:rPr>
          <w:rFonts w:ascii="Times New Roman" w:hAnsi="Times New Roman" w:cs="Times New Roman"/>
          <w:sz w:val="24"/>
          <w:szCs w:val="24"/>
        </w:rPr>
        <w:t>na základě plánu personálních potřeb tvorba plánu personálního rozvoje a jeho aktualizace vždy s výhledem na období jednoho roku</w:t>
      </w:r>
      <w:r>
        <w:rPr>
          <w:rFonts w:ascii="Times New Roman" w:hAnsi="Times New Roman" w:cs="Times New Roman"/>
          <w:sz w:val="24"/>
          <w:szCs w:val="24"/>
        </w:rPr>
        <w:t>,</w:t>
      </w:r>
    </w:p>
    <w:p w:rsidR="00EB3497" w:rsidRPr="00EB3497" w:rsidRDefault="00EB3497" w:rsidP="003C4833">
      <w:pPr>
        <w:pStyle w:val="Odstavecseseznamem"/>
        <w:numPr>
          <w:ilvl w:val="0"/>
          <w:numId w:val="39"/>
        </w:numPr>
        <w:spacing w:line="276" w:lineRule="auto"/>
        <w:jc w:val="both"/>
        <w:rPr>
          <w:rFonts w:ascii="Times New Roman" w:hAnsi="Times New Roman" w:cs="Times New Roman"/>
          <w:sz w:val="24"/>
          <w:szCs w:val="24"/>
        </w:rPr>
      </w:pPr>
      <w:r w:rsidRPr="00EB3497">
        <w:rPr>
          <w:rFonts w:ascii="Times New Roman" w:hAnsi="Times New Roman" w:cs="Times New Roman"/>
          <w:sz w:val="24"/>
          <w:szCs w:val="24"/>
        </w:rPr>
        <w:t>plán zohlední přirozenou fluktuaci zamě</w:t>
      </w:r>
      <w:r>
        <w:rPr>
          <w:rFonts w:ascii="Times New Roman" w:hAnsi="Times New Roman" w:cs="Times New Roman"/>
          <w:sz w:val="24"/>
          <w:szCs w:val="24"/>
        </w:rPr>
        <w:t xml:space="preserve">stnanců – odchody do starobního </w:t>
      </w:r>
      <w:r w:rsidRPr="00EB3497">
        <w:rPr>
          <w:rFonts w:ascii="Times New Roman" w:hAnsi="Times New Roman" w:cs="Times New Roman"/>
          <w:sz w:val="24"/>
          <w:szCs w:val="24"/>
        </w:rPr>
        <w:t>důchodu, odchody/návraty na/z mateřské a rodičovské dovolené, dlouhodobé stáže, ukončování smluv na dobu určitou, případně propouštění</w:t>
      </w:r>
      <w:r>
        <w:rPr>
          <w:rFonts w:ascii="Times New Roman" w:hAnsi="Times New Roman" w:cs="Times New Roman"/>
          <w:sz w:val="24"/>
          <w:szCs w:val="24"/>
        </w:rPr>
        <w:t>,</w:t>
      </w:r>
      <w:r w:rsidRPr="00EB3497">
        <w:rPr>
          <w:rFonts w:ascii="Times New Roman" w:hAnsi="Times New Roman" w:cs="Times New Roman"/>
          <w:sz w:val="24"/>
          <w:szCs w:val="24"/>
        </w:rPr>
        <w:t xml:space="preserve"> </w:t>
      </w:r>
    </w:p>
    <w:p w:rsidR="00EB3497" w:rsidRPr="00EB3497" w:rsidRDefault="00EB3497" w:rsidP="003C4833">
      <w:pPr>
        <w:pStyle w:val="Odstavecseseznamem"/>
        <w:numPr>
          <w:ilvl w:val="0"/>
          <w:numId w:val="39"/>
        </w:numPr>
        <w:spacing w:after="0" w:line="276" w:lineRule="auto"/>
        <w:jc w:val="both"/>
        <w:rPr>
          <w:rFonts w:ascii="Times New Roman" w:hAnsi="Times New Roman" w:cs="Times New Roman"/>
          <w:sz w:val="24"/>
          <w:szCs w:val="24"/>
        </w:rPr>
      </w:pPr>
      <w:r w:rsidRPr="00EB3497">
        <w:rPr>
          <w:rFonts w:ascii="Times New Roman" w:hAnsi="Times New Roman" w:cs="Times New Roman"/>
          <w:sz w:val="24"/>
          <w:szCs w:val="24"/>
        </w:rPr>
        <w:t>plán personálního rozvoje součásti (organizační jednotky) UTB bude součástí celouniverzitního plánu perso</w:t>
      </w:r>
      <w:r>
        <w:rPr>
          <w:rFonts w:ascii="Times New Roman" w:hAnsi="Times New Roman" w:cs="Times New Roman"/>
          <w:sz w:val="24"/>
          <w:szCs w:val="24"/>
        </w:rPr>
        <w:t>nálního rozvoje na dané období,</w:t>
      </w:r>
    </w:p>
    <w:p w:rsidR="00EB3497" w:rsidRPr="00EB3497" w:rsidRDefault="00EB3497" w:rsidP="003C4833">
      <w:pPr>
        <w:pStyle w:val="Odstavecseseznamem"/>
        <w:numPr>
          <w:ilvl w:val="0"/>
          <w:numId w:val="39"/>
        </w:numPr>
        <w:spacing w:after="0" w:line="276" w:lineRule="auto"/>
        <w:jc w:val="both"/>
        <w:rPr>
          <w:rFonts w:ascii="Times New Roman" w:hAnsi="Times New Roman" w:cs="Times New Roman"/>
          <w:sz w:val="24"/>
          <w:szCs w:val="24"/>
        </w:rPr>
      </w:pPr>
      <w:r w:rsidRPr="00EB3497">
        <w:rPr>
          <w:rFonts w:ascii="Times New Roman" w:hAnsi="Times New Roman" w:cs="Times New Roman"/>
          <w:sz w:val="24"/>
          <w:szCs w:val="24"/>
        </w:rPr>
        <w:t xml:space="preserve">z vypracovaného plánu personálního rozvoje bude zpracován plán náboru, který zohlední počet hledaných kandidátů, zdroje, ze kterých mají být získáni, metody </w:t>
      </w:r>
      <w:r w:rsidRPr="00EB3497">
        <w:rPr>
          <w:rFonts w:ascii="Times New Roman" w:hAnsi="Times New Roman" w:cs="Times New Roman"/>
          <w:sz w:val="24"/>
          <w:szCs w:val="24"/>
        </w:rPr>
        <w:br/>
        <w:t xml:space="preserve">a techniky náboru, termíny, finanční zdroje pro nábor, příp. rozpočet nákladů.  </w:t>
      </w:r>
    </w:p>
    <w:p w:rsidR="00EB3497" w:rsidRPr="00EB3497" w:rsidRDefault="00EB3497" w:rsidP="00EB3497">
      <w:pPr>
        <w:pStyle w:val="Odstavecseseznamem"/>
        <w:spacing w:before="120" w:after="0" w:line="276" w:lineRule="auto"/>
        <w:jc w:val="both"/>
        <w:rPr>
          <w:rFonts w:ascii="Times New Roman" w:hAnsi="Times New Roman" w:cs="Times New Roman"/>
          <w:sz w:val="24"/>
          <w:szCs w:val="24"/>
        </w:rPr>
      </w:pPr>
    </w:p>
    <w:p w:rsidR="00EB3497" w:rsidRPr="00EB3497" w:rsidRDefault="00EB3497" w:rsidP="003C4833">
      <w:pPr>
        <w:pStyle w:val="Odstavecseseznamem"/>
        <w:numPr>
          <w:ilvl w:val="0"/>
          <w:numId w:val="30"/>
        </w:numPr>
        <w:spacing w:before="120" w:after="0" w:line="276" w:lineRule="auto"/>
        <w:jc w:val="both"/>
        <w:rPr>
          <w:rFonts w:ascii="Times New Roman" w:hAnsi="Times New Roman" w:cs="Times New Roman"/>
          <w:sz w:val="24"/>
          <w:szCs w:val="24"/>
        </w:rPr>
      </w:pPr>
      <w:r w:rsidRPr="00EB3497">
        <w:rPr>
          <w:rFonts w:ascii="Times New Roman" w:hAnsi="Times New Roman" w:cs="Times New Roman"/>
          <w:sz w:val="24"/>
          <w:szCs w:val="24"/>
        </w:rPr>
        <w:t>Audit personální/organizační struktury</w:t>
      </w:r>
      <w:r>
        <w:rPr>
          <w:rFonts w:ascii="Times New Roman" w:hAnsi="Times New Roman" w:cs="Times New Roman"/>
          <w:sz w:val="24"/>
          <w:szCs w:val="24"/>
        </w:rPr>
        <w:t>:</w:t>
      </w:r>
    </w:p>
    <w:p w:rsidR="00EB3497" w:rsidRPr="00EB3497" w:rsidRDefault="00EB3497" w:rsidP="003C4833">
      <w:pPr>
        <w:pStyle w:val="Odstavecseseznamem"/>
        <w:numPr>
          <w:ilvl w:val="0"/>
          <w:numId w:val="39"/>
        </w:numPr>
        <w:spacing w:line="276" w:lineRule="auto"/>
        <w:jc w:val="both"/>
        <w:rPr>
          <w:rFonts w:ascii="Times New Roman" w:hAnsi="Times New Roman" w:cs="Times New Roman"/>
          <w:sz w:val="24"/>
          <w:szCs w:val="24"/>
        </w:rPr>
      </w:pPr>
      <w:r w:rsidRPr="00EB3497">
        <w:rPr>
          <w:rFonts w:ascii="Times New Roman" w:hAnsi="Times New Roman" w:cs="Times New Roman"/>
          <w:sz w:val="24"/>
          <w:szCs w:val="24"/>
        </w:rPr>
        <w:t>audit organizační struktury UTB sjednotí možné nerovnosti v označování pracovních míst, sjednotí přístup k tvorbě popisů práce</w:t>
      </w:r>
      <w:r>
        <w:rPr>
          <w:rFonts w:ascii="Times New Roman" w:hAnsi="Times New Roman" w:cs="Times New Roman"/>
          <w:sz w:val="24"/>
          <w:szCs w:val="24"/>
        </w:rPr>
        <w:t>,</w:t>
      </w:r>
    </w:p>
    <w:p w:rsidR="00EB3497" w:rsidRDefault="00EB3497" w:rsidP="003C4833">
      <w:pPr>
        <w:pStyle w:val="Odstavecseseznamem"/>
        <w:numPr>
          <w:ilvl w:val="0"/>
          <w:numId w:val="39"/>
        </w:numPr>
        <w:spacing w:line="276" w:lineRule="auto"/>
        <w:jc w:val="both"/>
        <w:rPr>
          <w:rFonts w:ascii="Times New Roman" w:hAnsi="Times New Roman" w:cs="Times New Roman"/>
          <w:sz w:val="24"/>
          <w:szCs w:val="24"/>
        </w:rPr>
      </w:pPr>
      <w:r w:rsidRPr="00EB3497">
        <w:rPr>
          <w:rFonts w:ascii="Times New Roman" w:hAnsi="Times New Roman" w:cs="Times New Roman"/>
          <w:sz w:val="24"/>
          <w:szCs w:val="24"/>
        </w:rPr>
        <w:t>na základě nálezů auditu bude možné zahájit přípravu elektronizace v oblasti personální práce (propojení do IS SAP)</w:t>
      </w:r>
      <w:r>
        <w:rPr>
          <w:rFonts w:ascii="Times New Roman" w:hAnsi="Times New Roman" w:cs="Times New Roman"/>
          <w:sz w:val="24"/>
          <w:szCs w:val="24"/>
        </w:rPr>
        <w:t>.</w:t>
      </w:r>
    </w:p>
    <w:p w:rsidR="00EB3497" w:rsidRPr="00EB3497" w:rsidRDefault="00EB3497" w:rsidP="00EB3497">
      <w:pPr>
        <w:pStyle w:val="Odstavecseseznamem"/>
        <w:spacing w:line="276" w:lineRule="auto"/>
        <w:ind w:left="1080"/>
        <w:jc w:val="both"/>
        <w:rPr>
          <w:rFonts w:ascii="Times New Roman" w:hAnsi="Times New Roman" w:cs="Times New Roman"/>
          <w:sz w:val="24"/>
          <w:szCs w:val="24"/>
        </w:rPr>
      </w:pPr>
    </w:p>
    <w:p w:rsidR="00EB3497" w:rsidRPr="00EB3497" w:rsidRDefault="00EB3497" w:rsidP="00EB3497">
      <w:pPr>
        <w:pStyle w:val="Odstavecseseznamem"/>
        <w:spacing w:line="276" w:lineRule="auto"/>
        <w:ind w:left="1080"/>
        <w:jc w:val="both"/>
        <w:rPr>
          <w:rFonts w:ascii="Times New Roman" w:hAnsi="Times New Roman" w:cs="Times New Roman"/>
          <w:sz w:val="24"/>
          <w:szCs w:val="24"/>
        </w:rPr>
      </w:pPr>
    </w:p>
    <w:p w:rsidR="00EB3497" w:rsidRPr="00EB3497" w:rsidRDefault="00EB3497" w:rsidP="003C4833">
      <w:pPr>
        <w:pStyle w:val="Odstavecseseznamem"/>
        <w:numPr>
          <w:ilvl w:val="0"/>
          <w:numId w:val="30"/>
        </w:numPr>
        <w:spacing w:before="120" w:after="0" w:line="276" w:lineRule="auto"/>
        <w:jc w:val="both"/>
        <w:rPr>
          <w:rFonts w:ascii="Times New Roman" w:hAnsi="Times New Roman" w:cs="Times New Roman"/>
          <w:sz w:val="24"/>
          <w:szCs w:val="24"/>
        </w:rPr>
      </w:pPr>
      <w:r w:rsidRPr="00EB3497">
        <w:rPr>
          <w:rFonts w:ascii="Times New Roman" w:eastAsia="Times New Roman" w:hAnsi="Times New Roman" w:cs="Times New Roman"/>
          <w:color w:val="000000"/>
          <w:sz w:val="24"/>
          <w:szCs w:val="24"/>
          <w:lang w:eastAsia="cs-CZ"/>
        </w:rPr>
        <w:lastRenderedPageBreak/>
        <w:t>Typové/pracovní pozice</w:t>
      </w:r>
      <w:r>
        <w:rPr>
          <w:rFonts w:ascii="Times New Roman" w:eastAsia="Times New Roman" w:hAnsi="Times New Roman" w:cs="Times New Roman"/>
          <w:color w:val="000000"/>
          <w:sz w:val="24"/>
          <w:szCs w:val="24"/>
          <w:lang w:eastAsia="cs-CZ"/>
        </w:rPr>
        <w:t>:</w:t>
      </w:r>
    </w:p>
    <w:p w:rsidR="00EB3497" w:rsidRPr="00EB3497" w:rsidRDefault="00EB3497" w:rsidP="003C4833">
      <w:pPr>
        <w:pStyle w:val="Odstavecseseznamem"/>
        <w:numPr>
          <w:ilvl w:val="0"/>
          <w:numId w:val="39"/>
        </w:numPr>
        <w:spacing w:line="276" w:lineRule="auto"/>
        <w:jc w:val="both"/>
        <w:rPr>
          <w:rFonts w:ascii="Times New Roman" w:hAnsi="Times New Roman" w:cs="Times New Roman"/>
          <w:sz w:val="24"/>
          <w:szCs w:val="24"/>
        </w:rPr>
      </w:pPr>
      <w:r w:rsidRPr="00EB3497">
        <w:rPr>
          <w:rFonts w:ascii="Times New Roman" w:hAnsi="Times New Roman" w:cs="Times New Roman"/>
          <w:sz w:val="24"/>
          <w:szCs w:val="24"/>
        </w:rPr>
        <w:t>zpracovaný přehled typových/pracovních pozic umožní sjednotit podmínky v přístupu k obsazování pracovních míst napříč UTB, zajistit rovné zacházení ve stanovování pracovních podmínek a sjednotit podmínky ve mzdové oblasti</w:t>
      </w:r>
      <w:r w:rsidR="0042731F">
        <w:rPr>
          <w:rFonts w:ascii="Times New Roman" w:hAnsi="Times New Roman" w:cs="Times New Roman"/>
          <w:sz w:val="24"/>
          <w:szCs w:val="24"/>
        </w:rPr>
        <w:t>,</w:t>
      </w:r>
    </w:p>
    <w:p w:rsidR="00EB3497" w:rsidRPr="00EB3497" w:rsidRDefault="00EB3497" w:rsidP="003C4833">
      <w:pPr>
        <w:pStyle w:val="Odstavecseseznamem"/>
        <w:numPr>
          <w:ilvl w:val="0"/>
          <w:numId w:val="39"/>
        </w:numPr>
        <w:spacing w:line="276" w:lineRule="auto"/>
        <w:jc w:val="both"/>
        <w:rPr>
          <w:rFonts w:ascii="Times New Roman" w:hAnsi="Times New Roman" w:cs="Times New Roman"/>
          <w:sz w:val="24"/>
          <w:szCs w:val="24"/>
        </w:rPr>
      </w:pPr>
      <w:r w:rsidRPr="00EB3497">
        <w:rPr>
          <w:rFonts w:ascii="Times New Roman" w:hAnsi="Times New Roman" w:cs="Times New Roman"/>
          <w:sz w:val="24"/>
          <w:szCs w:val="24"/>
        </w:rPr>
        <w:t>umožní zahájit přípravu aktualizace Mzdového předpisu UTB ve Zlíně</w:t>
      </w:r>
      <w:r w:rsidR="0042731F">
        <w:rPr>
          <w:rFonts w:ascii="Times New Roman" w:hAnsi="Times New Roman" w:cs="Times New Roman"/>
          <w:sz w:val="24"/>
          <w:szCs w:val="24"/>
        </w:rPr>
        <w:t>.</w:t>
      </w:r>
    </w:p>
    <w:p w:rsidR="00EB3497" w:rsidRDefault="00EB3497" w:rsidP="00EB3497">
      <w:pPr>
        <w:pStyle w:val="Odstavecseseznamem"/>
        <w:spacing w:line="276" w:lineRule="auto"/>
        <w:ind w:left="1080"/>
        <w:jc w:val="both"/>
        <w:rPr>
          <w:rFonts w:ascii="Times New Roman" w:hAnsi="Times New Roman" w:cs="Times New Roman"/>
          <w:sz w:val="24"/>
          <w:szCs w:val="24"/>
        </w:rPr>
      </w:pPr>
    </w:p>
    <w:p w:rsidR="0042731F" w:rsidRDefault="0042731F" w:rsidP="00EB3497">
      <w:pPr>
        <w:pStyle w:val="Odstavecseseznamem"/>
        <w:spacing w:line="276" w:lineRule="auto"/>
        <w:ind w:left="1080"/>
        <w:jc w:val="both"/>
        <w:rPr>
          <w:rFonts w:ascii="Times New Roman" w:hAnsi="Times New Roman" w:cs="Times New Roman"/>
          <w:sz w:val="24"/>
          <w:szCs w:val="24"/>
        </w:rPr>
      </w:pPr>
    </w:p>
    <w:p w:rsidR="0042731F" w:rsidRDefault="0042731F" w:rsidP="00EB3497">
      <w:pPr>
        <w:pStyle w:val="Odstavecseseznamem"/>
        <w:spacing w:line="276" w:lineRule="auto"/>
        <w:ind w:left="1080"/>
        <w:jc w:val="both"/>
        <w:rPr>
          <w:rFonts w:ascii="Times New Roman" w:hAnsi="Times New Roman" w:cs="Times New Roman"/>
          <w:sz w:val="24"/>
          <w:szCs w:val="24"/>
        </w:rPr>
      </w:pPr>
    </w:p>
    <w:p w:rsidR="0042731F" w:rsidRDefault="0042731F" w:rsidP="00EB3497">
      <w:pPr>
        <w:pStyle w:val="Odstavecseseznamem"/>
        <w:spacing w:line="276" w:lineRule="auto"/>
        <w:ind w:left="1080"/>
        <w:jc w:val="both"/>
        <w:rPr>
          <w:rFonts w:ascii="Times New Roman" w:hAnsi="Times New Roman" w:cs="Times New Roman"/>
          <w:sz w:val="24"/>
          <w:szCs w:val="24"/>
        </w:rPr>
      </w:pPr>
    </w:p>
    <w:p w:rsidR="0042731F" w:rsidRDefault="0042731F" w:rsidP="00EB3497">
      <w:pPr>
        <w:pStyle w:val="Odstavecseseznamem"/>
        <w:spacing w:line="276" w:lineRule="auto"/>
        <w:ind w:left="1080"/>
        <w:jc w:val="both"/>
        <w:rPr>
          <w:rFonts w:ascii="Times New Roman" w:hAnsi="Times New Roman" w:cs="Times New Roman"/>
          <w:sz w:val="24"/>
          <w:szCs w:val="24"/>
        </w:rPr>
      </w:pPr>
    </w:p>
    <w:p w:rsidR="0042731F" w:rsidRDefault="0042731F" w:rsidP="00EB3497">
      <w:pPr>
        <w:pStyle w:val="Odstavecseseznamem"/>
        <w:spacing w:line="276" w:lineRule="auto"/>
        <w:ind w:left="1080"/>
        <w:jc w:val="both"/>
        <w:rPr>
          <w:rFonts w:ascii="Times New Roman" w:hAnsi="Times New Roman" w:cs="Times New Roman"/>
          <w:sz w:val="24"/>
          <w:szCs w:val="24"/>
        </w:rPr>
      </w:pPr>
    </w:p>
    <w:p w:rsidR="0042731F" w:rsidRDefault="0042731F" w:rsidP="00EB3497">
      <w:pPr>
        <w:pStyle w:val="Odstavecseseznamem"/>
        <w:spacing w:line="276" w:lineRule="auto"/>
        <w:ind w:left="1080"/>
        <w:jc w:val="both"/>
        <w:rPr>
          <w:rFonts w:ascii="Times New Roman" w:hAnsi="Times New Roman" w:cs="Times New Roman"/>
          <w:sz w:val="24"/>
          <w:szCs w:val="24"/>
        </w:rPr>
      </w:pPr>
    </w:p>
    <w:p w:rsidR="0042731F" w:rsidRDefault="0042731F" w:rsidP="00EB3497">
      <w:pPr>
        <w:pStyle w:val="Odstavecseseznamem"/>
        <w:spacing w:line="276" w:lineRule="auto"/>
        <w:ind w:left="1080"/>
        <w:jc w:val="both"/>
        <w:rPr>
          <w:rFonts w:ascii="Times New Roman" w:hAnsi="Times New Roman" w:cs="Times New Roman"/>
          <w:sz w:val="24"/>
          <w:szCs w:val="24"/>
        </w:rPr>
      </w:pPr>
    </w:p>
    <w:p w:rsidR="0042731F" w:rsidRDefault="0042731F" w:rsidP="00EB3497">
      <w:pPr>
        <w:pStyle w:val="Odstavecseseznamem"/>
        <w:spacing w:line="276" w:lineRule="auto"/>
        <w:ind w:left="1080"/>
        <w:jc w:val="both"/>
        <w:rPr>
          <w:rFonts w:ascii="Times New Roman" w:hAnsi="Times New Roman" w:cs="Times New Roman"/>
          <w:sz w:val="24"/>
          <w:szCs w:val="24"/>
        </w:rPr>
      </w:pPr>
    </w:p>
    <w:p w:rsidR="0042731F" w:rsidRDefault="0042731F" w:rsidP="00EB3497">
      <w:pPr>
        <w:pStyle w:val="Odstavecseseznamem"/>
        <w:spacing w:line="276" w:lineRule="auto"/>
        <w:ind w:left="1080"/>
        <w:jc w:val="both"/>
        <w:rPr>
          <w:rFonts w:ascii="Times New Roman" w:hAnsi="Times New Roman" w:cs="Times New Roman"/>
          <w:sz w:val="24"/>
          <w:szCs w:val="24"/>
        </w:rPr>
      </w:pPr>
    </w:p>
    <w:p w:rsidR="0042731F" w:rsidRDefault="0042731F" w:rsidP="00EB3497">
      <w:pPr>
        <w:pStyle w:val="Odstavecseseznamem"/>
        <w:spacing w:line="276" w:lineRule="auto"/>
        <w:ind w:left="1080"/>
        <w:jc w:val="both"/>
        <w:rPr>
          <w:rFonts w:ascii="Times New Roman" w:hAnsi="Times New Roman" w:cs="Times New Roman"/>
          <w:sz w:val="24"/>
          <w:szCs w:val="24"/>
        </w:rPr>
      </w:pPr>
    </w:p>
    <w:p w:rsidR="0042731F" w:rsidRDefault="0042731F" w:rsidP="00EB3497">
      <w:pPr>
        <w:pStyle w:val="Odstavecseseznamem"/>
        <w:spacing w:line="276" w:lineRule="auto"/>
        <w:ind w:left="1080"/>
        <w:jc w:val="both"/>
        <w:rPr>
          <w:rFonts w:ascii="Times New Roman" w:hAnsi="Times New Roman" w:cs="Times New Roman"/>
          <w:sz w:val="24"/>
          <w:szCs w:val="24"/>
        </w:rPr>
      </w:pPr>
    </w:p>
    <w:p w:rsidR="0042731F" w:rsidRDefault="0042731F" w:rsidP="00EB3497">
      <w:pPr>
        <w:pStyle w:val="Odstavecseseznamem"/>
        <w:spacing w:line="276" w:lineRule="auto"/>
        <w:ind w:left="1080"/>
        <w:jc w:val="both"/>
        <w:rPr>
          <w:rFonts w:ascii="Times New Roman" w:hAnsi="Times New Roman" w:cs="Times New Roman"/>
          <w:sz w:val="24"/>
          <w:szCs w:val="24"/>
        </w:rPr>
      </w:pPr>
    </w:p>
    <w:p w:rsidR="0042731F" w:rsidRDefault="0042731F" w:rsidP="00EB3497">
      <w:pPr>
        <w:pStyle w:val="Odstavecseseznamem"/>
        <w:spacing w:line="276" w:lineRule="auto"/>
        <w:ind w:left="1080"/>
        <w:jc w:val="both"/>
        <w:rPr>
          <w:rFonts w:ascii="Times New Roman" w:hAnsi="Times New Roman" w:cs="Times New Roman"/>
          <w:sz w:val="24"/>
          <w:szCs w:val="24"/>
        </w:rPr>
      </w:pPr>
    </w:p>
    <w:p w:rsidR="0042731F" w:rsidRDefault="0042731F" w:rsidP="00EB3497">
      <w:pPr>
        <w:pStyle w:val="Odstavecseseznamem"/>
        <w:spacing w:line="276" w:lineRule="auto"/>
        <w:ind w:left="1080"/>
        <w:jc w:val="both"/>
        <w:rPr>
          <w:rFonts w:ascii="Times New Roman" w:hAnsi="Times New Roman" w:cs="Times New Roman"/>
          <w:sz w:val="24"/>
          <w:szCs w:val="24"/>
        </w:rPr>
      </w:pPr>
    </w:p>
    <w:p w:rsidR="0042731F" w:rsidRDefault="0042731F" w:rsidP="00EB3497">
      <w:pPr>
        <w:pStyle w:val="Odstavecseseznamem"/>
        <w:spacing w:line="276" w:lineRule="auto"/>
        <w:ind w:left="1080"/>
        <w:jc w:val="both"/>
        <w:rPr>
          <w:rFonts w:ascii="Times New Roman" w:hAnsi="Times New Roman" w:cs="Times New Roman"/>
          <w:sz w:val="24"/>
          <w:szCs w:val="24"/>
        </w:rPr>
      </w:pPr>
    </w:p>
    <w:p w:rsidR="0042731F" w:rsidRDefault="0042731F" w:rsidP="00EB3497">
      <w:pPr>
        <w:pStyle w:val="Odstavecseseznamem"/>
        <w:spacing w:line="276" w:lineRule="auto"/>
        <w:ind w:left="1080"/>
        <w:jc w:val="both"/>
        <w:rPr>
          <w:rFonts w:ascii="Times New Roman" w:hAnsi="Times New Roman" w:cs="Times New Roman"/>
          <w:sz w:val="24"/>
          <w:szCs w:val="24"/>
        </w:rPr>
      </w:pPr>
    </w:p>
    <w:p w:rsidR="0042731F" w:rsidRDefault="0042731F" w:rsidP="00EB3497">
      <w:pPr>
        <w:pStyle w:val="Odstavecseseznamem"/>
        <w:spacing w:line="276" w:lineRule="auto"/>
        <w:ind w:left="1080"/>
        <w:jc w:val="both"/>
        <w:rPr>
          <w:rFonts w:ascii="Times New Roman" w:hAnsi="Times New Roman" w:cs="Times New Roman"/>
          <w:sz w:val="24"/>
          <w:szCs w:val="24"/>
        </w:rPr>
      </w:pPr>
    </w:p>
    <w:p w:rsidR="0042731F" w:rsidRDefault="0042731F" w:rsidP="00EB3497">
      <w:pPr>
        <w:pStyle w:val="Odstavecseseznamem"/>
        <w:spacing w:line="276" w:lineRule="auto"/>
        <w:ind w:left="1080"/>
        <w:jc w:val="both"/>
        <w:rPr>
          <w:rFonts w:ascii="Times New Roman" w:hAnsi="Times New Roman" w:cs="Times New Roman"/>
          <w:sz w:val="24"/>
          <w:szCs w:val="24"/>
        </w:rPr>
      </w:pPr>
    </w:p>
    <w:p w:rsidR="0042731F" w:rsidRDefault="0042731F" w:rsidP="00EB3497">
      <w:pPr>
        <w:pStyle w:val="Odstavecseseznamem"/>
        <w:spacing w:line="276" w:lineRule="auto"/>
        <w:ind w:left="1080"/>
        <w:jc w:val="both"/>
        <w:rPr>
          <w:rFonts w:ascii="Times New Roman" w:hAnsi="Times New Roman" w:cs="Times New Roman"/>
          <w:sz w:val="24"/>
          <w:szCs w:val="24"/>
        </w:rPr>
      </w:pPr>
    </w:p>
    <w:p w:rsidR="0042731F" w:rsidRDefault="0042731F" w:rsidP="00EB3497">
      <w:pPr>
        <w:pStyle w:val="Odstavecseseznamem"/>
        <w:spacing w:line="276" w:lineRule="auto"/>
        <w:ind w:left="1080"/>
        <w:jc w:val="both"/>
        <w:rPr>
          <w:rFonts w:ascii="Times New Roman" w:hAnsi="Times New Roman" w:cs="Times New Roman"/>
          <w:sz w:val="24"/>
          <w:szCs w:val="24"/>
        </w:rPr>
      </w:pPr>
    </w:p>
    <w:p w:rsidR="0042731F" w:rsidRDefault="0042731F" w:rsidP="00EB3497">
      <w:pPr>
        <w:pStyle w:val="Odstavecseseznamem"/>
        <w:spacing w:line="276" w:lineRule="auto"/>
        <w:ind w:left="1080"/>
        <w:jc w:val="both"/>
        <w:rPr>
          <w:rFonts w:ascii="Times New Roman" w:hAnsi="Times New Roman" w:cs="Times New Roman"/>
          <w:sz w:val="24"/>
          <w:szCs w:val="24"/>
        </w:rPr>
      </w:pPr>
    </w:p>
    <w:p w:rsidR="0042731F" w:rsidRDefault="0042731F" w:rsidP="00EB3497">
      <w:pPr>
        <w:pStyle w:val="Odstavecseseznamem"/>
        <w:spacing w:line="276" w:lineRule="auto"/>
        <w:ind w:left="1080"/>
        <w:jc w:val="both"/>
        <w:rPr>
          <w:rFonts w:ascii="Times New Roman" w:hAnsi="Times New Roman" w:cs="Times New Roman"/>
          <w:sz w:val="24"/>
          <w:szCs w:val="24"/>
        </w:rPr>
      </w:pPr>
    </w:p>
    <w:p w:rsidR="0042731F" w:rsidRDefault="0042731F" w:rsidP="00EB3497">
      <w:pPr>
        <w:pStyle w:val="Odstavecseseznamem"/>
        <w:spacing w:line="276" w:lineRule="auto"/>
        <w:ind w:left="1080"/>
        <w:jc w:val="both"/>
        <w:rPr>
          <w:rFonts w:ascii="Times New Roman" w:hAnsi="Times New Roman" w:cs="Times New Roman"/>
          <w:sz w:val="24"/>
          <w:szCs w:val="24"/>
        </w:rPr>
      </w:pPr>
    </w:p>
    <w:p w:rsidR="0042731F" w:rsidRDefault="0042731F" w:rsidP="00EB3497">
      <w:pPr>
        <w:pStyle w:val="Odstavecseseznamem"/>
        <w:spacing w:line="276" w:lineRule="auto"/>
        <w:ind w:left="1080"/>
        <w:jc w:val="both"/>
        <w:rPr>
          <w:rFonts w:ascii="Times New Roman" w:hAnsi="Times New Roman" w:cs="Times New Roman"/>
          <w:sz w:val="24"/>
          <w:szCs w:val="24"/>
        </w:rPr>
      </w:pPr>
    </w:p>
    <w:p w:rsidR="0042731F" w:rsidRDefault="0042731F" w:rsidP="00EB3497">
      <w:pPr>
        <w:pStyle w:val="Odstavecseseznamem"/>
        <w:spacing w:line="276" w:lineRule="auto"/>
        <w:ind w:left="1080"/>
        <w:jc w:val="both"/>
        <w:rPr>
          <w:rFonts w:ascii="Times New Roman" w:hAnsi="Times New Roman" w:cs="Times New Roman"/>
          <w:sz w:val="24"/>
          <w:szCs w:val="24"/>
        </w:rPr>
      </w:pPr>
    </w:p>
    <w:p w:rsidR="0042731F" w:rsidRDefault="0042731F" w:rsidP="00EB3497">
      <w:pPr>
        <w:pStyle w:val="Odstavecseseznamem"/>
        <w:spacing w:line="276" w:lineRule="auto"/>
        <w:ind w:left="1080"/>
        <w:jc w:val="both"/>
        <w:rPr>
          <w:rFonts w:ascii="Times New Roman" w:hAnsi="Times New Roman" w:cs="Times New Roman"/>
          <w:sz w:val="24"/>
          <w:szCs w:val="24"/>
        </w:rPr>
      </w:pPr>
    </w:p>
    <w:p w:rsidR="0042731F" w:rsidRDefault="0042731F" w:rsidP="00EB3497">
      <w:pPr>
        <w:pStyle w:val="Odstavecseseznamem"/>
        <w:spacing w:line="276" w:lineRule="auto"/>
        <w:ind w:left="1080"/>
        <w:jc w:val="both"/>
        <w:rPr>
          <w:rFonts w:ascii="Times New Roman" w:hAnsi="Times New Roman" w:cs="Times New Roman"/>
          <w:sz w:val="24"/>
          <w:szCs w:val="24"/>
        </w:rPr>
      </w:pPr>
    </w:p>
    <w:p w:rsidR="0042731F" w:rsidRDefault="0042731F" w:rsidP="00EB3497">
      <w:pPr>
        <w:pStyle w:val="Odstavecseseznamem"/>
        <w:spacing w:line="276" w:lineRule="auto"/>
        <w:ind w:left="1080"/>
        <w:jc w:val="both"/>
        <w:rPr>
          <w:rFonts w:ascii="Times New Roman" w:hAnsi="Times New Roman" w:cs="Times New Roman"/>
          <w:sz w:val="24"/>
          <w:szCs w:val="24"/>
        </w:rPr>
      </w:pPr>
    </w:p>
    <w:p w:rsidR="0042731F" w:rsidRDefault="0042731F" w:rsidP="00EB3497">
      <w:pPr>
        <w:pStyle w:val="Odstavecseseznamem"/>
        <w:spacing w:line="276" w:lineRule="auto"/>
        <w:ind w:left="1080"/>
        <w:jc w:val="both"/>
        <w:rPr>
          <w:rFonts w:ascii="Times New Roman" w:hAnsi="Times New Roman" w:cs="Times New Roman"/>
          <w:sz w:val="24"/>
          <w:szCs w:val="24"/>
        </w:rPr>
      </w:pPr>
    </w:p>
    <w:p w:rsidR="0042731F" w:rsidRDefault="0042731F" w:rsidP="00EB3497">
      <w:pPr>
        <w:pStyle w:val="Odstavecseseznamem"/>
        <w:spacing w:line="276" w:lineRule="auto"/>
        <w:ind w:left="1080"/>
        <w:jc w:val="both"/>
        <w:rPr>
          <w:rFonts w:ascii="Times New Roman" w:hAnsi="Times New Roman" w:cs="Times New Roman"/>
          <w:sz w:val="24"/>
          <w:szCs w:val="24"/>
        </w:rPr>
      </w:pPr>
    </w:p>
    <w:p w:rsidR="0042731F" w:rsidRDefault="0042731F" w:rsidP="00EB3497">
      <w:pPr>
        <w:pStyle w:val="Odstavecseseznamem"/>
        <w:spacing w:line="276" w:lineRule="auto"/>
        <w:ind w:left="1080"/>
        <w:jc w:val="both"/>
        <w:rPr>
          <w:rFonts w:ascii="Times New Roman" w:hAnsi="Times New Roman" w:cs="Times New Roman"/>
          <w:sz w:val="24"/>
          <w:szCs w:val="24"/>
        </w:rPr>
      </w:pPr>
    </w:p>
    <w:p w:rsidR="0042731F" w:rsidRDefault="0042731F" w:rsidP="00EB3497">
      <w:pPr>
        <w:pStyle w:val="Odstavecseseznamem"/>
        <w:spacing w:line="276" w:lineRule="auto"/>
        <w:ind w:left="1080"/>
        <w:jc w:val="both"/>
        <w:rPr>
          <w:rFonts w:ascii="Times New Roman" w:hAnsi="Times New Roman" w:cs="Times New Roman"/>
          <w:sz w:val="24"/>
          <w:szCs w:val="24"/>
        </w:rPr>
      </w:pPr>
    </w:p>
    <w:p w:rsidR="0042731F" w:rsidRDefault="0042731F" w:rsidP="00EB3497">
      <w:pPr>
        <w:pStyle w:val="Odstavecseseznamem"/>
        <w:spacing w:line="276" w:lineRule="auto"/>
        <w:ind w:left="1080"/>
        <w:jc w:val="both"/>
        <w:rPr>
          <w:rFonts w:ascii="Times New Roman" w:hAnsi="Times New Roman" w:cs="Times New Roman"/>
          <w:sz w:val="24"/>
          <w:szCs w:val="24"/>
        </w:rPr>
      </w:pPr>
    </w:p>
    <w:p w:rsidR="0042731F" w:rsidRDefault="0042731F" w:rsidP="00EB3497">
      <w:pPr>
        <w:pStyle w:val="Odstavecseseznamem"/>
        <w:spacing w:line="276" w:lineRule="auto"/>
        <w:ind w:left="1080"/>
        <w:jc w:val="both"/>
        <w:rPr>
          <w:rFonts w:ascii="Times New Roman" w:hAnsi="Times New Roman" w:cs="Times New Roman"/>
          <w:sz w:val="24"/>
          <w:szCs w:val="24"/>
        </w:rPr>
      </w:pPr>
    </w:p>
    <w:p w:rsidR="0042731F" w:rsidRDefault="0042731F" w:rsidP="00EB3497">
      <w:pPr>
        <w:pStyle w:val="Odstavecseseznamem"/>
        <w:spacing w:line="276" w:lineRule="auto"/>
        <w:ind w:left="1080"/>
        <w:jc w:val="both"/>
        <w:rPr>
          <w:rFonts w:ascii="Times New Roman" w:hAnsi="Times New Roman" w:cs="Times New Roman"/>
          <w:sz w:val="24"/>
          <w:szCs w:val="24"/>
        </w:rPr>
      </w:pPr>
    </w:p>
    <w:p w:rsidR="0042731F" w:rsidRPr="00EB3497" w:rsidRDefault="0042731F" w:rsidP="00EB3497">
      <w:pPr>
        <w:pStyle w:val="Odstavecseseznamem"/>
        <w:spacing w:line="276" w:lineRule="auto"/>
        <w:ind w:left="1080"/>
        <w:jc w:val="both"/>
        <w:rPr>
          <w:rFonts w:ascii="Times New Roman" w:hAnsi="Times New Roman" w:cs="Times New Roman"/>
          <w:sz w:val="24"/>
          <w:szCs w:val="24"/>
        </w:rPr>
      </w:pPr>
    </w:p>
    <w:p w:rsidR="00EB3497" w:rsidRPr="0042731F" w:rsidRDefault="00EB3497" w:rsidP="00EB3497">
      <w:pPr>
        <w:pStyle w:val="Odstavecseseznamem"/>
        <w:spacing w:before="120" w:after="0" w:line="240" w:lineRule="auto"/>
        <w:ind w:left="993"/>
        <w:jc w:val="both"/>
        <w:rPr>
          <w:rFonts w:ascii="Times New Roman" w:hAnsi="Times New Roman" w:cs="Times New Roman"/>
          <w:b/>
          <w:sz w:val="24"/>
          <w:szCs w:val="24"/>
        </w:rPr>
      </w:pPr>
    </w:p>
    <w:p w:rsidR="00EB3497" w:rsidRPr="0042731F" w:rsidRDefault="00EB3497" w:rsidP="003C4833">
      <w:pPr>
        <w:pStyle w:val="Nadpis3"/>
        <w:numPr>
          <w:ilvl w:val="0"/>
          <w:numId w:val="54"/>
        </w:numPr>
        <w:spacing w:line="257" w:lineRule="auto"/>
        <w:rPr>
          <w:rFonts w:ascii="Times New Roman" w:hAnsi="Times New Roman" w:cs="Times New Roman"/>
          <w:b/>
          <w:color w:val="C45911" w:themeColor="accent2" w:themeShade="BF"/>
        </w:rPr>
      </w:pPr>
      <w:bookmarkStart w:id="23" w:name="_Toc105160527"/>
      <w:r w:rsidRPr="0042731F">
        <w:rPr>
          <w:rFonts w:ascii="Times New Roman" w:hAnsi="Times New Roman" w:cs="Times New Roman"/>
          <w:b/>
          <w:color w:val="C45911" w:themeColor="accent2" w:themeShade="BF"/>
        </w:rPr>
        <w:lastRenderedPageBreak/>
        <w:t>Oblast: Zajišťování lidských zdrojů</w:t>
      </w:r>
      <w:bookmarkEnd w:id="23"/>
      <w:r w:rsidRPr="0042731F">
        <w:rPr>
          <w:rFonts w:ascii="Times New Roman" w:hAnsi="Times New Roman" w:cs="Times New Roman"/>
          <w:b/>
          <w:color w:val="C45911" w:themeColor="accent2" w:themeShade="BF"/>
        </w:rPr>
        <w:t xml:space="preserve"> </w:t>
      </w:r>
    </w:p>
    <w:p w:rsidR="00EB3497" w:rsidRPr="00EB3497" w:rsidRDefault="00EB3497" w:rsidP="00EB3497">
      <w:pPr>
        <w:spacing w:line="276" w:lineRule="auto"/>
        <w:jc w:val="both"/>
        <w:rPr>
          <w:rFonts w:ascii="Times New Roman" w:hAnsi="Times New Roman" w:cs="Times New Roman"/>
          <w:sz w:val="24"/>
          <w:szCs w:val="24"/>
        </w:rPr>
      </w:pPr>
    </w:p>
    <w:p w:rsidR="00EB3497" w:rsidRPr="00EB3497" w:rsidRDefault="00EB3497" w:rsidP="00EB3497">
      <w:pPr>
        <w:spacing w:line="276" w:lineRule="auto"/>
        <w:jc w:val="both"/>
        <w:rPr>
          <w:rFonts w:ascii="Times New Roman" w:hAnsi="Times New Roman" w:cs="Times New Roman"/>
          <w:sz w:val="24"/>
          <w:szCs w:val="24"/>
          <w:u w:val="single"/>
        </w:rPr>
      </w:pPr>
      <w:r w:rsidRPr="00EB3497">
        <w:rPr>
          <w:rFonts w:ascii="Times New Roman" w:hAnsi="Times New Roman" w:cs="Times New Roman"/>
          <w:sz w:val="24"/>
          <w:szCs w:val="24"/>
          <w:u w:val="single"/>
        </w:rPr>
        <w:t>Východisko:</w:t>
      </w:r>
    </w:p>
    <w:p w:rsidR="00EB3497" w:rsidRPr="00EB3497" w:rsidRDefault="00EB3497" w:rsidP="0042731F">
      <w:pPr>
        <w:spacing w:line="276" w:lineRule="auto"/>
        <w:jc w:val="both"/>
        <w:rPr>
          <w:rFonts w:ascii="Times New Roman" w:hAnsi="Times New Roman" w:cs="Times New Roman"/>
          <w:b/>
          <w:sz w:val="24"/>
          <w:szCs w:val="24"/>
        </w:rPr>
      </w:pPr>
      <w:r w:rsidRPr="00EB3497">
        <w:rPr>
          <w:rFonts w:ascii="Times New Roman" w:hAnsi="Times New Roman" w:cs="Times New Roman"/>
          <w:sz w:val="24"/>
          <w:szCs w:val="24"/>
        </w:rPr>
        <w:t>Systém náboru akademic</w:t>
      </w:r>
      <w:r w:rsidR="00443B5B">
        <w:rPr>
          <w:rFonts w:ascii="Times New Roman" w:hAnsi="Times New Roman" w:cs="Times New Roman"/>
          <w:sz w:val="24"/>
          <w:szCs w:val="24"/>
        </w:rPr>
        <w:t xml:space="preserve">kých pracovníků </w:t>
      </w:r>
      <w:r w:rsidRPr="00EB3497">
        <w:rPr>
          <w:rFonts w:ascii="Times New Roman" w:hAnsi="Times New Roman" w:cs="Times New Roman"/>
          <w:sz w:val="24"/>
          <w:szCs w:val="24"/>
        </w:rPr>
        <w:t>je na UTB ve Zlíně upraven vnitřním předpisem „Řád výběrového řízení pro obsazování míst akademických pracovníků U</w:t>
      </w:r>
      <w:r w:rsidR="00B62E00">
        <w:rPr>
          <w:rFonts w:ascii="Times New Roman" w:hAnsi="Times New Roman" w:cs="Times New Roman"/>
          <w:sz w:val="24"/>
          <w:szCs w:val="24"/>
        </w:rPr>
        <w:t xml:space="preserve">niverzity Tomáše Bati ve Zlíně“. </w:t>
      </w:r>
      <w:r w:rsidRPr="00EB3497">
        <w:rPr>
          <w:rFonts w:ascii="Times New Roman" w:hAnsi="Times New Roman" w:cs="Times New Roman"/>
          <w:sz w:val="24"/>
          <w:szCs w:val="24"/>
        </w:rPr>
        <w:t>Ten vymezuje způsob vypsán</w:t>
      </w:r>
      <w:r w:rsidR="00443B5B">
        <w:rPr>
          <w:rFonts w:ascii="Times New Roman" w:hAnsi="Times New Roman" w:cs="Times New Roman"/>
          <w:sz w:val="24"/>
          <w:szCs w:val="24"/>
        </w:rPr>
        <w:t>í výběrových řízení na pozice akademických pracovníků</w:t>
      </w:r>
      <w:r w:rsidRPr="00EB3497">
        <w:rPr>
          <w:rFonts w:ascii="Times New Roman" w:hAnsi="Times New Roman" w:cs="Times New Roman"/>
          <w:sz w:val="24"/>
          <w:szCs w:val="24"/>
        </w:rPr>
        <w:t>, stanovení komise pro výběrová řízení a samotný průběh výběrových řízení. Jeho funkcí je sjednocení postupu při obsazování pracovních míst</w:t>
      </w:r>
      <w:r w:rsidR="00B66027">
        <w:rPr>
          <w:rFonts w:ascii="Times New Roman" w:hAnsi="Times New Roman" w:cs="Times New Roman"/>
          <w:sz w:val="24"/>
          <w:szCs w:val="24"/>
        </w:rPr>
        <w:t xml:space="preserve"> </w:t>
      </w:r>
      <w:r w:rsidRPr="00EB3497">
        <w:rPr>
          <w:rFonts w:ascii="Times New Roman" w:hAnsi="Times New Roman" w:cs="Times New Roman"/>
          <w:sz w:val="24"/>
          <w:szCs w:val="24"/>
        </w:rPr>
        <w:t>a stanovení pravidel zajišťujících výběr uchazečů, kteří mají nejlepší p</w:t>
      </w:r>
      <w:r w:rsidR="00443B5B">
        <w:rPr>
          <w:rFonts w:ascii="Times New Roman" w:hAnsi="Times New Roman" w:cs="Times New Roman"/>
          <w:sz w:val="24"/>
          <w:szCs w:val="24"/>
        </w:rPr>
        <w:t>ředpoklady pro výkon činností akademického pracovníka</w:t>
      </w:r>
      <w:r w:rsidRPr="00EB3497">
        <w:rPr>
          <w:rFonts w:ascii="Times New Roman" w:hAnsi="Times New Roman" w:cs="Times New Roman"/>
          <w:sz w:val="24"/>
          <w:szCs w:val="24"/>
        </w:rPr>
        <w:t xml:space="preserve"> v dané pozici.</w:t>
      </w:r>
    </w:p>
    <w:p w:rsidR="00EB3497" w:rsidRPr="00EB3497" w:rsidRDefault="00EB3497" w:rsidP="0042731F">
      <w:pPr>
        <w:spacing w:line="276" w:lineRule="auto"/>
        <w:jc w:val="both"/>
        <w:rPr>
          <w:rFonts w:ascii="Times New Roman" w:hAnsi="Times New Roman" w:cs="Times New Roman"/>
          <w:sz w:val="24"/>
          <w:szCs w:val="24"/>
        </w:rPr>
      </w:pPr>
      <w:r w:rsidRPr="00EB3497">
        <w:rPr>
          <w:rFonts w:ascii="Times New Roman" w:hAnsi="Times New Roman" w:cs="Times New Roman"/>
          <w:sz w:val="24"/>
          <w:szCs w:val="24"/>
        </w:rPr>
        <w:t xml:space="preserve">UTB </w:t>
      </w:r>
      <w:r w:rsidR="00443B5B">
        <w:rPr>
          <w:rFonts w:ascii="Times New Roman" w:hAnsi="Times New Roman" w:cs="Times New Roman"/>
          <w:sz w:val="24"/>
          <w:szCs w:val="24"/>
        </w:rPr>
        <w:t>ve Zlíně postupuje při náboru akademických pracovníků</w:t>
      </w:r>
      <w:r w:rsidRPr="00EB3497">
        <w:rPr>
          <w:rFonts w:ascii="Times New Roman" w:hAnsi="Times New Roman" w:cs="Times New Roman"/>
          <w:sz w:val="24"/>
          <w:szCs w:val="24"/>
        </w:rPr>
        <w:t xml:space="preserve"> s maximální </w:t>
      </w:r>
      <w:proofErr w:type="gramStart"/>
      <w:r w:rsidRPr="00EB3497">
        <w:rPr>
          <w:rFonts w:ascii="Times New Roman" w:hAnsi="Times New Roman" w:cs="Times New Roman"/>
          <w:sz w:val="24"/>
          <w:szCs w:val="24"/>
        </w:rPr>
        <w:t xml:space="preserve">transparentností </w:t>
      </w:r>
      <w:r w:rsidR="00443B5B">
        <w:rPr>
          <w:rFonts w:ascii="Times New Roman" w:hAnsi="Times New Roman" w:cs="Times New Roman"/>
          <w:sz w:val="24"/>
          <w:szCs w:val="24"/>
        </w:rPr>
        <w:t xml:space="preserve">                </w:t>
      </w:r>
      <w:r w:rsidRPr="00EB3497">
        <w:rPr>
          <w:rFonts w:ascii="Times New Roman" w:hAnsi="Times New Roman" w:cs="Times New Roman"/>
          <w:sz w:val="24"/>
          <w:szCs w:val="24"/>
        </w:rPr>
        <w:t>a demokratičností</w:t>
      </w:r>
      <w:proofErr w:type="gramEnd"/>
      <w:r w:rsidRPr="00EB3497">
        <w:rPr>
          <w:rFonts w:ascii="Times New Roman" w:hAnsi="Times New Roman" w:cs="Times New Roman"/>
          <w:sz w:val="24"/>
          <w:szCs w:val="24"/>
        </w:rPr>
        <w:t xml:space="preserve">, která se opírá o hlasování výběrové komise pro přijetí nových pracovníků. Stěžejními kritérii pro přijímání nových pracovníků jsou přitom kvalifikační požadavky v podobě dosaženého vzdělání, vědecké hodnosti, délky práce, kvality tvůrčí </w:t>
      </w:r>
      <w:proofErr w:type="gramStart"/>
      <w:r w:rsidRPr="00EB3497">
        <w:rPr>
          <w:rFonts w:ascii="Times New Roman" w:hAnsi="Times New Roman" w:cs="Times New Roman"/>
          <w:sz w:val="24"/>
          <w:szCs w:val="24"/>
        </w:rPr>
        <w:t xml:space="preserve">činnosti </w:t>
      </w:r>
      <w:r w:rsidR="00443B5B">
        <w:rPr>
          <w:rFonts w:ascii="Times New Roman" w:hAnsi="Times New Roman" w:cs="Times New Roman"/>
          <w:sz w:val="24"/>
          <w:szCs w:val="24"/>
        </w:rPr>
        <w:t xml:space="preserve">                                  </w:t>
      </w:r>
      <w:r w:rsidRPr="00EB3497">
        <w:rPr>
          <w:rFonts w:ascii="Times New Roman" w:hAnsi="Times New Roman" w:cs="Times New Roman"/>
          <w:sz w:val="24"/>
          <w:szCs w:val="24"/>
        </w:rPr>
        <w:t>a jazykových</w:t>
      </w:r>
      <w:proofErr w:type="gramEnd"/>
      <w:r w:rsidRPr="00EB3497">
        <w:rPr>
          <w:rFonts w:ascii="Times New Roman" w:hAnsi="Times New Roman" w:cs="Times New Roman"/>
          <w:sz w:val="24"/>
          <w:szCs w:val="24"/>
        </w:rPr>
        <w:t xml:space="preserve"> dovedností.</w:t>
      </w:r>
    </w:p>
    <w:p w:rsidR="00EB3497" w:rsidRPr="00EB3497" w:rsidRDefault="00EB3497" w:rsidP="0042731F">
      <w:pPr>
        <w:spacing w:line="276" w:lineRule="auto"/>
        <w:jc w:val="both"/>
        <w:rPr>
          <w:rFonts w:ascii="Times New Roman" w:hAnsi="Times New Roman" w:cs="Times New Roman"/>
          <w:sz w:val="24"/>
          <w:szCs w:val="24"/>
        </w:rPr>
      </w:pPr>
      <w:r w:rsidRPr="00EB3497">
        <w:rPr>
          <w:rFonts w:ascii="Times New Roman" w:hAnsi="Times New Roman" w:cs="Times New Roman"/>
          <w:sz w:val="24"/>
          <w:szCs w:val="24"/>
        </w:rPr>
        <w:t>Pro nábor věde</w:t>
      </w:r>
      <w:r w:rsidR="00443B5B">
        <w:rPr>
          <w:rFonts w:ascii="Times New Roman" w:hAnsi="Times New Roman" w:cs="Times New Roman"/>
          <w:sz w:val="24"/>
          <w:szCs w:val="24"/>
        </w:rPr>
        <w:t>ckých pracovníků</w:t>
      </w:r>
      <w:r w:rsidRPr="00EB3497">
        <w:rPr>
          <w:rFonts w:ascii="Times New Roman" w:hAnsi="Times New Roman" w:cs="Times New Roman"/>
          <w:sz w:val="24"/>
          <w:szCs w:val="24"/>
        </w:rPr>
        <w:t>, vyjma nově nastavených vnitřních p</w:t>
      </w:r>
      <w:r w:rsidR="00443B5B">
        <w:rPr>
          <w:rFonts w:ascii="Times New Roman" w:hAnsi="Times New Roman" w:cs="Times New Roman"/>
          <w:sz w:val="24"/>
          <w:szCs w:val="24"/>
        </w:rPr>
        <w:t>ravidel v rámci Univerzitního institutu, Centra polymerních systémů</w:t>
      </w:r>
      <w:r w:rsidRPr="00EB3497">
        <w:rPr>
          <w:rFonts w:ascii="Times New Roman" w:hAnsi="Times New Roman" w:cs="Times New Roman"/>
          <w:sz w:val="24"/>
          <w:szCs w:val="24"/>
        </w:rPr>
        <w:t>, a ostat</w:t>
      </w:r>
      <w:r w:rsidR="003A68DF">
        <w:rPr>
          <w:rFonts w:ascii="Times New Roman" w:hAnsi="Times New Roman" w:cs="Times New Roman"/>
          <w:sz w:val="24"/>
          <w:szCs w:val="24"/>
        </w:rPr>
        <w:t xml:space="preserve">ních pracovníků </w:t>
      </w:r>
      <w:r w:rsidRPr="00EB3497">
        <w:rPr>
          <w:rFonts w:ascii="Times New Roman" w:hAnsi="Times New Roman" w:cs="Times New Roman"/>
          <w:sz w:val="24"/>
          <w:szCs w:val="24"/>
        </w:rPr>
        <w:t>nemá UTB ve Zlíně nastavena kritéria a postup obsazování pracovních míst formou vnitřní normy. U obou kategorií se postupuje buď centralizovaným vyhlašováním výběrových řízení zveřejněním inzerátu na webových stránkách UTB nebo přímým obsazováním formou osobního pohovoru. UTB ve Zlíně si také vede vlastní databázi zájemců o zaměstnání, kterou využívá pro oslovování zájemců v případě potřeby.</w:t>
      </w:r>
    </w:p>
    <w:p w:rsidR="00EB3497" w:rsidRPr="00EB3497" w:rsidRDefault="00EB3497" w:rsidP="0042731F">
      <w:pPr>
        <w:spacing w:line="276" w:lineRule="auto"/>
        <w:jc w:val="both"/>
        <w:rPr>
          <w:rFonts w:ascii="Times New Roman" w:hAnsi="Times New Roman" w:cs="Times New Roman"/>
          <w:sz w:val="24"/>
          <w:szCs w:val="24"/>
        </w:rPr>
      </w:pPr>
      <w:r w:rsidRPr="00EB3497">
        <w:rPr>
          <w:rFonts w:ascii="Times New Roman" w:hAnsi="Times New Roman" w:cs="Times New Roman"/>
          <w:sz w:val="24"/>
          <w:szCs w:val="24"/>
        </w:rPr>
        <w:t xml:space="preserve">V rámci mezinárodního náboru pracovníků jsou používány jak neformální nástroje v podobě aktivace mezinárodních výzkumných sítí, do nichž jsou pracovníci UTB ve Zlíně zapojeni, tak </w:t>
      </w:r>
      <w:r w:rsidRPr="00EB3497">
        <w:rPr>
          <w:rFonts w:ascii="Times New Roman" w:hAnsi="Times New Roman" w:cs="Times New Roman"/>
          <w:sz w:val="24"/>
          <w:szCs w:val="24"/>
        </w:rPr>
        <w:br/>
        <w:t>i formální nástroje, které jsou realizovány ve spolupráci s Mezinárodním oddělením UTB</w:t>
      </w:r>
      <w:r w:rsidR="00443B5B">
        <w:rPr>
          <w:rFonts w:ascii="Times New Roman" w:hAnsi="Times New Roman" w:cs="Times New Roman"/>
          <w:sz w:val="24"/>
          <w:szCs w:val="24"/>
        </w:rPr>
        <w:t xml:space="preserve"> ve Zlíně</w:t>
      </w:r>
      <w:r w:rsidRPr="00EB3497">
        <w:rPr>
          <w:rFonts w:ascii="Times New Roman" w:hAnsi="Times New Roman" w:cs="Times New Roman"/>
          <w:sz w:val="24"/>
          <w:szCs w:val="24"/>
        </w:rPr>
        <w:t xml:space="preserve">: </w:t>
      </w:r>
      <w:r w:rsidRPr="00EB3497">
        <w:rPr>
          <w:rFonts w:ascii="Times New Roman" w:hAnsi="Times New Roman" w:cs="Times New Roman"/>
          <w:sz w:val="24"/>
          <w:szCs w:val="24"/>
        </w:rPr>
        <w:br/>
        <w:t xml:space="preserve">(1) inzerce pozic na mezinárodních webech věnujících se vědě a výzkumu jako např. </w:t>
      </w:r>
      <w:proofErr w:type="spellStart"/>
      <w:r w:rsidRPr="00EB3497">
        <w:rPr>
          <w:rFonts w:ascii="Times New Roman" w:hAnsi="Times New Roman" w:cs="Times New Roman"/>
          <w:sz w:val="24"/>
          <w:szCs w:val="24"/>
        </w:rPr>
        <w:t>Euraxess</w:t>
      </w:r>
      <w:proofErr w:type="spellEnd"/>
      <w:r w:rsidRPr="00EB3497">
        <w:rPr>
          <w:rFonts w:ascii="Times New Roman" w:hAnsi="Times New Roman" w:cs="Times New Roman"/>
          <w:sz w:val="24"/>
          <w:szCs w:val="24"/>
        </w:rPr>
        <w:t xml:space="preserve">; (2) inzerce na zahraničních veletrzích vzdělávání a vysokých škol; (3) prostřednictvím zahraničních center UTB ve Zlíně. </w:t>
      </w:r>
    </w:p>
    <w:p w:rsidR="00EB3497" w:rsidRPr="00EB3497" w:rsidRDefault="00EB3497" w:rsidP="00EB3497">
      <w:pPr>
        <w:spacing w:before="120" w:after="0" w:line="240" w:lineRule="auto"/>
        <w:jc w:val="both"/>
        <w:rPr>
          <w:rFonts w:ascii="Times New Roman" w:hAnsi="Times New Roman" w:cs="Times New Roman"/>
          <w:sz w:val="24"/>
          <w:szCs w:val="24"/>
        </w:rPr>
      </w:pPr>
    </w:p>
    <w:p w:rsidR="00EB3497" w:rsidRPr="0042731F" w:rsidRDefault="00EB3497" w:rsidP="0042731F">
      <w:pPr>
        <w:spacing w:before="120" w:after="0" w:line="276" w:lineRule="auto"/>
        <w:jc w:val="both"/>
        <w:rPr>
          <w:rFonts w:ascii="Times New Roman" w:hAnsi="Times New Roman" w:cs="Times New Roman"/>
          <w:b/>
          <w:sz w:val="24"/>
          <w:szCs w:val="24"/>
        </w:rPr>
      </w:pPr>
      <w:r w:rsidRPr="0042731F">
        <w:rPr>
          <w:rFonts w:ascii="Times New Roman" w:hAnsi="Times New Roman" w:cs="Times New Roman"/>
          <w:b/>
          <w:sz w:val="24"/>
          <w:szCs w:val="24"/>
        </w:rPr>
        <w:t>V oblasti zajišťování lidských zdrojů jde primárně o implementaci Náborové strategie UTB ve Zlíně s cílem rozšíření a zefektivnění přístupů ve výběru</w:t>
      </w:r>
      <w:r w:rsidR="0042731F">
        <w:rPr>
          <w:rFonts w:ascii="Times New Roman" w:hAnsi="Times New Roman" w:cs="Times New Roman"/>
          <w:b/>
          <w:sz w:val="24"/>
          <w:szCs w:val="24"/>
        </w:rPr>
        <w:t xml:space="preserve"> </w:t>
      </w:r>
      <w:r w:rsidRPr="0042731F">
        <w:rPr>
          <w:rFonts w:ascii="Times New Roman" w:hAnsi="Times New Roman" w:cs="Times New Roman"/>
          <w:b/>
          <w:sz w:val="24"/>
          <w:szCs w:val="24"/>
        </w:rPr>
        <w:t xml:space="preserve">a přijímání zaměstnanců na UTB. </w:t>
      </w:r>
    </w:p>
    <w:p w:rsidR="00EB3497" w:rsidRPr="00EB3497" w:rsidRDefault="00EB3497" w:rsidP="00EB3497">
      <w:pPr>
        <w:spacing w:before="120" w:after="0" w:line="240" w:lineRule="auto"/>
        <w:jc w:val="both"/>
        <w:rPr>
          <w:rFonts w:ascii="Times New Roman" w:hAnsi="Times New Roman" w:cs="Times New Roman"/>
          <w:b/>
          <w:sz w:val="24"/>
          <w:szCs w:val="24"/>
        </w:rPr>
      </w:pPr>
    </w:p>
    <w:tbl>
      <w:tblPr>
        <w:tblW w:w="6156" w:type="pct"/>
        <w:tblInd w:w="-1064" w:type="dxa"/>
        <w:tblLayout w:type="fixed"/>
        <w:tblCellMar>
          <w:left w:w="70" w:type="dxa"/>
          <w:right w:w="70" w:type="dxa"/>
        </w:tblCellMar>
        <w:tblLook w:val="04A0" w:firstRow="1" w:lastRow="0" w:firstColumn="1" w:lastColumn="0" w:noHBand="0" w:noVBand="1"/>
      </w:tblPr>
      <w:tblGrid>
        <w:gridCol w:w="2046"/>
        <w:gridCol w:w="1984"/>
        <w:gridCol w:w="3549"/>
        <w:gridCol w:w="923"/>
        <w:gridCol w:w="1531"/>
        <w:gridCol w:w="1112"/>
      </w:tblGrid>
      <w:tr w:rsidR="00EB3497" w:rsidRPr="00EB3497" w:rsidTr="0042731F">
        <w:trPr>
          <w:trHeight w:val="457"/>
        </w:trPr>
        <w:tc>
          <w:tcPr>
            <w:tcW w:w="918"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tcPr>
          <w:p w:rsidR="00EB3497" w:rsidRPr="0042731F" w:rsidRDefault="00EB3497" w:rsidP="0042731F">
            <w:pPr>
              <w:spacing w:after="0" w:line="276" w:lineRule="auto"/>
              <w:jc w:val="center"/>
              <w:rPr>
                <w:rFonts w:ascii="Times New Roman" w:hAnsi="Times New Roman" w:cs="Times New Roman"/>
                <w:b/>
              </w:rPr>
            </w:pPr>
            <w:r w:rsidRPr="0042731F">
              <w:rPr>
                <w:rFonts w:ascii="Times New Roman" w:hAnsi="Times New Roman" w:cs="Times New Roman"/>
                <w:b/>
              </w:rPr>
              <w:t>Strategický cíl HRM strategie UTB</w:t>
            </w:r>
          </w:p>
        </w:tc>
        <w:tc>
          <w:tcPr>
            <w:tcW w:w="890" w:type="pct"/>
            <w:tcBorders>
              <w:top w:val="single" w:sz="8" w:space="0" w:color="auto"/>
              <w:left w:val="nil"/>
              <w:bottom w:val="single" w:sz="8" w:space="0" w:color="auto"/>
              <w:right w:val="single" w:sz="8" w:space="0" w:color="auto"/>
            </w:tcBorders>
            <w:shd w:val="clear" w:color="auto" w:fill="BDD6EE" w:themeFill="accent1" w:themeFillTint="66"/>
          </w:tcPr>
          <w:p w:rsidR="00EB3497" w:rsidRPr="0042731F" w:rsidRDefault="00EB3497" w:rsidP="0042731F">
            <w:pPr>
              <w:spacing w:after="0" w:line="276" w:lineRule="auto"/>
              <w:jc w:val="center"/>
              <w:rPr>
                <w:rFonts w:ascii="Times New Roman" w:eastAsia="Times New Roman" w:hAnsi="Times New Roman" w:cs="Times New Roman"/>
                <w:b/>
                <w:bCs/>
                <w:color w:val="000000"/>
                <w:lang w:eastAsia="cs-CZ"/>
              </w:rPr>
            </w:pPr>
            <w:r w:rsidRPr="0042731F">
              <w:rPr>
                <w:rFonts w:ascii="Times New Roman" w:eastAsia="Times New Roman" w:hAnsi="Times New Roman" w:cs="Times New Roman"/>
                <w:b/>
                <w:bCs/>
                <w:color w:val="000000"/>
                <w:lang w:eastAsia="cs-CZ"/>
              </w:rPr>
              <w:t xml:space="preserve">Dílčí cíl </w:t>
            </w:r>
          </w:p>
          <w:p w:rsidR="00EB3497" w:rsidRPr="0042731F" w:rsidRDefault="00EB3497" w:rsidP="0042731F">
            <w:pPr>
              <w:spacing w:after="0" w:line="276" w:lineRule="auto"/>
              <w:jc w:val="center"/>
              <w:rPr>
                <w:rFonts w:ascii="Times New Roman" w:hAnsi="Times New Roman" w:cs="Times New Roman"/>
                <w:b/>
              </w:rPr>
            </w:pPr>
            <w:r w:rsidRPr="0042731F">
              <w:rPr>
                <w:rFonts w:ascii="Times New Roman" w:hAnsi="Times New Roman" w:cs="Times New Roman"/>
                <w:b/>
              </w:rPr>
              <w:t>HRM strategie UTB</w:t>
            </w:r>
          </w:p>
        </w:tc>
        <w:tc>
          <w:tcPr>
            <w:tcW w:w="1592" w:type="pct"/>
            <w:tcBorders>
              <w:top w:val="single" w:sz="8" w:space="0" w:color="auto"/>
              <w:left w:val="nil"/>
              <w:bottom w:val="single" w:sz="8" w:space="0" w:color="auto"/>
              <w:right w:val="single" w:sz="8" w:space="0" w:color="auto"/>
            </w:tcBorders>
            <w:shd w:val="clear" w:color="auto" w:fill="BDD6EE" w:themeFill="accent1" w:themeFillTint="66"/>
            <w:noWrap/>
            <w:vAlign w:val="center"/>
            <w:hideMark/>
          </w:tcPr>
          <w:p w:rsidR="00EB3497" w:rsidRPr="0042731F" w:rsidRDefault="00EB3497" w:rsidP="0042731F">
            <w:pPr>
              <w:spacing w:before="60" w:after="0" w:line="276" w:lineRule="auto"/>
              <w:jc w:val="center"/>
              <w:rPr>
                <w:rFonts w:ascii="Times New Roman" w:eastAsia="Times New Roman" w:hAnsi="Times New Roman" w:cs="Times New Roman"/>
                <w:b/>
                <w:bCs/>
                <w:color w:val="000000"/>
                <w:lang w:eastAsia="cs-CZ"/>
              </w:rPr>
            </w:pPr>
            <w:r w:rsidRPr="0042731F">
              <w:rPr>
                <w:rFonts w:ascii="Times New Roman" w:eastAsia="Times New Roman" w:hAnsi="Times New Roman" w:cs="Times New Roman"/>
                <w:b/>
                <w:bCs/>
                <w:color w:val="000000"/>
                <w:lang w:eastAsia="cs-CZ"/>
              </w:rPr>
              <w:t>Realizační opatření</w:t>
            </w:r>
          </w:p>
        </w:tc>
        <w:tc>
          <w:tcPr>
            <w:tcW w:w="414" w:type="pct"/>
            <w:tcBorders>
              <w:top w:val="single" w:sz="8" w:space="0" w:color="auto"/>
              <w:left w:val="nil"/>
              <w:bottom w:val="single" w:sz="8" w:space="0" w:color="auto"/>
              <w:right w:val="single" w:sz="4" w:space="0" w:color="auto"/>
            </w:tcBorders>
            <w:shd w:val="clear" w:color="auto" w:fill="BDD6EE" w:themeFill="accent1" w:themeFillTint="66"/>
            <w:noWrap/>
            <w:hideMark/>
          </w:tcPr>
          <w:p w:rsidR="00EB3497" w:rsidRPr="0042731F" w:rsidRDefault="00EB3497" w:rsidP="0042731F">
            <w:pPr>
              <w:spacing w:before="60" w:after="0" w:line="276" w:lineRule="auto"/>
              <w:jc w:val="center"/>
              <w:rPr>
                <w:rFonts w:ascii="Times New Roman" w:eastAsia="Times New Roman" w:hAnsi="Times New Roman" w:cs="Times New Roman"/>
                <w:b/>
                <w:bCs/>
                <w:color w:val="000000"/>
                <w:lang w:eastAsia="cs-CZ"/>
              </w:rPr>
            </w:pPr>
            <w:r w:rsidRPr="0042731F">
              <w:rPr>
                <w:rFonts w:ascii="Times New Roman" w:eastAsia="Times New Roman" w:hAnsi="Times New Roman" w:cs="Times New Roman"/>
                <w:b/>
                <w:bCs/>
                <w:color w:val="000000"/>
                <w:lang w:eastAsia="cs-CZ"/>
              </w:rPr>
              <w:t>Časový plán</w:t>
            </w:r>
          </w:p>
        </w:tc>
        <w:tc>
          <w:tcPr>
            <w:tcW w:w="687" w:type="pct"/>
            <w:tcBorders>
              <w:top w:val="single" w:sz="8" w:space="0" w:color="auto"/>
              <w:left w:val="nil"/>
              <w:bottom w:val="single" w:sz="8" w:space="0" w:color="auto"/>
              <w:right w:val="single" w:sz="4" w:space="0" w:color="auto"/>
            </w:tcBorders>
            <w:shd w:val="clear" w:color="auto" w:fill="BDD6EE" w:themeFill="accent1" w:themeFillTint="66"/>
            <w:noWrap/>
            <w:hideMark/>
          </w:tcPr>
          <w:p w:rsidR="00EB3497" w:rsidRPr="0042731F" w:rsidRDefault="00EB3497" w:rsidP="0042731F">
            <w:pPr>
              <w:spacing w:before="60" w:after="0" w:line="276" w:lineRule="auto"/>
              <w:ind w:left="12" w:hanging="12"/>
              <w:jc w:val="center"/>
              <w:rPr>
                <w:rFonts w:ascii="Times New Roman" w:eastAsia="Times New Roman" w:hAnsi="Times New Roman" w:cs="Times New Roman"/>
                <w:b/>
                <w:bCs/>
                <w:color w:val="000000"/>
                <w:lang w:eastAsia="cs-CZ"/>
              </w:rPr>
            </w:pPr>
            <w:proofErr w:type="gramStart"/>
            <w:r w:rsidRPr="0042731F">
              <w:rPr>
                <w:rFonts w:ascii="Times New Roman" w:eastAsia="Times New Roman" w:hAnsi="Times New Roman" w:cs="Times New Roman"/>
                <w:b/>
                <w:bCs/>
                <w:color w:val="000000"/>
                <w:lang w:eastAsia="cs-CZ"/>
              </w:rPr>
              <w:t>Nástroj   (indikátor</w:t>
            </w:r>
            <w:proofErr w:type="gramEnd"/>
            <w:r w:rsidRPr="0042731F">
              <w:rPr>
                <w:rFonts w:ascii="Times New Roman" w:eastAsia="Times New Roman" w:hAnsi="Times New Roman" w:cs="Times New Roman"/>
                <w:b/>
                <w:bCs/>
                <w:color w:val="000000"/>
                <w:lang w:eastAsia="cs-CZ"/>
              </w:rPr>
              <w:t>)</w:t>
            </w:r>
          </w:p>
        </w:tc>
        <w:tc>
          <w:tcPr>
            <w:tcW w:w="499" w:type="pct"/>
            <w:tcBorders>
              <w:top w:val="single" w:sz="8" w:space="0" w:color="auto"/>
              <w:left w:val="nil"/>
              <w:bottom w:val="single" w:sz="8" w:space="0" w:color="auto"/>
              <w:right w:val="single" w:sz="8" w:space="0" w:color="auto"/>
            </w:tcBorders>
            <w:shd w:val="clear" w:color="auto" w:fill="BDD6EE" w:themeFill="accent1" w:themeFillTint="66"/>
            <w:noWrap/>
            <w:hideMark/>
          </w:tcPr>
          <w:p w:rsidR="00EB3497" w:rsidRPr="0042731F" w:rsidRDefault="00EB3497" w:rsidP="0042731F">
            <w:pPr>
              <w:spacing w:before="60" w:after="0" w:line="276" w:lineRule="auto"/>
              <w:jc w:val="center"/>
              <w:rPr>
                <w:rFonts w:ascii="Times New Roman" w:eastAsia="Times New Roman" w:hAnsi="Times New Roman" w:cs="Times New Roman"/>
                <w:b/>
                <w:bCs/>
                <w:color w:val="000000"/>
                <w:lang w:eastAsia="cs-CZ"/>
              </w:rPr>
            </w:pPr>
            <w:r w:rsidRPr="0042731F">
              <w:rPr>
                <w:rFonts w:ascii="Times New Roman" w:eastAsia="Times New Roman" w:hAnsi="Times New Roman" w:cs="Times New Roman"/>
                <w:b/>
                <w:bCs/>
                <w:color w:val="000000"/>
                <w:lang w:eastAsia="cs-CZ"/>
              </w:rPr>
              <w:t>Odpovídá</w:t>
            </w:r>
          </w:p>
        </w:tc>
      </w:tr>
      <w:tr w:rsidR="00EB3497" w:rsidRPr="00EB3497" w:rsidTr="0042731F">
        <w:trPr>
          <w:trHeight w:val="552"/>
        </w:trPr>
        <w:tc>
          <w:tcPr>
            <w:tcW w:w="918" w:type="pct"/>
            <w:vMerge w:val="restart"/>
            <w:tcBorders>
              <w:top w:val="single" w:sz="8" w:space="0" w:color="auto"/>
              <w:left w:val="single" w:sz="8" w:space="0" w:color="auto"/>
              <w:bottom w:val="single" w:sz="4" w:space="0" w:color="auto"/>
              <w:right w:val="nil"/>
            </w:tcBorders>
            <w:shd w:val="clear" w:color="auto" w:fill="ECF4FA"/>
            <w:hideMark/>
          </w:tcPr>
          <w:p w:rsidR="00EB3497" w:rsidRPr="0042731F" w:rsidRDefault="0042731F" w:rsidP="0042731F">
            <w:pPr>
              <w:pStyle w:val="Odstavecseseznamem"/>
              <w:spacing w:after="0" w:line="276" w:lineRule="auto"/>
              <w:ind w:left="0"/>
              <w:rPr>
                <w:rFonts w:ascii="Times New Roman" w:hAnsi="Times New Roman" w:cs="Times New Roman"/>
                <w:b/>
              </w:rPr>
            </w:pPr>
            <w:r>
              <w:rPr>
                <w:rFonts w:ascii="Times New Roman" w:hAnsi="Times New Roman" w:cs="Times New Roman"/>
                <w:b/>
              </w:rPr>
              <w:t xml:space="preserve">Strategický </w:t>
            </w:r>
            <w:r w:rsidR="00EB3497" w:rsidRPr="0042731F">
              <w:rPr>
                <w:rFonts w:ascii="Times New Roman" w:hAnsi="Times New Roman" w:cs="Times New Roman"/>
                <w:b/>
              </w:rPr>
              <w:t xml:space="preserve">cíl 2: </w:t>
            </w:r>
          </w:p>
          <w:p w:rsidR="00EB3497" w:rsidRPr="0042731F" w:rsidRDefault="00EB3497" w:rsidP="0042731F">
            <w:pPr>
              <w:pStyle w:val="Odstavecseseznamem"/>
              <w:spacing w:after="0" w:line="276" w:lineRule="auto"/>
              <w:ind w:left="0"/>
              <w:rPr>
                <w:rFonts w:ascii="Times New Roman" w:hAnsi="Times New Roman" w:cs="Times New Roman"/>
                <w:b/>
              </w:rPr>
            </w:pPr>
            <w:r w:rsidRPr="0042731F">
              <w:rPr>
                <w:rFonts w:ascii="Times New Roman" w:hAnsi="Times New Roman" w:cs="Times New Roman"/>
              </w:rPr>
              <w:t xml:space="preserve">Vytvořit harmonizovaný </w:t>
            </w:r>
            <w:r w:rsidRPr="0042731F">
              <w:rPr>
                <w:rFonts w:ascii="Times New Roman" w:hAnsi="Times New Roman" w:cs="Times New Roman"/>
              </w:rPr>
              <w:lastRenderedPageBreak/>
              <w:t xml:space="preserve">profesionální sytém pro nábor a přijímání zaměstnanců formou centralizované služby HRM  </w:t>
            </w:r>
          </w:p>
          <w:p w:rsidR="00EB3497" w:rsidRPr="0042731F" w:rsidRDefault="00EB3497" w:rsidP="0042731F">
            <w:pPr>
              <w:spacing w:before="60" w:after="0" w:line="276" w:lineRule="auto"/>
              <w:rPr>
                <w:rFonts w:ascii="Times New Roman" w:eastAsia="Times New Roman" w:hAnsi="Times New Roman" w:cs="Times New Roman"/>
                <w:color w:val="000000"/>
                <w:lang w:eastAsia="cs-CZ"/>
              </w:rPr>
            </w:pPr>
          </w:p>
        </w:tc>
        <w:tc>
          <w:tcPr>
            <w:tcW w:w="890" w:type="pct"/>
            <w:vMerge w:val="restart"/>
            <w:tcBorders>
              <w:top w:val="single" w:sz="8" w:space="0" w:color="auto"/>
              <w:left w:val="single" w:sz="8" w:space="0" w:color="auto"/>
              <w:bottom w:val="single" w:sz="4" w:space="0" w:color="auto"/>
              <w:right w:val="single" w:sz="8" w:space="0" w:color="auto"/>
            </w:tcBorders>
            <w:shd w:val="clear" w:color="auto" w:fill="ECF4FA"/>
            <w:hideMark/>
          </w:tcPr>
          <w:p w:rsidR="00EB3497" w:rsidRPr="0042731F" w:rsidRDefault="00EB3497" w:rsidP="0042731F">
            <w:pPr>
              <w:spacing w:after="0" w:line="276" w:lineRule="auto"/>
              <w:rPr>
                <w:rFonts w:ascii="Times New Roman" w:hAnsi="Times New Roman" w:cs="Times New Roman"/>
                <w:b/>
              </w:rPr>
            </w:pPr>
            <w:r w:rsidRPr="0042731F">
              <w:rPr>
                <w:rFonts w:ascii="Times New Roman" w:hAnsi="Times New Roman" w:cs="Times New Roman"/>
                <w:b/>
              </w:rPr>
              <w:lastRenderedPageBreak/>
              <w:t xml:space="preserve">Dílčí cíl 2.1: </w:t>
            </w:r>
            <w:r w:rsidRPr="0042731F">
              <w:rPr>
                <w:rFonts w:ascii="Times New Roman" w:hAnsi="Times New Roman" w:cs="Times New Roman"/>
              </w:rPr>
              <w:t xml:space="preserve">Zprofesionalizovat nábor zaměstnanců </w:t>
            </w:r>
            <w:r w:rsidRPr="0042731F">
              <w:rPr>
                <w:rFonts w:ascii="Times New Roman" w:hAnsi="Times New Roman" w:cs="Times New Roman"/>
              </w:rPr>
              <w:br/>
            </w:r>
            <w:r w:rsidRPr="0042731F">
              <w:rPr>
                <w:rFonts w:ascii="Times New Roman" w:hAnsi="Times New Roman" w:cs="Times New Roman"/>
              </w:rPr>
              <w:lastRenderedPageBreak/>
              <w:t>a zavést jej jako centralizovanou službu v rámci UTB ve Zlíně</w:t>
            </w:r>
          </w:p>
        </w:tc>
        <w:tc>
          <w:tcPr>
            <w:tcW w:w="1592" w:type="pct"/>
            <w:tcBorders>
              <w:top w:val="single" w:sz="8" w:space="0" w:color="auto"/>
              <w:left w:val="nil"/>
              <w:bottom w:val="single" w:sz="4" w:space="0" w:color="auto"/>
              <w:right w:val="single" w:sz="8" w:space="0" w:color="auto"/>
            </w:tcBorders>
            <w:shd w:val="clear" w:color="auto" w:fill="ECF4FA"/>
            <w:noWrap/>
          </w:tcPr>
          <w:p w:rsidR="00EB3497" w:rsidRPr="0042731F" w:rsidRDefault="00EB3497" w:rsidP="0042731F">
            <w:pPr>
              <w:spacing w:before="60" w:after="0" w:line="276" w:lineRule="auto"/>
              <w:rPr>
                <w:rFonts w:ascii="Times New Roman" w:eastAsia="Times New Roman" w:hAnsi="Times New Roman" w:cs="Times New Roman"/>
                <w:color w:val="000000"/>
                <w:lang w:eastAsia="cs-CZ"/>
              </w:rPr>
            </w:pPr>
            <w:r w:rsidRPr="0042731F">
              <w:rPr>
                <w:rFonts w:ascii="Times New Roman" w:eastAsia="Times New Roman" w:hAnsi="Times New Roman" w:cs="Times New Roman"/>
                <w:color w:val="000000"/>
                <w:lang w:eastAsia="cs-CZ"/>
              </w:rPr>
              <w:lastRenderedPageBreak/>
              <w:t>Provést monitoring současných procesů a přístupů k náboru na celé UTB ve Zlíně.</w:t>
            </w:r>
          </w:p>
        </w:tc>
        <w:tc>
          <w:tcPr>
            <w:tcW w:w="414" w:type="pct"/>
            <w:tcBorders>
              <w:top w:val="single" w:sz="8" w:space="0" w:color="auto"/>
              <w:left w:val="nil"/>
              <w:bottom w:val="single" w:sz="4" w:space="0" w:color="auto"/>
              <w:right w:val="single" w:sz="4" w:space="0" w:color="auto"/>
            </w:tcBorders>
            <w:shd w:val="clear" w:color="auto" w:fill="ECF4FA"/>
            <w:noWrap/>
          </w:tcPr>
          <w:p w:rsidR="00EB3497" w:rsidRPr="00B66027" w:rsidRDefault="00EB3497" w:rsidP="0042731F">
            <w:pPr>
              <w:spacing w:before="60" w:after="0" w:line="276" w:lineRule="auto"/>
              <w:rPr>
                <w:rFonts w:ascii="Times New Roman" w:eastAsia="Times New Roman" w:hAnsi="Times New Roman" w:cs="Times New Roman"/>
                <w:color w:val="000000"/>
                <w:sz w:val="18"/>
                <w:szCs w:val="18"/>
                <w:lang w:eastAsia="cs-CZ"/>
              </w:rPr>
            </w:pPr>
            <w:r w:rsidRPr="00B66027">
              <w:rPr>
                <w:rFonts w:ascii="Times New Roman" w:eastAsia="Times New Roman" w:hAnsi="Times New Roman" w:cs="Times New Roman"/>
                <w:color w:val="000000"/>
                <w:sz w:val="18"/>
                <w:szCs w:val="18"/>
                <w:lang w:eastAsia="cs-CZ"/>
              </w:rPr>
              <w:t>2022</w:t>
            </w:r>
          </w:p>
        </w:tc>
        <w:tc>
          <w:tcPr>
            <w:tcW w:w="687" w:type="pct"/>
            <w:tcBorders>
              <w:top w:val="single" w:sz="8" w:space="0" w:color="auto"/>
              <w:left w:val="nil"/>
              <w:bottom w:val="single" w:sz="4" w:space="0" w:color="auto"/>
              <w:right w:val="single" w:sz="4" w:space="0" w:color="auto"/>
            </w:tcBorders>
            <w:shd w:val="clear" w:color="auto" w:fill="ECF4FA"/>
            <w:noWrap/>
          </w:tcPr>
          <w:p w:rsidR="00EB3497" w:rsidRPr="0042731F" w:rsidRDefault="00EB3497" w:rsidP="0042731F">
            <w:pPr>
              <w:spacing w:after="0" w:line="276" w:lineRule="auto"/>
              <w:rPr>
                <w:rFonts w:ascii="Times New Roman" w:hAnsi="Times New Roman" w:cs="Times New Roman"/>
              </w:rPr>
            </w:pPr>
            <w:r w:rsidRPr="0042731F">
              <w:rPr>
                <w:rFonts w:ascii="Times New Roman" w:hAnsi="Times New Roman" w:cs="Times New Roman"/>
              </w:rPr>
              <w:t xml:space="preserve">Zpracovaný monitoring současného </w:t>
            </w:r>
            <w:r w:rsidRPr="0042731F">
              <w:rPr>
                <w:rFonts w:ascii="Times New Roman" w:hAnsi="Times New Roman" w:cs="Times New Roman"/>
              </w:rPr>
              <w:lastRenderedPageBreak/>
              <w:t>stavu na UTB ve Zlíně</w:t>
            </w:r>
          </w:p>
        </w:tc>
        <w:tc>
          <w:tcPr>
            <w:tcW w:w="499" w:type="pct"/>
            <w:tcBorders>
              <w:top w:val="single" w:sz="8" w:space="0" w:color="auto"/>
              <w:left w:val="nil"/>
              <w:bottom w:val="single" w:sz="4" w:space="0" w:color="auto"/>
              <w:right w:val="single" w:sz="8" w:space="0" w:color="auto"/>
            </w:tcBorders>
            <w:shd w:val="clear" w:color="auto" w:fill="ECF4FA"/>
            <w:noWrap/>
            <w:hideMark/>
          </w:tcPr>
          <w:p w:rsidR="00EB3497" w:rsidRPr="0042731F" w:rsidRDefault="00EB3497" w:rsidP="0042731F">
            <w:pPr>
              <w:spacing w:before="60" w:after="0" w:line="276" w:lineRule="auto"/>
              <w:rPr>
                <w:rFonts w:ascii="Times New Roman" w:eastAsia="Times New Roman" w:hAnsi="Times New Roman" w:cs="Times New Roman"/>
                <w:color w:val="000000"/>
                <w:lang w:eastAsia="cs-CZ"/>
              </w:rPr>
            </w:pPr>
            <w:r w:rsidRPr="0042731F">
              <w:rPr>
                <w:rFonts w:ascii="Times New Roman" w:eastAsia="Times New Roman" w:hAnsi="Times New Roman" w:cs="Times New Roman"/>
                <w:color w:val="000000"/>
                <w:lang w:eastAsia="cs-CZ"/>
              </w:rPr>
              <w:lastRenderedPageBreak/>
              <w:t>ORLZ</w:t>
            </w:r>
          </w:p>
        </w:tc>
      </w:tr>
      <w:tr w:rsidR="00EB3497" w:rsidRPr="00EB3497" w:rsidTr="0042731F">
        <w:trPr>
          <w:trHeight w:val="404"/>
        </w:trPr>
        <w:tc>
          <w:tcPr>
            <w:tcW w:w="918" w:type="pct"/>
            <w:vMerge/>
            <w:tcBorders>
              <w:top w:val="single" w:sz="4" w:space="0" w:color="auto"/>
              <w:left w:val="single" w:sz="8" w:space="0" w:color="auto"/>
              <w:right w:val="nil"/>
            </w:tcBorders>
            <w:shd w:val="clear" w:color="auto" w:fill="ECF4FA"/>
          </w:tcPr>
          <w:p w:rsidR="00EB3497" w:rsidRPr="0042731F" w:rsidRDefault="00EB3497" w:rsidP="0042731F">
            <w:pPr>
              <w:pStyle w:val="Odstavecseseznamem"/>
              <w:spacing w:after="0" w:line="276" w:lineRule="auto"/>
              <w:ind w:left="0"/>
              <w:rPr>
                <w:rFonts w:ascii="Times New Roman" w:hAnsi="Times New Roman" w:cs="Times New Roman"/>
                <w:b/>
              </w:rPr>
            </w:pPr>
          </w:p>
        </w:tc>
        <w:tc>
          <w:tcPr>
            <w:tcW w:w="890" w:type="pct"/>
            <w:vMerge/>
            <w:tcBorders>
              <w:top w:val="single" w:sz="4" w:space="0" w:color="auto"/>
              <w:left w:val="single" w:sz="8" w:space="0" w:color="auto"/>
              <w:right w:val="single" w:sz="8" w:space="0" w:color="auto"/>
            </w:tcBorders>
            <w:shd w:val="clear" w:color="auto" w:fill="ECF4FA"/>
            <w:vAlign w:val="center"/>
          </w:tcPr>
          <w:p w:rsidR="00EB3497" w:rsidRPr="0042731F" w:rsidRDefault="00EB3497" w:rsidP="0042731F">
            <w:pPr>
              <w:spacing w:after="0" w:line="276" w:lineRule="auto"/>
              <w:rPr>
                <w:rFonts w:ascii="Times New Roman" w:hAnsi="Times New Roman" w:cs="Times New Roman"/>
                <w:b/>
              </w:rPr>
            </w:pPr>
          </w:p>
        </w:tc>
        <w:tc>
          <w:tcPr>
            <w:tcW w:w="1592" w:type="pct"/>
            <w:tcBorders>
              <w:top w:val="single" w:sz="4" w:space="0" w:color="auto"/>
              <w:left w:val="nil"/>
              <w:bottom w:val="single" w:sz="4" w:space="0" w:color="auto"/>
              <w:right w:val="single" w:sz="4" w:space="0" w:color="auto"/>
            </w:tcBorders>
            <w:shd w:val="clear" w:color="auto" w:fill="ECF4FA"/>
            <w:noWrap/>
          </w:tcPr>
          <w:p w:rsidR="00EB3497" w:rsidRPr="0042731F" w:rsidRDefault="00EB3497" w:rsidP="0042731F">
            <w:pPr>
              <w:spacing w:before="60" w:after="0" w:line="276" w:lineRule="auto"/>
              <w:rPr>
                <w:rFonts w:ascii="Times New Roman" w:eastAsia="Times New Roman" w:hAnsi="Times New Roman" w:cs="Times New Roman"/>
                <w:color w:val="000000"/>
                <w:lang w:eastAsia="cs-CZ"/>
              </w:rPr>
            </w:pPr>
            <w:r w:rsidRPr="0042731F">
              <w:rPr>
                <w:rFonts w:ascii="Times New Roman" w:eastAsia="Times New Roman" w:hAnsi="Times New Roman" w:cs="Times New Roman"/>
                <w:color w:val="000000"/>
                <w:lang w:eastAsia="cs-CZ"/>
              </w:rPr>
              <w:t>Profilovat Oddělení rozvoje lidských zdrojů jako HR partnera pro všechny součásti UTB ve Zlíně - poradní a servis</w:t>
            </w:r>
            <w:r w:rsidR="0042731F">
              <w:rPr>
                <w:rFonts w:ascii="Times New Roman" w:eastAsia="Times New Roman" w:hAnsi="Times New Roman" w:cs="Times New Roman"/>
                <w:color w:val="000000"/>
                <w:lang w:eastAsia="cs-CZ"/>
              </w:rPr>
              <w:t>ní pracoviště v oblasti náboru.</w:t>
            </w:r>
          </w:p>
        </w:tc>
        <w:tc>
          <w:tcPr>
            <w:tcW w:w="414" w:type="pct"/>
            <w:tcBorders>
              <w:top w:val="single" w:sz="4" w:space="0" w:color="auto"/>
              <w:left w:val="single" w:sz="4" w:space="0" w:color="auto"/>
              <w:bottom w:val="single" w:sz="4" w:space="0" w:color="auto"/>
              <w:right w:val="single" w:sz="4" w:space="0" w:color="auto"/>
            </w:tcBorders>
            <w:shd w:val="clear" w:color="auto" w:fill="ECF4FA"/>
            <w:noWrap/>
          </w:tcPr>
          <w:p w:rsidR="00EB3497" w:rsidRPr="00B66027" w:rsidRDefault="00EB3497" w:rsidP="0042731F">
            <w:pPr>
              <w:spacing w:before="60" w:after="0" w:line="276" w:lineRule="auto"/>
              <w:rPr>
                <w:rFonts w:ascii="Times New Roman" w:eastAsia="Times New Roman" w:hAnsi="Times New Roman" w:cs="Times New Roman"/>
                <w:color w:val="000000"/>
                <w:sz w:val="18"/>
                <w:szCs w:val="18"/>
                <w:lang w:eastAsia="cs-CZ"/>
              </w:rPr>
            </w:pPr>
            <w:r w:rsidRPr="00B66027">
              <w:rPr>
                <w:rFonts w:ascii="Times New Roman" w:eastAsia="Times New Roman" w:hAnsi="Times New Roman" w:cs="Times New Roman"/>
                <w:color w:val="000000"/>
                <w:sz w:val="18"/>
                <w:szCs w:val="18"/>
                <w:lang w:eastAsia="cs-CZ"/>
              </w:rPr>
              <w:t>2022</w:t>
            </w:r>
          </w:p>
        </w:tc>
        <w:tc>
          <w:tcPr>
            <w:tcW w:w="687" w:type="pct"/>
            <w:tcBorders>
              <w:top w:val="single" w:sz="4" w:space="0" w:color="auto"/>
              <w:left w:val="nil"/>
              <w:bottom w:val="single" w:sz="4" w:space="0" w:color="auto"/>
              <w:right w:val="single" w:sz="4" w:space="0" w:color="auto"/>
            </w:tcBorders>
            <w:shd w:val="clear" w:color="auto" w:fill="ECF4FA"/>
            <w:noWrap/>
          </w:tcPr>
          <w:p w:rsidR="00EB3497" w:rsidRPr="0042731F" w:rsidRDefault="00EB3497" w:rsidP="0042731F">
            <w:pPr>
              <w:spacing w:after="0" w:line="276" w:lineRule="auto"/>
              <w:rPr>
                <w:rFonts w:ascii="Times New Roman" w:hAnsi="Times New Roman" w:cs="Times New Roman"/>
                <w:b/>
              </w:rPr>
            </w:pPr>
            <w:r w:rsidRPr="0042731F">
              <w:rPr>
                <w:rFonts w:ascii="Times New Roman" w:eastAsia="Times New Roman" w:hAnsi="Times New Roman" w:cs="Times New Roman"/>
                <w:color w:val="000000"/>
                <w:lang w:eastAsia="cs-CZ"/>
              </w:rPr>
              <w:t xml:space="preserve">Etablované pracoviště ORLZ  </w:t>
            </w:r>
          </w:p>
        </w:tc>
        <w:tc>
          <w:tcPr>
            <w:tcW w:w="499" w:type="pct"/>
            <w:tcBorders>
              <w:top w:val="single" w:sz="4" w:space="0" w:color="auto"/>
              <w:left w:val="nil"/>
              <w:bottom w:val="single" w:sz="4" w:space="0" w:color="auto"/>
              <w:right w:val="single" w:sz="4" w:space="0" w:color="auto"/>
            </w:tcBorders>
            <w:shd w:val="clear" w:color="auto" w:fill="ECF4FA"/>
            <w:noWrap/>
          </w:tcPr>
          <w:p w:rsidR="00EB3497" w:rsidRPr="0042731F" w:rsidRDefault="00EB3497" w:rsidP="0042731F">
            <w:pPr>
              <w:spacing w:before="60" w:after="0" w:line="276" w:lineRule="auto"/>
              <w:rPr>
                <w:rFonts w:ascii="Times New Roman" w:eastAsia="Times New Roman" w:hAnsi="Times New Roman" w:cs="Times New Roman"/>
                <w:color w:val="000000"/>
                <w:lang w:eastAsia="cs-CZ"/>
              </w:rPr>
            </w:pPr>
            <w:r w:rsidRPr="0042731F">
              <w:rPr>
                <w:rFonts w:ascii="Times New Roman" w:eastAsia="Times New Roman" w:hAnsi="Times New Roman" w:cs="Times New Roman"/>
                <w:color w:val="000000"/>
                <w:lang w:eastAsia="cs-CZ"/>
              </w:rPr>
              <w:t>ORLZ</w:t>
            </w:r>
          </w:p>
        </w:tc>
      </w:tr>
      <w:tr w:rsidR="00EB3497" w:rsidRPr="00EB3497" w:rsidTr="0042731F">
        <w:trPr>
          <w:trHeight w:val="397"/>
        </w:trPr>
        <w:tc>
          <w:tcPr>
            <w:tcW w:w="918" w:type="pct"/>
            <w:vMerge/>
            <w:tcBorders>
              <w:left w:val="single" w:sz="8" w:space="0" w:color="auto"/>
              <w:right w:val="nil"/>
            </w:tcBorders>
            <w:shd w:val="clear" w:color="auto" w:fill="ECF4FA"/>
          </w:tcPr>
          <w:p w:rsidR="00EB3497" w:rsidRPr="0042731F" w:rsidRDefault="00EB3497" w:rsidP="0042731F">
            <w:pPr>
              <w:pStyle w:val="Odstavecseseznamem"/>
              <w:spacing w:after="0" w:line="276" w:lineRule="auto"/>
              <w:ind w:left="0"/>
              <w:rPr>
                <w:rFonts w:ascii="Times New Roman" w:hAnsi="Times New Roman" w:cs="Times New Roman"/>
                <w:b/>
              </w:rPr>
            </w:pPr>
          </w:p>
        </w:tc>
        <w:tc>
          <w:tcPr>
            <w:tcW w:w="890" w:type="pct"/>
            <w:vMerge/>
            <w:tcBorders>
              <w:left w:val="single" w:sz="8" w:space="0" w:color="auto"/>
              <w:right w:val="single" w:sz="8" w:space="0" w:color="auto"/>
            </w:tcBorders>
            <w:shd w:val="clear" w:color="auto" w:fill="ECF4FA"/>
            <w:vAlign w:val="center"/>
          </w:tcPr>
          <w:p w:rsidR="00EB3497" w:rsidRPr="0042731F" w:rsidRDefault="00EB3497" w:rsidP="0042731F">
            <w:pPr>
              <w:spacing w:after="0" w:line="276" w:lineRule="auto"/>
              <w:rPr>
                <w:rFonts w:ascii="Times New Roman" w:hAnsi="Times New Roman" w:cs="Times New Roman"/>
                <w:b/>
              </w:rPr>
            </w:pPr>
          </w:p>
        </w:tc>
        <w:tc>
          <w:tcPr>
            <w:tcW w:w="1592" w:type="pct"/>
            <w:tcBorders>
              <w:top w:val="nil"/>
              <w:left w:val="nil"/>
              <w:bottom w:val="single" w:sz="4" w:space="0" w:color="auto"/>
              <w:right w:val="single" w:sz="8" w:space="0" w:color="auto"/>
            </w:tcBorders>
            <w:shd w:val="clear" w:color="auto" w:fill="ECF4FA"/>
            <w:noWrap/>
          </w:tcPr>
          <w:p w:rsidR="00EB3497" w:rsidRPr="0042731F" w:rsidRDefault="00EB3497" w:rsidP="0042731F">
            <w:pPr>
              <w:spacing w:before="60" w:after="0" w:line="276" w:lineRule="auto"/>
              <w:rPr>
                <w:rFonts w:ascii="Times New Roman" w:eastAsia="Times New Roman" w:hAnsi="Times New Roman" w:cs="Times New Roman"/>
                <w:color w:val="000000"/>
                <w:lang w:eastAsia="cs-CZ"/>
              </w:rPr>
            </w:pPr>
            <w:r w:rsidRPr="0042731F">
              <w:rPr>
                <w:rFonts w:ascii="Times New Roman" w:eastAsia="Times New Roman" w:hAnsi="Times New Roman" w:cs="Times New Roman"/>
                <w:color w:val="000000"/>
                <w:lang w:eastAsia="cs-CZ"/>
              </w:rPr>
              <w:t>Zajistit transparentní nábor ve vazbě na všechny složky/účastníky procesu</w:t>
            </w:r>
            <w:r w:rsidR="00B66027">
              <w:rPr>
                <w:rFonts w:ascii="Times New Roman" w:eastAsia="Times New Roman" w:hAnsi="Times New Roman" w:cs="Times New Roman"/>
                <w:color w:val="000000"/>
                <w:lang w:eastAsia="cs-CZ"/>
              </w:rPr>
              <w:t>.</w:t>
            </w:r>
            <w:r w:rsidRPr="0042731F">
              <w:rPr>
                <w:rFonts w:ascii="Times New Roman" w:eastAsia="Times New Roman" w:hAnsi="Times New Roman" w:cs="Times New Roman"/>
                <w:color w:val="000000"/>
                <w:lang w:eastAsia="cs-CZ"/>
              </w:rPr>
              <w:t xml:space="preserve"> </w:t>
            </w:r>
          </w:p>
        </w:tc>
        <w:tc>
          <w:tcPr>
            <w:tcW w:w="414" w:type="pct"/>
            <w:tcBorders>
              <w:top w:val="nil"/>
              <w:left w:val="nil"/>
              <w:bottom w:val="single" w:sz="4" w:space="0" w:color="auto"/>
              <w:right w:val="single" w:sz="4" w:space="0" w:color="auto"/>
            </w:tcBorders>
            <w:shd w:val="clear" w:color="auto" w:fill="ECF4FA"/>
            <w:noWrap/>
          </w:tcPr>
          <w:p w:rsidR="00EB3497" w:rsidRPr="00B66027" w:rsidRDefault="00EB3497" w:rsidP="0042731F">
            <w:pPr>
              <w:spacing w:before="60" w:after="0" w:line="276" w:lineRule="auto"/>
              <w:rPr>
                <w:rFonts w:ascii="Times New Roman" w:eastAsia="Times New Roman" w:hAnsi="Times New Roman" w:cs="Times New Roman"/>
                <w:color w:val="000000"/>
                <w:sz w:val="18"/>
                <w:szCs w:val="18"/>
                <w:lang w:eastAsia="cs-CZ"/>
              </w:rPr>
            </w:pPr>
            <w:r w:rsidRPr="00B66027">
              <w:rPr>
                <w:rFonts w:ascii="Times New Roman" w:eastAsia="Times New Roman" w:hAnsi="Times New Roman" w:cs="Times New Roman"/>
                <w:color w:val="000000"/>
                <w:sz w:val="18"/>
                <w:szCs w:val="18"/>
                <w:lang w:eastAsia="cs-CZ"/>
              </w:rPr>
              <w:t>Průběžně</w:t>
            </w:r>
          </w:p>
        </w:tc>
        <w:tc>
          <w:tcPr>
            <w:tcW w:w="687" w:type="pct"/>
            <w:tcBorders>
              <w:top w:val="nil"/>
              <w:left w:val="nil"/>
              <w:bottom w:val="single" w:sz="4" w:space="0" w:color="auto"/>
              <w:right w:val="single" w:sz="4" w:space="0" w:color="auto"/>
            </w:tcBorders>
            <w:shd w:val="clear" w:color="auto" w:fill="ECF4FA"/>
            <w:noWrap/>
          </w:tcPr>
          <w:p w:rsidR="00EB3497" w:rsidRPr="0042731F" w:rsidRDefault="00EB3497" w:rsidP="0042731F">
            <w:pPr>
              <w:spacing w:after="0" w:line="276" w:lineRule="auto"/>
              <w:rPr>
                <w:rFonts w:ascii="Times New Roman" w:hAnsi="Times New Roman" w:cs="Times New Roman"/>
              </w:rPr>
            </w:pPr>
            <w:r w:rsidRPr="0042731F">
              <w:rPr>
                <w:rFonts w:ascii="Times New Roman" w:hAnsi="Times New Roman" w:cs="Times New Roman"/>
              </w:rPr>
              <w:t>Náborová strategie</w:t>
            </w:r>
          </w:p>
        </w:tc>
        <w:tc>
          <w:tcPr>
            <w:tcW w:w="499" w:type="pct"/>
            <w:tcBorders>
              <w:top w:val="nil"/>
              <w:left w:val="nil"/>
              <w:bottom w:val="single" w:sz="4" w:space="0" w:color="auto"/>
              <w:right w:val="single" w:sz="8" w:space="0" w:color="auto"/>
            </w:tcBorders>
            <w:shd w:val="clear" w:color="auto" w:fill="ECF4FA"/>
            <w:noWrap/>
          </w:tcPr>
          <w:p w:rsidR="00EB3497" w:rsidRPr="0042731F" w:rsidRDefault="00EB3497" w:rsidP="0042731F">
            <w:pPr>
              <w:spacing w:before="60" w:after="0" w:line="276" w:lineRule="auto"/>
              <w:rPr>
                <w:rFonts w:ascii="Times New Roman" w:eastAsia="Times New Roman" w:hAnsi="Times New Roman" w:cs="Times New Roman"/>
                <w:color w:val="000000"/>
                <w:lang w:eastAsia="cs-CZ"/>
              </w:rPr>
            </w:pPr>
            <w:r w:rsidRPr="0042731F">
              <w:rPr>
                <w:rFonts w:ascii="Times New Roman" w:eastAsia="Times New Roman" w:hAnsi="Times New Roman" w:cs="Times New Roman"/>
                <w:color w:val="000000"/>
                <w:lang w:eastAsia="cs-CZ"/>
              </w:rPr>
              <w:t>ORLZ</w:t>
            </w:r>
          </w:p>
        </w:tc>
      </w:tr>
      <w:tr w:rsidR="00EB3497" w:rsidRPr="00EB3497" w:rsidTr="0042731F">
        <w:trPr>
          <w:trHeight w:val="397"/>
        </w:trPr>
        <w:tc>
          <w:tcPr>
            <w:tcW w:w="918" w:type="pct"/>
            <w:vMerge/>
            <w:tcBorders>
              <w:left w:val="single" w:sz="8" w:space="0" w:color="auto"/>
              <w:right w:val="nil"/>
            </w:tcBorders>
            <w:shd w:val="clear" w:color="auto" w:fill="ECF4FA"/>
          </w:tcPr>
          <w:p w:rsidR="00EB3497" w:rsidRPr="0042731F" w:rsidRDefault="00EB3497" w:rsidP="0042731F">
            <w:pPr>
              <w:pStyle w:val="Odstavecseseznamem"/>
              <w:spacing w:after="0" w:line="276" w:lineRule="auto"/>
              <w:ind w:left="0"/>
              <w:rPr>
                <w:rFonts w:ascii="Times New Roman" w:hAnsi="Times New Roman" w:cs="Times New Roman"/>
                <w:b/>
              </w:rPr>
            </w:pPr>
          </w:p>
        </w:tc>
        <w:tc>
          <w:tcPr>
            <w:tcW w:w="890" w:type="pct"/>
            <w:vMerge/>
            <w:tcBorders>
              <w:left w:val="single" w:sz="8" w:space="0" w:color="auto"/>
              <w:right w:val="single" w:sz="8" w:space="0" w:color="auto"/>
            </w:tcBorders>
            <w:shd w:val="clear" w:color="auto" w:fill="ECF4FA"/>
            <w:vAlign w:val="center"/>
          </w:tcPr>
          <w:p w:rsidR="00EB3497" w:rsidRPr="0042731F" w:rsidRDefault="00EB3497" w:rsidP="0042731F">
            <w:pPr>
              <w:spacing w:after="0" w:line="276" w:lineRule="auto"/>
              <w:rPr>
                <w:rFonts w:ascii="Times New Roman" w:hAnsi="Times New Roman" w:cs="Times New Roman"/>
                <w:b/>
              </w:rPr>
            </w:pPr>
          </w:p>
        </w:tc>
        <w:tc>
          <w:tcPr>
            <w:tcW w:w="1592" w:type="pct"/>
            <w:tcBorders>
              <w:top w:val="nil"/>
              <w:left w:val="nil"/>
              <w:bottom w:val="single" w:sz="4" w:space="0" w:color="auto"/>
              <w:right w:val="single" w:sz="8" w:space="0" w:color="auto"/>
            </w:tcBorders>
            <w:shd w:val="clear" w:color="auto" w:fill="ECF4FA"/>
            <w:noWrap/>
          </w:tcPr>
          <w:p w:rsidR="00EB3497" w:rsidRPr="0042731F" w:rsidRDefault="00EB3497" w:rsidP="0042731F">
            <w:pPr>
              <w:spacing w:before="60" w:after="0" w:line="276" w:lineRule="auto"/>
              <w:rPr>
                <w:rFonts w:ascii="Times New Roman" w:eastAsia="Times New Roman" w:hAnsi="Times New Roman" w:cs="Times New Roman"/>
                <w:color w:val="000000"/>
                <w:lang w:eastAsia="cs-CZ"/>
              </w:rPr>
            </w:pPr>
            <w:r w:rsidRPr="0042731F">
              <w:rPr>
                <w:rFonts w:ascii="Times New Roman" w:eastAsia="Times New Roman" w:hAnsi="Times New Roman" w:cs="Times New Roman"/>
                <w:color w:val="000000"/>
                <w:lang w:eastAsia="cs-CZ"/>
              </w:rPr>
              <w:t xml:space="preserve">Zpracovat příručku/průvodce náborem pro </w:t>
            </w:r>
            <w:proofErr w:type="spellStart"/>
            <w:r w:rsidRPr="0042731F">
              <w:rPr>
                <w:rFonts w:ascii="Times New Roman" w:eastAsia="Times New Roman" w:hAnsi="Times New Roman" w:cs="Times New Roman"/>
                <w:color w:val="000000"/>
                <w:lang w:eastAsia="cs-CZ"/>
              </w:rPr>
              <w:t>nepersonalisty</w:t>
            </w:r>
            <w:proofErr w:type="spellEnd"/>
            <w:r w:rsidR="00B66027">
              <w:rPr>
                <w:rFonts w:ascii="Times New Roman" w:eastAsia="Times New Roman" w:hAnsi="Times New Roman" w:cs="Times New Roman"/>
                <w:color w:val="000000"/>
                <w:lang w:eastAsia="cs-CZ"/>
              </w:rPr>
              <w:t>.</w:t>
            </w:r>
          </w:p>
        </w:tc>
        <w:tc>
          <w:tcPr>
            <w:tcW w:w="414" w:type="pct"/>
            <w:tcBorders>
              <w:top w:val="nil"/>
              <w:left w:val="nil"/>
              <w:bottom w:val="single" w:sz="4" w:space="0" w:color="auto"/>
              <w:right w:val="single" w:sz="4" w:space="0" w:color="auto"/>
            </w:tcBorders>
            <w:shd w:val="clear" w:color="auto" w:fill="ECF4FA"/>
            <w:noWrap/>
          </w:tcPr>
          <w:p w:rsidR="00EB3497" w:rsidRPr="00B66027" w:rsidRDefault="00EB3497" w:rsidP="0042731F">
            <w:pPr>
              <w:spacing w:before="60" w:after="0" w:line="276" w:lineRule="auto"/>
              <w:rPr>
                <w:rFonts w:ascii="Times New Roman" w:eastAsia="Times New Roman" w:hAnsi="Times New Roman" w:cs="Times New Roman"/>
                <w:color w:val="000000"/>
                <w:sz w:val="18"/>
                <w:szCs w:val="18"/>
                <w:lang w:eastAsia="cs-CZ"/>
              </w:rPr>
            </w:pPr>
            <w:r w:rsidRPr="00B66027">
              <w:rPr>
                <w:rFonts w:ascii="Times New Roman" w:eastAsia="Times New Roman" w:hAnsi="Times New Roman" w:cs="Times New Roman"/>
                <w:color w:val="000000"/>
                <w:sz w:val="18"/>
                <w:szCs w:val="18"/>
                <w:lang w:eastAsia="cs-CZ"/>
              </w:rPr>
              <w:t>2022</w:t>
            </w:r>
          </w:p>
        </w:tc>
        <w:tc>
          <w:tcPr>
            <w:tcW w:w="687" w:type="pct"/>
            <w:tcBorders>
              <w:top w:val="nil"/>
              <w:left w:val="nil"/>
              <w:bottom w:val="single" w:sz="4" w:space="0" w:color="auto"/>
              <w:right w:val="single" w:sz="4" w:space="0" w:color="auto"/>
            </w:tcBorders>
            <w:shd w:val="clear" w:color="auto" w:fill="ECF4FA"/>
            <w:noWrap/>
          </w:tcPr>
          <w:p w:rsidR="00EB3497" w:rsidRPr="0042731F" w:rsidRDefault="00EB3497" w:rsidP="0042731F">
            <w:pPr>
              <w:spacing w:after="0" w:line="276" w:lineRule="auto"/>
              <w:rPr>
                <w:rFonts w:ascii="Times New Roman" w:hAnsi="Times New Roman" w:cs="Times New Roman"/>
              </w:rPr>
            </w:pPr>
            <w:r w:rsidRPr="0042731F">
              <w:rPr>
                <w:rFonts w:ascii="Times New Roman" w:hAnsi="Times New Roman" w:cs="Times New Roman"/>
              </w:rPr>
              <w:t>Příručka „Jak na nábor“</w:t>
            </w:r>
          </w:p>
        </w:tc>
        <w:tc>
          <w:tcPr>
            <w:tcW w:w="499" w:type="pct"/>
            <w:tcBorders>
              <w:top w:val="nil"/>
              <w:left w:val="nil"/>
              <w:bottom w:val="single" w:sz="4" w:space="0" w:color="auto"/>
              <w:right w:val="single" w:sz="8" w:space="0" w:color="auto"/>
            </w:tcBorders>
            <w:shd w:val="clear" w:color="auto" w:fill="ECF4FA"/>
            <w:noWrap/>
          </w:tcPr>
          <w:p w:rsidR="00EB3497" w:rsidRPr="0042731F" w:rsidRDefault="00EB3497" w:rsidP="0042731F">
            <w:pPr>
              <w:spacing w:before="60" w:after="0" w:line="276" w:lineRule="auto"/>
              <w:rPr>
                <w:rFonts w:ascii="Times New Roman" w:eastAsia="Times New Roman" w:hAnsi="Times New Roman" w:cs="Times New Roman"/>
                <w:color w:val="000000"/>
                <w:lang w:eastAsia="cs-CZ"/>
              </w:rPr>
            </w:pPr>
            <w:r w:rsidRPr="0042731F">
              <w:rPr>
                <w:rFonts w:ascii="Times New Roman" w:eastAsia="Times New Roman" w:hAnsi="Times New Roman" w:cs="Times New Roman"/>
                <w:color w:val="000000"/>
                <w:lang w:eastAsia="cs-CZ"/>
              </w:rPr>
              <w:t>ORLZ</w:t>
            </w:r>
          </w:p>
        </w:tc>
      </w:tr>
      <w:tr w:rsidR="00EB3497" w:rsidRPr="00EB3497" w:rsidTr="0042731F">
        <w:trPr>
          <w:trHeight w:val="450"/>
        </w:trPr>
        <w:tc>
          <w:tcPr>
            <w:tcW w:w="918" w:type="pct"/>
            <w:vMerge/>
            <w:tcBorders>
              <w:left w:val="single" w:sz="8" w:space="0" w:color="auto"/>
              <w:right w:val="nil"/>
            </w:tcBorders>
            <w:shd w:val="clear" w:color="auto" w:fill="ECF4FA"/>
          </w:tcPr>
          <w:p w:rsidR="00EB3497" w:rsidRPr="0042731F" w:rsidRDefault="00EB3497" w:rsidP="0042731F">
            <w:pPr>
              <w:pStyle w:val="Odstavecseseznamem"/>
              <w:spacing w:after="0" w:line="276" w:lineRule="auto"/>
              <w:ind w:left="0"/>
              <w:rPr>
                <w:rFonts w:ascii="Times New Roman" w:hAnsi="Times New Roman" w:cs="Times New Roman"/>
                <w:b/>
              </w:rPr>
            </w:pPr>
          </w:p>
        </w:tc>
        <w:tc>
          <w:tcPr>
            <w:tcW w:w="890" w:type="pct"/>
            <w:vMerge/>
            <w:tcBorders>
              <w:left w:val="single" w:sz="8" w:space="0" w:color="auto"/>
              <w:bottom w:val="single" w:sz="4" w:space="0" w:color="auto"/>
              <w:right w:val="single" w:sz="8" w:space="0" w:color="auto"/>
            </w:tcBorders>
            <w:shd w:val="clear" w:color="auto" w:fill="ECF4FA"/>
            <w:vAlign w:val="center"/>
          </w:tcPr>
          <w:p w:rsidR="00EB3497" w:rsidRPr="0042731F" w:rsidRDefault="00EB3497" w:rsidP="0042731F">
            <w:pPr>
              <w:spacing w:after="0" w:line="276" w:lineRule="auto"/>
              <w:rPr>
                <w:rFonts w:ascii="Times New Roman" w:hAnsi="Times New Roman" w:cs="Times New Roman"/>
                <w:b/>
              </w:rPr>
            </w:pPr>
          </w:p>
        </w:tc>
        <w:tc>
          <w:tcPr>
            <w:tcW w:w="1592" w:type="pct"/>
            <w:tcBorders>
              <w:top w:val="nil"/>
              <w:left w:val="nil"/>
              <w:bottom w:val="single" w:sz="4" w:space="0" w:color="auto"/>
              <w:right w:val="single" w:sz="8" w:space="0" w:color="auto"/>
            </w:tcBorders>
            <w:shd w:val="clear" w:color="auto" w:fill="ECF4FA"/>
            <w:noWrap/>
          </w:tcPr>
          <w:p w:rsidR="00EB3497" w:rsidRPr="0042731F" w:rsidRDefault="00EB3497" w:rsidP="0042731F">
            <w:pPr>
              <w:spacing w:before="60" w:after="0" w:line="276" w:lineRule="auto"/>
              <w:rPr>
                <w:rFonts w:ascii="Times New Roman" w:eastAsia="Times New Roman" w:hAnsi="Times New Roman" w:cs="Times New Roman"/>
                <w:color w:val="000000"/>
                <w:lang w:eastAsia="cs-CZ"/>
              </w:rPr>
            </w:pPr>
            <w:r w:rsidRPr="0042731F">
              <w:rPr>
                <w:rFonts w:ascii="Times New Roman" w:eastAsia="Times New Roman" w:hAnsi="Times New Roman" w:cs="Times New Roman"/>
                <w:color w:val="000000"/>
                <w:lang w:eastAsia="cs-CZ"/>
              </w:rPr>
              <w:t xml:space="preserve">Zjednodušit administrativu a sjednotit nábor na jedno místo s databází zájemců o </w:t>
            </w:r>
            <w:r w:rsidR="0042731F">
              <w:rPr>
                <w:rFonts w:ascii="Times New Roman" w:eastAsia="Times New Roman" w:hAnsi="Times New Roman" w:cs="Times New Roman"/>
                <w:color w:val="000000"/>
                <w:lang w:eastAsia="cs-CZ"/>
              </w:rPr>
              <w:t>zaměstnání na UTB ve Zlíně.</w:t>
            </w:r>
          </w:p>
        </w:tc>
        <w:tc>
          <w:tcPr>
            <w:tcW w:w="414" w:type="pct"/>
            <w:tcBorders>
              <w:top w:val="nil"/>
              <w:left w:val="nil"/>
              <w:bottom w:val="single" w:sz="4" w:space="0" w:color="auto"/>
              <w:right w:val="single" w:sz="4" w:space="0" w:color="auto"/>
            </w:tcBorders>
            <w:shd w:val="clear" w:color="auto" w:fill="ECF4FA"/>
            <w:noWrap/>
          </w:tcPr>
          <w:p w:rsidR="00EB3497" w:rsidRPr="00B66027" w:rsidRDefault="00EB3497" w:rsidP="0042731F">
            <w:pPr>
              <w:spacing w:before="60" w:after="0" w:line="276" w:lineRule="auto"/>
              <w:rPr>
                <w:rFonts w:ascii="Times New Roman" w:eastAsia="Times New Roman" w:hAnsi="Times New Roman" w:cs="Times New Roman"/>
                <w:color w:val="000000"/>
                <w:sz w:val="18"/>
                <w:szCs w:val="18"/>
                <w:lang w:eastAsia="cs-CZ"/>
              </w:rPr>
            </w:pPr>
            <w:r w:rsidRPr="00B66027">
              <w:rPr>
                <w:rFonts w:ascii="Times New Roman" w:eastAsia="Times New Roman" w:hAnsi="Times New Roman" w:cs="Times New Roman"/>
                <w:color w:val="000000"/>
                <w:sz w:val="18"/>
                <w:szCs w:val="18"/>
                <w:lang w:eastAsia="cs-CZ"/>
              </w:rPr>
              <w:t>2022</w:t>
            </w:r>
          </w:p>
          <w:p w:rsidR="00EB3497" w:rsidRPr="00B66027" w:rsidRDefault="00EB3497" w:rsidP="0042731F">
            <w:pPr>
              <w:spacing w:before="60" w:after="0" w:line="276" w:lineRule="auto"/>
              <w:rPr>
                <w:rFonts w:ascii="Times New Roman" w:eastAsia="Times New Roman" w:hAnsi="Times New Roman" w:cs="Times New Roman"/>
                <w:color w:val="000000"/>
                <w:sz w:val="18"/>
                <w:szCs w:val="18"/>
                <w:lang w:eastAsia="cs-CZ"/>
              </w:rPr>
            </w:pPr>
          </w:p>
          <w:p w:rsidR="00EB3497" w:rsidRPr="00B66027" w:rsidRDefault="00EB3497" w:rsidP="0042731F">
            <w:pPr>
              <w:spacing w:before="60" w:after="0" w:line="276" w:lineRule="auto"/>
              <w:rPr>
                <w:rFonts w:ascii="Times New Roman" w:eastAsia="Times New Roman" w:hAnsi="Times New Roman" w:cs="Times New Roman"/>
                <w:color w:val="000000"/>
                <w:sz w:val="18"/>
                <w:szCs w:val="18"/>
                <w:lang w:eastAsia="cs-CZ"/>
              </w:rPr>
            </w:pPr>
            <w:r w:rsidRPr="00B66027">
              <w:rPr>
                <w:rFonts w:ascii="Times New Roman" w:eastAsia="Times New Roman" w:hAnsi="Times New Roman" w:cs="Times New Roman"/>
                <w:color w:val="000000"/>
                <w:sz w:val="18"/>
                <w:szCs w:val="18"/>
                <w:lang w:eastAsia="cs-CZ"/>
              </w:rPr>
              <w:t>Průběžně</w:t>
            </w:r>
          </w:p>
        </w:tc>
        <w:tc>
          <w:tcPr>
            <w:tcW w:w="687" w:type="pct"/>
            <w:tcBorders>
              <w:top w:val="single" w:sz="4" w:space="0" w:color="auto"/>
              <w:left w:val="nil"/>
              <w:bottom w:val="single" w:sz="4" w:space="0" w:color="auto"/>
              <w:right w:val="single" w:sz="4" w:space="0" w:color="auto"/>
            </w:tcBorders>
            <w:shd w:val="clear" w:color="auto" w:fill="ECF4FA"/>
            <w:noWrap/>
          </w:tcPr>
          <w:p w:rsidR="00EB3497" w:rsidRPr="0042731F" w:rsidRDefault="00EB3497" w:rsidP="0042731F">
            <w:pPr>
              <w:spacing w:after="0" w:line="276" w:lineRule="auto"/>
              <w:rPr>
                <w:rFonts w:ascii="Times New Roman" w:hAnsi="Times New Roman" w:cs="Times New Roman"/>
              </w:rPr>
            </w:pPr>
            <w:r w:rsidRPr="0042731F">
              <w:rPr>
                <w:rFonts w:ascii="Times New Roman" w:hAnsi="Times New Roman" w:cs="Times New Roman"/>
              </w:rPr>
              <w:t xml:space="preserve">Nová webová stránka kariera.utb.cz   </w:t>
            </w:r>
          </w:p>
          <w:p w:rsidR="00EB3497" w:rsidRPr="0042731F" w:rsidRDefault="00EB3497" w:rsidP="0042731F">
            <w:pPr>
              <w:spacing w:after="0" w:line="276" w:lineRule="auto"/>
              <w:rPr>
                <w:rFonts w:ascii="Times New Roman" w:hAnsi="Times New Roman" w:cs="Times New Roman"/>
              </w:rPr>
            </w:pPr>
          </w:p>
        </w:tc>
        <w:tc>
          <w:tcPr>
            <w:tcW w:w="499" w:type="pct"/>
            <w:tcBorders>
              <w:top w:val="nil"/>
              <w:left w:val="nil"/>
              <w:bottom w:val="single" w:sz="4" w:space="0" w:color="auto"/>
              <w:right w:val="single" w:sz="8" w:space="0" w:color="auto"/>
            </w:tcBorders>
            <w:shd w:val="clear" w:color="auto" w:fill="ECF4FA"/>
            <w:noWrap/>
          </w:tcPr>
          <w:p w:rsidR="00EB3497" w:rsidRPr="0042731F" w:rsidRDefault="00EB3497" w:rsidP="0042731F">
            <w:pPr>
              <w:spacing w:before="60" w:after="0" w:line="276" w:lineRule="auto"/>
              <w:rPr>
                <w:rFonts w:ascii="Times New Roman" w:eastAsia="Times New Roman" w:hAnsi="Times New Roman" w:cs="Times New Roman"/>
                <w:color w:val="000000"/>
                <w:lang w:eastAsia="cs-CZ"/>
              </w:rPr>
            </w:pPr>
            <w:r w:rsidRPr="0042731F">
              <w:rPr>
                <w:rFonts w:ascii="Times New Roman" w:eastAsia="Times New Roman" w:hAnsi="Times New Roman" w:cs="Times New Roman"/>
                <w:color w:val="000000"/>
                <w:lang w:eastAsia="cs-CZ"/>
              </w:rPr>
              <w:t>ORLZ</w:t>
            </w:r>
          </w:p>
        </w:tc>
      </w:tr>
      <w:tr w:rsidR="00EB3497" w:rsidRPr="00EB3497" w:rsidTr="0042731F">
        <w:trPr>
          <w:trHeight w:val="285"/>
        </w:trPr>
        <w:tc>
          <w:tcPr>
            <w:tcW w:w="918" w:type="pct"/>
            <w:vMerge/>
            <w:tcBorders>
              <w:left w:val="single" w:sz="8" w:space="0" w:color="auto"/>
              <w:right w:val="nil"/>
            </w:tcBorders>
            <w:shd w:val="clear" w:color="auto" w:fill="ECF4FA"/>
            <w:vAlign w:val="center"/>
            <w:hideMark/>
          </w:tcPr>
          <w:p w:rsidR="00EB3497" w:rsidRPr="0042731F" w:rsidRDefault="00EB3497" w:rsidP="0042731F">
            <w:pPr>
              <w:spacing w:before="60" w:after="0" w:line="276" w:lineRule="auto"/>
              <w:rPr>
                <w:rFonts w:ascii="Times New Roman" w:eastAsia="Times New Roman" w:hAnsi="Times New Roman" w:cs="Times New Roman"/>
                <w:b/>
                <w:bCs/>
                <w:color w:val="000000"/>
                <w:lang w:eastAsia="cs-CZ"/>
              </w:rPr>
            </w:pPr>
          </w:p>
        </w:tc>
        <w:tc>
          <w:tcPr>
            <w:tcW w:w="890" w:type="pct"/>
            <w:vMerge w:val="restart"/>
            <w:tcBorders>
              <w:top w:val="single" w:sz="4" w:space="0" w:color="auto"/>
              <w:left w:val="single" w:sz="8" w:space="0" w:color="auto"/>
              <w:right w:val="single" w:sz="8" w:space="0" w:color="auto"/>
            </w:tcBorders>
            <w:shd w:val="clear" w:color="auto" w:fill="ECF4FA"/>
          </w:tcPr>
          <w:p w:rsidR="00EB3497" w:rsidRPr="0042731F" w:rsidRDefault="00EB3497" w:rsidP="0042731F">
            <w:pPr>
              <w:spacing w:after="0" w:line="276" w:lineRule="auto"/>
              <w:rPr>
                <w:rFonts w:ascii="Times New Roman" w:hAnsi="Times New Roman" w:cs="Times New Roman"/>
                <w:b/>
              </w:rPr>
            </w:pPr>
            <w:r w:rsidRPr="0042731F">
              <w:rPr>
                <w:rFonts w:ascii="Times New Roman" w:hAnsi="Times New Roman" w:cs="Times New Roman"/>
                <w:b/>
              </w:rPr>
              <w:t xml:space="preserve">Dílčí cíl 2.2: </w:t>
            </w:r>
            <w:r w:rsidRPr="0042731F">
              <w:rPr>
                <w:rFonts w:ascii="Times New Roman" w:hAnsi="Times New Roman" w:cs="Times New Roman"/>
              </w:rPr>
              <w:t xml:space="preserve">Nastavit aktivní systém vyhledávání vhodných adeptů, implementovat jednotlivé nástroje pro vyhledávání </w:t>
            </w:r>
            <w:r w:rsidRPr="0042731F">
              <w:rPr>
                <w:rFonts w:ascii="Times New Roman" w:hAnsi="Times New Roman" w:cs="Times New Roman"/>
              </w:rPr>
              <w:br/>
              <w:t xml:space="preserve">a nábor do běžné personální práce </w:t>
            </w:r>
          </w:p>
        </w:tc>
        <w:tc>
          <w:tcPr>
            <w:tcW w:w="1592" w:type="pct"/>
            <w:tcBorders>
              <w:top w:val="single" w:sz="4" w:space="0" w:color="auto"/>
              <w:left w:val="nil"/>
              <w:bottom w:val="single" w:sz="4" w:space="0" w:color="auto"/>
              <w:right w:val="single" w:sz="8" w:space="0" w:color="auto"/>
            </w:tcBorders>
            <w:shd w:val="clear" w:color="auto" w:fill="ECF4FA"/>
            <w:noWrap/>
          </w:tcPr>
          <w:p w:rsidR="00EB3497" w:rsidRPr="0042731F" w:rsidRDefault="00EB3497" w:rsidP="0042731F">
            <w:pPr>
              <w:spacing w:before="60" w:after="0" w:line="276" w:lineRule="auto"/>
              <w:rPr>
                <w:rFonts w:ascii="Times New Roman" w:eastAsia="Times New Roman" w:hAnsi="Times New Roman" w:cs="Times New Roman"/>
                <w:color w:val="000000"/>
                <w:lang w:eastAsia="cs-CZ"/>
              </w:rPr>
            </w:pPr>
            <w:r w:rsidRPr="0042731F">
              <w:rPr>
                <w:rFonts w:ascii="Times New Roman" w:eastAsia="Times New Roman" w:hAnsi="Times New Roman" w:cs="Times New Roman"/>
                <w:color w:val="000000"/>
                <w:lang w:eastAsia="cs-CZ"/>
              </w:rPr>
              <w:t>Efektivně plánovat nábor dle vývoje personální struktury – v návaznosti na plán personálních potřeb a plán náboru</w:t>
            </w:r>
            <w:r w:rsidR="00B66027">
              <w:rPr>
                <w:rFonts w:ascii="Times New Roman" w:eastAsia="Times New Roman" w:hAnsi="Times New Roman" w:cs="Times New Roman"/>
                <w:color w:val="000000"/>
                <w:lang w:eastAsia="cs-CZ"/>
              </w:rPr>
              <w:t>.</w:t>
            </w:r>
          </w:p>
        </w:tc>
        <w:tc>
          <w:tcPr>
            <w:tcW w:w="414" w:type="pct"/>
            <w:tcBorders>
              <w:top w:val="single" w:sz="4" w:space="0" w:color="auto"/>
              <w:left w:val="nil"/>
              <w:bottom w:val="single" w:sz="4" w:space="0" w:color="auto"/>
              <w:right w:val="single" w:sz="4" w:space="0" w:color="auto"/>
            </w:tcBorders>
            <w:shd w:val="clear" w:color="auto" w:fill="ECF4FA"/>
            <w:noWrap/>
          </w:tcPr>
          <w:p w:rsidR="00EB3497" w:rsidRPr="00B66027" w:rsidRDefault="00EB3497" w:rsidP="0042731F">
            <w:pPr>
              <w:spacing w:before="60" w:after="0" w:line="276" w:lineRule="auto"/>
              <w:rPr>
                <w:rFonts w:ascii="Times New Roman" w:eastAsia="Times New Roman" w:hAnsi="Times New Roman" w:cs="Times New Roman"/>
                <w:color w:val="000000"/>
                <w:sz w:val="18"/>
                <w:szCs w:val="18"/>
                <w:lang w:eastAsia="cs-CZ"/>
              </w:rPr>
            </w:pPr>
            <w:r w:rsidRPr="00B66027">
              <w:rPr>
                <w:rFonts w:ascii="Times New Roman" w:eastAsia="Times New Roman" w:hAnsi="Times New Roman" w:cs="Times New Roman"/>
                <w:color w:val="000000"/>
                <w:sz w:val="18"/>
                <w:szCs w:val="18"/>
                <w:lang w:eastAsia="cs-CZ"/>
              </w:rPr>
              <w:t>Průběžně</w:t>
            </w:r>
          </w:p>
        </w:tc>
        <w:tc>
          <w:tcPr>
            <w:tcW w:w="687" w:type="pct"/>
            <w:tcBorders>
              <w:top w:val="single" w:sz="4" w:space="0" w:color="auto"/>
              <w:left w:val="nil"/>
              <w:bottom w:val="single" w:sz="4" w:space="0" w:color="auto"/>
              <w:right w:val="single" w:sz="4" w:space="0" w:color="auto"/>
            </w:tcBorders>
            <w:shd w:val="clear" w:color="auto" w:fill="ECF4FA"/>
            <w:noWrap/>
          </w:tcPr>
          <w:p w:rsidR="00EB3497" w:rsidRPr="0042731F" w:rsidRDefault="00EB3497" w:rsidP="0042731F">
            <w:pPr>
              <w:spacing w:after="0" w:line="276" w:lineRule="auto"/>
              <w:rPr>
                <w:rFonts w:ascii="Times New Roman" w:hAnsi="Times New Roman" w:cs="Times New Roman"/>
              </w:rPr>
            </w:pPr>
            <w:r w:rsidRPr="0042731F">
              <w:rPr>
                <w:rFonts w:ascii="Times New Roman" w:hAnsi="Times New Roman" w:cs="Times New Roman"/>
              </w:rPr>
              <w:t>Aktivní využití plánů personálního rozvoje a plánů náboru</w:t>
            </w:r>
          </w:p>
        </w:tc>
        <w:tc>
          <w:tcPr>
            <w:tcW w:w="499" w:type="pct"/>
            <w:tcBorders>
              <w:top w:val="single" w:sz="4" w:space="0" w:color="auto"/>
              <w:left w:val="nil"/>
              <w:bottom w:val="single" w:sz="4" w:space="0" w:color="auto"/>
              <w:right w:val="single" w:sz="8" w:space="0" w:color="auto"/>
            </w:tcBorders>
            <w:shd w:val="clear" w:color="auto" w:fill="ECF4FA"/>
            <w:noWrap/>
          </w:tcPr>
          <w:p w:rsidR="00EB3497" w:rsidRPr="0042731F" w:rsidRDefault="00EB3497" w:rsidP="0042731F">
            <w:pPr>
              <w:spacing w:before="60" w:after="0" w:line="276" w:lineRule="auto"/>
              <w:rPr>
                <w:rFonts w:ascii="Times New Roman" w:eastAsia="Times New Roman" w:hAnsi="Times New Roman" w:cs="Times New Roman"/>
                <w:color w:val="000000"/>
                <w:lang w:eastAsia="cs-CZ"/>
              </w:rPr>
            </w:pPr>
            <w:r w:rsidRPr="0042731F">
              <w:rPr>
                <w:rFonts w:ascii="Times New Roman" w:eastAsia="Times New Roman" w:hAnsi="Times New Roman" w:cs="Times New Roman"/>
                <w:color w:val="000000"/>
                <w:lang w:eastAsia="cs-CZ"/>
              </w:rPr>
              <w:t>ORLZ</w:t>
            </w:r>
          </w:p>
        </w:tc>
      </w:tr>
      <w:tr w:rsidR="00EB3497" w:rsidRPr="00EB3497" w:rsidTr="0042731F">
        <w:trPr>
          <w:trHeight w:val="285"/>
        </w:trPr>
        <w:tc>
          <w:tcPr>
            <w:tcW w:w="918" w:type="pct"/>
            <w:vMerge/>
            <w:tcBorders>
              <w:left w:val="single" w:sz="8" w:space="0" w:color="auto"/>
              <w:right w:val="nil"/>
            </w:tcBorders>
            <w:shd w:val="clear" w:color="auto" w:fill="ECF4FA"/>
            <w:vAlign w:val="center"/>
          </w:tcPr>
          <w:p w:rsidR="00EB3497" w:rsidRPr="0042731F" w:rsidRDefault="00EB3497" w:rsidP="0042731F">
            <w:pPr>
              <w:spacing w:before="60" w:after="0" w:line="276" w:lineRule="auto"/>
              <w:rPr>
                <w:rFonts w:ascii="Times New Roman" w:eastAsia="Times New Roman" w:hAnsi="Times New Roman" w:cs="Times New Roman"/>
                <w:b/>
                <w:bCs/>
                <w:color w:val="000000"/>
                <w:lang w:eastAsia="cs-CZ"/>
              </w:rPr>
            </w:pPr>
          </w:p>
        </w:tc>
        <w:tc>
          <w:tcPr>
            <w:tcW w:w="890" w:type="pct"/>
            <w:vMerge/>
            <w:tcBorders>
              <w:left w:val="single" w:sz="8" w:space="0" w:color="auto"/>
              <w:right w:val="single" w:sz="8" w:space="0" w:color="auto"/>
            </w:tcBorders>
            <w:shd w:val="clear" w:color="auto" w:fill="ECF4FA"/>
            <w:vAlign w:val="center"/>
          </w:tcPr>
          <w:p w:rsidR="00EB3497" w:rsidRPr="0042731F" w:rsidRDefault="00EB3497" w:rsidP="0042731F">
            <w:pPr>
              <w:spacing w:before="60" w:after="0" w:line="276" w:lineRule="auto"/>
              <w:rPr>
                <w:rFonts w:ascii="Times New Roman" w:eastAsia="Times New Roman" w:hAnsi="Times New Roman" w:cs="Times New Roman"/>
                <w:color w:val="000000"/>
                <w:lang w:eastAsia="cs-CZ"/>
              </w:rPr>
            </w:pPr>
          </w:p>
        </w:tc>
        <w:tc>
          <w:tcPr>
            <w:tcW w:w="1592" w:type="pct"/>
            <w:tcBorders>
              <w:top w:val="nil"/>
              <w:left w:val="nil"/>
              <w:bottom w:val="single" w:sz="4" w:space="0" w:color="auto"/>
              <w:right w:val="single" w:sz="8" w:space="0" w:color="auto"/>
            </w:tcBorders>
            <w:shd w:val="clear" w:color="auto" w:fill="ECF4FA"/>
            <w:noWrap/>
          </w:tcPr>
          <w:p w:rsidR="00EB3497" w:rsidRPr="0042731F" w:rsidRDefault="00EB3497" w:rsidP="0042731F">
            <w:pPr>
              <w:spacing w:before="60" w:after="0" w:line="276" w:lineRule="auto"/>
              <w:rPr>
                <w:rFonts w:ascii="Times New Roman" w:eastAsia="Times New Roman" w:hAnsi="Times New Roman" w:cs="Times New Roman"/>
                <w:color w:val="000000"/>
                <w:lang w:eastAsia="cs-CZ"/>
              </w:rPr>
            </w:pPr>
            <w:r w:rsidRPr="0042731F">
              <w:rPr>
                <w:rFonts w:ascii="Times New Roman" w:hAnsi="Times New Roman" w:cs="Times New Roman"/>
              </w:rPr>
              <w:t>Registrace a aktivní využívání rozšířeného vyhledávání na specializovaných serverech.</w:t>
            </w:r>
          </w:p>
        </w:tc>
        <w:tc>
          <w:tcPr>
            <w:tcW w:w="414" w:type="pct"/>
            <w:tcBorders>
              <w:top w:val="nil"/>
              <w:left w:val="nil"/>
              <w:bottom w:val="single" w:sz="4" w:space="0" w:color="auto"/>
              <w:right w:val="single" w:sz="4" w:space="0" w:color="auto"/>
            </w:tcBorders>
            <w:shd w:val="clear" w:color="auto" w:fill="ECF4FA"/>
            <w:noWrap/>
          </w:tcPr>
          <w:p w:rsidR="00EB3497" w:rsidRPr="00B66027" w:rsidRDefault="00EB3497" w:rsidP="0042731F">
            <w:pPr>
              <w:spacing w:before="60" w:after="0" w:line="276" w:lineRule="auto"/>
              <w:rPr>
                <w:rFonts w:ascii="Times New Roman" w:eastAsia="Times New Roman" w:hAnsi="Times New Roman" w:cs="Times New Roman"/>
                <w:color w:val="000000"/>
                <w:sz w:val="18"/>
                <w:szCs w:val="18"/>
                <w:lang w:eastAsia="cs-CZ"/>
              </w:rPr>
            </w:pPr>
            <w:r w:rsidRPr="00B66027">
              <w:rPr>
                <w:rFonts w:ascii="Times New Roman" w:eastAsia="Times New Roman" w:hAnsi="Times New Roman" w:cs="Times New Roman"/>
                <w:color w:val="000000"/>
                <w:sz w:val="18"/>
                <w:szCs w:val="18"/>
                <w:lang w:eastAsia="cs-CZ"/>
              </w:rPr>
              <w:t>Průběžně</w:t>
            </w:r>
          </w:p>
        </w:tc>
        <w:tc>
          <w:tcPr>
            <w:tcW w:w="687" w:type="pct"/>
            <w:tcBorders>
              <w:left w:val="nil"/>
              <w:bottom w:val="single" w:sz="4" w:space="0" w:color="auto"/>
              <w:right w:val="single" w:sz="4" w:space="0" w:color="auto"/>
            </w:tcBorders>
            <w:shd w:val="clear" w:color="auto" w:fill="ECF4FA"/>
            <w:noWrap/>
          </w:tcPr>
          <w:p w:rsidR="00EB3497" w:rsidRPr="0042731F" w:rsidRDefault="00EB3497" w:rsidP="0042731F">
            <w:pPr>
              <w:spacing w:after="0" w:line="276" w:lineRule="auto"/>
              <w:rPr>
                <w:rFonts w:ascii="Times New Roman" w:hAnsi="Times New Roman" w:cs="Times New Roman"/>
              </w:rPr>
            </w:pPr>
            <w:r w:rsidRPr="0042731F">
              <w:rPr>
                <w:rFonts w:ascii="Times New Roman" w:hAnsi="Times New Roman" w:cs="Times New Roman"/>
              </w:rPr>
              <w:t>Přehled využívaných specializovaných serverů</w:t>
            </w:r>
          </w:p>
        </w:tc>
        <w:tc>
          <w:tcPr>
            <w:tcW w:w="499" w:type="pct"/>
            <w:tcBorders>
              <w:top w:val="nil"/>
              <w:left w:val="nil"/>
              <w:bottom w:val="single" w:sz="4" w:space="0" w:color="auto"/>
              <w:right w:val="single" w:sz="8" w:space="0" w:color="auto"/>
            </w:tcBorders>
            <w:shd w:val="clear" w:color="auto" w:fill="ECF4FA"/>
            <w:noWrap/>
          </w:tcPr>
          <w:p w:rsidR="00EB3497" w:rsidRPr="0042731F" w:rsidRDefault="00EB3497" w:rsidP="0042731F">
            <w:pPr>
              <w:spacing w:before="60" w:after="0" w:line="276" w:lineRule="auto"/>
              <w:rPr>
                <w:rFonts w:ascii="Times New Roman" w:eastAsia="Times New Roman" w:hAnsi="Times New Roman" w:cs="Times New Roman"/>
                <w:color w:val="000000"/>
                <w:lang w:eastAsia="cs-CZ"/>
              </w:rPr>
            </w:pPr>
            <w:r w:rsidRPr="0042731F">
              <w:rPr>
                <w:rFonts w:ascii="Times New Roman" w:eastAsia="Times New Roman" w:hAnsi="Times New Roman" w:cs="Times New Roman"/>
                <w:color w:val="000000"/>
                <w:lang w:eastAsia="cs-CZ"/>
              </w:rPr>
              <w:t>ORLZ</w:t>
            </w:r>
          </w:p>
        </w:tc>
      </w:tr>
      <w:tr w:rsidR="00EB3497" w:rsidRPr="00EB3497" w:rsidTr="0042731F">
        <w:trPr>
          <w:trHeight w:val="745"/>
        </w:trPr>
        <w:tc>
          <w:tcPr>
            <w:tcW w:w="918" w:type="pct"/>
            <w:vMerge/>
            <w:tcBorders>
              <w:left w:val="single" w:sz="8" w:space="0" w:color="auto"/>
              <w:right w:val="nil"/>
            </w:tcBorders>
            <w:shd w:val="clear" w:color="auto" w:fill="ECF4FA"/>
            <w:vAlign w:val="center"/>
            <w:hideMark/>
          </w:tcPr>
          <w:p w:rsidR="00EB3497" w:rsidRPr="0042731F" w:rsidRDefault="00EB3497" w:rsidP="0042731F">
            <w:pPr>
              <w:spacing w:before="60" w:after="0" w:line="276" w:lineRule="auto"/>
              <w:rPr>
                <w:rFonts w:ascii="Times New Roman" w:eastAsia="Times New Roman" w:hAnsi="Times New Roman" w:cs="Times New Roman"/>
                <w:b/>
                <w:bCs/>
                <w:color w:val="000000"/>
                <w:lang w:eastAsia="cs-CZ"/>
              </w:rPr>
            </w:pPr>
          </w:p>
        </w:tc>
        <w:tc>
          <w:tcPr>
            <w:tcW w:w="890" w:type="pct"/>
            <w:vMerge/>
            <w:tcBorders>
              <w:left w:val="single" w:sz="8" w:space="0" w:color="auto"/>
              <w:right w:val="single" w:sz="4" w:space="0" w:color="auto"/>
            </w:tcBorders>
            <w:shd w:val="clear" w:color="auto" w:fill="ECF4FA"/>
            <w:vAlign w:val="center"/>
          </w:tcPr>
          <w:p w:rsidR="00EB3497" w:rsidRPr="0042731F" w:rsidRDefault="00EB3497" w:rsidP="0042731F">
            <w:pPr>
              <w:spacing w:before="60" w:after="0" w:line="276" w:lineRule="auto"/>
              <w:rPr>
                <w:rFonts w:ascii="Times New Roman" w:eastAsia="Times New Roman" w:hAnsi="Times New Roman" w:cs="Times New Roman"/>
                <w:color w:val="000000"/>
                <w:lang w:eastAsia="cs-CZ"/>
              </w:rPr>
            </w:pPr>
          </w:p>
        </w:tc>
        <w:tc>
          <w:tcPr>
            <w:tcW w:w="1592" w:type="pct"/>
            <w:tcBorders>
              <w:top w:val="single" w:sz="4" w:space="0" w:color="auto"/>
              <w:left w:val="single" w:sz="4" w:space="0" w:color="auto"/>
              <w:bottom w:val="single" w:sz="4" w:space="0" w:color="auto"/>
              <w:right w:val="single" w:sz="4" w:space="0" w:color="auto"/>
            </w:tcBorders>
            <w:shd w:val="clear" w:color="auto" w:fill="ECF4FA"/>
            <w:noWrap/>
          </w:tcPr>
          <w:p w:rsidR="00EB3497" w:rsidRPr="0042731F" w:rsidRDefault="00EB3497" w:rsidP="0042731F">
            <w:pPr>
              <w:spacing w:before="60" w:after="0" w:line="276" w:lineRule="auto"/>
              <w:rPr>
                <w:rFonts w:ascii="Times New Roman" w:eastAsia="Times New Roman" w:hAnsi="Times New Roman" w:cs="Times New Roman"/>
                <w:color w:val="000000"/>
                <w:lang w:eastAsia="cs-CZ"/>
              </w:rPr>
            </w:pPr>
            <w:r w:rsidRPr="0042731F">
              <w:rPr>
                <w:rFonts w:ascii="Times New Roman" w:eastAsia="Times New Roman" w:hAnsi="Times New Roman" w:cs="Times New Roman"/>
                <w:color w:val="000000"/>
                <w:lang w:eastAsia="cs-CZ"/>
              </w:rPr>
              <w:t xml:space="preserve">Zřídit emailovou schránku pro </w:t>
            </w:r>
            <w:r w:rsidR="0042731F">
              <w:rPr>
                <w:rFonts w:ascii="Times New Roman" w:eastAsia="Times New Roman" w:hAnsi="Times New Roman" w:cs="Times New Roman"/>
                <w:color w:val="000000"/>
                <w:lang w:eastAsia="cs-CZ"/>
              </w:rPr>
              <w:t>jednotnou náborovou komunikaci.</w:t>
            </w:r>
          </w:p>
        </w:tc>
        <w:tc>
          <w:tcPr>
            <w:tcW w:w="414" w:type="pct"/>
            <w:tcBorders>
              <w:top w:val="single" w:sz="4" w:space="0" w:color="auto"/>
              <w:left w:val="single" w:sz="4" w:space="0" w:color="auto"/>
              <w:bottom w:val="single" w:sz="4" w:space="0" w:color="auto"/>
              <w:right w:val="single" w:sz="4" w:space="0" w:color="auto"/>
            </w:tcBorders>
            <w:shd w:val="clear" w:color="auto" w:fill="ECF4FA"/>
            <w:noWrap/>
          </w:tcPr>
          <w:p w:rsidR="00EB3497" w:rsidRPr="00B66027" w:rsidRDefault="00EB3497" w:rsidP="0042731F">
            <w:pPr>
              <w:spacing w:before="60" w:after="0" w:line="276" w:lineRule="auto"/>
              <w:rPr>
                <w:rFonts w:ascii="Times New Roman" w:eastAsia="Times New Roman" w:hAnsi="Times New Roman" w:cs="Times New Roman"/>
                <w:color w:val="000000"/>
                <w:sz w:val="18"/>
                <w:szCs w:val="18"/>
                <w:lang w:eastAsia="cs-CZ"/>
              </w:rPr>
            </w:pPr>
            <w:r w:rsidRPr="00B66027">
              <w:rPr>
                <w:rFonts w:ascii="Times New Roman" w:eastAsia="Times New Roman" w:hAnsi="Times New Roman" w:cs="Times New Roman"/>
                <w:color w:val="000000"/>
                <w:sz w:val="18"/>
                <w:szCs w:val="18"/>
                <w:lang w:eastAsia="cs-CZ"/>
              </w:rPr>
              <w:t>2022</w:t>
            </w:r>
          </w:p>
        </w:tc>
        <w:tc>
          <w:tcPr>
            <w:tcW w:w="687" w:type="pct"/>
            <w:tcBorders>
              <w:top w:val="single" w:sz="4" w:space="0" w:color="auto"/>
              <w:left w:val="nil"/>
              <w:bottom w:val="single" w:sz="4" w:space="0" w:color="auto"/>
              <w:right w:val="single" w:sz="4" w:space="0" w:color="auto"/>
            </w:tcBorders>
            <w:shd w:val="clear" w:color="auto" w:fill="ECF4FA"/>
            <w:noWrap/>
          </w:tcPr>
          <w:p w:rsidR="00EB3497" w:rsidRPr="0042731F" w:rsidRDefault="00EB3497" w:rsidP="0042731F">
            <w:pPr>
              <w:spacing w:before="60" w:after="0" w:line="276" w:lineRule="auto"/>
              <w:ind w:left="12" w:hanging="12"/>
              <w:rPr>
                <w:rFonts w:ascii="Times New Roman" w:eastAsia="Times New Roman" w:hAnsi="Times New Roman" w:cs="Times New Roman"/>
                <w:lang w:eastAsia="cs-CZ"/>
              </w:rPr>
            </w:pPr>
            <w:r w:rsidRPr="0042731F">
              <w:rPr>
                <w:rFonts w:ascii="Times New Roman" w:eastAsia="Times New Roman" w:hAnsi="Times New Roman" w:cs="Times New Roman"/>
                <w:color w:val="000000"/>
                <w:lang w:eastAsia="cs-CZ"/>
              </w:rPr>
              <w:t>E-mailová schránka kariera@utb.cz</w:t>
            </w:r>
          </w:p>
        </w:tc>
        <w:tc>
          <w:tcPr>
            <w:tcW w:w="499" w:type="pct"/>
            <w:tcBorders>
              <w:top w:val="single" w:sz="4" w:space="0" w:color="auto"/>
              <w:left w:val="nil"/>
              <w:bottom w:val="single" w:sz="4" w:space="0" w:color="auto"/>
              <w:right w:val="single" w:sz="4" w:space="0" w:color="auto"/>
            </w:tcBorders>
            <w:shd w:val="clear" w:color="auto" w:fill="ECF4FA"/>
            <w:noWrap/>
          </w:tcPr>
          <w:p w:rsidR="00EB3497" w:rsidRPr="0042731F" w:rsidRDefault="00EB3497" w:rsidP="0042731F">
            <w:pPr>
              <w:spacing w:before="60" w:after="0" w:line="276" w:lineRule="auto"/>
              <w:rPr>
                <w:rFonts w:ascii="Times New Roman" w:eastAsia="Times New Roman" w:hAnsi="Times New Roman" w:cs="Times New Roman"/>
                <w:color w:val="000000"/>
                <w:lang w:eastAsia="cs-CZ"/>
              </w:rPr>
            </w:pPr>
            <w:r w:rsidRPr="0042731F">
              <w:rPr>
                <w:rFonts w:ascii="Times New Roman" w:eastAsia="Times New Roman" w:hAnsi="Times New Roman" w:cs="Times New Roman"/>
                <w:color w:val="000000"/>
                <w:lang w:eastAsia="cs-CZ"/>
              </w:rPr>
              <w:t>ORLZ</w:t>
            </w:r>
          </w:p>
        </w:tc>
      </w:tr>
      <w:tr w:rsidR="00EB3497" w:rsidRPr="00EB3497" w:rsidTr="0042731F">
        <w:trPr>
          <w:trHeight w:val="795"/>
        </w:trPr>
        <w:tc>
          <w:tcPr>
            <w:tcW w:w="918" w:type="pct"/>
            <w:vMerge/>
            <w:tcBorders>
              <w:left w:val="single" w:sz="8" w:space="0" w:color="auto"/>
              <w:right w:val="nil"/>
            </w:tcBorders>
            <w:shd w:val="clear" w:color="auto" w:fill="ECF4FA"/>
            <w:vAlign w:val="center"/>
          </w:tcPr>
          <w:p w:rsidR="00EB3497" w:rsidRPr="0042731F" w:rsidRDefault="00EB3497" w:rsidP="0042731F">
            <w:pPr>
              <w:spacing w:before="60" w:after="0" w:line="276" w:lineRule="auto"/>
              <w:rPr>
                <w:rFonts w:ascii="Times New Roman" w:eastAsia="Times New Roman" w:hAnsi="Times New Roman" w:cs="Times New Roman"/>
                <w:b/>
                <w:bCs/>
                <w:color w:val="000000"/>
                <w:lang w:eastAsia="cs-CZ"/>
              </w:rPr>
            </w:pPr>
          </w:p>
        </w:tc>
        <w:tc>
          <w:tcPr>
            <w:tcW w:w="890" w:type="pct"/>
            <w:vMerge/>
            <w:tcBorders>
              <w:left w:val="single" w:sz="8" w:space="0" w:color="auto"/>
              <w:bottom w:val="single" w:sz="4" w:space="0" w:color="000000"/>
              <w:right w:val="single" w:sz="4" w:space="0" w:color="auto"/>
            </w:tcBorders>
            <w:shd w:val="clear" w:color="auto" w:fill="ECF4FA"/>
            <w:vAlign w:val="center"/>
          </w:tcPr>
          <w:p w:rsidR="00EB3497" w:rsidRPr="0042731F" w:rsidRDefault="00EB3497" w:rsidP="0042731F">
            <w:pPr>
              <w:spacing w:before="60" w:after="0" w:line="276" w:lineRule="auto"/>
              <w:rPr>
                <w:rFonts w:ascii="Times New Roman" w:eastAsia="Times New Roman" w:hAnsi="Times New Roman" w:cs="Times New Roman"/>
                <w:color w:val="000000"/>
                <w:lang w:eastAsia="cs-CZ"/>
              </w:rPr>
            </w:pPr>
          </w:p>
        </w:tc>
        <w:tc>
          <w:tcPr>
            <w:tcW w:w="1592" w:type="pct"/>
            <w:tcBorders>
              <w:top w:val="single" w:sz="4" w:space="0" w:color="auto"/>
              <w:left w:val="single" w:sz="4" w:space="0" w:color="auto"/>
              <w:bottom w:val="single" w:sz="4" w:space="0" w:color="auto"/>
              <w:right w:val="single" w:sz="4" w:space="0" w:color="auto"/>
            </w:tcBorders>
            <w:shd w:val="clear" w:color="auto" w:fill="ECF4FA"/>
            <w:noWrap/>
          </w:tcPr>
          <w:p w:rsidR="00EB3497" w:rsidRPr="0042731F" w:rsidRDefault="00EB3497" w:rsidP="0042731F">
            <w:pPr>
              <w:spacing w:before="60" w:after="0" w:line="276" w:lineRule="auto"/>
              <w:rPr>
                <w:rFonts w:ascii="Times New Roman" w:eastAsia="Times New Roman" w:hAnsi="Times New Roman" w:cs="Times New Roman"/>
                <w:color w:val="000000"/>
                <w:lang w:eastAsia="cs-CZ"/>
              </w:rPr>
            </w:pPr>
            <w:r w:rsidRPr="0042731F">
              <w:rPr>
                <w:rFonts w:ascii="Times New Roman" w:eastAsia="Times New Roman" w:hAnsi="Times New Roman" w:cs="Times New Roman"/>
                <w:color w:val="000000"/>
                <w:lang w:eastAsia="cs-CZ"/>
              </w:rPr>
              <w:t>Zefektivnit administraci výběrových řízení.</w:t>
            </w:r>
          </w:p>
        </w:tc>
        <w:tc>
          <w:tcPr>
            <w:tcW w:w="414" w:type="pct"/>
            <w:tcBorders>
              <w:top w:val="single" w:sz="4" w:space="0" w:color="auto"/>
              <w:left w:val="single" w:sz="4" w:space="0" w:color="auto"/>
              <w:right w:val="single" w:sz="4" w:space="0" w:color="auto"/>
            </w:tcBorders>
            <w:shd w:val="clear" w:color="auto" w:fill="ECF4FA"/>
            <w:noWrap/>
          </w:tcPr>
          <w:p w:rsidR="00EB3497" w:rsidRPr="00B66027" w:rsidRDefault="00EB3497" w:rsidP="0042731F">
            <w:pPr>
              <w:spacing w:before="60" w:after="0" w:line="276" w:lineRule="auto"/>
              <w:rPr>
                <w:rFonts w:ascii="Times New Roman" w:eastAsia="Times New Roman" w:hAnsi="Times New Roman" w:cs="Times New Roman"/>
                <w:color w:val="000000"/>
                <w:sz w:val="18"/>
                <w:szCs w:val="18"/>
                <w:lang w:eastAsia="cs-CZ"/>
              </w:rPr>
            </w:pPr>
            <w:r w:rsidRPr="00B66027">
              <w:rPr>
                <w:rFonts w:ascii="Times New Roman" w:eastAsia="Times New Roman" w:hAnsi="Times New Roman" w:cs="Times New Roman"/>
                <w:color w:val="000000"/>
                <w:sz w:val="18"/>
                <w:szCs w:val="18"/>
                <w:lang w:eastAsia="cs-CZ"/>
              </w:rPr>
              <w:t>Průběžně</w:t>
            </w:r>
          </w:p>
        </w:tc>
        <w:tc>
          <w:tcPr>
            <w:tcW w:w="687" w:type="pct"/>
            <w:tcBorders>
              <w:top w:val="single" w:sz="4" w:space="0" w:color="auto"/>
              <w:left w:val="nil"/>
              <w:bottom w:val="single" w:sz="4" w:space="0" w:color="auto"/>
              <w:right w:val="single" w:sz="4" w:space="0" w:color="auto"/>
            </w:tcBorders>
            <w:shd w:val="clear" w:color="auto" w:fill="ECF4FA"/>
            <w:noWrap/>
          </w:tcPr>
          <w:p w:rsidR="00EB3497" w:rsidRPr="0042731F" w:rsidRDefault="00EB3497" w:rsidP="0042731F">
            <w:pPr>
              <w:spacing w:after="0" w:line="276" w:lineRule="auto"/>
              <w:rPr>
                <w:rFonts w:ascii="Times New Roman" w:hAnsi="Times New Roman" w:cs="Times New Roman"/>
              </w:rPr>
            </w:pPr>
            <w:r w:rsidRPr="0042731F">
              <w:rPr>
                <w:rFonts w:ascii="Times New Roman" w:eastAsia="Times New Roman" w:hAnsi="Times New Roman" w:cs="Times New Roman"/>
                <w:lang w:eastAsia="cs-CZ"/>
              </w:rPr>
              <w:t>Aktivně využívaná ATS (</w:t>
            </w:r>
            <w:proofErr w:type="spellStart"/>
            <w:r w:rsidRPr="0042731F">
              <w:rPr>
                <w:rFonts w:ascii="Times New Roman" w:eastAsia="Times New Roman" w:hAnsi="Times New Roman" w:cs="Times New Roman"/>
                <w:lang w:eastAsia="cs-CZ"/>
              </w:rPr>
              <w:t>applicant</w:t>
            </w:r>
            <w:proofErr w:type="spellEnd"/>
            <w:r w:rsidRPr="0042731F">
              <w:rPr>
                <w:rFonts w:ascii="Times New Roman" w:eastAsia="Times New Roman" w:hAnsi="Times New Roman" w:cs="Times New Roman"/>
                <w:lang w:eastAsia="cs-CZ"/>
              </w:rPr>
              <w:t xml:space="preserve"> </w:t>
            </w:r>
            <w:proofErr w:type="spellStart"/>
            <w:r w:rsidRPr="0042731F">
              <w:rPr>
                <w:rFonts w:ascii="Times New Roman" w:eastAsia="Times New Roman" w:hAnsi="Times New Roman" w:cs="Times New Roman"/>
                <w:lang w:eastAsia="cs-CZ"/>
              </w:rPr>
              <w:t>tracking</w:t>
            </w:r>
            <w:proofErr w:type="spellEnd"/>
            <w:r w:rsidRPr="0042731F">
              <w:rPr>
                <w:rFonts w:ascii="Times New Roman" w:eastAsia="Times New Roman" w:hAnsi="Times New Roman" w:cs="Times New Roman"/>
                <w:lang w:eastAsia="cs-CZ"/>
              </w:rPr>
              <w:t xml:space="preserve"> </w:t>
            </w:r>
            <w:proofErr w:type="spellStart"/>
            <w:r w:rsidRPr="0042731F">
              <w:rPr>
                <w:rFonts w:ascii="Times New Roman" w:eastAsia="Times New Roman" w:hAnsi="Times New Roman" w:cs="Times New Roman"/>
                <w:lang w:eastAsia="cs-CZ"/>
              </w:rPr>
              <w:t>system</w:t>
            </w:r>
            <w:proofErr w:type="spellEnd"/>
            <w:r w:rsidRPr="0042731F">
              <w:rPr>
                <w:rFonts w:ascii="Times New Roman" w:eastAsia="Times New Roman" w:hAnsi="Times New Roman" w:cs="Times New Roman"/>
                <w:lang w:eastAsia="cs-CZ"/>
              </w:rPr>
              <w:t>) náborová aplikace</w:t>
            </w:r>
          </w:p>
        </w:tc>
        <w:tc>
          <w:tcPr>
            <w:tcW w:w="499" w:type="pct"/>
            <w:tcBorders>
              <w:top w:val="single" w:sz="4" w:space="0" w:color="auto"/>
              <w:left w:val="nil"/>
              <w:bottom w:val="single" w:sz="4" w:space="0" w:color="auto"/>
              <w:right w:val="single" w:sz="4" w:space="0" w:color="auto"/>
            </w:tcBorders>
            <w:shd w:val="clear" w:color="auto" w:fill="ECF4FA"/>
            <w:noWrap/>
          </w:tcPr>
          <w:p w:rsidR="00EB3497" w:rsidRPr="0042731F" w:rsidRDefault="00EB3497" w:rsidP="0042731F">
            <w:pPr>
              <w:spacing w:before="60" w:after="0" w:line="276" w:lineRule="auto"/>
              <w:rPr>
                <w:rFonts w:ascii="Times New Roman" w:eastAsia="Times New Roman" w:hAnsi="Times New Roman" w:cs="Times New Roman"/>
                <w:color w:val="000000"/>
                <w:lang w:eastAsia="cs-CZ"/>
              </w:rPr>
            </w:pPr>
            <w:r w:rsidRPr="0042731F">
              <w:rPr>
                <w:rFonts w:ascii="Times New Roman" w:eastAsia="Times New Roman" w:hAnsi="Times New Roman" w:cs="Times New Roman"/>
                <w:color w:val="000000"/>
                <w:lang w:eastAsia="cs-CZ"/>
              </w:rPr>
              <w:t>ORLZ</w:t>
            </w:r>
          </w:p>
        </w:tc>
      </w:tr>
      <w:tr w:rsidR="00EB3497" w:rsidRPr="00EB3497" w:rsidTr="0042731F">
        <w:trPr>
          <w:trHeight w:val="906"/>
        </w:trPr>
        <w:tc>
          <w:tcPr>
            <w:tcW w:w="918" w:type="pct"/>
            <w:vMerge/>
            <w:tcBorders>
              <w:left w:val="single" w:sz="8" w:space="0" w:color="auto"/>
              <w:bottom w:val="nil"/>
              <w:right w:val="nil"/>
            </w:tcBorders>
            <w:shd w:val="clear" w:color="auto" w:fill="ECF4FA"/>
            <w:vAlign w:val="center"/>
            <w:hideMark/>
          </w:tcPr>
          <w:p w:rsidR="00EB3497" w:rsidRPr="0042731F" w:rsidRDefault="00EB3497" w:rsidP="0042731F">
            <w:pPr>
              <w:spacing w:after="0" w:line="276" w:lineRule="auto"/>
              <w:rPr>
                <w:rFonts w:ascii="Times New Roman" w:eastAsia="Times New Roman" w:hAnsi="Times New Roman" w:cs="Times New Roman"/>
                <w:b/>
                <w:bCs/>
                <w:color w:val="000000"/>
                <w:lang w:eastAsia="cs-CZ"/>
              </w:rPr>
            </w:pPr>
          </w:p>
        </w:tc>
        <w:tc>
          <w:tcPr>
            <w:tcW w:w="890" w:type="pct"/>
            <w:tcBorders>
              <w:top w:val="single" w:sz="4" w:space="0" w:color="auto"/>
              <w:left w:val="single" w:sz="8" w:space="0" w:color="auto"/>
              <w:bottom w:val="single" w:sz="4" w:space="0" w:color="auto"/>
              <w:right w:val="single" w:sz="8" w:space="0" w:color="auto"/>
            </w:tcBorders>
            <w:shd w:val="clear" w:color="auto" w:fill="ECF4FA"/>
          </w:tcPr>
          <w:p w:rsidR="00EB3497" w:rsidRPr="0042731F" w:rsidRDefault="00EB3497" w:rsidP="0042731F">
            <w:pPr>
              <w:spacing w:after="0" w:line="276" w:lineRule="auto"/>
              <w:rPr>
                <w:rFonts w:ascii="Times New Roman" w:hAnsi="Times New Roman" w:cs="Times New Roman"/>
              </w:rPr>
            </w:pPr>
            <w:r w:rsidRPr="0042731F">
              <w:rPr>
                <w:rFonts w:ascii="Times New Roman" w:hAnsi="Times New Roman" w:cs="Times New Roman"/>
                <w:b/>
              </w:rPr>
              <w:t xml:space="preserve">Dílčí cíl 2.3: </w:t>
            </w:r>
            <w:r w:rsidRPr="0042731F">
              <w:rPr>
                <w:rFonts w:ascii="Times New Roman" w:hAnsi="Times New Roman" w:cs="Times New Roman"/>
              </w:rPr>
              <w:t xml:space="preserve">Zefektivnit práci </w:t>
            </w:r>
            <w:r w:rsidRPr="0042731F">
              <w:rPr>
                <w:rFonts w:ascii="Times New Roman" w:hAnsi="Times New Roman" w:cs="Times New Roman"/>
              </w:rPr>
              <w:br/>
              <w:t>s</w:t>
            </w:r>
            <w:r w:rsidR="00B66027">
              <w:rPr>
                <w:rFonts w:ascii="Times New Roman" w:hAnsi="Times New Roman" w:cs="Times New Roman"/>
              </w:rPr>
              <w:t xml:space="preserve"> databází zájemců </w:t>
            </w:r>
            <w:r w:rsidR="00B66027">
              <w:rPr>
                <w:rFonts w:ascii="Times New Roman" w:hAnsi="Times New Roman" w:cs="Times New Roman"/>
              </w:rPr>
              <w:br/>
              <w:t>o zaměstnání</w:t>
            </w:r>
          </w:p>
        </w:tc>
        <w:tc>
          <w:tcPr>
            <w:tcW w:w="1592" w:type="pct"/>
            <w:tcBorders>
              <w:top w:val="single" w:sz="4" w:space="0" w:color="auto"/>
              <w:left w:val="nil"/>
              <w:bottom w:val="single" w:sz="4" w:space="0" w:color="auto"/>
              <w:right w:val="single" w:sz="8" w:space="0" w:color="auto"/>
            </w:tcBorders>
            <w:shd w:val="clear" w:color="auto" w:fill="ECF4FA"/>
            <w:noWrap/>
          </w:tcPr>
          <w:p w:rsidR="00EB3497" w:rsidRPr="0042731F" w:rsidRDefault="00EB3497" w:rsidP="0042731F">
            <w:pPr>
              <w:spacing w:after="0" w:line="276" w:lineRule="auto"/>
              <w:rPr>
                <w:rFonts w:ascii="Times New Roman" w:eastAsia="Times New Roman" w:hAnsi="Times New Roman" w:cs="Times New Roman"/>
                <w:color w:val="000000"/>
                <w:lang w:eastAsia="cs-CZ"/>
              </w:rPr>
            </w:pPr>
            <w:r w:rsidRPr="0042731F">
              <w:rPr>
                <w:rFonts w:ascii="Times New Roman" w:eastAsia="Times New Roman" w:hAnsi="Times New Roman" w:cs="Times New Roman"/>
                <w:color w:val="000000"/>
                <w:lang w:eastAsia="cs-CZ"/>
              </w:rPr>
              <w:t xml:space="preserve">Operativně aktualizovat databázi zájemců </w:t>
            </w:r>
            <w:r w:rsidRPr="0042731F">
              <w:rPr>
                <w:rFonts w:ascii="Times New Roman" w:eastAsia="Times New Roman" w:hAnsi="Times New Roman" w:cs="Times New Roman"/>
                <w:color w:val="000000"/>
                <w:lang w:eastAsia="cs-CZ"/>
              </w:rPr>
              <w:br/>
              <w:t xml:space="preserve">o zaměstnání na UTB ve Zlíně za dodržování podmínek ochrany osobních údajů. </w:t>
            </w:r>
          </w:p>
        </w:tc>
        <w:tc>
          <w:tcPr>
            <w:tcW w:w="414" w:type="pct"/>
            <w:tcBorders>
              <w:top w:val="single" w:sz="4" w:space="0" w:color="auto"/>
              <w:left w:val="nil"/>
              <w:bottom w:val="single" w:sz="4" w:space="0" w:color="auto"/>
              <w:right w:val="single" w:sz="4" w:space="0" w:color="auto"/>
            </w:tcBorders>
            <w:shd w:val="clear" w:color="auto" w:fill="ECF4FA"/>
            <w:noWrap/>
          </w:tcPr>
          <w:p w:rsidR="00EB3497" w:rsidRPr="00B66027" w:rsidRDefault="00EB3497" w:rsidP="0042731F">
            <w:pPr>
              <w:spacing w:before="60" w:after="0" w:line="276" w:lineRule="auto"/>
              <w:rPr>
                <w:rFonts w:ascii="Times New Roman" w:eastAsia="Times New Roman" w:hAnsi="Times New Roman" w:cs="Times New Roman"/>
                <w:color w:val="000000"/>
                <w:sz w:val="18"/>
                <w:szCs w:val="18"/>
                <w:lang w:eastAsia="cs-CZ"/>
              </w:rPr>
            </w:pPr>
            <w:r w:rsidRPr="00B66027">
              <w:rPr>
                <w:rFonts w:ascii="Times New Roman" w:eastAsia="Times New Roman" w:hAnsi="Times New Roman" w:cs="Times New Roman"/>
                <w:color w:val="000000"/>
                <w:sz w:val="18"/>
                <w:szCs w:val="18"/>
                <w:lang w:eastAsia="cs-CZ"/>
              </w:rPr>
              <w:t>Průběžně</w:t>
            </w:r>
          </w:p>
        </w:tc>
        <w:tc>
          <w:tcPr>
            <w:tcW w:w="687" w:type="pct"/>
            <w:tcBorders>
              <w:top w:val="single" w:sz="4" w:space="0" w:color="auto"/>
              <w:left w:val="nil"/>
              <w:bottom w:val="single" w:sz="4" w:space="0" w:color="auto"/>
              <w:right w:val="single" w:sz="4" w:space="0" w:color="auto"/>
            </w:tcBorders>
            <w:shd w:val="clear" w:color="auto" w:fill="ECF4FA"/>
            <w:noWrap/>
          </w:tcPr>
          <w:p w:rsidR="00EB3497" w:rsidRPr="0042731F" w:rsidRDefault="00EB3497" w:rsidP="0042731F">
            <w:pPr>
              <w:spacing w:after="0" w:line="276" w:lineRule="auto"/>
              <w:rPr>
                <w:rFonts w:ascii="Times New Roman" w:hAnsi="Times New Roman" w:cs="Times New Roman"/>
              </w:rPr>
            </w:pPr>
            <w:r w:rsidRPr="0042731F">
              <w:rPr>
                <w:rFonts w:ascii="Times New Roman" w:eastAsia="Times New Roman" w:hAnsi="Times New Roman" w:cs="Times New Roman"/>
                <w:color w:val="000000"/>
                <w:lang w:eastAsia="cs-CZ"/>
              </w:rPr>
              <w:t>Funkční databáze zájemců o zaměstnání na UTB ve Zlíně</w:t>
            </w:r>
          </w:p>
        </w:tc>
        <w:tc>
          <w:tcPr>
            <w:tcW w:w="499" w:type="pct"/>
            <w:tcBorders>
              <w:top w:val="single" w:sz="4" w:space="0" w:color="auto"/>
              <w:left w:val="nil"/>
              <w:bottom w:val="single" w:sz="4" w:space="0" w:color="auto"/>
              <w:right w:val="single" w:sz="8" w:space="0" w:color="auto"/>
            </w:tcBorders>
            <w:shd w:val="clear" w:color="auto" w:fill="ECF4FA"/>
            <w:noWrap/>
          </w:tcPr>
          <w:p w:rsidR="00EB3497" w:rsidRPr="0042731F" w:rsidRDefault="00EB3497" w:rsidP="0042731F">
            <w:pPr>
              <w:spacing w:before="60" w:after="0" w:line="276" w:lineRule="auto"/>
              <w:rPr>
                <w:rFonts w:ascii="Times New Roman" w:eastAsia="Times New Roman" w:hAnsi="Times New Roman" w:cs="Times New Roman"/>
                <w:color w:val="000000"/>
                <w:lang w:eastAsia="cs-CZ"/>
              </w:rPr>
            </w:pPr>
            <w:r w:rsidRPr="0042731F">
              <w:rPr>
                <w:rFonts w:ascii="Times New Roman" w:eastAsia="Times New Roman" w:hAnsi="Times New Roman" w:cs="Times New Roman"/>
                <w:color w:val="000000"/>
                <w:lang w:eastAsia="cs-CZ"/>
              </w:rPr>
              <w:t>ORLZ</w:t>
            </w:r>
          </w:p>
        </w:tc>
      </w:tr>
      <w:tr w:rsidR="00EB3497" w:rsidRPr="00EB3497" w:rsidTr="0042731F">
        <w:trPr>
          <w:trHeight w:val="693"/>
        </w:trPr>
        <w:tc>
          <w:tcPr>
            <w:tcW w:w="918" w:type="pct"/>
            <w:tcBorders>
              <w:top w:val="nil"/>
              <w:left w:val="single" w:sz="8" w:space="0" w:color="auto"/>
              <w:bottom w:val="nil"/>
              <w:right w:val="single" w:sz="4" w:space="0" w:color="auto"/>
            </w:tcBorders>
            <w:shd w:val="clear" w:color="auto" w:fill="ECF4FA"/>
            <w:vAlign w:val="center"/>
          </w:tcPr>
          <w:p w:rsidR="00EB3497" w:rsidRPr="0042731F" w:rsidRDefault="00EB3497" w:rsidP="0042731F">
            <w:pPr>
              <w:spacing w:before="60" w:after="0" w:line="276" w:lineRule="auto"/>
              <w:rPr>
                <w:rFonts w:ascii="Times New Roman" w:eastAsia="Times New Roman" w:hAnsi="Times New Roman" w:cs="Times New Roman"/>
                <w:b/>
                <w:bCs/>
                <w:color w:val="000000"/>
                <w:lang w:eastAsia="cs-CZ"/>
              </w:rPr>
            </w:pPr>
          </w:p>
        </w:tc>
        <w:tc>
          <w:tcPr>
            <w:tcW w:w="890" w:type="pct"/>
            <w:vMerge w:val="restart"/>
            <w:tcBorders>
              <w:top w:val="single" w:sz="4" w:space="0" w:color="auto"/>
              <w:left w:val="single" w:sz="4" w:space="0" w:color="auto"/>
              <w:bottom w:val="single" w:sz="4" w:space="0" w:color="auto"/>
              <w:right w:val="single" w:sz="4" w:space="0" w:color="auto"/>
            </w:tcBorders>
            <w:shd w:val="clear" w:color="auto" w:fill="ECF4FA"/>
          </w:tcPr>
          <w:p w:rsidR="00EB3497" w:rsidRPr="0042731F" w:rsidRDefault="00EB3497" w:rsidP="0042731F">
            <w:pPr>
              <w:spacing w:after="0" w:line="276" w:lineRule="auto"/>
              <w:rPr>
                <w:rFonts w:ascii="Times New Roman" w:hAnsi="Times New Roman" w:cs="Times New Roman"/>
              </w:rPr>
            </w:pPr>
            <w:r w:rsidRPr="0042731F">
              <w:rPr>
                <w:rFonts w:ascii="Times New Roman" w:hAnsi="Times New Roman" w:cs="Times New Roman"/>
                <w:b/>
              </w:rPr>
              <w:t xml:space="preserve">Dílčí cíl 2.4: </w:t>
            </w:r>
            <w:r w:rsidRPr="0042731F">
              <w:rPr>
                <w:rFonts w:ascii="Times New Roman" w:hAnsi="Times New Roman" w:cs="Times New Roman"/>
              </w:rPr>
              <w:t xml:space="preserve">Pravidelně vyhodnocovat systém obsazování pracovních míst na UTB ve Zlíně a připravovat případné aktualizace </w:t>
            </w:r>
            <w:r w:rsidRPr="0042731F">
              <w:rPr>
                <w:rFonts w:ascii="Times New Roman" w:hAnsi="Times New Roman" w:cs="Times New Roman"/>
              </w:rPr>
              <w:lastRenderedPageBreak/>
              <w:t>vnitřních předpisů upravujících tuto problematiku</w:t>
            </w:r>
          </w:p>
        </w:tc>
        <w:tc>
          <w:tcPr>
            <w:tcW w:w="1592" w:type="pct"/>
            <w:tcBorders>
              <w:top w:val="single" w:sz="4" w:space="0" w:color="auto"/>
              <w:left w:val="single" w:sz="4" w:space="0" w:color="auto"/>
              <w:bottom w:val="single" w:sz="4" w:space="0" w:color="auto"/>
              <w:right w:val="single" w:sz="4" w:space="0" w:color="auto"/>
            </w:tcBorders>
            <w:shd w:val="clear" w:color="auto" w:fill="ECF4FA"/>
            <w:noWrap/>
          </w:tcPr>
          <w:p w:rsidR="00EB3497" w:rsidRPr="0042731F" w:rsidRDefault="00EB3497" w:rsidP="0042731F">
            <w:pPr>
              <w:spacing w:before="60" w:after="0" w:line="276" w:lineRule="auto"/>
              <w:rPr>
                <w:rFonts w:ascii="Times New Roman" w:eastAsia="Times New Roman" w:hAnsi="Times New Roman" w:cs="Times New Roman"/>
                <w:color w:val="000000"/>
                <w:highlight w:val="yellow"/>
                <w:lang w:eastAsia="cs-CZ"/>
              </w:rPr>
            </w:pPr>
            <w:r w:rsidRPr="0042731F">
              <w:rPr>
                <w:rFonts w:ascii="Times New Roman" w:eastAsia="Times New Roman" w:hAnsi="Times New Roman" w:cs="Times New Roman"/>
                <w:color w:val="000000"/>
                <w:lang w:eastAsia="cs-CZ"/>
              </w:rPr>
              <w:lastRenderedPageBreak/>
              <w:t xml:space="preserve">Pravidelně monitorovat a vyhodnocovat </w:t>
            </w:r>
            <w:r w:rsidRPr="0042731F">
              <w:rPr>
                <w:rFonts w:ascii="Times New Roman" w:hAnsi="Times New Roman" w:cs="Times New Roman"/>
              </w:rPr>
              <w:t>systém obsazování pracovních míst na UTB ve Zlíně.</w:t>
            </w:r>
          </w:p>
        </w:tc>
        <w:tc>
          <w:tcPr>
            <w:tcW w:w="414" w:type="pct"/>
            <w:tcBorders>
              <w:top w:val="single" w:sz="4" w:space="0" w:color="auto"/>
              <w:left w:val="single" w:sz="4" w:space="0" w:color="auto"/>
              <w:bottom w:val="single" w:sz="4" w:space="0" w:color="auto"/>
              <w:right w:val="single" w:sz="4" w:space="0" w:color="auto"/>
            </w:tcBorders>
            <w:shd w:val="clear" w:color="auto" w:fill="ECF4FA"/>
            <w:noWrap/>
          </w:tcPr>
          <w:p w:rsidR="00EB3497" w:rsidRPr="00B66027" w:rsidRDefault="00EB3497" w:rsidP="0042731F">
            <w:pPr>
              <w:spacing w:before="60" w:after="0" w:line="276" w:lineRule="auto"/>
              <w:rPr>
                <w:rFonts w:ascii="Times New Roman" w:eastAsia="Times New Roman" w:hAnsi="Times New Roman" w:cs="Times New Roman"/>
                <w:color w:val="000000"/>
                <w:sz w:val="18"/>
                <w:szCs w:val="18"/>
                <w:lang w:eastAsia="cs-CZ"/>
              </w:rPr>
            </w:pPr>
            <w:r w:rsidRPr="00B66027">
              <w:rPr>
                <w:rFonts w:ascii="Times New Roman" w:eastAsia="Times New Roman" w:hAnsi="Times New Roman" w:cs="Times New Roman"/>
                <w:color w:val="000000"/>
                <w:sz w:val="18"/>
                <w:szCs w:val="18"/>
                <w:lang w:eastAsia="cs-CZ"/>
              </w:rPr>
              <w:t>1x ročně</w:t>
            </w:r>
          </w:p>
        </w:tc>
        <w:tc>
          <w:tcPr>
            <w:tcW w:w="687" w:type="pct"/>
            <w:tcBorders>
              <w:top w:val="single" w:sz="4" w:space="0" w:color="auto"/>
              <w:left w:val="nil"/>
              <w:bottom w:val="single" w:sz="4" w:space="0" w:color="auto"/>
              <w:right w:val="single" w:sz="4" w:space="0" w:color="auto"/>
            </w:tcBorders>
            <w:shd w:val="clear" w:color="auto" w:fill="ECF4FA"/>
            <w:noWrap/>
          </w:tcPr>
          <w:p w:rsidR="00EB3497" w:rsidRPr="0042731F" w:rsidRDefault="00EB3497" w:rsidP="0042731F">
            <w:pPr>
              <w:spacing w:after="0" w:line="276" w:lineRule="auto"/>
              <w:rPr>
                <w:rFonts w:ascii="Times New Roman" w:hAnsi="Times New Roman" w:cs="Times New Roman"/>
              </w:rPr>
            </w:pPr>
            <w:r w:rsidRPr="0042731F">
              <w:rPr>
                <w:rFonts w:ascii="Times New Roman" w:hAnsi="Times New Roman" w:cs="Times New Roman"/>
              </w:rPr>
              <w:t>Statistiky náboru</w:t>
            </w:r>
          </w:p>
        </w:tc>
        <w:tc>
          <w:tcPr>
            <w:tcW w:w="499" w:type="pct"/>
            <w:tcBorders>
              <w:top w:val="single" w:sz="4" w:space="0" w:color="auto"/>
              <w:left w:val="nil"/>
              <w:bottom w:val="single" w:sz="4" w:space="0" w:color="auto"/>
              <w:right w:val="single" w:sz="8" w:space="0" w:color="auto"/>
            </w:tcBorders>
            <w:shd w:val="clear" w:color="auto" w:fill="ECF4FA"/>
            <w:noWrap/>
          </w:tcPr>
          <w:p w:rsidR="00EB3497" w:rsidRPr="0042731F" w:rsidRDefault="00EB3497" w:rsidP="0042731F">
            <w:pPr>
              <w:spacing w:before="60" w:after="0" w:line="276" w:lineRule="auto"/>
              <w:rPr>
                <w:rFonts w:ascii="Times New Roman" w:eastAsia="Times New Roman" w:hAnsi="Times New Roman" w:cs="Times New Roman"/>
                <w:color w:val="000000"/>
                <w:lang w:eastAsia="cs-CZ"/>
              </w:rPr>
            </w:pPr>
            <w:r w:rsidRPr="0042731F">
              <w:rPr>
                <w:rFonts w:ascii="Times New Roman" w:eastAsia="Times New Roman" w:hAnsi="Times New Roman" w:cs="Times New Roman"/>
                <w:color w:val="000000"/>
                <w:lang w:eastAsia="cs-CZ"/>
              </w:rPr>
              <w:t>ORLZ</w:t>
            </w:r>
          </w:p>
        </w:tc>
      </w:tr>
      <w:tr w:rsidR="00EB3497" w:rsidRPr="00EB3497" w:rsidTr="0042731F">
        <w:trPr>
          <w:trHeight w:val="703"/>
        </w:trPr>
        <w:tc>
          <w:tcPr>
            <w:tcW w:w="918" w:type="pct"/>
            <w:vMerge w:val="restart"/>
            <w:tcBorders>
              <w:top w:val="nil"/>
              <w:left w:val="single" w:sz="8" w:space="0" w:color="auto"/>
              <w:right w:val="single" w:sz="4" w:space="0" w:color="auto"/>
            </w:tcBorders>
            <w:shd w:val="clear" w:color="auto" w:fill="ECF4FA"/>
            <w:vAlign w:val="center"/>
          </w:tcPr>
          <w:p w:rsidR="00EB3497" w:rsidRPr="0042731F" w:rsidRDefault="00EB3497" w:rsidP="0042731F">
            <w:pPr>
              <w:spacing w:before="60" w:after="0" w:line="276" w:lineRule="auto"/>
              <w:rPr>
                <w:rFonts w:ascii="Times New Roman" w:eastAsia="Times New Roman" w:hAnsi="Times New Roman" w:cs="Times New Roman"/>
                <w:b/>
                <w:bCs/>
                <w:color w:val="000000"/>
                <w:lang w:eastAsia="cs-CZ"/>
              </w:rPr>
            </w:pPr>
          </w:p>
        </w:tc>
        <w:tc>
          <w:tcPr>
            <w:tcW w:w="890" w:type="pct"/>
            <w:vMerge/>
            <w:tcBorders>
              <w:top w:val="single" w:sz="4" w:space="0" w:color="auto"/>
              <w:left w:val="single" w:sz="4" w:space="0" w:color="auto"/>
              <w:bottom w:val="single" w:sz="4" w:space="0" w:color="auto"/>
              <w:right w:val="single" w:sz="4" w:space="0" w:color="auto"/>
            </w:tcBorders>
            <w:shd w:val="clear" w:color="auto" w:fill="ECF4FA"/>
          </w:tcPr>
          <w:p w:rsidR="00EB3497" w:rsidRPr="0042731F" w:rsidRDefault="00EB3497" w:rsidP="0042731F">
            <w:pPr>
              <w:spacing w:after="0" w:line="276" w:lineRule="auto"/>
              <w:rPr>
                <w:rFonts w:ascii="Times New Roman" w:hAnsi="Times New Roman" w:cs="Times New Roman"/>
                <w:b/>
              </w:rPr>
            </w:pPr>
          </w:p>
        </w:tc>
        <w:tc>
          <w:tcPr>
            <w:tcW w:w="1592" w:type="pct"/>
            <w:tcBorders>
              <w:top w:val="single" w:sz="4" w:space="0" w:color="auto"/>
              <w:left w:val="single" w:sz="4" w:space="0" w:color="auto"/>
              <w:bottom w:val="single" w:sz="4" w:space="0" w:color="auto"/>
              <w:right w:val="single" w:sz="4" w:space="0" w:color="auto"/>
            </w:tcBorders>
            <w:shd w:val="clear" w:color="auto" w:fill="ECF4FA"/>
            <w:noWrap/>
          </w:tcPr>
          <w:p w:rsidR="00EB3497" w:rsidRPr="0042731F" w:rsidRDefault="00EB3497" w:rsidP="0042731F">
            <w:pPr>
              <w:spacing w:before="60" w:after="0" w:line="276" w:lineRule="auto"/>
              <w:rPr>
                <w:rFonts w:ascii="Times New Roman" w:eastAsia="Times New Roman" w:hAnsi="Times New Roman" w:cs="Times New Roman"/>
                <w:color w:val="000000"/>
                <w:highlight w:val="yellow"/>
                <w:lang w:eastAsia="cs-CZ"/>
              </w:rPr>
            </w:pPr>
            <w:r w:rsidRPr="0042731F">
              <w:rPr>
                <w:rFonts w:ascii="Times New Roman" w:eastAsia="Times New Roman" w:hAnsi="Times New Roman" w:cs="Times New Roman"/>
                <w:color w:val="000000"/>
                <w:lang w:eastAsia="cs-CZ"/>
              </w:rPr>
              <w:t xml:space="preserve">Revidovat vnitřní předpisy - </w:t>
            </w:r>
            <w:r w:rsidRPr="0042731F">
              <w:rPr>
                <w:rFonts w:ascii="Times New Roman" w:hAnsi="Times New Roman" w:cs="Times New Roman"/>
              </w:rPr>
              <w:t>Řád výběrového řízení pro obsazování míst akademických pracovníků Univerzity Tomáše Bati ve Zlíně.</w:t>
            </w:r>
          </w:p>
        </w:tc>
        <w:tc>
          <w:tcPr>
            <w:tcW w:w="414" w:type="pct"/>
            <w:tcBorders>
              <w:top w:val="single" w:sz="4" w:space="0" w:color="auto"/>
              <w:left w:val="single" w:sz="4" w:space="0" w:color="auto"/>
              <w:bottom w:val="single" w:sz="4" w:space="0" w:color="auto"/>
              <w:right w:val="single" w:sz="4" w:space="0" w:color="auto"/>
            </w:tcBorders>
            <w:shd w:val="clear" w:color="auto" w:fill="ECF4FA"/>
            <w:noWrap/>
          </w:tcPr>
          <w:p w:rsidR="00EB3497" w:rsidRPr="00B66027" w:rsidRDefault="00EB3497" w:rsidP="0042731F">
            <w:pPr>
              <w:spacing w:before="60" w:after="0" w:line="276" w:lineRule="auto"/>
              <w:rPr>
                <w:rFonts w:ascii="Times New Roman" w:eastAsia="Times New Roman" w:hAnsi="Times New Roman" w:cs="Times New Roman"/>
                <w:color w:val="000000"/>
                <w:sz w:val="18"/>
                <w:szCs w:val="18"/>
                <w:lang w:eastAsia="cs-CZ"/>
              </w:rPr>
            </w:pPr>
            <w:r w:rsidRPr="00B66027">
              <w:rPr>
                <w:rFonts w:ascii="Times New Roman" w:eastAsia="Times New Roman" w:hAnsi="Times New Roman" w:cs="Times New Roman"/>
                <w:color w:val="000000"/>
                <w:sz w:val="18"/>
                <w:szCs w:val="18"/>
                <w:lang w:eastAsia="cs-CZ"/>
              </w:rPr>
              <w:t>Dle vzniklé potřeby</w:t>
            </w:r>
          </w:p>
        </w:tc>
        <w:tc>
          <w:tcPr>
            <w:tcW w:w="687" w:type="pct"/>
            <w:tcBorders>
              <w:top w:val="single" w:sz="4" w:space="0" w:color="auto"/>
              <w:left w:val="nil"/>
              <w:bottom w:val="single" w:sz="4" w:space="0" w:color="auto"/>
              <w:right w:val="single" w:sz="4" w:space="0" w:color="auto"/>
            </w:tcBorders>
            <w:shd w:val="clear" w:color="auto" w:fill="ECF4FA"/>
            <w:noWrap/>
          </w:tcPr>
          <w:p w:rsidR="00EB3497" w:rsidRPr="0042731F" w:rsidRDefault="00EB3497" w:rsidP="0042731F">
            <w:pPr>
              <w:spacing w:after="0" w:line="276" w:lineRule="auto"/>
              <w:rPr>
                <w:rFonts w:ascii="Times New Roman" w:hAnsi="Times New Roman" w:cs="Times New Roman"/>
              </w:rPr>
            </w:pPr>
            <w:r w:rsidRPr="0042731F">
              <w:rPr>
                <w:rFonts w:ascii="Times New Roman" w:hAnsi="Times New Roman" w:cs="Times New Roman"/>
              </w:rPr>
              <w:t xml:space="preserve">Návrh aktualizace Řádu výběrového řízení pro </w:t>
            </w:r>
            <w:r w:rsidRPr="0042731F">
              <w:rPr>
                <w:rFonts w:ascii="Times New Roman" w:hAnsi="Times New Roman" w:cs="Times New Roman"/>
              </w:rPr>
              <w:lastRenderedPageBreak/>
              <w:t xml:space="preserve">obsazování míst akademických pracovníků </w:t>
            </w:r>
            <w:r w:rsidR="0042731F">
              <w:rPr>
                <w:rFonts w:ascii="Times New Roman" w:hAnsi="Times New Roman" w:cs="Times New Roman"/>
              </w:rPr>
              <w:t>Univerzity Tomáše Bati ve Zlíně</w:t>
            </w:r>
          </w:p>
        </w:tc>
        <w:tc>
          <w:tcPr>
            <w:tcW w:w="499" w:type="pct"/>
            <w:tcBorders>
              <w:top w:val="single" w:sz="4" w:space="0" w:color="auto"/>
              <w:left w:val="nil"/>
              <w:bottom w:val="single" w:sz="4" w:space="0" w:color="auto"/>
              <w:right w:val="single" w:sz="4" w:space="0" w:color="auto"/>
            </w:tcBorders>
            <w:shd w:val="clear" w:color="auto" w:fill="ECF4FA"/>
            <w:noWrap/>
          </w:tcPr>
          <w:p w:rsidR="00EB3497" w:rsidRPr="0042731F" w:rsidRDefault="00EB3497" w:rsidP="0042731F">
            <w:pPr>
              <w:spacing w:before="60" w:after="0" w:line="276" w:lineRule="auto"/>
              <w:rPr>
                <w:rFonts w:ascii="Times New Roman" w:eastAsia="Times New Roman" w:hAnsi="Times New Roman" w:cs="Times New Roman"/>
                <w:color w:val="000000"/>
                <w:lang w:eastAsia="cs-CZ"/>
              </w:rPr>
            </w:pPr>
            <w:r w:rsidRPr="0042731F">
              <w:rPr>
                <w:rFonts w:ascii="Times New Roman" w:eastAsia="Times New Roman" w:hAnsi="Times New Roman" w:cs="Times New Roman"/>
                <w:color w:val="000000"/>
                <w:lang w:eastAsia="cs-CZ"/>
              </w:rPr>
              <w:lastRenderedPageBreak/>
              <w:t>ORLZ ve spolupráci s právním oddělením</w:t>
            </w:r>
          </w:p>
        </w:tc>
      </w:tr>
      <w:tr w:rsidR="00EB3497" w:rsidRPr="00EB3497" w:rsidTr="0042731F">
        <w:trPr>
          <w:trHeight w:val="702"/>
        </w:trPr>
        <w:tc>
          <w:tcPr>
            <w:tcW w:w="918" w:type="pct"/>
            <w:vMerge/>
            <w:tcBorders>
              <w:left w:val="single" w:sz="8" w:space="0" w:color="auto"/>
              <w:bottom w:val="nil"/>
              <w:right w:val="nil"/>
            </w:tcBorders>
            <w:shd w:val="clear" w:color="auto" w:fill="ECF4FA"/>
            <w:vAlign w:val="center"/>
          </w:tcPr>
          <w:p w:rsidR="00EB3497" w:rsidRPr="0042731F" w:rsidRDefault="00EB3497" w:rsidP="0042731F">
            <w:pPr>
              <w:spacing w:before="60" w:after="0" w:line="276" w:lineRule="auto"/>
              <w:rPr>
                <w:rFonts w:ascii="Times New Roman" w:eastAsia="Times New Roman" w:hAnsi="Times New Roman" w:cs="Times New Roman"/>
                <w:b/>
                <w:bCs/>
                <w:color w:val="000000"/>
                <w:lang w:eastAsia="cs-CZ"/>
              </w:rPr>
            </w:pPr>
          </w:p>
        </w:tc>
        <w:tc>
          <w:tcPr>
            <w:tcW w:w="890" w:type="pct"/>
            <w:vMerge/>
            <w:tcBorders>
              <w:top w:val="single" w:sz="4" w:space="0" w:color="auto"/>
              <w:left w:val="single" w:sz="8" w:space="0" w:color="auto"/>
              <w:bottom w:val="single" w:sz="4" w:space="0" w:color="auto"/>
              <w:right w:val="single" w:sz="8" w:space="0" w:color="auto"/>
            </w:tcBorders>
            <w:shd w:val="clear" w:color="auto" w:fill="ECF4FA"/>
          </w:tcPr>
          <w:p w:rsidR="00EB3497" w:rsidRPr="0042731F" w:rsidRDefault="00EB3497" w:rsidP="0042731F">
            <w:pPr>
              <w:spacing w:after="0" w:line="276" w:lineRule="auto"/>
              <w:rPr>
                <w:rFonts w:ascii="Times New Roman" w:hAnsi="Times New Roman" w:cs="Times New Roman"/>
                <w:b/>
              </w:rPr>
            </w:pPr>
          </w:p>
        </w:tc>
        <w:tc>
          <w:tcPr>
            <w:tcW w:w="1592" w:type="pct"/>
            <w:tcBorders>
              <w:top w:val="single" w:sz="4" w:space="0" w:color="auto"/>
              <w:left w:val="nil"/>
              <w:bottom w:val="single" w:sz="4" w:space="0" w:color="auto"/>
              <w:right w:val="single" w:sz="8" w:space="0" w:color="auto"/>
            </w:tcBorders>
            <w:shd w:val="clear" w:color="auto" w:fill="ECF4FA"/>
            <w:noWrap/>
          </w:tcPr>
          <w:p w:rsidR="00EB3497" w:rsidRPr="0042731F" w:rsidRDefault="00EB3497" w:rsidP="0042731F">
            <w:pPr>
              <w:spacing w:before="60" w:after="0" w:line="276" w:lineRule="auto"/>
              <w:rPr>
                <w:rFonts w:ascii="Times New Roman" w:eastAsia="Times New Roman" w:hAnsi="Times New Roman" w:cs="Times New Roman"/>
                <w:color w:val="000000"/>
                <w:lang w:eastAsia="cs-CZ"/>
              </w:rPr>
            </w:pPr>
            <w:r w:rsidRPr="0042731F">
              <w:rPr>
                <w:rFonts w:ascii="Times New Roman" w:eastAsia="Times New Roman" w:hAnsi="Times New Roman" w:cs="Times New Roman"/>
                <w:color w:val="000000"/>
                <w:lang w:eastAsia="cs-CZ"/>
              </w:rPr>
              <w:t xml:space="preserve">Ve vazbě na přípravu HR </w:t>
            </w:r>
            <w:proofErr w:type="spellStart"/>
            <w:r w:rsidRPr="0042731F">
              <w:rPr>
                <w:rFonts w:ascii="Times New Roman" w:eastAsia="Times New Roman" w:hAnsi="Times New Roman" w:cs="Times New Roman"/>
                <w:color w:val="000000"/>
                <w:lang w:eastAsia="cs-CZ"/>
              </w:rPr>
              <w:t>Award</w:t>
            </w:r>
            <w:proofErr w:type="spellEnd"/>
            <w:r w:rsidRPr="0042731F">
              <w:rPr>
                <w:rFonts w:ascii="Times New Roman" w:eastAsia="Times New Roman" w:hAnsi="Times New Roman" w:cs="Times New Roman"/>
                <w:color w:val="000000"/>
                <w:lang w:eastAsia="cs-CZ"/>
              </w:rPr>
              <w:t xml:space="preserve"> zvážit zpracování normy pro kategorie vědeckých a ostatních pracovníků</w:t>
            </w:r>
            <w:r w:rsidR="00B66027">
              <w:rPr>
                <w:rFonts w:ascii="Times New Roman" w:eastAsia="Times New Roman" w:hAnsi="Times New Roman" w:cs="Times New Roman"/>
                <w:color w:val="000000"/>
                <w:lang w:eastAsia="cs-CZ"/>
              </w:rPr>
              <w:t>.</w:t>
            </w:r>
          </w:p>
        </w:tc>
        <w:tc>
          <w:tcPr>
            <w:tcW w:w="414" w:type="pct"/>
            <w:tcBorders>
              <w:top w:val="single" w:sz="4" w:space="0" w:color="auto"/>
              <w:left w:val="nil"/>
              <w:bottom w:val="single" w:sz="4" w:space="0" w:color="auto"/>
              <w:right w:val="single" w:sz="4" w:space="0" w:color="auto"/>
            </w:tcBorders>
            <w:shd w:val="clear" w:color="auto" w:fill="ECF4FA"/>
            <w:noWrap/>
          </w:tcPr>
          <w:p w:rsidR="00EB3497" w:rsidRPr="00B66027" w:rsidRDefault="00EB3497" w:rsidP="0042731F">
            <w:pPr>
              <w:spacing w:before="60" w:after="0" w:line="276" w:lineRule="auto"/>
              <w:rPr>
                <w:rFonts w:ascii="Times New Roman" w:eastAsia="Times New Roman" w:hAnsi="Times New Roman" w:cs="Times New Roman"/>
                <w:color w:val="000000"/>
                <w:sz w:val="18"/>
                <w:szCs w:val="18"/>
                <w:lang w:eastAsia="cs-CZ"/>
              </w:rPr>
            </w:pPr>
            <w:r w:rsidRPr="00B66027">
              <w:rPr>
                <w:rFonts w:ascii="Times New Roman" w:eastAsia="Times New Roman" w:hAnsi="Times New Roman" w:cs="Times New Roman"/>
                <w:color w:val="000000"/>
                <w:sz w:val="18"/>
                <w:szCs w:val="18"/>
                <w:lang w:eastAsia="cs-CZ"/>
              </w:rPr>
              <w:t>Dle potřeby</w:t>
            </w:r>
          </w:p>
        </w:tc>
        <w:tc>
          <w:tcPr>
            <w:tcW w:w="687" w:type="pct"/>
            <w:tcBorders>
              <w:top w:val="single" w:sz="4" w:space="0" w:color="auto"/>
              <w:left w:val="nil"/>
              <w:bottom w:val="single" w:sz="4" w:space="0" w:color="auto"/>
              <w:right w:val="single" w:sz="4" w:space="0" w:color="auto"/>
            </w:tcBorders>
            <w:shd w:val="clear" w:color="auto" w:fill="ECF4FA"/>
            <w:noWrap/>
          </w:tcPr>
          <w:p w:rsidR="00EB3497" w:rsidRPr="0042731F" w:rsidRDefault="00EB3497" w:rsidP="0042731F">
            <w:pPr>
              <w:spacing w:after="0" w:line="276" w:lineRule="auto"/>
              <w:rPr>
                <w:rFonts w:ascii="Times New Roman" w:hAnsi="Times New Roman" w:cs="Times New Roman"/>
              </w:rPr>
            </w:pPr>
            <w:r w:rsidRPr="0042731F">
              <w:rPr>
                <w:rFonts w:ascii="Times New Roman" w:hAnsi="Times New Roman" w:cs="Times New Roman"/>
              </w:rPr>
              <w:t>Náborová strategie, případně další norma</w:t>
            </w:r>
          </w:p>
        </w:tc>
        <w:tc>
          <w:tcPr>
            <w:tcW w:w="499" w:type="pct"/>
            <w:tcBorders>
              <w:top w:val="single" w:sz="4" w:space="0" w:color="auto"/>
              <w:left w:val="nil"/>
              <w:bottom w:val="single" w:sz="4" w:space="0" w:color="auto"/>
              <w:right w:val="single" w:sz="8" w:space="0" w:color="auto"/>
            </w:tcBorders>
            <w:shd w:val="clear" w:color="auto" w:fill="ECF4FA"/>
            <w:noWrap/>
          </w:tcPr>
          <w:p w:rsidR="00EB3497" w:rsidRPr="0042731F" w:rsidRDefault="00EB3497" w:rsidP="0042731F">
            <w:pPr>
              <w:spacing w:before="60" w:after="0" w:line="276" w:lineRule="auto"/>
              <w:rPr>
                <w:rFonts w:ascii="Times New Roman" w:eastAsia="Times New Roman" w:hAnsi="Times New Roman" w:cs="Times New Roman"/>
                <w:color w:val="000000"/>
                <w:lang w:eastAsia="cs-CZ"/>
              </w:rPr>
            </w:pPr>
            <w:r w:rsidRPr="0042731F">
              <w:rPr>
                <w:rFonts w:ascii="Times New Roman" w:eastAsia="Times New Roman" w:hAnsi="Times New Roman" w:cs="Times New Roman"/>
                <w:color w:val="000000"/>
                <w:lang w:eastAsia="cs-CZ"/>
              </w:rPr>
              <w:t>ORLZ</w:t>
            </w:r>
          </w:p>
        </w:tc>
      </w:tr>
      <w:tr w:rsidR="00EB3497" w:rsidRPr="00EB3497" w:rsidTr="0042731F">
        <w:trPr>
          <w:trHeight w:val="735"/>
        </w:trPr>
        <w:tc>
          <w:tcPr>
            <w:tcW w:w="918" w:type="pct"/>
            <w:tcBorders>
              <w:top w:val="nil"/>
              <w:left w:val="single" w:sz="8" w:space="0" w:color="auto"/>
              <w:bottom w:val="nil"/>
              <w:right w:val="nil"/>
            </w:tcBorders>
            <w:shd w:val="clear" w:color="auto" w:fill="ECF4FA"/>
            <w:vAlign w:val="center"/>
          </w:tcPr>
          <w:p w:rsidR="00EB3497" w:rsidRPr="0042731F" w:rsidRDefault="00EB3497" w:rsidP="0042731F">
            <w:pPr>
              <w:spacing w:after="0" w:line="276" w:lineRule="auto"/>
              <w:rPr>
                <w:rFonts w:ascii="Times New Roman" w:eastAsia="Times New Roman" w:hAnsi="Times New Roman" w:cs="Times New Roman"/>
                <w:b/>
                <w:bCs/>
                <w:color w:val="000000"/>
                <w:lang w:eastAsia="cs-CZ"/>
              </w:rPr>
            </w:pPr>
          </w:p>
        </w:tc>
        <w:tc>
          <w:tcPr>
            <w:tcW w:w="890" w:type="pct"/>
            <w:vMerge w:val="restart"/>
            <w:tcBorders>
              <w:top w:val="single" w:sz="4" w:space="0" w:color="auto"/>
              <w:left w:val="single" w:sz="8" w:space="0" w:color="auto"/>
              <w:right w:val="single" w:sz="8" w:space="0" w:color="auto"/>
            </w:tcBorders>
            <w:shd w:val="clear" w:color="auto" w:fill="ECF4FA"/>
          </w:tcPr>
          <w:p w:rsidR="00EB3497" w:rsidRPr="0042731F" w:rsidRDefault="00EB3497" w:rsidP="0042731F">
            <w:pPr>
              <w:spacing w:after="0" w:line="276" w:lineRule="auto"/>
              <w:rPr>
                <w:rFonts w:ascii="Times New Roman" w:hAnsi="Times New Roman" w:cs="Times New Roman"/>
                <w:b/>
              </w:rPr>
            </w:pPr>
            <w:r w:rsidRPr="0042731F">
              <w:rPr>
                <w:rFonts w:ascii="Times New Roman" w:hAnsi="Times New Roman" w:cs="Times New Roman"/>
                <w:b/>
              </w:rPr>
              <w:t xml:space="preserve">Dílčí cíl 2.5: </w:t>
            </w:r>
          </w:p>
          <w:p w:rsidR="00EB3497" w:rsidRPr="0042731F" w:rsidRDefault="00EB3497" w:rsidP="0042731F">
            <w:pPr>
              <w:spacing w:after="0" w:line="276" w:lineRule="auto"/>
              <w:rPr>
                <w:rFonts w:ascii="Times New Roman" w:hAnsi="Times New Roman" w:cs="Times New Roman"/>
                <w:b/>
              </w:rPr>
            </w:pPr>
            <w:r w:rsidRPr="0042731F">
              <w:rPr>
                <w:rFonts w:ascii="Times New Roman" w:hAnsi="Times New Roman" w:cs="Times New Roman"/>
              </w:rPr>
              <w:t xml:space="preserve">Připravit a implementovat nástroje adaptace zaměstnanců – </w:t>
            </w:r>
            <w:proofErr w:type="spellStart"/>
            <w:r w:rsidRPr="0042731F">
              <w:rPr>
                <w:rFonts w:ascii="Times New Roman" w:hAnsi="Times New Roman" w:cs="Times New Roman"/>
              </w:rPr>
              <w:t>onboardingu</w:t>
            </w:r>
            <w:proofErr w:type="spellEnd"/>
            <w:r w:rsidRPr="0042731F">
              <w:rPr>
                <w:rFonts w:ascii="Times New Roman" w:hAnsi="Times New Roman" w:cs="Times New Roman"/>
              </w:rPr>
              <w:t xml:space="preserve">; </w:t>
            </w:r>
            <w:r w:rsidRPr="0042731F">
              <w:rPr>
                <w:rFonts w:ascii="Times New Roman" w:hAnsi="Times New Roman" w:cs="Times New Roman"/>
              </w:rPr>
              <w:br/>
              <w:t xml:space="preserve">a nástroje </w:t>
            </w:r>
            <w:proofErr w:type="spellStart"/>
            <w:r w:rsidRPr="0042731F">
              <w:rPr>
                <w:rFonts w:ascii="Times New Roman" w:hAnsi="Times New Roman" w:cs="Times New Roman"/>
              </w:rPr>
              <w:t>offboardingu</w:t>
            </w:r>
            <w:proofErr w:type="spellEnd"/>
          </w:p>
        </w:tc>
        <w:tc>
          <w:tcPr>
            <w:tcW w:w="1592" w:type="pct"/>
            <w:tcBorders>
              <w:top w:val="single" w:sz="4" w:space="0" w:color="auto"/>
              <w:left w:val="nil"/>
              <w:bottom w:val="single" w:sz="4" w:space="0" w:color="auto"/>
              <w:right w:val="single" w:sz="8" w:space="0" w:color="auto"/>
            </w:tcBorders>
            <w:shd w:val="clear" w:color="auto" w:fill="ECF4FA"/>
            <w:noWrap/>
          </w:tcPr>
          <w:p w:rsidR="00EB3497" w:rsidRPr="0042731F" w:rsidRDefault="00EB3497" w:rsidP="0042731F">
            <w:pPr>
              <w:spacing w:after="0" w:line="276" w:lineRule="auto"/>
              <w:rPr>
                <w:rFonts w:ascii="Times New Roman" w:eastAsia="Times New Roman" w:hAnsi="Times New Roman" w:cs="Times New Roman"/>
                <w:color w:val="000000"/>
                <w:highlight w:val="yellow"/>
                <w:lang w:eastAsia="cs-CZ"/>
              </w:rPr>
            </w:pPr>
            <w:r w:rsidRPr="0042731F">
              <w:rPr>
                <w:rFonts w:ascii="Times New Roman" w:eastAsia="Times New Roman" w:hAnsi="Times New Roman" w:cs="Times New Roman"/>
                <w:color w:val="000000"/>
                <w:lang w:eastAsia="cs-CZ"/>
              </w:rPr>
              <w:t>Zpracovat příručku pro nové kolegy "Vítejte na UTB" (česká i anglická verze)</w:t>
            </w:r>
            <w:r w:rsidR="00B66027">
              <w:rPr>
                <w:rFonts w:ascii="Times New Roman" w:eastAsia="Times New Roman" w:hAnsi="Times New Roman" w:cs="Times New Roman"/>
                <w:color w:val="000000"/>
                <w:lang w:eastAsia="cs-CZ"/>
              </w:rPr>
              <w:t>.</w:t>
            </w:r>
          </w:p>
        </w:tc>
        <w:tc>
          <w:tcPr>
            <w:tcW w:w="414" w:type="pct"/>
            <w:tcBorders>
              <w:top w:val="single" w:sz="4" w:space="0" w:color="auto"/>
              <w:left w:val="nil"/>
              <w:bottom w:val="single" w:sz="4" w:space="0" w:color="auto"/>
              <w:right w:val="single" w:sz="4" w:space="0" w:color="auto"/>
            </w:tcBorders>
            <w:shd w:val="clear" w:color="auto" w:fill="ECF4FA"/>
            <w:noWrap/>
          </w:tcPr>
          <w:p w:rsidR="00EB3497" w:rsidRPr="00B66027" w:rsidRDefault="00EB3497" w:rsidP="0042731F">
            <w:pPr>
              <w:spacing w:after="0" w:line="276" w:lineRule="auto"/>
              <w:rPr>
                <w:rFonts w:ascii="Times New Roman" w:eastAsia="Times New Roman" w:hAnsi="Times New Roman" w:cs="Times New Roman"/>
                <w:color w:val="000000"/>
                <w:sz w:val="18"/>
                <w:szCs w:val="18"/>
                <w:highlight w:val="yellow"/>
                <w:lang w:eastAsia="cs-CZ"/>
              </w:rPr>
            </w:pPr>
            <w:r w:rsidRPr="00B66027">
              <w:rPr>
                <w:rFonts w:ascii="Times New Roman" w:eastAsia="Times New Roman" w:hAnsi="Times New Roman" w:cs="Times New Roman"/>
                <w:color w:val="000000"/>
                <w:sz w:val="18"/>
                <w:szCs w:val="18"/>
                <w:lang w:eastAsia="cs-CZ"/>
              </w:rPr>
              <w:t>2022</w:t>
            </w:r>
          </w:p>
        </w:tc>
        <w:tc>
          <w:tcPr>
            <w:tcW w:w="687" w:type="pct"/>
            <w:tcBorders>
              <w:top w:val="single" w:sz="4" w:space="0" w:color="auto"/>
              <w:left w:val="nil"/>
              <w:bottom w:val="single" w:sz="4" w:space="0" w:color="auto"/>
              <w:right w:val="single" w:sz="4" w:space="0" w:color="auto"/>
            </w:tcBorders>
            <w:shd w:val="clear" w:color="auto" w:fill="ECF4FA"/>
            <w:noWrap/>
          </w:tcPr>
          <w:p w:rsidR="00EB3497" w:rsidRPr="0042731F" w:rsidRDefault="00EB3497" w:rsidP="0042731F">
            <w:pPr>
              <w:spacing w:after="0" w:line="276" w:lineRule="auto"/>
              <w:rPr>
                <w:rFonts w:ascii="Times New Roman" w:eastAsia="Times New Roman" w:hAnsi="Times New Roman" w:cs="Times New Roman"/>
                <w:color w:val="000000"/>
                <w:lang w:eastAsia="cs-CZ"/>
              </w:rPr>
            </w:pPr>
            <w:r w:rsidRPr="0042731F">
              <w:rPr>
                <w:rFonts w:ascii="Times New Roman" w:eastAsia="Times New Roman" w:hAnsi="Times New Roman" w:cs="Times New Roman"/>
                <w:color w:val="000000"/>
                <w:lang w:eastAsia="cs-CZ"/>
              </w:rPr>
              <w:t>Příručka/průvodce  pro nové zaměstnance</w:t>
            </w:r>
          </w:p>
        </w:tc>
        <w:tc>
          <w:tcPr>
            <w:tcW w:w="499" w:type="pct"/>
            <w:tcBorders>
              <w:top w:val="single" w:sz="4" w:space="0" w:color="auto"/>
              <w:left w:val="nil"/>
              <w:bottom w:val="single" w:sz="4" w:space="0" w:color="auto"/>
              <w:right w:val="single" w:sz="8" w:space="0" w:color="auto"/>
            </w:tcBorders>
            <w:shd w:val="clear" w:color="auto" w:fill="ECF4FA"/>
            <w:noWrap/>
          </w:tcPr>
          <w:p w:rsidR="00EB3497" w:rsidRPr="0042731F" w:rsidRDefault="00EB3497" w:rsidP="0042731F">
            <w:pPr>
              <w:spacing w:after="0" w:line="276" w:lineRule="auto"/>
              <w:rPr>
                <w:rFonts w:ascii="Times New Roman" w:eastAsia="Times New Roman" w:hAnsi="Times New Roman" w:cs="Times New Roman"/>
                <w:highlight w:val="yellow"/>
                <w:lang w:eastAsia="cs-CZ"/>
              </w:rPr>
            </w:pPr>
            <w:r w:rsidRPr="0042731F">
              <w:rPr>
                <w:rFonts w:ascii="Times New Roman" w:eastAsia="Times New Roman" w:hAnsi="Times New Roman" w:cs="Times New Roman"/>
                <w:lang w:eastAsia="cs-CZ"/>
              </w:rPr>
              <w:t>ORLZ</w:t>
            </w:r>
          </w:p>
        </w:tc>
      </w:tr>
      <w:tr w:rsidR="00EB3497" w:rsidRPr="00EB3497" w:rsidTr="0042731F">
        <w:trPr>
          <w:trHeight w:val="735"/>
        </w:trPr>
        <w:tc>
          <w:tcPr>
            <w:tcW w:w="918" w:type="pct"/>
            <w:tcBorders>
              <w:top w:val="nil"/>
              <w:left w:val="single" w:sz="8" w:space="0" w:color="auto"/>
              <w:right w:val="nil"/>
            </w:tcBorders>
            <w:shd w:val="clear" w:color="auto" w:fill="ECF4FA"/>
            <w:vAlign w:val="center"/>
          </w:tcPr>
          <w:p w:rsidR="00EB3497" w:rsidRPr="0042731F" w:rsidRDefault="00EB3497" w:rsidP="0042731F">
            <w:pPr>
              <w:spacing w:after="0" w:line="276" w:lineRule="auto"/>
              <w:rPr>
                <w:rFonts w:ascii="Times New Roman" w:eastAsia="Times New Roman" w:hAnsi="Times New Roman" w:cs="Times New Roman"/>
                <w:b/>
                <w:bCs/>
                <w:color w:val="000000"/>
                <w:lang w:eastAsia="cs-CZ"/>
              </w:rPr>
            </w:pPr>
          </w:p>
        </w:tc>
        <w:tc>
          <w:tcPr>
            <w:tcW w:w="890" w:type="pct"/>
            <w:vMerge/>
            <w:tcBorders>
              <w:left w:val="single" w:sz="8" w:space="0" w:color="auto"/>
              <w:right w:val="single" w:sz="8" w:space="0" w:color="auto"/>
            </w:tcBorders>
            <w:shd w:val="clear" w:color="auto" w:fill="ECF4FA"/>
          </w:tcPr>
          <w:p w:rsidR="00EB3497" w:rsidRPr="0042731F" w:rsidRDefault="00EB3497" w:rsidP="0042731F">
            <w:pPr>
              <w:spacing w:after="0" w:line="276" w:lineRule="auto"/>
              <w:rPr>
                <w:rFonts w:ascii="Times New Roman" w:hAnsi="Times New Roman" w:cs="Times New Roman"/>
                <w:b/>
              </w:rPr>
            </w:pPr>
          </w:p>
        </w:tc>
        <w:tc>
          <w:tcPr>
            <w:tcW w:w="1592" w:type="pct"/>
            <w:tcBorders>
              <w:top w:val="single" w:sz="4" w:space="0" w:color="auto"/>
              <w:left w:val="nil"/>
              <w:bottom w:val="single" w:sz="4" w:space="0" w:color="auto"/>
              <w:right w:val="single" w:sz="8" w:space="0" w:color="auto"/>
            </w:tcBorders>
            <w:shd w:val="clear" w:color="auto" w:fill="ECF4FA"/>
            <w:noWrap/>
          </w:tcPr>
          <w:p w:rsidR="00EB3497" w:rsidRPr="0042731F" w:rsidRDefault="00EB3497" w:rsidP="0042731F">
            <w:pPr>
              <w:spacing w:after="0" w:line="276" w:lineRule="auto"/>
              <w:rPr>
                <w:rFonts w:ascii="Times New Roman" w:eastAsia="Times New Roman" w:hAnsi="Times New Roman" w:cs="Times New Roman"/>
                <w:color w:val="000000"/>
                <w:highlight w:val="yellow"/>
                <w:lang w:eastAsia="cs-CZ"/>
              </w:rPr>
            </w:pPr>
            <w:r w:rsidRPr="0042731F">
              <w:rPr>
                <w:rFonts w:ascii="Times New Roman" w:eastAsia="Times New Roman" w:hAnsi="Times New Roman" w:cs="Times New Roman"/>
                <w:color w:val="000000"/>
                <w:lang w:eastAsia="cs-CZ"/>
              </w:rPr>
              <w:t>Zpracovat sekci adaptace/</w:t>
            </w:r>
            <w:proofErr w:type="spellStart"/>
            <w:r w:rsidRPr="0042731F">
              <w:rPr>
                <w:rFonts w:ascii="Times New Roman" w:eastAsia="Times New Roman" w:hAnsi="Times New Roman" w:cs="Times New Roman"/>
                <w:color w:val="000000"/>
                <w:lang w:eastAsia="cs-CZ"/>
              </w:rPr>
              <w:t>onboardingu</w:t>
            </w:r>
            <w:proofErr w:type="spellEnd"/>
            <w:r w:rsidRPr="0042731F">
              <w:rPr>
                <w:rFonts w:ascii="Times New Roman" w:eastAsia="Times New Roman" w:hAnsi="Times New Roman" w:cs="Times New Roman"/>
                <w:color w:val="000000"/>
                <w:lang w:eastAsia="cs-CZ"/>
              </w:rPr>
              <w:t xml:space="preserve"> na web UTB</w:t>
            </w:r>
            <w:r w:rsidR="00B66027">
              <w:rPr>
                <w:rFonts w:ascii="Times New Roman" w:eastAsia="Times New Roman" w:hAnsi="Times New Roman" w:cs="Times New Roman"/>
                <w:color w:val="000000"/>
                <w:lang w:eastAsia="cs-CZ"/>
              </w:rPr>
              <w:t>.</w:t>
            </w:r>
          </w:p>
        </w:tc>
        <w:tc>
          <w:tcPr>
            <w:tcW w:w="414" w:type="pct"/>
            <w:tcBorders>
              <w:top w:val="single" w:sz="4" w:space="0" w:color="auto"/>
              <w:left w:val="nil"/>
              <w:bottom w:val="single" w:sz="4" w:space="0" w:color="auto"/>
              <w:right w:val="single" w:sz="4" w:space="0" w:color="auto"/>
            </w:tcBorders>
            <w:shd w:val="clear" w:color="auto" w:fill="ECF4FA"/>
            <w:noWrap/>
          </w:tcPr>
          <w:p w:rsidR="00EB3497" w:rsidRPr="00B66027" w:rsidRDefault="00EB3497" w:rsidP="0042731F">
            <w:pPr>
              <w:spacing w:after="0" w:line="276" w:lineRule="auto"/>
              <w:rPr>
                <w:rFonts w:ascii="Times New Roman" w:eastAsia="Times New Roman" w:hAnsi="Times New Roman" w:cs="Times New Roman"/>
                <w:color w:val="000000"/>
                <w:sz w:val="18"/>
                <w:szCs w:val="18"/>
                <w:highlight w:val="yellow"/>
                <w:lang w:eastAsia="cs-CZ"/>
              </w:rPr>
            </w:pPr>
            <w:r w:rsidRPr="00B66027">
              <w:rPr>
                <w:rFonts w:ascii="Times New Roman" w:eastAsia="Times New Roman" w:hAnsi="Times New Roman" w:cs="Times New Roman"/>
                <w:color w:val="000000"/>
                <w:sz w:val="18"/>
                <w:szCs w:val="18"/>
                <w:lang w:eastAsia="cs-CZ"/>
              </w:rPr>
              <w:t>2022</w:t>
            </w:r>
          </w:p>
        </w:tc>
        <w:tc>
          <w:tcPr>
            <w:tcW w:w="687" w:type="pct"/>
            <w:tcBorders>
              <w:top w:val="single" w:sz="4" w:space="0" w:color="auto"/>
              <w:left w:val="nil"/>
              <w:bottom w:val="single" w:sz="4" w:space="0" w:color="auto"/>
              <w:right w:val="single" w:sz="4" w:space="0" w:color="auto"/>
            </w:tcBorders>
            <w:shd w:val="clear" w:color="auto" w:fill="ECF4FA"/>
            <w:noWrap/>
          </w:tcPr>
          <w:p w:rsidR="00EB3497" w:rsidRPr="0042731F" w:rsidRDefault="00EB3497" w:rsidP="0042731F">
            <w:pPr>
              <w:spacing w:after="0" w:line="276" w:lineRule="auto"/>
              <w:ind w:left="12" w:hanging="12"/>
              <w:rPr>
                <w:rFonts w:ascii="Times New Roman" w:eastAsia="Times New Roman" w:hAnsi="Times New Roman" w:cs="Times New Roman"/>
                <w:color w:val="000000"/>
                <w:highlight w:val="yellow"/>
                <w:lang w:eastAsia="cs-CZ"/>
              </w:rPr>
            </w:pPr>
            <w:r w:rsidRPr="0042731F">
              <w:rPr>
                <w:rFonts w:ascii="Times New Roman" w:eastAsia="Times New Roman" w:hAnsi="Times New Roman" w:cs="Times New Roman"/>
                <w:color w:val="000000"/>
                <w:lang w:eastAsia="cs-CZ"/>
              </w:rPr>
              <w:t>Informační sekce na webu UTB</w:t>
            </w:r>
          </w:p>
        </w:tc>
        <w:tc>
          <w:tcPr>
            <w:tcW w:w="499" w:type="pct"/>
            <w:tcBorders>
              <w:top w:val="single" w:sz="4" w:space="0" w:color="auto"/>
              <w:left w:val="nil"/>
              <w:bottom w:val="single" w:sz="4" w:space="0" w:color="auto"/>
              <w:right w:val="single" w:sz="8" w:space="0" w:color="auto"/>
            </w:tcBorders>
            <w:shd w:val="clear" w:color="auto" w:fill="ECF4FA"/>
            <w:noWrap/>
          </w:tcPr>
          <w:p w:rsidR="00EB3497" w:rsidRPr="0042731F" w:rsidRDefault="00EB3497" w:rsidP="0042731F">
            <w:pPr>
              <w:spacing w:after="0" w:line="276" w:lineRule="auto"/>
              <w:rPr>
                <w:rFonts w:ascii="Times New Roman" w:eastAsia="Times New Roman" w:hAnsi="Times New Roman" w:cs="Times New Roman"/>
                <w:highlight w:val="yellow"/>
                <w:lang w:eastAsia="cs-CZ"/>
              </w:rPr>
            </w:pPr>
            <w:r w:rsidRPr="0042731F">
              <w:rPr>
                <w:rFonts w:ascii="Times New Roman" w:eastAsia="Times New Roman" w:hAnsi="Times New Roman" w:cs="Times New Roman"/>
                <w:lang w:eastAsia="cs-CZ"/>
              </w:rPr>
              <w:t>ORLZ</w:t>
            </w:r>
          </w:p>
        </w:tc>
      </w:tr>
      <w:tr w:rsidR="00EB3497" w:rsidRPr="00EB3497" w:rsidTr="0042731F">
        <w:trPr>
          <w:trHeight w:val="744"/>
        </w:trPr>
        <w:tc>
          <w:tcPr>
            <w:tcW w:w="918" w:type="pct"/>
            <w:vMerge w:val="restart"/>
            <w:tcBorders>
              <w:top w:val="nil"/>
              <w:left w:val="single" w:sz="8" w:space="0" w:color="auto"/>
              <w:right w:val="nil"/>
            </w:tcBorders>
            <w:shd w:val="clear" w:color="auto" w:fill="ECF4FA"/>
            <w:vAlign w:val="center"/>
          </w:tcPr>
          <w:p w:rsidR="00EB3497" w:rsidRPr="0042731F" w:rsidRDefault="00EB3497" w:rsidP="0042731F">
            <w:pPr>
              <w:spacing w:after="0" w:line="276" w:lineRule="auto"/>
              <w:rPr>
                <w:rFonts w:ascii="Times New Roman" w:eastAsia="Times New Roman" w:hAnsi="Times New Roman" w:cs="Times New Roman"/>
                <w:b/>
                <w:bCs/>
                <w:color w:val="000000"/>
                <w:lang w:eastAsia="cs-CZ"/>
              </w:rPr>
            </w:pPr>
          </w:p>
        </w:tc>
        <w:tc>
          <w:tcPr>
            <w:tcW w:w="890" w:type="pct"/>
            <w:vMerge/>
            <w:tcBorders>
              <w:left w:val="single" w:sz="8" w:space="0" w:color="auto"/>
              <w:right w:val="single" w:sz="8" w:space="0" w:color="auto"/>
            </w:tcBorders>
            <w:shd w:val="clear" w:color="auto" w:fill="ECF4FA"/>
          </w:tcPr>
          <w:p w:rsidR="00EB3497" w:rsidRPr="0042731F" w:rsidRDefault="00EB3497" w:rsidP="0042731F">
            <w:pPr>
              <w:spacing w:after="0" w:line="276" w:lineRule="auto"/>
              <w:rPr>
                <w:rFonts w:ascii="Times New Roman" w:hAnsi="Times New Roman" w:cs="Times New Roman"/>
                <w:b/>
              </w:rPr>
            </w:pPr>
          </w:p>
        </w:tc>
        <w:tc>
          <w:tcPr>
            <w:tcW w:w="1592" w:type="pct"/>
            <w:tcBorders>
              <w:top w:val="single" w:sz="4" w:space="0" w:color="auto"/>
              <w:left w:val="nil"/>
              <w:bottom w:val="single" w:sz="4" w:space="0" w:color="auto"/>
              <w:right w:val="single" w:sz="8" w:space="0" w:color="auto"/>
            </w:tcBorders>
            <w:shd w:val="clear" w:color="auto" w:fill="ECF4FA"/>
            <w:noWrap/>
          </w:tcPr>
          <w:p w:rsidR="00EB3497" w:rsidRPr="0042731F" w:rsidRDefault="00EB3497" w:rsidP="0042731F">
            <w:pPr>
              <w:spacing w:after="0" w:line="276" w:lineRule="auto"/>
              <w:rPr>
                <w:rFonts w:ascii="Times New Roman" w:eastAsia="Times New Roman" w:hAnsi="Times New Roman" w:cs="Times New Roman"/>
                <w:color w:val="000000"/>
                <w:highlight w:val="yellow"/>
                <w:lang w:eastAsia="cs-CZ"/>
              </w:rPr>
            </w:pPr>
            <w:r w:rsidRPr="0042731F">
              <w:rPr>
                <w:rFonts w:ascii="Times New Roman" w:eastAsia="Times New Roman" w:hAnsi="Times New Roman" w:cs="Times New Roman"/>
                <w:color w:val="000000"/>
                <w:lang w:eastAsia="cs-CZ"/>
              </w:rPr>
              <w:t>Zajišťovat vstupní školení pro zaměstnance včetně proškolení BOZP a PO a OOÚ, připravit základní informační vstup pro nové zaměstnance.</w:t>
            </w:r>
          </w:p>
        </w:tc>
        <w:tc>
          <w:tcPr>
            <w:tcW w:w="414" w:type="pct"/>
            <w:tcBorders>
              <w:top w:val="single" w:sz="4" w:space="0" w:color="auto"/>
              <w:left w:val="nil"/>
              <w:bottom w:val="single" w:sz="4" w:space="0" w:color="auto"/>
              <w:right w:val="single" w:sz="4" w:space="0" w:color="auto"/>
            </w:tcBorders>
            <w:shd w:val="clear" w:color="auto" w:fill="ECF4FA"/>
            <w:noWrap/>
          </w:tcPr>
          <w:p w:rsidR="00EB3497" w:rsidRPr="00B66027" w:rsidRDefault="00EB3497" w:rsidP="0042731F">
            <w:pPr>
              <w:spacing w:after="0" w:line="276" w:lineRule="auto"/>
              <w:rPr>
                <w:rFonts w:ascii="Times New Roman" w:eastAsia="Times New Roman" w:hAnsi="Times New Roman" w:cs="Times New Roman"/>
                <w:color w:val="000000"/>
                <w:sz w:val="18"/>
                <w:szCs w:val="18"/>
                <w:highlight w:val="yellow"/>
                <w:lang w:eastAsia="cs-CZ"/>
              </w:rPr>
            </w:pPr>
            <w:r w:rsidRPr="00B66027">
              <w:rPr>
                <w:rFonts w:ascii="Times New Roman" w:eastAsia="Times New Roman" w:hAnsi="Times New Roman" w:cs="Times New Roman"/>
                <w:color w:val="000000"/>
                <w:sz w:val="18"/>
                <w:szCs w:val="18"/>
                <w:lang w:eastAsia="cs-CZ"/>
              </w:rPr>
              <w:t xml:space="preserve">2022 </w:t>
            </w:r>
            <w:r w:rsidRPr="00B66027">
              <w:rPr>
                <w:rFonts w:ascii="Times New Roman" w:eastAsia="Times New Roman" w:hAnsi="Times New Roman" w:cs="Times New Roman"/>
                <w:color w:val="000000"/>
                <w:sz w:val="18"/>
                <w:szCs w:val="18"/>
                <w:lang w:eastAsia="cs-CZ"/>
              </w:rPr>
              <w:br/>
              <w:t>a dále</w:t>
            </w:r>
          </w:p>
        </w:tc>
        <w:tc>
          <w:tcPr>
            <w:tcW w:w="687" w:type="pct"/>
            <w:tcBorders>
              <w:top w:val="single" w:sz="4" w:space="0" w:color="auto"/>
              <w:left w:val="nil"/>
              <w:bottom w:val="single" w:sz="4" w:space="0" w:color="auto"/>
              <w:right w:val="single" w:sz="4" w:space="0" w:color="auto"/>
            </w:tcBorders>
            <w:shd w:val="clear" w:color="auto" w:fill="ECF4FA"/>
            <w:noWrap/>
          </w:tcPr>
          <w:p w:rsidR="00EB3497" w:rsidRPr="0042731F" w:rsidRDefault="00EB3497" w:rsidP="0042731F">
            <w:pPr>
              <w:spacing w:after="0" w:line="276" w:lineRule="auto"/>
              <w:ind w:left="12" w:hanging="12"/>
              <w:rPr>
                <w:rFonts w:ascii="Times New Roman" w:eastAsia="Times New Roman" w:hAnsi="Times New Roman" w:cs="Times New Roman"/>
                <w:color w:val="000000"/>
                <w:lang w:eastAsia="cs-CZ"/>
              </w:rPr>
            </w:pPr>
            <w:r w:rsidRPr="0042731F">
              <w:rPr>
                <w:rFonts w:ascii="Times New Roman" w:eastAsia="Times New Roman" w:hAnsi="Times New Roman" w:cs="Times New Roman"/>
                <w:color w:val="000000"/>
                <w:lang w:eastAsia="cs-CZ"/>
              </w:rPr>
              <w:t>Prezentace pro nové kolegy na vstupním školení</w:t>
            </w:r>
          </w:p>
        </w:tc>
        <w:tc>
          <w:tcPr>
            <w:tcW w:w="499" w:type="pct"/>
            <w:tcBorders>
              <w:top w:val="single" w:sz="4" w:space="0" w:color="auto"/>
              <w:left w:val="nil"/>
              <w:bottom w:val="single" w:sz="4" w:space="0" w:color="auto"/>
              <w:right w:val="single" w:sz="8" w:space="0" w:color="auto"/>
            </w:tcBorders>
            <w:shd w:val="clear" w:color="auto" w:fill="ECF4FA"/>
            <w:noWrap/>
          </w:tcPr>
          <w:p w:rsidR="00EB3497" w:rsidRPr="0042731F" w:rsidRDefault="00EB3497" w:rsidP="0042731F">
            <w:pPr>
              <w:spacing w:after="0" w:line="276" w:lineRule="auto"/>
              <w:rPr>
                <w:rFonts w:ascii="Times New Roman" w:eastAsia="Times New Roman" w:hAnsi="Times New Roman" w:cs="Times New Roman"/>
                <w:color w:val="000000"/>
                <w:lang w:eastAsia="cs-CZ"/>
              </w:rPr>
            </w:pPr>
            <w:r w:rsidRPr="0042731F">
              <w:rPr>
                <w:rFonts w:ascii="Times New Roman" w:eastAsia="Times New Roman" w:hAnsi="Times New Roman" w:cs="Times New Roman"/>
                <w:lang w:eastAsia="cs-CZ"/>
              </w:rPr>
              <w:t>ORLZ</w:t>
            </w:r>
          </w:p>
        </w:tc>
      </w:tr>
      <w:tr w:rsidR="00EB3497" w:rsidRPr="00EB3497" w:rsidTr="0042731F">
        <w:trPr>
          <w:trHeight w:val="556"/>
        </w:trPr>
        <w:tc>
          <w:tcPr>
            <w:tcW w:w="918" w:type="pct"/>
            <w:vMerge/>
            <w:tcBorders>
              <w:left w:val="single" w:sz="8" w:space="0" w:color="auto"/>
              <w:bottom w:val="single" w:sz="4" w:space="0" w:color="auto"/>
              <w:right w:val="nil"/>
            </w:tcBorders>
            <w:shd w:val="clear" w:color="auto" w:fill="ECF4FA"/>
            <w:vAlign w:val="center"/>
          </w:tcPr>
          <w:p w:rsidR="00EB3497" w:rsidRPr="0042731F" w:rsidRDefault="00EB3497" w:rsidP="0042731F">
            <w:pPr>
              <w:spacing w:after="0" w:line="276" w:lineRule="auto"/>
              <w:rPr>
                <w:rFonts w:ascii="Times New Roman" w:eastAsia="Times New Roman" w:hAnsi="Times New Roman" w:cs="Times New Roman"/>
                <w:b/>
                <w:bCs/>
                <w:color w:val="000000"/>
                <w:lang w:eastAsia="cs-CZ"/>
              </w:rPr>
            </w:pPr>
          </w:p>
        </w:tc>
        <w:tc>
          <w:tcPr>
            <w:tcW w:w="890" w:type="pct"/>
            <w:vMerge/>
            <w:tcBorders>
              <w:left w:val="single" w:sz="8" w:space="0" w:color="auto"/>
              <w:bottom w:val="single" w:sz="4" w:space="0" w:color="auto"/>
              <w:right w:val="single" w:sz="8" w:space="0" w:color="auto"/>
            </w:tcBorders>
            <w:shd w:val="clear" w:color="auto" w:fill="ECF4FA"/>
          </w:tcPr>
          <w:p w:rsidR="00EB3497" w:rsidRPr="0042731F" w:rsidRDefault="00EB3497" w:rsidP="0042731F">
            <w:pPr>
              <w:spacing w:after="0" w:line="276" w:lineRule="auto"/>
              <w:rPr>
                <w:rFonts w:ascii="Times New Roman" w:hAnsi="Times New Roman" w:cs="Times New Roman"/>
                <w:b/>
              </w:rPr>
            </w:pPr>
          </w:p>
        </w:tc>
        <w:tc>
          <w:tcPr>
            <w:tcW w:w="1592" w:type="pct"/>
            <w:tcBorders>
              <w:top w:val="single" w:sz="4" w:space="0" w:color="auto"/>
              <w:left w:val="nil"/>
              <w:bottom w:val="single" w:sz="4" w:space="0" w:color="auto"/>
              <w:right w:val="single" w:sz="8" w:space="0" w:color="auto"/>
            </w:tcBorders>
            <w:shd w:val="clear" w:color="auto" w:fill="ECF4FA"/>
            <w:noWrap/>
          </w:tcPr>
          <w:p w:rsidR="00EB3497" w:rsidRPr="0042731F" w:rsidRDefault="00EB3497" w:rsidP="0042731F">
            <w:pPr>
              <w:spacing w:after="0" w:line="276" w:lineRule="auto"/>
              <w:rPr>
                <w:rFonts w:ascii="Times New Roman" w:eastAsia="Times New Roman" w:hAnsi="Times New Roman" w:cs="Times New Roman"/>
                <w:color w:val="000000"/>
                <w:lang w:eastAsia="cs-CZ"/>
              </w:rPr>
            </w:pPr>
            <w:r w:rsidRPr="0042731F">
              <w:rPr>
                <w:rFonts w:ascii="Times New Roman" w:eastAsia="Times New Roman" w:hAnsi="Times New Roman" w:cs="Times New Roman"/>
                <w:color w:val="000000"/>
                <w:lang w:eastAsia="cs-CZ"/>
              </w:rPr>
              <w:t xml:space="preserve">Zpracovat nástroj </w:t>
            </w:r>
            <w:proofErr w:type="spellStart"/>
            <w:r w:rsidRPr="0042731F">
              <w:rPr>
                <w:rFonts w:ascii="Times New Roman" w:eastAsia="Times New Roman" w:hAnsi="Times New Roman" w:cs="Times New Roman"/>
                <w:color w:val="000000"/>
                <w:lang w:eastAsia="cs-CZ"/>
              </w:rPr>
              <w:t>offboardingu</w:t>
            </w:r>
            <w:proofErr w:type="spellEnd"/>
            <w:r w:rsidRPr="0042731F">
              <w:rPr>
                <w:rFonts w:ascii="Times New Roman" w:eastAsia="Times New Roman" w:hAnsi="Times New Roman" w:cs="Times New Roman"/>
                <w:color w:val="000000"/>
                <w:lang w:eastAsia="cs-CZ"/>
              </w:rPr>
              <w:t xml:space="preserve"> pro odcházející zaměstnance</w:t>
            </w:r>
            <w:r w:rsidR="00B66027">
              <w:rPr>
                <w:rFonts w:ascii="Times New Roman" w:eastAsia="Times New Roman" w:hAnsi="Times New Roman" w:cs="Times New Roman"/>
                <w:color w:val="000000"/>
                <w:lang w:eastAsia="cs-CZ"/>
              </w:rPr>
              <w:t>.</w:t>
            </w:r>
          </w:p>
        </w:tc>
        <w:tc>
          <w:tcPr>
            <w:tcW w:w="414" w:type="pct"/>
            <w:tcBorders>
              <w:top w:val="single" w:sz="4" w:space="0" w:color="auto"/>
              <w:left w:val="nil"/>
              <w:bottom w:val="single" w:sz="4" w:space="0" w:color="auto"/>
              <w:right w:val="single" w:sz="4" w:space="0" w:color="auto"/>
            </w:tcBorders>
            <w:shd w:val="clear" w:color="auto" w:fill="ECF4FA"/>
            <w:noWrap/>
          </w:tcPr>
          <w:p w:rsidR="00EB3497" w:rsidRPr="00B66027" w:rsidRDefault="00EB3497" w:rsidP="0042731F">
            <w:pPr>
              <w:spacing w:after="0" w:line="276" w:lineRule="auto"/>
              <w:rPr>
                <w:rFonts w:ascii="Times New Roman" w:eastAsia="Times New Roman" w:hAnsi="Times New Roman" w:cs="Times New Roman"/>
                <w:color w:val="000000"/>
                <w:sz w:val="18"/>
                <w:szCs w:val="18"/>
                <w:lang w:eastAsia="cs-CZ"/>
              </w:rPr>
            </w:pPr>
            <w:r w:rsidRPr="00B66027">
              <w:rPr>
                <w:rFonts w:ascii="Times New Roman" w:eastAsia="Times New Roman" w:hAnsi="Times New Roman" w:cs="Times New Roman"/>
                <w:color w:val="000000"/>
                <w:sz w:val="18"/>
                <w:szCs w:val="18"/>
                <w:lang w:eastAsia="cs-CZ"/>
              </w:rPr>
              <w:t>2022</w:t>
            </w:r>
          </w:p>
        </w:tc>
        <w:tc>
          <w:tcPr>
            <w:tcW w:w="687" w:type="pct"/>
            <w:tcBorders>
              <w:top w:val="single" w:sz="4" w:space="0" w:color="auto"/>
              <w:left w:val="nil"/>
              <w:bottom w:val="single" w:sz="4" w:space="0" w:color="auto"/>
              <w:right w:val="single" w:sz="4" w:space="0" w:color="auto"/>
            </w:tcBorders>
            <w:shd w:val="clear" w:color="auto" w:fill="ECF4FA"/>
            <w:noWrap/>
          </w:tcPr>
          <w:p w:rsidR="00EB3497" w:rsidRPr="0042731F" w:rsidRDefault="00EB3497" w:rsidP="0042731F">
            <w:pPr>
              <w:spacing w:after="0" w:line="276" w:lineRule="auto"/>
              <w:ind w:left="12" w:hanging="12"/>
              <w:rPr>
                <w:rFonts w:ascii="Times New Roman" w:eastAsia="Times New Roman" w:hAnsi="Times New Roman" w:cs="Times New Roman"/>
                <w:color w:val="000000"/>
                <w:lang w:eastAsia="cs-CZ"/>
              </w:rPr>
            </w:pPr>
            <w:r w:rsidRPr="0042731F">
              <w:rPr>
                <w:rFonts w:ascii="Times New Roman" w:eastAsia="Times New Roman" w:hAnsi="Times New Roman" w:cs="Times New Roman"/>
                <w:color w:val="000000"/>
                <w:lang w:eastAsia="cs-CZ"/>
              </w:rPr>
              <w:t>Výstupní dotazník</w:t>
            </w:r>
          </w:p>
        </w:tc>
        <w:tc>
          <w:tcPr>
            <w:tcW w:w="499" w:type="pct"/>
            <w:tcBorders>
              <w:top w:val="single" w:sz="4" w:space="0" w:color="auto"/>
              <w:left w:val="nil"/>
              <w:bottom w:val="single" w:sz="4" w:space="0" w:color="auto"/>
              <w:right w:val="single" w:sz="8" w:space="0" w:color="auto"/>
            </w:tcBorders>
            <w:shd w:val="clear" w:color="auto" w:fill="ECF4FA"/>
            <w:noWrap/>
          </w:tcPr>
          <w:p w:rsidR="00EB3497" w:rsidRPr="0042731F" w:rsidRDefault="00EB3497" w:rsidP="0042731F">
            <w:pPr>
              <w:spacing w:after="0" w:line="276" w:lineRule="auto"/>
              <w:rPr>
                <w:rFonts w:ascii="Times New Roman" w:eastAsia="Times New Roman" w:hAnsi="Times New Roman" w:cs="Times New Roman"/>
                <w:lang w:eastAsia="cs-CZ"/>
              </w:rPr>
            </w:pPr>
            <w:r w:rsidRPr="0042731F">
              <w:rPr>
                <w:rFonts w:ascii="Times New Roman" w:eastAsia="Times New Roman" w:hAnsi="Times New Roman" w:cs="Times New Roman"/>
                <w:lang w:eastAsia="cs-CZ"/>
              </w:rPr>
              <w:t>ORLZ</w:t>
            </w:r>
          </w:p>
        </w:tc>
      </w:tr>
    </w:tbl>
    <w:p w:rsidR="0042731F" w:rsidRPr="00EB3497" w:rsidRDefault="0042731F" w:rsidP="00EB3497">
      <w:pPr>
        <w:spacing w:before="120" w:after="0" w:line="240" w:lineRule="auto"/>
        <w:jc w:val="both"/>
        <w:rPr>
          <w:rFonts w:ascii="Times New Roman" w:hAnsi="Times New Roman" w:cs="Times New Roman"/>
          <w:sz w:val="24"/>
          <w:szCs w:val="24"/>
        </w:rPr>
      </w:pPr>
    </w:p>
    <w:p w:rsidR="00EB3497" w:rsidRPr="00EB3497" w:rsidRDefault="00EB3497" w:rsidP="00EB3497">
      <w:pPr>
        <w:spacing w:before="120" w:after="0" w:line="240" w:lineRule="auto"/>
        <w:jc w:val="both"/>
        <w:rPr>
          <w:rFonts w:ascii="Times New Roman" w:hAnsi="Times New Roman" w:cs="Times New Roman"/>
          <w:b/>
          <w:sz w:val="24"/>
          <w:szCs w:val="24"/>
        </w:rPr>
      </w:pPr>
      <w:r w:rsidRPr="00EB3497">
        <w:rPr>
          <w:rFonts w:ascii="Times New Roman" w:hAnsi="Times New Roman" w:cs="Times New Roman"/>
          <w:b/>
          <w:sz w:val="24"/>
          <w:szCs w:val="24"/>
        </w:rPr>
        <w:t>Popis nástrojů:</w:t>
      </w:r>
    </w:p>
    <w:p w:rsidR="00EB3497" w:rsidRPr="00EB3497" w:rsidRDefault="00EB3497" w:rsidP="0042731F">
      <w:pPr>
        <w:pStyle w:val="Odstavecseseznamem"/>
        <w:autoSpaceDE w:val="0"/>
        <w:autoSpaceDN w:val="0"/>
        <w:adjustRightInd w:val="0"/>
        <w:spacing w:after="29" w:line="276" w:lineRule="auto"/>
        <w:jc w:val="both"/>
        <w:rPr>
          <w:rFonts w:ascii="Times New Roman" w:hAnsi="Times New Roman" w:cs="Times New Roman"/>
          <w:color w:val="000000"/>
          <w:sz w:val="24"/>
          <w:szCs w:val="24"/>
        </w:rPr>
      </w:pPr>
    </w:p>
    <w:p w:rsidR="00EB3497" w:rsidRPr="0042731F" w:rsidRDefault="00EB3497" w:rsidP="003C4833">
      <w:pPr>
        <w:pStyle w:val="Odstavecseseznamem"/>
        <w:numPr>
          <w:ilvl w:val="0"/>
          <w:numId w:val="16"/>
        </w:numPr>
        <w:autoSpaceDE w:val="0"/>
        <w:autoSpaceDN w:val="0"/>
        <w:adjustRightInd w:val="0"/>
        <w:spacing w:after="29" w:line="276" w:lineRule="auto"/>
        <w:jc w:val="both"/>
        <w:rPr>
          <w:rFonts w:ascii="Times New Roman" w:hAnsi="Times New Roman" w:cs="Times New Roman"/>
          <w:color w:val="000000"/>
          <w:sz w:val="24"/>
          <w:szCs w:val="24"/>
        </w:rPr>
      </w:pPr>
      <w:r w:rsidRPr="00EB3497">
        <w:rPr>
          <w:rFonts w:ascii="Times New Roman" w:hAnsi="Times New Roman" w:cs="Times New Roman"/>
          <w:sz w:val="24"/>
          <w:szCs w:val="24"/>
        </w:rPr>
        <w:t>Náborová strategie UTB ve Zlíně</w:t>
      </w:r>
    </w:p>
    <w:p w:rsidR="00EB3497" w:rsidRPr="00EB3497" w:rsidRDefault="00EB3497" w:rsidP="003C4833">
      <w:pPr>
        <w:pStyle w:val="Odstavecseseznamem"/>
        <w:numPr>
          <w:ilvl w:val="0"/>
          <w:numId w:val="40"/>
        </w:numPr>
        <w:autoSpaceDE w:val="0"/>
        <w:autoSpaceDN w:val="0"/>
        <w:adjustRightInd w:val="0"/>
        <w:spacing w:after="29" w:line="276" w:lineRule="auto"/>
        <w:jc w:val="both"/>
        <w:rPr>
          <w:rFonts w:ascii="Times New Roman" w:hAnsi="Times New Roman" w:cs="Times New Roman"/>
          <w:color w:val="000000"/>
          <w:sz w:val="24"/>
          <w:szCs w:val="24"/>
        </w:rPr>
      </w:pPr>
      <w:r w:rsidRPr="00EB3497">
        <w:rPr>
          <w:rFonts w:ascii="Times New Roman" w:hAnsi="Times New Roman" w:cs="Times New Roman"/>
          <w:color w:val="000000"/>
          <w:sz w:val="24"/>
          <w:szCs w:val="24"/>
        </w:rPr>
        <w:t>ucelený nástroj pro transparentní nábor zaměstnanců mimo Řád výběrové</w:t>
      </w:r>
      <w:r w:rsidR="003A68DF">
        <w:rPr>
          <w:rFonts w:ascii="Times New Roman" w:hAnsi="Times New Roman" w:cs="Times New Roman"/>
          <w:color w:val="000000"/>
          <w:sz w:val="24"/>
          <w:szCs w:val="24"/>
        </w:rPr>
        <w:t>ho řízení pro obsazování míst akademických pracovníků</w:t>
      </w:r>
      <w:r w:rsidR="0042731F">
        <w:rPr>
          <w:rFonts w:ascii="Times New Roman" w:hAnsi="Times New Roman" w:cs="Times New Roman"/>
          <w:color w:val="000000"/>
          <w:sz w:val="24"/>
          <w:szCs w:val="24"/>
        </w:rPr>
        <w:t>,</w:t>
      </w:r>
    </w:p>
    <w:p w:rsidR="00EB3497" w:rsidRPr="00EB3497" w:rsidRDefault="00EB3497" w:rsidP="003C4833">
      <w:pPr>
        <w:pStyle w:val="Odstavecseseznamem"/>
        <w:numPr>
          <w:ilvl w:val="0"/>
          <w:numId w:val="40"/>
        </w:numPr>
        <w:autoSpaceDE w:val="0"/>
        <w:autoSpaceDN w:val="0"/>
        <w:adjustRightInd w:val="0"/>
        <w:spacing w:after="29" w:line="276" w:lineRule="auto"/>
        <w:jc w:val="both"/>
        <w:rPr>
          <w:rFonts w:ascii="Times New Roman" w:hAnsi="Times New Roman" w:cs="Times New Roman"/>
          <w:color w:val="000000"/>
          <w:sz w:val="24"/>
          <w:szCs w:val="24"/>
        </w:rPr>
      </w:pPr>
      <w:r w:rsidRPr="00EB3497">
        <w:rPr>
          <w:rFonts w:ascii="Times New Roman" w:hAnsi="Times New Roman" w:cs="Times New Roman"/>
          <w:color w:val="000000"/>
          <w:sz w:val="24"/>
          <w:szCs w:val="24"/>
        </w:rPr>
        <w:t xml:space="preserve">vytvořena v souladu s požadavky a podmínkami HR </w:t>
      </w:r>
      <w:proofErr w:type="spellStart"/>
      <w:r w:rsidRPr="00EB3497">
        <w:rPr>
          <w:rFonts w:ascii="Times New Roman" w:hAnsi="Times New Roman" w:cs="Times New Roman"/>
          <w:color w:val="000000"/>
          <w:sz w:val="24"/>
          <w:szCs w:val="24"/>
        </w:rPr>
        <w:t>Award</w:t>
      </w:r>
      <w:proofErr w:type="spellEnd"/>
      <w:r w:rsidR="0042731F">
        <w:rPr>
          <w:rFonts w:ascii="Times New Roman" w:hAnsi="Times New Roman" w:cs="Times New Roman"/>
          <w:color w:val="000000"/>
          <w:sz w:val="24"/>
          <w:szCs w:val="24"/>
        </w:rPr>
        <w:t>.</w:t>
      </w:r>
    </w:p>
    <w:p w:rsidR="00EB3497" w:rsidRPr="00EB3497" w:rsidRDefault="00EB3497" w:rsidP="0042731F">
      <w:pPr>
        <w:pStyle w:val="Odstavecseseznamem"/>
        <w:autoSpaceDE w:val="0"/>
        <w:autoSpaceDN w:val="0"/>
        <w:adjustRightInd w:val="0"/>
        <w:spacing w:after="29" w:line="276" w:lineRule="auto"/>
        <w:jc w:val="both"/>
        <w:rPr>
          <w:rFonts w:ascii="Times New Roman" w:hAnsi="Times New Roman" w:cs="Times New Roman"/>
          <w:color w:val="000000"/>
          <w:sz w:val="24"/>
          <w:szCs w:val="24"/>
        </w:rPr>
      </w:pPr>
    </w:p>
    <w:p w:rsidR="00EB3497" w:rsidRPr="0042731F" w:rsidRDefault="00EB3497" w:rsidP="003C4833">
      <w:pPr>
        <w:pStyle w:val="Odstavecseseznamem"/>
        <w:numPr>
          <w:ilvl w:val="0"/>
          <w:numId w:val="16"/>
        </w:numPr>
        <w:autoSpaceDE w:val="0"/>
        <w:autoSpaceDN w:val="0"/>
        <w:adjustRightInd w:val="0"/>
        <w:spacing w:after="0" w:line="276" w:lineRule="auto"/>
        <w:jc w:val="both"/>
        <w:rPr>
          <w:rFonts w:ascii="Times New Roman" w:hAnsi="Times New Roman" w:cs="Times New Roman"/>
          <w:color w:val="000000"/>
          <w:sz w:val="24"/>
          <w:szCs w:val="24"/>
        </w:rPr>
      </w:pPr>
      <w:r w:rsidRPr="00EB3497">
        <w:rPr>
          <w:rFonts w:ascii="Times New Roman" w:hAnsi="Times New Roman" w:cs="Times New Roman"/>
          <w:color w:val="000000"/>
          <w:sz w:val="24"/>
          <w:szCs w:val="24"/>
        </w:rPr>
        <w:t>Monitoring vhodných kandidátů v terénu na základě Plánu personálního rozvoje včetně plánu personálních potřeb</w:t>
      </w:r>
    </w:p>
    <w:p w:rsidR="00EB3497" w:rsidRPr="00EB3497" w:rsidRDefault="00EB3497" w:rsidP="003C4833">
      <w:pPr>
        <w:pStyle w:val="Odstavecseseznamem"/>
        <w:numPr>
          <w:ilvl w:val="0"/>
          <w:numId w:val="41"/>
        </w:numPr>
        <w:autoSpaceDE w:val="0"/>
        <w:autoSpaceDN w:val="0"/>
        <w:adjustRightInd w:val="0"/>
        <w:spacing w:after="0" w:line="276" w:lineRule="auto"/>
        <w:ind w:firstLine="414"/>
        <w:jc w:val="both"/>
        <w:rPr>
          <w:rFonts w:ascii="Times New Roman" w:hAnsi="Times New Roman" w:cs="Times New Roman"/>
          <w:color w:val="000000"/>
          <w:sz w:val="24"/>
          <w:szCs w:val="24"/>
        </w:rPr>
      </w:pPr>
      <w:r w:rsidRPr="00EB3497">
        <w:rPr>
          <w:rFonts w:ascii="Times New Roman" w:hAnsi="Times New Roman" w:cs="Times New Roman"/>
          <w:color w:val="000000"/>
          <w:sz w:val="24"/>
          <w:szCs w:val="24"/>
        </w:rPr>
        <w:t>databáze zájemců o zaměstnání</w:t>
      </w:r>
      <w:r w:rsidR="0042731F">
        <w:rPr>
          <w:rFonts w:ascii="Times New Roman" w:hAnsi="Times New Roman" w:cs="Times New Roman"/>
          <w:color w:val="000000"/>
          <w:sz w:val="24"/>
          <w:szCs w:val="24"/>
        </w:rPr>
        <w:t>,</w:t>
      </w:r>
    </w:p>
    <w:p w:rsidR="00EB3497" w:rsidRPr="00EB3497" w:rsidRDefault="00EB3497" w:rsidP="003C4833">
      <w:pPr>
        <w:pStyle w:val="Odstavecseseznamem"/>
        <w:numPr>
          <w:ilvl w:val="0"/>
          <w:numId w:val="41"/>
        </w:numPr>
        <w:autoSpaceDE w:val="0"/>
        <w:autoSpaceDN w:val="0"/>
        <w:adjustRightInd w:val="0"/>
        <w:spacing w:after="0" w:line="276" w:lineRule="auto"/>
        <w:ind w:firstLine="414"/>
        <w:jc w:val="both"/>
        <w:rPr>
          <w:rFonts w:ascii="Times New Roman" w:hAnsi="Times New Roman" w:cs="Times New Roman"/>
          <w:color w:val="000000"/>
          <w:sz w:val="24"/>
          <w:szCs w:val="24"/>
        </w:rPr>
      </w:pPr>
      <w:r w:rsidRPr="00EB3497">
        <w:rPr>
          <w:rFonts w:ascii="Times New Roman" w:hAnsi="Times New Roman" w:cs="Times New Roman"/>
          <w:color w:val="000000"/>
          <w:sz w:val="24"/>
          <w:szCs w:val="24"/>
        </w:rPr>
        <w:t>spolupráce s JOB Centrem</w:t>
      </w:r>
      <w:r w:rsidR="0042731F">
        <w:rPr>
          <w:rFonts w:ascii="Times New Roman" w:hAnsi="Times New Roman" w:cs="Times New Roman"/>
          <w:color w:val="000000"/>
          <w:sz w:val="24"/>
          <w:szCs w:val="24"/>
        </w:rPr>
        <w:t>,</w:t>
      </w:r>
    </w:p>
    <w:p w:rsidR="00EB3497" w:rsidRPr="00EB3497" w:rsidRDefault="00EB3497" w:rsidP="003C4833">
      <w:pPr>
        <w:pStyle w:val="Odstavecseseznamem"/>
        <w:numPr>
          <w:ilvl w:val="0"/>
          <w:numId w:val="41"/>
        </w:numPr>
        <w:autoSpaceDE w:val="0"/>
        <w:autoSpaceDN w:val="0"/>
        <w:adjustRightInd w:val="0"/>
        <w:spacing w:after="0" w:line="276" w:lineRule="auto"/>
        <w:ind w:firstLine="414"/>
        <w:jc w:val="both"/>
        <w:rPr>
          <w:rFonts w:ascii="Times New Roman" w:hAnsi="Times New Roman" w:cs="Times New Roman"/>
          <w:color w:val="000000"/>
          <w:sz w:val="24"/>
          <w:szCs w:val="24"/>
        </w:rPr>
      </w:pPr>
      <w:r w:rsidRPr="00EB3497">
        <w:rPr>
          <w:rFonts w:ascii="Times New Roman" w:hAnsi="Times New Roman" w:cs="Times New Roman"/>
          <w:color w:val="000000"/>
          <w:sz w:val="24"/>
          <w:szCs w:val="24"/>
        </w:rPr>
        <w:t>monitoring a vyhledávání na specializovaných serverech</w:t>
      </w:r>
      <w:r w:rsidR="0042731F">
        <w:rPr>
          <w:rFonts w:ascii="Times New Roman" w:hAnsi="Times New Roman" w:cs="Times New Roman"/>
          <w:color w:val="000000"/>
          <w:sz w:val="24"/>
          <w:szCs w:val="24"/>
        </w:rPr>
        <w:t>.</w:t>
      </w:r>
    </w:p>
    <w:p w:rsidR="00EB3497" w:rsidRPr="00EB3497" w:rsidRDefault="00EB3497" w:rsidP="0042731F">
      <w:pPr>
        <w:autoSpaceDE w:val="0"/>
        <w:autoSpaceDN w:val="0"/>
        <w:adjustRightInd w:val="0"/>
        <w:spacing w:after="0" w:line="276" w:lineRule="auto"/>
        <w:jc w:val="both"/>
        <w:rPr>
          <w:rFonts w:ascii="Times New Roman" w:hAnsi="Times New Roman" w:cs="Times New Roman"/>
          <w:sz w:val="24"/>
          <w:szCs w:val="24"/>
        </w:rPr>
      </w:pPr>
    </w:p>
    <w:p w:rsidR="00EB3497" w:rsidRPr="0042731F" w:rsidRDefault="00EB3497" w:rsidP="003C4833">
      <w:pPr>
        <w:pStyle w:val="Odstavecseseznamem"/>
        <w:numPr>
          <w:ilvl w:val="0"/>
          <w:numId w:val="16"/>
        </w:numPr>
        <w:autoSpaceDE w:val="0"/>
        <w:autoSpaceDN w:val="0"/>
        <w:adjustRightInd w:val="0"/>
        <w:spacing w:after="0" w:line="276" w:lineRule="auto"/>
        <w:jc w:val="both"/>
        <w:rPr>
          <w:rFonts w:ascii="Times New Roman" w:hAnsi="Times New Roman" w:cs="Times New Roman"/>
          <w:sz w:val="24"/>
          <w:szCs w:val="24"/>
        </w:rPr>
      </w:pPr>
      <w:r w:rsidRPr="00EB3497">
        <w:rPr>
          <w:rFonts w:ascii="Times New Roman" w:hAnsi="Times New Roman" w:cs="Times New Roman"/>
          <w:sz w:val="24"/>
          <w:szCs w:val="24"/>
        </w:rPr>
        <w:t>Funkční databáze zájemců o zaměstnání na UTB ve Zlíně</w:t>
      </w:r>
    </w:p>
    <w:p w:rsidR="00EB3497" w:rsidRPr="00EB3497" w:rsidRDefault="00EB3497" w:rsidP="003C4833">
      <w:pPr>
        <w:pStyle w:val="Odstavecseseznamem"/>
        <w:numPr>
          <w:ilvl w:val="0"/>
          <w:numId w:val="42"/>
        </w:numPr>
        <w:autoSpaceDE w:val="0"/>
        <w:autoSpaceDN w:val="0"/>
        <w:adjustRightInd w:val="0"/>
        <w:spacing w:after="0" w:line="276" w:lineRule="auto"/>
        <w:ind w:firstLine="414"/>
        <w:jc w:val="both"/>
        <w:rPr>
          <w:rFonts w:ascii="Times New Roman" w:hAnsi="Times New Roman" w:cs="Times New Roman"/>
          <w:sz w:val="24"/>
          <w:szCs w:val="24"/>
        </w:rPr>
      </w:pPr>
      <w:r w:rsidRPr="00EB3497">
        <w:rPr>
          <w:rFonts w:ascii="Times New Roman" w:hAnsi="Times New Roman" w:cs="Times New Roman"/>
          <w:sz w:val="24"/>
          <w:szCs w:val="24"/>
        </w:rPr>
        <w:t>součást webu kariera.utb.cz</w:t>
      </w:r>
      <w:r w:rsidR="0042731F">
        <w:rPr>
          <w:rFonts w:ascii="Times New Roman" w:hAnsi="Times New Roman" w:cs="Times New Roman"/>
          <w:sz w:val="24"/>
          <w:szCs w:val="24"/>
        </w:rPr>
        <w:t>,</w:t>
      </w:r>
    </w:p>
    <w:p w:rsidR="00EB3497" w:rsidRPr="00EB3497" w:rsidRDefault="00EB3497" w:rsidP="003C4833">
      <w:pPr>
        <w:pStyle w:val="Odstavecseseznamem"/>
        <w:numPr>
          <w:ilvl w:val="0"/>
          <w:numId w:val="42"/>
        </w:numPr>
        <w:autoSpaceDE w:val="0"/>
        <w:autoSpaceDN w:val="0"/>
        <w:adjustRightInd w:val="0"/>
        <w:spacing w:after="0" w:line="276" w:lineRule="auto"/>
        <w:ind w:firstLine="414"/>
        <w:jc w:val="both"/>
        <w:rPr>
          <w:rFonts w:ascii="Times New Roman" w:hAnsi="Times New Roman" w:cs="Times New Roman"/>
          <w:sz w:val="24"/>
          <w:szCs w:val="24"/>
        </w:rPr>
      </w:pPr>
      <w:r w:rsidRPr="00EB3497">
        <w:rPr>
          <w:rFonts w:ascii="Times New Roman" w:hAnsi="Times New Roman" w:cs="Times New Roman"/>
          <w:sz w:val="24"/>
          <w:szCs w:val="24"/>
        </w:rPr>
        <w:t>vyhledávání dle dosaženého vzdělání, oblastí profesní kvalifikace a zájmu, apod.</w:t>
      </w:r>
    </w:p>
    <w:p w:rsidR="00EB3497" w:rsidRPr="00EB3497" w:rsidRDefault="00EB3497" w:rsidP="003C4833">
      <w:pPr>
        <w:pStyle w:val="Odstavecseseznamem"/>
        <w:numPr>
          <w:ilvl w:val="0"/>
          <w:numId w:val="42"/>
        </w:numPr>
        <w:autoSpaceDE w:val="0"/>
        <w:autoSpaceDN w:val="0"/>
        <w:adjustRightInd w:val="0"/>
        <w:spacing w:after="0" w:line="276" w:lineRule="auto"/>
        <w:ind w:left="1418" w:hanging="284"/>
        <w:jc w:val="both"/>
        <w:rPr>
          <w:rFonts w:ascii="Times New Roman" w:hAnsi="Times New Roman" w:cs="Times New Roman"/>
          <w:sz w:val="24"/>
          <w:szCs w:val="24"/>
        </w:rPr>
      </w:pPr>
      <w:r w:rsidRPr="00EB3497">
        <w:rPr>
          <w:rFonts w:ascii="Times New Roman" w:hAnsi="Times New Roman" w:cs="Times New Roman"/>
          <w:sz w:val="24"/>
          <w:szCs w:val="24"/>
        </w:rPr>
        <w:t>aktivní využití ATS (</w:t>
      </w:r>
      <w:proofErr w:type="spellStart"/>
      <w:r w:rsidRPr="00EB3497">
        <w:rPr>
          <w:rFonts w:ascii="Times New Roman" w:hAnsi="Times New Roman" w:cs="Times New Roman"/>
          <w:sz w:val="24"/>
          <w:szCs w:val="24"/>
        </w:rPr>
        <w:t>applicant</w:t>
      </w:r>
      <w:proofErr w:type="spellEnd"/>
      <w:r w:rsidRPr="00EB3497">
        <w:rPr>
          <w:rFonts w:ascii="Times New Roman" w:hAnsi="Times New Roman" w:cs="Times New Roman"/>
          <w:sz w:val="24"/>
          <w:szCs w:val="24"/>
        </w:rPr>
        <w:t xml:space="preserve"> </w:t>
      </w:r>
      <w:proofErr w:type="spellStart"/>
      <w:r w:rsidRPr="00EB3497">
        <w:rPr>
          <w:rFonts w:ascii="Times New Roman" w:hAnsi="Times New Roman" w:cs="Times New Roman"/>
          <w:sz w:val="24"/>
          <w:szCs w:val="24"/>
        </w:rPr>
        <w:t>tracking</w:t>
      </w:r>
      <w:proofErr w:type="spellEnd"/>
      <w:r w:rsidRPr="00EB3497">
        <w:rPr>
          <w:rFonts w:ascii="Times New Roman" w:hAnsi="Times New Roman" w:cs="Times New Roman"/>
          <w:sz w:val="24"/>
          <w:szCs w:val="24"/>
        </w:rPr>
        <w:t xml:space="preserve"> </w:t>
      </w:r>
      <w:proofErr w:type="spellStart"/>
      <w:r w:rsidRPr="00EB3497">
        <w:rPr>
          <w:rFonts w:ascii="Times New Roman" w:hAnsi="Times New Roman" w:cs="Times New Roman"/>
          <w:sz w:val="24"/>
          <w:szCs w:val="24"/>
        </w:rPr>
        <w:t>system</w:t>
      </w:r>
      <w:proofErr w:type="spellEnd"/>
      <w:r w:rsidRPr="00EB3497">
        <w:rPr>
          <w:rFonts w:ascii="Times New Roman" w:hAnsi="Times New Roman" w:cs="Times New Roman"/>
          <w:sz w:val="24"/>
          <w:szCs w:val="24"/>
        </w:rPr>
        <w:t>) aplikace pro kontakt se zájemci o práci na UTB</w:t>
      </w:r>
      <w:r w:rsidR="0042731F">
        <w:rPr>
          <w:rFonts w:ascii="Times New Roman" w:hAnsi="Times New Roman" w:cs="Times New Roman"/>
          <w:sz w:val="24"/>
          <w:szCs w:val="24"/>
        </w:rPr>
        <w:t>.</w:t>
      </w:r>
    </w:p>
    <w:p w:rsidR="00EB3497" w:rsidRPr="00EB3497" w:rsidRDefault="00EB3497" w:rsidP="0042731F">
      <w:pPr>
        <w:autoSpaceDE w:val="0"/>
        <w:autoSpaceDN w:val="0"/>
        <w:adjustRightInd w:val="0"/>
        <w:spacing w:after="0" w:line="276" w:lineRule="auto"/>
        <w:jc w:val="both"/>
        <w:rPr>
          <w:rFonts w:ascii="Times New Roman" w:hAnsi="Times New Roman" w:cs="Times New Roman"/>
          <w:sz w:val="24"/>
          <w:szCs w:val="24"/>
        </w:rPr>
      </w:pPr>
    </w:p>
    <w:p w:rsidR="00EB3497" w:rsidRPr="0042731F" w:rsidRDefault="00EB3497" w:rsidP="003C4833">
      <w:pPr>
        <w:pStyle w:val="Odstavecseseznamem"/>
        <w:numPr>
          <w:ilvl w:val="0"/>
          <w:numId w:val="16"/>
        </w:numPr>
        <w:autoSpaceDE w:val="0"/>
        <w:autoSpaceDN w:val="0"/>
        <w:adjustRightInd w:val="0"/>
        <w:spacing w:after="0" w:line="276" w:lineRule="auto"/>
        <w:jc w:val="both"/>
        <w:rPr>
          <w:rFonts w:ascii="Times New Roman" w:hAnsi="Times New Roman" w:cs="Times New Roman"/>
          <w:sz w:val="24"/>
          <w:szCs w:val="24"/>
        </w:rPr>
      </w:pPr>
      <w:r w:rsidRPr="00EB3497">
        <w:rPr>
          <w:rFonts w:ascii="Times New Roman" w:hAnsi="Times New Roman" w:cs="Times New Roman"/>
          <w:sz w:val="24"/>
          <w:szCs w:val="24"/>
        </w:rPr>
        <w:t xml:space="preserve">Pravidelný monitoring a vyhodnocování obsazování pracovních míst na UTB ve Zlíně </w:t>
      </w:r>
    </w:p>
    <w:p w:rsidR="00EB3497" w:rsidRDefault="00EB3497" w:rsidP="003C4833">
      <w:pPr>
        <w:pStyle w:val="Odstavecseseznamem"/>
        <w:numPr>
          <w:ilvl w:val="0"/>
          <w:numId w:val="43"/>
        </w:numPr>
        <w:autoSpaceDE w:val="0"/>
        <w:autoSpaceDN w:val="0"/>
        <w:adjustRightInd w:val="0"/>
        <w:spacing w:after="0" w:line="276" w:lineRule="auto"/>
        <w:ind w:hanging="282"/>
        <w:jc w:val="both"/>
        <w:rPr>
          <w:rFonts w:ascii="Times New Roman" w:hAnsi="Times New Roman" w:cs="Times New Roman"/>
          <w:sz w:val="24"/>
          <w:szCs w:val="24"/>
        </w:rPr>
      </w:pPr>
      <w:r w:rsidRPr="00EB3497">
        <w:rPr>
          <w:rFonts w:ascii="Times New Roman" w:hAnsi="Times New Roman" w:cs="Times New Roman"/>
          <w:sz w:val="24"/>
          <w:szCs w:val="24"/>
        </w:rPr>
        <w:lastRenderedPageBreak/>
        <w:t>statistiky náboru – sledování vývoje, změn, srovnání v čase a vyhodnocování zjištění formou pravidelných (ročních) zpráv</w:t>
      </w:r>
      <w:r w:rsidR="0042731F">
        <w:rPr>
          <w:rFonts w:ascii="Times New Roman" w:hAnsi="Times New Roman" w:cs="Times New Roman"/>
          <w:sz w:val="24"/>
          <w:szCs w:val="24"/>
        </w:rPr>
        <w:t>.</w:t>
      </w:r>
    </w:p>
    <w:p w:rsidR="003A68DF" w:rsidRPr="0042731F" w:rsidRDefault="003A68DF" w:rsidP="003A68DF">
      <w:pPr>
        <w:pStyle w:val="Odstavecseseznamem"/>
        <w:autoSpaceDE w:val="0"/>
        <w:autoSpaceDN w:val="0"/>
        <w:adjustRightInd w:val="0"/>
        <w:spacing w:after="0" w:line="276" w:lineRule="auto"/>
        <w:ind w:left="1416"/>
        <w:jc w:val="both"/>
        <w:rPr>
          <w:rFonts w:ascii="Times New Roman" w:hAnsi="Times New Roman" w:cs="Times New Roman"/>
          <w:sz w:val="24"/>
          <w:szCs w:val="24"/>
        </w:rPr>
      </w:pPr>
    </w:p>
    <w:p w:rsidR="00EB3497" w:rsidRPr="0042731F" w:rsidRDefault="00EB3497" w:rsidP="003C4833">
      <w:pPr>
        <w:pStyle w:val="Odstavecseseznamem"/>
        <w:numPr>
          <w:ilvl w:val="0"/>
          <w:numId w:val="16"/>
        </w:numPr>
        <w:autoSpaceDE w:val="0"/>
        <w:autoSpaceDN w:val="0"/>
        <w:adjustRightInd w:val="0"/>
        <w:spacing w:after="0" w:line="276" w:lineRule="auto"/>
        <w:jc w:val="both"/>
        <w:rPr>
          <w:rFonts w:ascii="Times New Roman" w:hAnsi="Times New Roman" w:cs="Times New Roman"/>
          <w:sz w:val="24"/>
          <w:szCs w:val="24"/>
        </w:rPr>
      </w:pPr>
      <w:r w:rsidRPr="00EB3497">
        <w:rPr>
          <w:rFonts w:ascii="Times New Roman" w:hAnsi="Times New Roman" w:cs="Times New Roman"/>
          <w:sz w:val="24"/>
          <w:szCs w:val="24"/>
        </w:rPr>
        <w:t xml:space="preserve">Zavedené nástroje </w:t>
      </w:r>
      <w:proofErr w:type="spellStart"/>
      <w:r w:rsidRPr="00EB3497">
        <w:rPr>
          <w:rFonts w:ascii="Times New Roman" w:hAnsi="Times New Roman" w:cs="Times New Roman"/>
          <w:sz w:val="24"/>
          <w:szCs w:val="24"/>
        </w:rPr>
        <w:t>onboardingu</w:t>
      </w:r>
      <w:proofErr w:type="spellEnd"/>
      <w:r w:rsidRPr="00EB3497">
        <w:rPr>
          <w:rFonts w:ascii="Times New Roman" w:hAnsi="Times New Roman" w:cs="Times New Roman"/>
          <w:sz w:val="24"/>
          <w:szCs w:val="24"/>
        </w:rPr>
        <w:t xml:space="preserve"> a </w:t>
      </w:r>
      <w:proofErr w:type="spellStart"/>
      <w:r w:rsidRPr="00EB3497">
        <w:rPr>
          <w:rFonts w:ascii="Times New Roman" w:hAnsi="Times New Roman" w:cs="Times New Roman"/>
          <w:sz w:val="24"/>
          <w:szCs w:val="24"/>
        </w:rPr>
        <w:t>offboardingu</w:t>
      </w:r>
      <w:proofErr w:type="spellEnd"/>
    </w:p>
    <w:p w:rsidR="00EB3497" w:rsidRPr="00EB3497" w:rsidRDefault="00EB3497" w:rsidP="003C4833">
      <w:pPr>
        <w:pStyle w:val="Odstavecseseznamem"/>
        <w:numPr>
          <w:ilvl w:val="0"/>
          <w:numId w:val="43"/>
        </w:numPr>
        <w:autoSpaceDE w:val="0"/>
        <w:autoSpaceDN w:val="0"/>
        <w:adjustRightInd w:val="0"/>
        <w:spacing w:after="0" w:line="276" w:lineRule="auto"/>
        <w:jc w:val="both"/>
        <w:rPr>
          <w:rFonts w:ascii="Times New Roman" w:hAnsi="Times New Roman" w:cs="Times New Roman"/>
          <w:sz w:val="24"/>
          <w:szCs w:val="24"/>
        </w:rPr>
      </w:pPr>
      <w:r w:rsidRPr="00EB3497">
        <w:rPr>
          <w:rFonts w:ascii="Times New Roman" w:hAnsi="Times New Roman" w:cs="Times New Roman"/>
          <w:sz w:val="24"/>
          <w:szCs w:val="24"/>
        </w:rPr>
        <w:t>průvodce pro nové zaměstnance</w:t>
      </w:r>
      <w:r w:rsidR="0042731F">
        <w:rPr>
          <w:rFonts w:ascii="Times New Roman" w:hAnsi="Times New Roman" w:cs="Times New Roman"/>
          <w:sz w:val="24"/>
          <w:szCs w:val="24"/>
        </w:rPr>
        <w:t>,</w:t>
      </w:r>
    </w:p>
    <w:p w:rsidR="00EB3497" w:rsidRPr="00EB3497" w:rsidRDefault="00EB3497" w:rsidP="003C4833">
      <w:pPr>
        <w:pStyle w:val="Odstavecseseznamem"/>
        <w:numPr>
          <w:ilvl w:val="0"/>
          <w:numId w:val="43"/>
        </w:numPr>
        <w:autoSpaceDE w:val="0"/>
        <w:autoSpaceDN w:val="0"/>
        <w:adjustRightInd w:val="0"/>
        <w:spacing w:after="0" w:line="276" w:lineRule="auto"/>
        <w:jc w:val="both"/>
        <w:rPr>
          <w:rFonts w:ascii="Times New Roman" w:hAnsi="Times New Roman" w:cs="Times New Roman"/>
          <w:sz w:val="24"/>
          <w:szCs w:val="24"/>
        </w:rPr>
      </w:pPr>
      <w:r w:rsidRPr="00EB3497">
        <w:rPr>
          <w:rFonts w:ascii="Times New Roman" w:hAnsi="Times New Roman" w:cs="Times New Roman"/>
          <w:sz w:val="24"/>
          <w:szCs w:val="24"/>
        </w:rPr>
        <w:t>školení pro nové zaměstnance, uvítací balíček a informační leták se základními informacemi pro nováčky</w:t>
      </w:r>
      <w:r w:rsidR="0042731F">
        <w:rPr>
          <w:rFonts w:ascii="Times New Roman" w:hAnsi="Times New Roman" w:cs="Times New Roman"/>
          <w:sz w:val="24"/>
          <w:szCs w:val="24"/>
        </w:rPr>
        <w:t>,</w:t>
      </w:r>
    </w:p>
    <w:p w:rsidR="00EB3497" w:rsidRPr="00EB3497" w:rsidRDefault="00EB3497" w:rsidP="003C4833">
      <w:pPr>
        <w:pStyle w:val="Odstavecseseznamem"/>
        <w:numPr>
          <w:ilvl w:val="0"/>
          <w:numId w:val="43"/>
        </w:numPr>
        <w:autoSpaceDE w:val="0"/>
        <w:autoSpaceDN w:val="0"/>
        <w:adjustRightInd w:val="0"/>
        <w:spacing w:after="0" w:line="276" w:lineRule="auto"/>
        <w:jc w:val="both"/>
        <w:rPr>
          <w:rFonts w:ascii="Times New Roman" w:hAnsi="Times New Roman" w:cs="Times New Roman"/>
          <w:sz w:val="24"/>
          <w:szCs w:val="24"/>
        </w:rPr>
      </w:pPr>
      <w:r w:rsidRPr="00EB3497">
        <w:rPr>
          <w:rFonts w:ascii="Times New Roman" w:hAnsi="Times New Roman" w:cs="Times New Roman"/>
          <w:sz w:val="24"/>
          <w:szCs w:val="24"/>
        </w:rPr>
        <w:t>příručka pro manažery k adapt</w:t>
      </w:r>
      <w:r w:rsidR="0042731F">
        <w:rPr>
          <w:rFonts w:ascii="Times New Roman" w:hAnsi="Times New Roman" w:cs="Times New Roman"/>
          <w:sz w:val="24"/>
          <w:szCs w:val="24"/>
        </w:rPr>
        <w:t>aci nových zaměstnanců,</w:t>
      </w:r>
    </w:p>
    <w:p w:rsidR="00EB3497" w:rsidRPr="00EB3497" w:rsidRDefault="003A68DF" w:rsidP="003C4833">
      <w:pPr>
        <w:pStyle w:val="Odstavecseseznamem"/>
        <w:numPr>
          <w:ilvl w:val="0"/>
          <w:numId w:val="43"/>
        </w:num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příručka při odchodu na mateřskou dovolenou, rodičovskou dovolenou</w:t>
      </w:r>
      <w:r w:rsidR="00EB3497" w:rsidRPr="00EB3497">
        <w:rPr>
          <w:rFonts w:ascii="Times New Roman" w:hAnsi="Times New Roman" w:cs="Times New Roman"/>
          <w:sz w:val="24"/>
          <w:szCs w:val="24"/>
        </w:rPr>
        <w:t>, neplacené volno, dlouhodobou stáž apod.</w:t>
      </w:r>
      <w:r w:rsidR="0042731F">
        <w:rPr>
          <w:rFonts w:ascii="Times New Roman" w:hAnsi="Times New Roman" w:cs="Times New Roman"/>
          <w:sz w:val="24"/>
          <w:szCs w:val="24"/>
        </w:rPr>
        <w:t>,</w:t>
      </w:r>
    </w:p>
    <w:p w:rsidR="00EB3497" w:rsidRPr="00EB3497" w:rsidRDefault="00EB3497" w:rsidP="003C4833">
      <w:pPr>
        <w:pStyle w:val="Odstavecseseznamem"/>
        <w:numPr>
          <w:ilvl w:val="0"/>
          <w:numId w:val="43"/>
        </w:numPr>
        <w:autoSpaceDE w:val="0"/>
        <w:autoSpaceDN w:val="0"/>
        <w:adjustRightInd w:val="0"/>
        <w:spacing w:after="0" w:line="276" w:lineRule="auto"/>
        <w:jc w:val="both"/>
        <w:rPr>
          <w:rFonts w:ascii="Times New Roman" w:eastAsia="Times New Roman" w:hAnsi="Times New Roman" w:cs="Times New Roman"/>
          <w:color w:val="000000"/>
          <w:sz w:val="24"/>
          <w:szCs w:val="24"/>
          <w:lang w:eastAsia="cs-CZ"/>
        </w:rPr>
      </w:pPr>
      <w:r w:rsidRPr="00EB3497">
        <w:rPr>
          <w:rFonts w:ascii="Times New Roman" w:hAnsi="Times New Roman" w:cs="Times New Roman"/>
          <w:sz w:val="24"/>
          <w:szCs w:val="24"/>
        </w:rPr>
        <w:t>výstupní dotazník pro odcházející zaměstnance</w:t>
      </w:r>
      <w:r w:rsidR="0042731F">
        <w:rPr>
          <w:rFonts w:ascii="Times New Roman" w:hAnsi="Times New Roman" w:cs="Times New Roman"/>
          <w:sz w:val="24"/>
          <w:szCs w:val="24"/>
        </w:rPr>
        <w:t>.</w:t>
      </w:r>
      <w:r w:rsidRPr="00EB3497">
        <w:rPr>
          <w:rFonts w:ascii="Times New Roman" w:eastAsia="Times New Roman" w:hAnsi="Times New Roman" w:cs="Times New Roman"/>
          <w:color w:val="000000"/>
          <w:sz w:val="24"/>
          <w:szCs w:val="24"/>
          <w:lang w:eastAsia="cs-CZ"/>
        </w:rPr>
        <w:br w:type="page"/>
      </w:r>
    </w:p>
    <w:p w:rsidR="00EB3497" w:rsidRPr="0042731F" w:rsidRDefault="00EB3497" w:rsidP="003C4833">
      <w:pPr>
        <w:pStyle w:val="Nadpis3"/>
        <w:numPr>
          <w:ilvl w:val="0"/>
          <w:numId w:val="54"/>
        </w:numPr>
        <w:spacing w:line="257" w:lineRule="auto"/>
        <w:rPr>
          <w:rFonts w:ascii="Times New Roman" w:hAnsi="Times New Roman" w:cs="Times New Roman"/>
          <w:b/>
          <w:color w:val="C45911" w:themeColor="accent2" w:themeShade="BF"/>
        </w:rPr>
      </w:pPr>
      <w:bookmarkStart w:id="24" w:name="_Toc105160528"/>
      <w:r w:rsidRPr="0042731F">
        <w:rPr>
          <w:rFonts w:ascii="Times New Roman" w:hAnsi="Times New Roman" w:cs="Times New Roman"/>
          <w:b/>
          <w:color w:val="C45911" w:themeColor="accent2" w:themeShade="BF"/>
        </w:rPr>
        <w:lastRenderedPageBreak/>
        <w:t>Oblast: Profesní růst zaměstnanců</w:t>
      </w:r>
      <w:bookmarkEnd w:id="24"/>
      <w:r w:rsidRPr="0042731F">
        <w:rPr>
          <w:rFonts w:ascii="Times New Roman" w:hAnsi="Times New Roman" w:cs="Times New Roman"/>
          <w:b/>
          <w:color w:val="C45911" w:themeColor="accent2" w:themeShade="BF"/>
        </w:rPr>
        <w:t xml:space="preserve"> </w:t>
      </w:r>
    </w:p>
    <w:p w:rsidR="00EB3497" w:rsidRPr="00EB3497" w:rsidRDefault="00EB3497" w:rsidP="00EB3497">
      <w:pPr>
        <w:rPr>
          <w:rFonts w:ascii="Times New Roman" w:hAnsi="Times New Roman" w:cs="Times New Roman"/>
          <w:sz w:val="24"/>
          <w:szCs w:val="24"/>
        </w:rPr>
      </w:pPr>
    </w:p>
    <w:p w:rsidR="00EB3497" w:rsidRPr="00EB3497" w:rsidRDefault="00EB3497" w:rsidP="00EB3497">
      <w:pPr>
        <w:spacing w:line="276" w:lineRule="auto"/>
        <w:jc w:val="both"/>
        <w:rPr>
          <w:rFonts w:ascii="Times New Roman" w:hAnsi="Times New Roman" w:cs="Times New Roman"/>
          <w:sz w:val="24"/>
          <w:szCs w:val="24"/>
          <w:u w:val="single"/>
        </w:rPr>
      </w:pPr>
      <w:r w:rsidRPr="00EB3497">
        <w:rPr>
          <w:rFonts w:ascii="Times New Roman" w:hAnsi="Times New Roman" w:cs="Times New Roman"/>
          <w:sz w:val="24"/>
          <w:szCs w:val="24"/>
          <w:u w:val="single"/>
        </w:rPr>
        <w:t>Východisko:</w:t>
      </w:r>
    </w:p>
    <w:p w:rsidR="00EB3497" w:rsidRPr="00EB3497" w:rsidRDefault="003A68DF" w:rsidP="00EB3497">
      <w:pPr>
        <w:spacing w:line="276" w:lineRule="auto"/>
        <w:jc w:val="both"/>
        <w:rPr>
          <w:rFonts w:ascii="Times New Roman" w:hAnsi="Times New Roman" w:cs="Times New Roman"/>
          <w:sz w:val="24"/>
          <w:szCs w:val="24"/>
        </w:rPr>
      </w:pPr>
      <w:r>
        <w:rPr>
          <w:rFonts w:ascii="Times New Roman" w:hAnsi="Times New Roman" w:cs="Times New Roman"/>
          <w:sz w:val="24"/>
          <w:szCs w:val="24"/>
        </w:rPr>
        <w:t>Systém kariérního růstu akademických a vědeckých pracovníků</w:t>
      </w:r>
      <w:r w:rsidR="00EB3497" w:rsidRPr="00EB3497">
        <w:rPr>
          <w:rFonts w:ascii="Times New Roman" w:hAnsi="Times New Roman" w:cs="Times New Roman"/>
          <w:sz w:val="24"/>
          <w:szCs w:val="24"/>
        </w:rPr>
        <w:t xml:space="preserve"> je na UTB ve Zlíně decentralizovaný a vychází z</w:t>
      </w:r>
      <w:r>
        <w:rPr>
          <w:rFonts w:ascii="Times New Roman" w:hAnsi="Times New Roman" w:cs="Times New Roman"/>
          <w:sz w:val="24"/>
          <w:szCs w:val="24"/>
        </w:rPr>
        <w:t> </w:t>
      </w:r>
      <w:r w:rsidR="00EB3497" w:rsidRPr="00EB3497">
        <w:rPr>
          <w:rFonts w:ascii="Times New Roman" w:hAnsi="Times New Roman" w:cs="Times New Roman"/>
          <w:sz w:val="24"/>
          <w:szCs w:val="24"/>
        </w:rPr>
        <w:t>podmínek</w:t>
      </w:r>
      <w:r>
        <w:rPr>
          <w:rFonts w:ascii="Times New Roman" w:hAnsi="Times New Roman" w:cs="Times New Roman"/>
          <w:sz w:val="24"/>
          <w:szCs w:val="24"/>
        </w:rPr>
        <w:t xml:space="preserve"> </w:t>
      </w:r>
      <w:r w:rsidR="00EB3497" w:rsidRPr="00EB3497">
        <w:rPr>
          <w:rFonts w:ascii="Times New Roman" w:hAnsi="Times New Roman" w:cs="Times New Roman"/>
          <w:sz w:val="24"/>
          <w:szCs w:val="24"/>
        </w:rPr>
        <w:t>a specifik jednotlivých součástí UTB ve Zlíně. Proto UTB ve Zlíně nemá na celouniverzitní úrovni zaveden Kariérní řád pro tyto pracovníky. Proce</w:t>
      </w:r>
      <w:r>
        <w:rPr>
          <w:rFonts w:ascii="Times New Roman" w:hAnsi="Times New Roman" w:cs="Times New Roman"/>
          <w:sz w:val="24"/>
          <w:szCs w:val="24"/>
        </w:rPr>
        <w:t xml:space="preserve">s kariérního postupu, rozvoje </w:t>
      </w:r>
      <w:r w:rsidR="00EB3497" w:rsidRPr="00EB3497">
        <w:rPr>
          <w:rFonts w:ascii="Times New Roman" w:hAnsi="Times New Roman" w:cs="Times New Roman"/>
          <w:sz w:val="24"/>
          <w:szCs w:val="24"/>
        </w:rPr>
        <w:t>a odměňování je v gesci jednotlivých součástí univerzity, které si rovněž samy nastavují motivační nástroje pro odměňování pracovníků v závislosti na dosažených výsledcích. Podmínkou je, že tyto motivační nástroje musí respektovat celouniv</w:t>
      </w:r>
      <w:r>
        <w:rPr>
          <w:rFonts w:ascii="Times New Roman" w:hAnsi="Times New Roman" w:cs="Times New Roman"/>
          <w:sz w:val="24"/>
          <w:szCs w:val="24"/>
        </w:rPr>
        <w:t>erzitní systém hodnocení těchto pracovníků</w:t>
      </w:r>
      <w:r w:rsidR="00EB3497" w:rsidRPr="00EB3497">
        <w:rPr>
          <w:rFonts w:ascii="Times New Roman" w:hAnsi="Times New Roman" w:cs="Times New Roman"/>
          <w:sz w:val="24"/>
          <w:szCs w:val="24"/>
        </w:rPr>
        <w:t xml:space="preserve"> a rovněž platný Mzdový předpis Univerzity Tomáše Bati ve Zlíně.  </w:t>
      </w:r>
    </w:p>
    <w:p w:rsidR="00EB3497" w:rsidRPr="00EB3497" w:rsidRDefault="003504D9" w:rsidP="00EB3497">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Akademickým a vědeckým </w:t>
      </w:r>
      <w:r w:rsidR="00EB3497" w:rsidRPr="00EB3497">
        <w:rPr>
          <w:rFonts w:ascii="Times New Roman" w:hAnsi="Times New Roman" w:cs="Times New Roman"/>
          <w:sz w:val="24"/>
          <w:szCs w:val="24"/>
        </w:rPr>
        <w:t xml:space="preserve">jsou umožněny dlouhodobé pobyty v zahraničí jak v rámci </w:t>
      </w:r>
      <w:proofErr w:type="spellStart"/>
      <w:r w:rsidR="00EB3497" w:rsidRPr="00EB3497">
        <w:rPr>
          <w:rFonts w:ascii="Times New Roman" w:hAnsi="Times New Roman" w:cs="Times New Roman"/>
          <w:sz w:val="24"/>
          <w:szCs w:val="24"/>
        </w:rPr>
        <w:t>mobilitních</w:t>
      </w:r>
      <w:proofErr w:type="spellEnd"/>
      <w:r w:rsidR="00EB3497" w:rsidRPr="00EB3497">
        <w:rPr>
          <w:rFonts w:ascii="Times New Roman" w:hAnsi="Times New Roman" w:cs="Times New Roman"/>
          <w:sz w:val="24"/>
          <w:szCs w:val="24"/>
        </w:rPr>
        <w:t xml:space="preserve"> projektů typu Erasmus+ či CEEPUS, tak v rámci dalších podpůrných projektů jak z vnějších (např. projekt Mezinárodní mobilita výzkumných pracovníků UTB v rámci OP3V), tak vnitřních zdrojů. V rámci těchto projektů není podporována jen výjezdní mobilita, ale také příjezdy zahraničních výzkumníků a </w:t>
      </w:r>
      <w:proofErr w:type="spellStart"/>
      <w:r w:rsidR="00EB3497" w:rsidRPr="00EB3497">
        <w:rPr>
          <w:rFonts w:ascii="Times New Roman" w:hAnsi="Times New Roman" w:cs="Times New Roman"/>
          <w:sz w:val="24"/>
          <w:szCs w:val="24"/>
        </w:rPr>
        <w:t>postdoktorandů</w:t>
      </w:r>
      <w:proofErr w:type="spellEnd"/>
      <w:r w:rsidR="00EB3497" w:rsidRPr="00EB3497">
        <w:rPr>
          <w:rFonts w:ascii="Times New Roman" w:hAnsi="Times New Roman" w:cs="Times New Roman"/>
          <w:sz w:val="24"/>
          <w:szCs w:val="24"/>
        </w:rPr>
        <w:t xml:space="preserve">.  </w:t>
      </w:r>
    </w:p>
    <w:p w:rsidR="00EB3497" w:rsidRPr="00EB3497" w:rsidRDefault="00EB3497" w:rsidP="00EB3497">
      <w:pPr>
        <w:spacing w:after="0" w:line="276" w:lineRule="auto"/>
        <w:jc w:val="both"/>
        <w:rPr>
          <w:rFonts w:ascii="Times New Roman" w:hAnsi="Times New Roman" w:cs="Times New Roman"/>
          <w:sz w:val="24"/>
          <w:szCs w:val="24"/>
        </w:rPr>
      </w:pPr>
      <w:r w:rsidRPr="00EB3497">
        <w:rPr>
          <w:rFonts w:ascii="Times New Roman" w:hAnsi="Times New Roman" w:cs="Times New Roman"/>
          <w:sz w:val="24"/>
          <w:szCs w:val="24"/>
        </w:rPr>
        <w:t xml:space="preserve">Dlouhodobé tvůrčí volno (tzv. </w:t>
      </w:r>
      <w:proofErr w:type="spellStart"/>
      <w:r w:rsidRPr="00EB3497">
        <w:rPr>
          <w:rFonts w:ascii="Times New Roman" w:hAnsi="Times New Roman" w:cs="Times New Roman"/>
          <w:sz w:val="24"/>
          <w:szCs w:val="24"/>
        </w:rPr>
        <w:t>sabbatical</w:t>
      </w:r>
      <w:proofErr w:type="spellEnd"/>
      <w:r w:rsidRPr="00EB3497">
        <w:rPr>
          <w:rFonts w:ascii="Times New Roman" w:hAnsi="Times New Roman" w:cs="Times New Roman"/>
          <w:sz w:val="24"/>
          <w:szCs w:val="24"/>
        </w:rPr>
        <w:t>) je na UTB ve Zlíně institucionalizováno v rámci článku 35 Statutu UTB ve Zlíně. Pro hostování zahraničních pracovníků jsou pak na univerzitě vytvářeny systematické podmínky skrze podpůrné projekty (viz výše) a činnost Mezinárodního oddělení UTB ve Zlíně, které se věnuje integraci zahraničních badatelů do akademické obce. Hostování vysoce kvalifikovaných zahraničních pracovníků je upraveno v rámci článku 37</w:t>
      </w:r>
      <w:r w:rsidR="00556A7C">
        <w:rPr>
          <w:rFonts w:ascii="Times New Roman" w:hAnsi="Times New Roman" w:cs="Times New Roman"/>
          <w:sz w:val="24"/>
          <w:szCs w:val="24"/>
        </w:rPr>
        <w:t xml:space="preserve"> </w:t>
      </w:r>
      <w:r w:rsidR="00556A7C">
        <w:rPr>
          <w:rFonts w:ascii="Times New Roman" w:hAnsi="Times New Roman" w:cs="Times New Roman"/>
          <w:sz w:val="24"/>
          <w:szCs w:val="24"/>
        </w:rPr>
        <w:br/>
        <w:t>a 37a</w:t>
      </w:r>
      <w:r w:rsidRPr="00EB3497">
        <w:rPr>
          <w:rFonts w:ascii="Times New Roman" w:hAnsi="Times New Roman" w:cs="Times New Roman"/>
          <w:sz w:val="24"/>
          <w:szCs w:val="24"/>
        </w:rPr>
        <w:t xml:space="preserve"> Statutu UTB ve Zlíně, který stanovuje podmínky pro přiznání hodnosti hostujícího </w:t>
      </w:r>
      <w:r w:rsidR="00556A7C">
        <w:rPr>
          <w:rFonts w:ascii="Times New Roman" w:hAnsi="Times New Roman" w:cs="Times New Roman"/>
          <w:sz w:val="24"/>
          <w:szCs w:val="24"/>
        </w:rPr>
        <w:br/>
      </w:r>
      <w:r w:rsidRPr="00EB3497">
        <w:rPr>
          <w:rFonts w:ascii="Times New Roman" w:hAnsi="Times New Roman" w:cs="Times New Roman"/>
          <w:sz w:val="24"/>
          <w:szCs w:val="24"/>
        </w:rPr>
        <w:t xml:space="preserve">a mimořádného profesora. </w:t>
      </w:r>
    </w:p>
    <w:p w:rsidR="00EB3497" w:rsidRPr="00EB3497" w:rsidRDefault="00EB3497" w:rsidP="00EB3497">
      <w:pPr>
        <w:spacing w:after="0" w:line="276" w:lineRule="auto"/>
        <w:jc w:val="both"/>
        <w:rPr>
          <w:rFonts w:ascii="Times New Roman" w:hAnsi="Times New Roman" w:cs="Times New Roman"/>
          <w:sz w:val="24"/>
          <w:szCs w:val="24"/>
        </w:rPr>
      </w:pPr>
    </w:p>
    <w:p w:rsidR="00EB3497" w:rsidRPr="00EB3497" w:rsidRDefault="00EB3497" w:rsidP="00EB3497">
      <w:pPr>
        <w:spacing w:after="0" w:line="276" w:lineRule="auto"/>
        <w:jc w:val="both"/>
        <w:rPr>
          <w:rFonts w:ascii="Times New Roman" w:hAnsi="Times New Roman" w:cs="Times New Roman"/>
          <w:sz w:val="24"/>
          <w:szCs w:val="24"/>
        </w:rPr>
      </w:pPr>
      <w:r w:rsidRPr="00EB3497">
        <w:rPr>
          <w:rFonts w:ascii="Times New Roman" w:hAnsi="Times New Roman" w:cs="Times New Roman"/>
          <w:sz w:val="24"/>
          <w:szCs w:val="24"/>
        </w:rPr>
        <w:t>Mezinárodní mobilita je na základě cílených interníc</w:t>
      </w:r>
      <w:r w:rsidR="003504D9">
        <w:rPr>
          <w:rFonts w:ascii="Times New Roman" w:hAnsi="Times New Roman" w:cs="Times New Roman"/>
          <w:sz w:val="24"/>
          <w:szCs w:val="24"/>
        </w:rPr>
        <w:t>h projektů podporována také u vědeckých a ostatních pracovníků</w:t>
      </w:r>
      <w:r w:rsidRPr="00EB3497">
        <w:rPr>
          <w:rFonts w:ascii="Times New Roman" w:hAnsi="Times New Roman" w:cs="Times New Roman"/>
          <w:sz w:val="24"/>
          <w:szCs w:val="24"/>
        </w:rPr>
        <w:t>.</w:t>
      </w:r>
    </w:p>
    <w:p w:rsidR="00EB3497" w:rsidRPr="00EB3497" w:rsidRDefault="00EB3497" w:rsidP="00EB3497">
      <w:pPr>
        <w:spacing w:after="0" w:line="276" w:lineRule="auto"/>
        <w:jc w:val="both"/>
        <w:rPr>
          <w:rFonts w:ascii="Times New Roman" w:hAnsi="Times New Roman" w:cs="Times New Roman"/>
          <w:sz w:val="24"/>
          <w:szCs w:val="24"/>
        </w:rPr>
      </w:pPr>
    </w:p>
    <w:p w:rsidR="00EB3497" w:rsidRPr="00EB3497" w:rsidRDefault="00EB3497" w:rsidP="00EB3497">
      <w:pPr>
        <w:spacing w:after="0" w:line="276" w:lineRule="auto"/>
        <w:jc w:val="both"/>
        <w:rPr>
          <w:rFonts w:ascii="Times New Roman" w:hAnsi="Times New Roman" w:cs="Times New Roman"/>
          <w:sz w:val="24"/>
          <w:szCs w:val="24"/>
        </w:rPr>
      </w:pPr>
      <w:r w:rsidRPr="00EB3497">
        <w:rPr>
          <w:rFonts w:ascii="Times New Roman" w:hAnsi="Times New Roman" w:cs="Times New Roman"/>
          <w:sz w:val="24"/>
          <w:szCs w:val="24"/>
        </w:rPr>
        <w:t>Pro kategorii ostatních pracovníků neexistuje systematická podpora pro profesní růst. Osobní rozvoj zaměstnanců je v kompetenci jejich nadřízených a probíhá individuálně.</w:t>
      </w:r>
    </w:p>
    <w:p w:rsidR="00EB3497" w:rsidRPr="00EB3497" w:rsidRDefault="00EB3497" w:rsidP="00EB3497">
      <w:pPr>
        <w:spacing w:before="120" w:after="0" w:line="240" w:lineRule="auto"/>
        <w:jc w:val="both"/>
        <w:rPr>
          <w:rFonts w:ascii="Times New Roman" w:hAnsi="Times New Roman" w:cs="Times New Roman"/>
          <w:b/>
          <w:sz w:val="24"/>
          <w:szCs w:val="24"/>
        </w:rPr>
      </w:pPr>
    </w:p>
    <w:p w:rsidR="00EB3497" w:rsidRPr="00EB3497" w:rsidRDefault="00EB3497" w:rsidP="00EB3497">
      <w:pPr>
        <w:rPr>
          <w:rFonts w:ascii="Times New Roman" w:hAnsi="Times New Roman" w:cs="Times New Roman"/>
          <w:b/>
          <w:sz w:val="24"/>
          <w:szCs w:val="24"/>
        </w:rPr>
      </w:pPr>
      <w:r w:rsidRPr="00EB3497">
        <w:rPr>
          <w:rFonts w:ascii="Times New Roman" w:hAnsi="Times New Roman" w:cs="Times New Roman"/>
          <w:b/>
          <w:sz w:val="24"/>
          <w:szCs w:val="24"/>
        </w:rPr>
        <w:br w:type="page"/>
      </w:r>
    </w:p>
    <w:p w:rsidR="00EB3497" w:rsidRPr="00EB3497" w:rsidRDefault="00EB3497" w:rsidP="00EB3497">
      <w:pPr>
        <w:spacing w:before="120" w:after="0" w:line="240" w:lineRule="auto"/>
        <w:jc w:val="both"/>
        <w:rPr>
          <w:rFonts w:ascii="Times New Roman" w:hAnsi="Times New Roman" w:cs="Times New Roman"/>
          <w:b/>
          <w:sz w:val="24"/>
          <w:szCs w:val="24"/>
        </w:rPr>
      </w:pPr>
      <w:r w:rsidRPr="00EB3497">
        <w:rPr>
          <w:rFonts w:ascii="Times New Roman" w:hAnsi="Times New Roman" w:cs="Times New Roman"/>
          <w:b/>
          <w:sz w:val="24"/>
          <w:szCs w:val="24"/>
        </w:rPr>
        <w:lastRenderedPageBreak/>
        <w:t xml:space="preserve">Oblast rozvoje zaměstnanců je zaměřena na inovování a rozšíření podmínek pro </w:t>
      </w:r>
      <w:proofErr w:type="gramStart"/>
      <w:r w:rsidRPr="00EB3497">
        <w:rPr>
          <w:rFonts w:ascii="Times New Roman" w:hAnsi="Times New Roman" w:cs="Times New Roman"/>
          <w:b/>
          <w:sz w:val="24"/>
          <w:szCs w:val="24"/>
        </w:rPr>
        <w:t xml:space="preserve">osobní </w:t>
      </w:r>
      <w:r w:rsidR="0042731F">
        <w:rPr>
          <w:rFonts w:ascii="Times New Roman" w:hAnsi="Times New Roman" w:cs="Times New Roman"/>
          <w:b/>
          <w:sz w:val="24"/>
          <w:szCs w:val="24"/>
        </w:rPr>
        <w:t xml:space="preserve">          </w:t>
      </w:r>
      <w:r w:rsidRPr="00EB3497">
        <w:rPr>
          <w:rFonts w:ascii="Times New Roman" w:hAnsi="Times New Roman" w:cs="Times New Roman"/>
          <w:b/>
          <w:sz w:val="24"/>
          <w:szCs w:val="24"/>
        </w:rPr>
        <w:t>a profesní</w:t>
      </w:r>
      <w:proofErr w:type="gramEnd"/>
      <w:r w:rsidRPr="00EB3497">
        <w:rPr>
          <w:rFonts w:ascii="Times New Roman" w:hAnsi="Times New Roman" w:cs="Times New Roman"/>
          <w:b/>
          <w:sz w:val="24"/>
          <w:szCs w:val="24"/>
        </w:rPr>
        <w:t xml:space="preserve"> rozvoj všech kategorií zaměstnanců, zároveň se věnuje nastartování práce s talenty. </w:t>
      </w:r>
    </w:p>
    <w:p w:rsidR="00EB3497" w:rsidRPr="00EB3497" w:rsidRDefault="00EB3497" w:rsidP="00EB3497">
      <w:pPr>
        <w:spacing w:before="120" w:after="0" w:line="240" w:lineRule="auto"/>
        <w:jc w:val="both"/>
        <w:rPr>
          <w:rFonts w:ascii="Times New Roman" w:hAnsi="Times New Roman" w:cs="Times New Roman"/>
          <w:b/>
          <w:sz w:val="24"/>
          <w:szCs w:val="24"/>
        </w:rPr>
      </w:pPr>
    </w:p>
    <w:tbl>
      <w:tblPr>
        <w:tblW w:w="6156" w:type="pct"/>
        <w:tblInd w:w="-1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53"/>
        <w:gridCol w:w="2693"/>
        <w:gridCol w:w="2925"/>
        <w:gridCol w:w="837"/>
        <w:gridCol w:w="1533"/>
        <w:gridCol w:w="1116"/>
      </w:tblGrid>
      <w:tr w:rsidR="00EB3497" w:rsidRPr="00EB3497" w:rsidTr="00B66027">
        <w:trPr>
          <w:trHeight w:val="457"/>
        </w:trPr>
        <w:tc>
          <w:tcPr>
            <w:tcW w:w="920" w:type="pct"/>
            <w:shd w:val="clear" w:color="auto" w:fill="BDD6EE" w:themeFill="accent1" w:themeFillTint="66"/>
            <w:noWrap/>
          </w:tcPr>
          <w:p w:rsidR="00EB3497" w:rsidRPr="0042731F" w:rsidRDefault="00EB3497" w:rsidP="0042731F">
            <w:pPr>
              <w:spacing w:after="0" w:line="276" w:lineRule="auto"/>
              <w:jc w:val="center"/>
              <w:rPr>
                <w:rFonts w:ascii="Times New Roman" w:hAnsi="Times New Roman" w:cs="Times New Roman"/>
                <w:b/>
              </w:rPr>
            </w:pPr>
            <w:r w:rsidRPr="0042731F">
              <w:rPr>
                <w:rFonts w:ascii="Times New Roman" w:hAnsi="Times New Roman" w:cs="Times New Roman"/>
                <w:b/>
              </w:rPr>
              <w:t>Strategický cíl HRM strategie UTB</w:t>
            </w:r>
          </w:p>
        </w:tc>
        <w:tc>
          <w:tcPr>
            <w:tcW w:w="1207" w:type="pct"/>
            <w:shd w:val="clear" w:color="auto" w:fill="BDD6EE" w:themeFill="accent1" w:themeFillTint="66"/>
          </w:tcPr>
          <w:p w:rsidR="00EB3497" w:rsidRPr="0042731F" w:rsidRDefault="00EB3497" w:rsidP="0042731F">
            <w:pPr>
              <w:spacing w:after="0" w:line="276" w:lineRule="auto"/>
              <w:jc w:val="center"/>
              <w:rPr>
                <w:rFonts w:ascii="Times New Roman" w:eastAsia="Times New Roman" w:hAnsi="Times New Roman" w:cs="Times New Roman"/>
                <w:b/>
                <w:bCs/>
                <w:color w:val="000000"/>
                <w:lang w:eastAsia="cs-CZ"/>
              </w:rPr>
            </w:pPr>
            <w:r w:rsidRPr="0042731F">
              <w:rPr>
                <w:rFonts w:ascii="Times New Roman" w:eastAsia="Times New Roman" w:hAnsi="Times New Roman" w:cs="Times New Roman"/>
                <w:b/>
                <w:bCs/>
                <w:color w:val="000000"/>
                <w:lang w:eastAsia="cs-CZ"/>
              </w:rPr>
              <w:t xml:space="preserve">Dílčí cíl </w:t>
            </w:r>
          </w:p>
          <w:p w:rsidR="00EB3497" w:rsidRPr="0042731F" w:rsidRDefault="00EB3497" w:rsidP="0042731F">
            <w:pPr>
              <w:spacing w:after="0" w:line="276" w:lineRule="auto"/>
              <w:jc w:val="center"/>
              <w:rPr>
                <w:rFonts w:ascii="Times New Roman" w:hAnsi="Times New Roman" w:cs="Times New Roman"/>
                <w:b/>
              </w:rPr>
            </w:pPr>
            <w:r w:rsidRPr="0042731F">
              <w:rPr>
                <w:rFonts w:ascii="Times New Roman" w:hAnsi="Times New Roman" w:cs="Times New Roman"/>
                <w:b/>
              </w:rPr>
              <w:t>HRM strategie UTB</w:t>
            </w:r>
          </w:p>
        </w:tc>
        <w:tc>
          <w:tcPr>
            <w:tcW w:w="1311" w:type="pct"/>
            <w:shd w:val="clear" w:color="auto" w:fill="BDD6EE" w:themeFill="accent1" w:themeFillTint="66"/>
            <w:noWrap/>
            <w:vAlign w:val="center"/>
            <w:hideMark/>
          </w:tcPr>
          <w:p w:rsidR="00EB3497" w:rsidRPr="0042731F" w:rsidRDefault="00EB3497" w:rsidP="0042731F">
            <w:pPr>
              <w:spacing w:before="60" w:after="0" w:line="276" w:lineRule="auto"/>
              <w:jc w:val="center"/>
              <w:rPr>
                <w:rFonts w:ascii="Times New Roman" w:eastAsia="Times New Roman" w:hAnsi="Times New Roman" w:cs="Times New Roman"/>
                <w:b/>
                <w:bCs/>
                <w:color w:val="000000"/>
                <w:lang w:eastAsia="cs-CZ"/>
              </w:rPr>
            </w:pPr>
            <w:r w:rsidRPr="0042731F">
              <w:rPr>
                <w:rFonts w:ascii="Times New Roman" w:eastAsia="Times New Roman" w:hAnsi="Times New Roman" w:cs="Times New Roman"/>
                <w:b/>
                <w:bCs/>
                <w:color w:val="000000"/>
                <w:lang w:eastAsia="cs-CZ"/>
              </w:rPr>
              <w:t>Realizační opatření</w:t>
            </w:r>
          </w:p>
        </w:tc>
        <w:tc>
          <w:tcPr>
            <w:tcW w:w="375" w:type="pct"/>
            <w:shd w:val="clear" w:color="auto" w:fill="BDD6EE" w:themeFill="accent1" w:themeFillTint="66"/>
            <w:noWrap/>
            <w:hideMark/>
          </w:tcPr>
          <w:p w:rsidR="00EB3497" w:rsidRPr="0042731F" w:rsidRDefault="00EB3497" w:rsidP="0042731F">
            <w:pPr>
              <w:spacing w:before="60" w:after="0" w:line="276" w:lineRule="auto"/>
              <w:jc w:val="center"/>
              <w:rPr>
                <w:rFonts w:ascii="Times New Roman" w:eastAsia="Times New Roman" w:hAnsi="Times New Roman" w:cs="Times New Roman"/>
                <w:b/>
                <w:bCs/>
                <w:color w:val="000000"/>
                <w:lang w:eastAsia="cs-CZ"/>
              </w:rPr>
            </w:pPr>
            <w:r w:rsidRPr="0042731F">
              <w:rPr>
                <w:rFonts w:ascii="Times New Roman" w:eastAsia="Times New Roman" w:hAnsi="Times New Roman" w:cs="Times New Roman"/>
                <w:b/>
                <w:bCs/>
                <w:color w:val="000000"/>
                <w:lang w:eastAsia="cs-CZ"/>
              </w:rPr>
              <w:t>Časový plán</w:t>
            </w:r>
          </w:p>
        </w:tc>
        <w:tc>
          <w:tcPr>
            <w:tcW w:w="687" w:type="pct"/>
            <w:shd w:val="clear" w:color="auto" w:fill="BDD6EE" w:themeFill="accent1" w:themeFillTint="66"/>
            <w:noWrap/>
            <w:hideMark/>
          </w:tcPr>
          <w:p w:rsidR="00EB3497" w:rsidRPr="0042731F" w:rsidRDefault="00EB3497" w:rsidP="0042731F">
            <w:pPr>
              <w:spacing w:before="60" w:after="0" w:line="276" w:lineRule="auto"/>
              <w:ind w:left="12" w:hanging="12"/>
              <w:jc w:val="center"/>
              <w:rPr>
                <w:rFonts w:ascii="Times New Roman" w:eastAsia="Times New Roman" w:hAnsi="Times New Roman" w:cs="Times New Roman"/>
                <w:b/>
                <w:bCs/>
                <w:color w:val="000000"/>
                <w:lang w:eastAsia="cs-CZ"/>
              </w:rPr>
            </w:pPr>
            <w:proofErr w:type="gramStart"/>
            <w:r w:rsidRPr="0042731F">
              <w:rPr>
                <w:rFonts w:ascii="Times New Roman" w:eastAsia="Times New Roman" w:hAnsi="Times New Roman" w:cs="Times New Roman"/>
                <w:b/>
                <w:bCs/>
                <w:color w:val="000000"/>
                <w:lang w:eastAsia="cs-CZ"/>
              </w:rPr>
              <w:t>Nástroj    (indikátor</w:t>
            </w:r>
            <w:proofErr w:type="gramEnd"/>
            <w:r w:rsidRPr="0042731F">
              <w:rPr>
                <w:rFonts w:ascii="Times New Roman" w:eastAsia="Times New Roman" w:hAnsi="Times New Roman" w:cs="Times New Roman"/>
                <w:b/>
                <w:bCs/>
                <w:color w:val="000000"/>
                <w:lang w:eastAsia="cs-CZ"/>
              </w:rPr>
              <w:t>)</w:t>
            </w:r>
          </w:p>
        </w:tc>
        <w:tc>
          <w:tcPr>
            <w:tcW w:w="500" w:type="pct"/>
            <w:shd w:val="clear" w:color="auto" w:fill="BDD6EE" w:themeFill="accent1" w:themeFillTint="66"/>
            <w:noWrap/>
            <w:hideMark/>
          </w:tcPr>
          <w:p w:rsidR="00EB3497" w:rsidRPr="0042731F" w:rsidRDefault="00EB3497" w:rsidP="0042731F">
            <w:pPr>
              <w:spacing w:before="60" w:after="0" w:line="276" w:lineRule="auto"/>
              <w:jc w:val="center"/>
              <w:rPr>
                <w:rFonts w:ascii="Times New Roman" w:eastAsia="Times New Roman" w:hAnsi="Times New Roman" w:cs="Times New Roman"/>
                <w:b/>
                <w:bCs/>
                <w:color w:val="000000"/>
                <w:lang w:eastAsia="cs-CZ"/>
              </w:rPr>
            </w:pPr>
            <w:r w:rsidRPr="0042731F">
              <w:rPr>
                <w:rFonts w:ascii="Times New Roman" w:eastAsia="Times New Roman" w:hAnsi="Times New Roman" w:cs="Times New Roman"/>
                <w:b/>
                <w:bCs/>
                <w:color w:val="000000"/>
                <w:lang w:eastAsia="cs-CZ"/>
              </w:rPr>
              <w:t>Odpovídá</w:t>
            </w:r>
          </w:p>
        </w:tc>
      </w:tr>
      <w:tr w:rsidR="00EB3497" w:rsidRPr="00EB3497" w:rsidTr="00B66027">
        <w:trPr>
          <w:trHeight w:val="1657"/>
        </w:trPr>
        <w:tc>
          <w:tcPr>
            <w:tcW w:w="920" w:type="pct"/>
            <w:vMerge w:val="restart"/>
            <w:shd w:val="clear" w:color="auto" w:fill="ECF4FA"/>
            <w:hideMark/>
          </w:tcPr>
          <w:p w:rsidR="00EB3497" w:rsidRPr="0042731F" w:rsidRDefault="00B66027" w:rsidP="0042731F">
            <w:pPr>
              <w:pStyle w:val="Odstavecseseznamem"/>
              <w:spacing w:line="276" w:lineRule="auto"/>
              <w:ind w:left="0"/>
              <w:rPr>
                <w:rFonts w:ascii="Times New Roman" w:hAnsi="Times New Roman" w:cs="Times New Roman"/>
                <w:b/>
              </w:rPr>
            </w:pPr>
            <w:r>
              <w:rPr>
                <w:rFonts w:ascii="Times New Roman" w:hAnsi="Times New Roman" w:cs="Times New Roman"/>
                <w:b/>
              </w:rPr>
              <w:t xml:space="preserve">Strategický </w:t>
            </w:r>
            <w:r w:rsidR="00EB3497" w:rsidRPr="0042731F">
              <w:rPr>
                <w:rFonts w:ascii="Times New Roman" w:hAnsi="Times New Roman" w:cs="Times New Roman"/>
                <w:b/>
              </w:rPr>
              <w:t>cíl 3:</w:t>
            </w:r>
          </w:p>
          <w:p w:rsidR="00EB3497" w:rsidRPr="0042731F" w:rsidRDefault="00EB3497" w:rsidP="0042731F">
            <w:pPr>
              <w:pStyle w:val="Odstavecseseznamem"/>
              <w:spacing w:line="276" w:lineRule="auto"/>
              <w:ind w:left="0"/>
              <w:rPr>
                <w:rFonts w:ascii="Times New Roman" w:hAnsi="Times New Roman" w:cs="Times New Roman"/>
              </w:rPr>
            </w:pPr>
            <w:r w:rsidRPr="0042731F">
              <w:rPr>
                <w:rFonts w:ascii="Times New Roman" w:hAnsi="Times New Roman" w:cs="Times New Roman"/>
              </w:rPr>
              <w:t xml:space="preserve">Inovovat a rozšířit podmínky pro osobní </w:t>
            </w:r>
            <w:r w:rsidRPr="0042731F">
              <w:rPr>
                <w:rFonts w:ascii="Times New Roman" w:hAnsi="Times New Roman" w:cs="Times New Roman"/>
              </w:rPr>
              <w:br/>
              <w:t>a profesní roz</w:t>
            </w:r>
            <w:r w:rsidR="00B66027">
              <w:rPr>
                <w:rFonts w:ascii="Times New Roman" w:hAnsi="Times New Roman" w:cs="Times New Roman"/>
              </w:rPr>
              <w:t>voj všech kategorií zaměstnanců</w:t>
            </w:r>
          </w:p>
          <w:p w:rsidR="00EB3497" w:rsidRPr="0042731F" w:rsidRDefault="00EB3497" w:rsidP="0042731F">
            <w:pPr>
              <w:pStyle w:val="Odstavecseseznamem"/>
              <w:spacing w:line="276" w:lineRule="auto"/>
              <w:ind w:left="0"/>
              <w:rPr>
                <w:rFonts w:ascii="Times New Roman" w:eastAsia="Times New Roman" w:hAnsi="Times New Roman" w:cs="Times New Roman"/>
                <w:color w:val="000000"/>
                <w:lang w:eastAsia="cs-CZ"/>
              </w:rPr>
            </w:pPr>
            <w:r w:rsidRPr="0042731F">
              <w:rPr>
                <w:rFonts w:ascii="Times New Roman" w:hAnsi="Times New Roman" w:cs="Times New Roman"/>
                <w:b/>
              </w:rPr>
              <w:t xml:space="preserve"> </w:t>
            </w:r>
          </w:p>
          <w:p w:rsidR="00EB3497" w:rsidRPr="0042731F" w:rsidRDefault="00EB3497" w:rsidP="0042731F">
            <w:pPr>
              <w:spacing w:line="276" w:lineRule="auto"/>
              <w:rPr>
                <w:rFonts w:ascii="Times New Roman" w:hAnsi="Times New Roman" w:cs="Times New Roman"/>
                <w:lang w:eastAsia="cs-CZ"/>
              </w:rPr>
            </w:pPr>
          </w:p>
        </w:tc>
        <w:tc>
          <w:tcPr>
            <w:tcW w:w="1207" w:type="pct"/>
            <w:shd w:val="clear" w:color="auto" w:fill="ECF4FA"/>
            <w:hideMark/>
          </w:tcPr>
          <w:p w:rsidR="00EB3497" w:rsidRPr="0042731F" w:rsidRDefault="00EB3497" w:rsidP="0042731F">
            <w:pPr>
              <w:spacing w:after="0" w:line="276" w:lineRule="auto"/>
              <w:rPr>
                <w:rFonts w:ascii="Times New Roman" w:hAnsi="Times New Roman" w:cs="Times New Roman"/>
                <w:b/>
              </w:rPr>
            </w:pPr>
            <w:r w:rsidRPr="0042731F">
              <w:rPr>
                <w:rFonts w:ascii="Times New Roman" w:hAnsi="Times New Roman" w:cs="Times New Roman"/>
                <w:b/>
              </w:rPr>
              <w:t>Dílčí cíl 3.1:</w:t>
            </w:r>
          </w:p>
          <w:p w:rsidR="00EB3497" w:rsidRPr="0042731F" w:rsidRDefault="00EB3497" w:rsidP="0042731F">
            <w:pPr>
              <w:spacing w:after="0" w:line="276" w:lineRule="auto"/>
              <w:rPr>
                <w:rFonts w:ascii="Times New Roman" w:hAnsi="Times New Roman" w:cs="Times New Roman"/>
                <w:b/>
              </w:rPr>
            </w:pPr>
            <w:r w:rsidRPr="0042731F">
              <w:rPr>
                <w:rFonts w:ascii="Times New Roman" w:hAnsi="Times New Roman" w:cs="Times New Roman"/>
              </w:rPr>
              <w:t>Zajistit personální strukturu akademických pracovníků splňujících požadavky NAÚ na akreditace a institucionální akreditace, zejména garantů studijních programů, garantů předmětů teoretického základu a kvalitních výzkumníků působících v oblastech vzdělávání, v nichž bude UTB</w:t>
            </w:r>
            <w:r w:rsidR="003504D9">
              <w:rPr>
                <w:rFonts w:ascii="Times New Roman" w:hAnsi="Times New Roman" w:cs="Times New Roman"/>
              </w:rPr>
              <w:t xml:space="preserve"> ve Zlíně</w:t>
            </w:r>
            <w:r w:rsidRPr="0042731F">
              <w:rPr>
                <w:rFonts w:ascii="Times New Roman" w:hAnsi="Times New Roman" w:cs="Times New Roman"/>
              </w:rPr>
              <w:t xml:space="preserve"> žádat o akreditace nebo institucionální akreditace</w:t>
            </w:r>
          </w:p>
        </w:tc>
        <w:tc>
          <w:tcPr>
            <w:tcW w:w="1311" w:type="pct"/>
            <w:shd w:val="clear" w:color="auto" w:fill="ECF4FA"/>
            <w:noWrap/>
          </w:tcPr>
          <w:p w:rsidR="00EB3497" w:rsidRPr="0042731F" w:rsidRDefault="00EB3497" w:rsidP="0042731F">
            <w:pPr>
              <w:spacing w:before="60" w:after="0" w:line="276" w:lineRule="auto"/>
              <w:rPr>
                <w:rFonts w:ascii="Times New Roman" w:eastAsia="Times New Roman" w:hAnsi="Times New Roman" w:cs="Times New Roman"/>
                <w:color w:val="000000"/>
                <w:lang w:eastAsia="cs-CZ"/>
              </w:rPr>
            </w:pPr>
            <w:r w:rsidRPr="0042731F">
              <w:rPr>
                <w:rFonts w:ascii="Times New Roman" w:hAnsi="Times New Roman" w:cs="Times New Roman"/>
              </w:rPr>
              <w:t>Zpracovat analýzu minimálních požadavků na tvůrč</w:t>
            </w:r>
            <w:r w:rsidR="003504D9">
              <w:rPr>
                <w:rFonts w:ascii="Times New Roman" w:hAnsi="Times New Roman" w:cs="Times New Roman"/>
              </w:rPr>
              <w:t>í aktivity garantů studijních programů a studijních předmětů</w:t>
            </w:r>
            <w:r w:rsidRPr="0042731F">
              <w:rPr>
                <w:rFonts w:ascii="Times New Roman" w:hAnsi="Times New Roman" w:cs="Times New Roman"/>
              </w:rPr>
              <w:t xml:space="preserve"> dle zvyklostí a očekávání NAÚ</w:t>
            </w:r>
            <w:r w:rsidR="00B66027">
              <w:rPr>
                <w:rFonts w:ascii="Times New Roman" w:hAnsi="Times New Roman" w:cs="Times New Roman"/>
              </w:rPr>
              <w:t>.</w:t>
            </w:r>
          </w:p>
        </w:tc>
        <w:tc>
          <w:tcPr>
            <w:tcW w:w="375" w:type="pct"/>
            <w:shd w:val="clear" w:color="auto" w:fill="ECF4FA"/>
            <w:noWrap/>
          </w:tcPr>
          <w:p w:rsidR="00EB3497" w:rsidRPr="00B66027" w:rsidRDefault="00EB3497" w:rsidP="0042731F">
            <w:pPr>
              <w:spacing w:before="60" w:after="0" w:line="276" w:lineRule="auto"/>
              <w:rPr>
                <w:rFonts w:ascii="Times New Roman" w:eastAsia="Times New Roman" w:hAnsi="Times New Roman" w:cs="Times New Roman"/>
                <w:color w:val="000000"/>
                <w:sz w:val="18"/>
                <w:szCs w:val="18"/>
                <w:lang w:eastAsia="cs-CZ"/>
              </w:rPr>
            </w:pPr>
            <w:r w:rsidRPr="00B66027">
              <w:rPr>
                <w:rFonts w:ascii="Times New Roman" w:eastAsia="Times New Roman" w:hAnsi="Times New Roman" w:cs="Times New Roman"/>
                <w:color w:val="000000"/>
                <w:sz w:val="18"/>
                <w:szCs w:val="18"/>
                <w:lang w:eastAsia="cs-CZ"/>
              </w:rPr>
              <w:t>2022</w:t>
            </w:r>
          </w:p>
        </w:tc>
        <w:tc>
          <w:tcPr>
            <w:tcW w:w="687" w:type="pct"/>
            <w:shd w:val="clear" w:color="auto" w:fill="ECF4FA"/>
            <w:noWrap/>
          </w:tcPr>
          <w:p w:rsidR="00EB3497" w:rsidRPr="00B66027" w:rsidRDefault="00EB3497" w:rsidP="0042731F">
            <w:pPr>
              <w:spacing w:after="120" w:line="276" w:lineRule="auto"/>
              <w:rPr>
                <w:rFonts w:ascii="Times New Roman" w:hAnsi="Times New Roman" w:cs="Times New Roman"/>
              </w:rPr>
            </w:pPr>
            <w:r w:rsidRPr="00B66027">
              <w:rPr>
                <w:rFonts w:ascii="Times New Roman" w:hAnsi="Times New Roman" w:cs="Times New Roman"/>
              </w:rPr>
              <w:t>Analýza</w:t>
            </w:r>
          </w:p>
        </w:tc>
        <w:tc>
          <w:tcPr>
            <w:tcW w:w="500" w:type="pct"/>
            <w:shd w:val="clear" w:color="auto" w:fill="ECF4FA"/>
            <w:noWrap/>
            <w:hideMark/>
          </w:tcPr>
          <w:p w:rsidR="00EB3497" w:rsidRPr="00B66027" w:rsidRDefault="00EB3497" w:rsidP="0042731F">
            <w:pPr>
              <w:spacing w:before="60" w:after="0" w:line="276" w:lineRule="auto"/>
              <w:rPr>
                <w:rFonts w:ascii="Times New Roman" w:eastAsia="Times New Roman" w:hAnsi="Times New Roman" w:cs="Times New Roman"/>
                <w:color w:val="000000"/>
                <w:lang w:eastAsia="cs-CZ"/>
              </w:rPr>
            </w:pPr>
            <w:r w:rsidRPr="00B66027">
              <w:rPr>
                <w:rFonts w:ascii="Times New Roman" w:eastAsia="Times New Roman" w:hAnsi="Times New Roman" w:cs="Times New Roman"/>
                <w:color w:val="000000"/>
                <w:lang w:eastAsia="cs-CZ"/>
              </w:rPr>
              <w:t>Prorektor pro pedagogickou činnost, děkanka FLKŘ</w:t>
            </w:r>
          </w:p>
        </w:tc>
      </w:tr>
      <w:tr w:rsidR="00EB3497" w:rsidRPr="00EB3497" w:rsidTr="00B66027">
        <w:trPr>
          <w:trHeight w:val="923"/>
        </w:trPr>
        <w:tc>
          <w:tcPr>
            <w:tcW w:w="920" w:type="pct"/>
            <w:vMerge/>
            <w:shd w:val="clear" w:color="auto" w:fill="ECF4FA"/>
            <w:vAlign w:val="center"/>
            <w:hideMark/>
          </w:tcPr>
          <w:p w:rsidR="00EB3497" w:rsidRPr="0042731F" w:rsidRDefault="00EB3497" w:rsidP="0042731F">
            <w:pPr>
              <w:spacing w:before="60" w:after="0" w:line="276" w:lineRule="auto"/>
              <w:rPr>
                <w:rFonts w:ascii="Times New Roman" w:eastAsia="Times New Roman" w:hAnsi="Times New Roman" w:cs="Times New Roman"/>
                <w:b/>
                <w:bCs/>
                <w:color w:val="000000"/>
                <w:lang w:eastAsia="cs-CZ"/>
              </w:rPr>
            </w:pPr>
          </w:p>
        </w:tc>
        <w:tc>
          <w:tcPr>
            <w:tcW w:w="1207" w:type="pct"/>
            <w:vMerge w:val="restart"/>
            <w:shd w:val="clear" w:color="auto" w:fill="ECF4FA"/>
          </w:tcPr>
          <w:p w:rsidR="00EB3497" w:rsidRPr="0042731F" w:rsidRDefault="00EB3497" w:rsidP="0042731F">
            <w:pPr>
              <w:spacing w:after="0" w:line="276" w:lineRule="auto"/>
              <w:rPr>
                <w:rFonts w:ascii="Times New Roman" w:hAnsi="Times New Roman" w:cs="Times New Roman"/>
                <w:b/>
              </w:rPr>
            </w:pPr>
            <w:r w:rsidRPr="0042731F">
              <w:rPr>
                <w:rFonts w:ascii="Times New Roman" w:hAnsi="Times New Roman" w:cs="Times New Roman"/>
                <w:b/>
              </w:rPr>
              <w:t>Dílčí cíl 3.2:</w:t>
            </w:r>
          </w:p>
          <w:p w:rsidR="00EB3497" w:rsidRPr="0042731F" w:rsidRDefault="00EB3497" w:rsidP="0042731F">
            <w:pPr>
              <w:spacing w:after="0" w:line="276" w:lineRule="auto"/>
              <w:rPr>
                <w:rFonts w:ascii="Times New Roman" w:hAnsi="Times New Roman" w:cs="Times New Roman"/>
                <w:b/>
              </w:rPr>
            </w:pPr>
            <w:r w:rsidRPr="0042731F">
              <w:rPr>
                <w:rFonts w:ascii="Times New Roman" w:hAnsi="Times New Roman" w:cs="Times New Roman"/>
              </w:rPr>
              <w:t>Zvýšit podíl akademických a vědeckých pracovníků s titulem docent minimálně na 30 % a s titulem profesor minimálně na 15 %</w:t>
            </w:r>
          </w:p>
        </w:tc>
        <w:tc>
          <w:tcPr>
            <w:tcW w:w="1311" w:type="pct"/>
            <w:shd w:val="clear" w:color="auto" w:fill="ECF4FA"/>
            <w:noWrap/>
          </w:tcPr>
          <w:p w:rsidR="00EB3497" w:rsidRPr="0042731F" w:rsidRDefault="00B66027" w:rsidP="0042731F">
            <w:pPr>
              <w:spacing w:before="60" w:after="0" w:line="276"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Monitorovat počty</w:t>
            </w:r>
            <w:r w:rsidR="00EB3497" w:rsidRPr="0042731F">
              <w:rPr>
                <w:rFonts w:ascii="Times New Roman" w:eastAsia="Times New Roman" w:hAnsi="Times New Roman" w:cs="Times New Roman"/>
                <w:color w:val="000000"/>
                <w:lang w:eastAsia="cs-CZ"/>
              </w:rPr>
              <w:t xml:space="preserve"> habilitací a profesur, sledování vývoje</w:t>
            </w:r>
            <w:r>
              <w:rPr>
                <w:rFonts w:ascii="Times New Roman" w:eastAsia="Times New Roman" w:hAnsi="Times New Roman" w:cs="Times New Roman"/>
                <w:color w:val="000000"/>
                <w:lang w:eastAsia="cs-CZ"/>
              </w:rPr>
              <w:t>.</w:t>
            </w:r>
          </w:p>
        </w:tc>
        <w:tc>
          <w:tcPr>
            <w:tcW w:w="375" w:type="pct"/>
            <w:shd w:val="clear" w:color="auto" w:fill="ECF4FA"/>
            <w:noWrap/>
          </w:tcPr>
          <w:p w:rsidR="00EB3497" w:rsidRPr="00B66027" w:rsidRDefault="00EB3497" w:rsidP="0042731F">
            <w:pPr>
              <w:spacing w:before="60" w:after="0" w:line="276" w:lineRule="auto"/>
              <w:rPr>
                <w:rFonts w:ascii="Times New Roman" w:eastAsia="Times New Roman" w:hAnsi="Times New Roman" w:cs="Times New Roman"/>
                <w:color w:val="000000"/>
                <w:sz w:val="18"/>
                <w:szCs w:val="18"/>
                <w:lang w:eastAsia="cs-CZ"/>
              </w:rPr>
            </w:pPr>
            <w:r w:rsidRPr="00B66027">
              <w:rPr>
                <w:rFonts w:ascii="Times New Roman" w:eastAsia="Times New Roman" w:hAnsi="Times New Roman" w:cs="Times New Roman"/>
                <w:color w:val="000000"/>
                <w:sz w:val="18"/>
                <w:szCs w:val="18"/>
                <w:lang w:eastAsia="cs-CZ"/>
              </w:rPr>
              <w:t>2022 a dále</w:t>
            </w:r>
          </w:p>
        </w:tc>
        <w:tc>
          <w:tcPr>
            <w:tcW w:w="687" w:type="pct"/>
            <w:shd w:val="clear" w:color="auto" w:fill="ECF4FA"/>
            <w:noWrap/>
          </w:tcPr>
          <w:p w:rsidR="00EB3497" w:rsidRPr="00B66027" w:rsidRDefault="00EB3497" w:rsidP="0042731F">
            <w:pPr>
              <w:spacing w:before="60" w:after="0" w:line="276" w:lineRule="auto"/>
              <w:rPr>
                <w:rFonts w:ascii="Times New Roman" w:eastAsia="Times New Roman" w:hAnsi="Times New Roman" w:cs="Times New Roman"/>
                <w:color w:val="000000"/>
                <w:lang w:eastAsia="cs-CZ"/>
              </w:rPr>
            </w:pPr>
            <w:r w:rsidRPr="00B66027">
              <w:rPr>
                <w:rFonts w:ascii="Times New Roman" w:eastAsia="Times New Roman" w:hAnsi="Times New Roman" w:cs="Times New Roman"/>
                <w:color w:val="000000"/>
                <w:lang w:eastAsia="cs-CZ"/>
              </w:rPr>
              <w:t>Statistiky</w:t>
            </w:r>
          </w:p>
        </w:tc>
        <w:tc>
          <w:tcPr>
            <w:tcW w:w="500" w:type="pct"/>
            <w:shd w:val="clear" w:color="auto" w:fill="ECF4FA"/>
            <w:noWrap/>
          </w:tcPr>
          <w:p w:rsidR="00EB3497" w:rsidRPr="00B66027" w:rsidRDefault="00EB3497" w:rsidP="0042731F">
            <w:pPr>
              <w:spacing w:before="60" w:after="0" w:line="276" w:lineRule="auto"/>
              <w:rPr>
                <w:rFonts w:ascii="Times New Roman" w:eastAsia="Times New Roman" w:hAnsi="Times New Roman" w:cs="Times New Roman"/>
                <w:color w:val="000000"/>
                <w:lang w:eastAsia="cs-CZ"/>
              </w:rPr>
            </w:pPr>
            <w:r w:rsidRPr="00B66027">
              <w:rPr>
                <w:rFonts w:ascii="Times New Roman" w:eastAsia="Times New Roman" w:hAnsi="Times New Roman" w:cs="Times New Roman"/>
                <w:color w:val="000000"/>
                <w:lang w:eastAsia="cs-CZ"/>
              </w:rPr>
              <w:t>ORLZ</w:t>
            </w:r>
          </w:p>
        </w:tc>
      </w:tr>
      <w:tr w:rsidR="00EB3497" w:rsidRPr="00EB3497" w:rsidTr="00B66027">
        <w:trPr>
          <w:trHeight w:val="922"/>
        </w:trPr>
        <w:tc>
          <w:tcPr>
            <w:tcW w:w="920" w:type="pct"/>
            <w:vMerge/>
            <w:shd w:val="clear" w:color="auto" w:fill="ECF4FA"/>
            <w:vAlign w:val="center"/>
          </w:tcPr>
          <w:p w:rsidR="00EB3497" w:rsidRPr="0042731F" w:rsidRDefault="00EB3497" w:rsidP="0042731F">
            <w:pPr>
              <w:spacing w:before="60" w:after="0" w:line="276" w:lineRule="auto"/>
              <w:rPr>
                <w:rFonts w:ascii="Times New Roman" w:eastAsia="Times New Roman" w:hAnsi="Times New Roman" w:cs="Times New Roman"/>
                <w:b/>
                <w:bCs/>
                <w:color w:val="000000"/>
                <w:lang w:eastAsia="cs-CZ"/>
              </w:rPr>
            </w:pPr>
          </w:p>
        </w:tc>
        <w:tc>
          <w:tcPr>
            <w:tcW w:w="1207" w:type="pct"/>
            <w:vMerge/>
            <w:shd w:val="clear" w:color="auto" w:fill="ECF4FA"/>
          </w:tcPr>
          <w:p w:rsidR="00EB3497" w:rsidRPr="0042731F" w:rsidRDefault="00EB3497" w:rsidP="0042731F">
            <w:pPr>
              <w:spacing w:after="0" w:line="276" w:lineRule="auto"/>
              <w:rPr>
                <w:rFonts w:ascii="Times New Roman" w:hAnsi="Times New Roman" w:cs="Times New Roman"/>
                <w:b/>
              </w:rPr>
            </w:pPr>
          </w:p>
        </w:tc>
        <w:tc>
          <w:tcPr>
            <w:tcW w:w="1311" w:type="pct"/>
            <w:shd w:val="clear" w:color="auto" w:fill="ECF4FA"/>
            <w:noWrap/>
          </w:tcPr>
          <w:p w:rsidR="00EB3497" w:rsidRPr="0042731F" w:rsidRDefault="00B66027" w:rsidP="0042731F">
            <w:pPr>
              <w:spacing w:before="60" w:after="0" w:line="276"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 xml:space="preserve">Formalizovat Kariérní řád </w:t>
            </w:r>
            <w:r w:rsidR="00EB3497" w:rsidRPr="0042731F">
              <w:rPr>
                <w:rFonts w:ascii="Times New Roman" w:eastAsia="Times New Roman" w:hAnsi="Times New Roman" w:cs="Times New Roman"/>
                <w:color w:val="000000"/>
                <w:lang w:eastAsia="cs-CZ"/>
              </w:rPr>
              <w:t xml:space="preserve">se zaměřením na zvyšování </w:t>
            </w:r>
            <w:r w:rsidR="0079023B">
              <w:rPr>
                <w:rFonts w:ascii="Times New Roman" w:eastAsia="Times New Roman" w:hAnsi="Times New Roman" w:cs="Times New Roman"/>
                <w:color w:val="000000"/>
                <w:lang w:eastAsia="cs-CZ"/>
              </w:rPr>
              <w:t xml:space="preserve">počtu </w:t>
            </w:r>
            <w:r w:rsidR="00EB3497" w:rsidRPr="0042731F">
              <w:rPr>
                <w:rFonts w:ascii="Times New Roman" w:eastAsia="Times New Roman" w:hAnsi="Times New Roman" w:cs="Times New Roman"/>
                <w:color w:val="000000"/>
                <w:lang w:eastAsia="cs-CZ"/>
              </w:rPr>
              <w:t>habilitací a profesur</w:t>
            </w:r>
          </w:p>
        </w:tc>
        <w:tc>
          <w:tcPr>
            <w:tcW w:w="375" w:type="pct"/>
            <w:shd w:val="clear" w:color="auto" w:fill="ECF4FA"/>
            <w:noWrap/>
          </w:tcPr>
          <w:p w:rsidR="00EB3497" w:rsidRPr="00B66027" w:rsidRDefault="00EB3497" w:rsidP="0042731F">
            <w:pPr>
              <w:spacing w:before="60" w:after="0" w:line="276" w:lineRule="auto"/>
              <w:rPr>
                <w:rFonts w:ascii="Times New Roman" w:eastAsia="Times New Roman" w:hAnsi="Times New Roman" w:cs="Times New Roman"/>
                <w:color w:val="000000"/>
                <w:sz w:val="18"/>
                <w:szCs w:val="18"/>
                <w:lang w:eastAsia="cs-CZ"/>
              </w:rPr>
            </w:pPr>
            <w:r w:rsidRPr="00B66027">
              <w:rPr>
                <w:rFonts w:ascii="Times New Roman" w:eastAsia="Times New Roman" w:hAnsi="Times New Roman" w:cs="Times New Roman"/>
                <w:color w:val="000000"/>
                <w:sz w:val="18"/>
                <w:szCs w:val="18"/>
                <w:lang w:eastAsia="cs-CZ"/>
              </w:rPr>
              <w:t>2025</w:t>
            </w:r>
          </w:p>
        </w:tc>
        <w:tc>
          <w:tcPr>
            <w:tcW w:w="687" w:type="pct"/>
            <w:shd w:val="clear" w:color="auto" w:fill="ECF4FA"/>
            <w:noWrap/>
          </w:tcPr>
          <w:p w:rsidR="00EB3497" w:rsidRPr="00B66027" w:rsidRDefault="00EB3497" w:rsidP="0042731F">
            <w:pPr>
              <w:spacing w:before="60" w:after="0" w:line="276" w:lineRule="auto"/>
              <w:rPr>
                <w:rFonts w:ascii="Times New Roman" w:eastAsia="Times New Roman" w:hAnsi="Times New Roman" w:cs="Times New Roman"/>
                <w:color w:val="000000"/>
                <w:lang w:eastAsia="cs-CZ"/>
              </w:rPr>
            </w:pPr>
            <w:r w:rsidRPr="00B66027">
              <w:rPr>
                <w:rFonts w:ascii="Times New Roman" w:eastAsia="Times New Roman" w:hAnsi="Times New Roman" w:cs="Times New Roman"/>
                <w:color w:val="000000"/>
                <w:lang w:eastAsia="cs-CZ"/>
              </w:rPr>
              <w:t>Kariérní řád</w:t>
            </w:r>
          </w:p>
        </w:tc>
        <w:tc>
          <w:tcPr>
            <w:tcW w:w="500" w:type="pct"/>
            <w:shd w:val="clear" w:color="auto" w:fill="ECF4FA"/>
            <w:noWrap/>
          </w:tcPr>
          <w:p w:rsidR="00EB3497" w:rsidRPr="00B66027" w:rsidRDefault="00EB3497" w:rsidP="0042731F">
            <w:pPr>
              <w:spacing w:before="60" w:after="0" w:line="276" w:lineRule="auto"/>
              <w:rPr>
                <w:rFonts w:ascii="Times New Roman" w:eastAsia="Times New Roman" w:hAnsi="Times New Roman" w:cs="Times New Roman"/>
                <w:color w:val="000000"/>
                <w:lang w:eastAsia="cs-CZ"/>
              </w:rPr>
            </w:pPr>
            <w:r w:rsidRPr="00B66027">
              <w:rPr>
                <w:rFonts w:ascii="Times New Roman" w:eastAsia="Times New Roman" w:hAnsi="Times New Roman" w:cs="Times New Roman"/>
                <w:color w:val="000000"/>
                <w:lang w:eastAsia="cs-CZ"/>
              </w:rPr>
              <w:t>ORLZ, prorektor pro kvalitu</w:t>
            </w:r>
          </w:p>
        </w:tc>
      </w:tr>
      <w:tr w:rsidR="00EB3497" w:rsidRPr="00EB3497" w:rsidTr="00B66027">
        <w:trPr>
          <w:trHeight w:val="862"/>
        </w:trPr>
        <w:tc>
          <w:tcPr>
            <w:tcW w:w="920" w:type="pct"/>
            <w:vMerge/>
            <w:shd w:val="clear" w:color="auto" w:fill="ECF4FA"/>
            <w:vAlign w:val="center"/>
          </w:tcPr>
          <w:p w:rsidR="00EB3497" w:rsidRPr="0042731F" w:rsidRDefault="00EB3497" w:rsidP="0042731F">
            <w:pPr>
              <w:spacing w:before="60" w:after="0" w:line="276" w:lineRule="auto"/>
              <w:rPr>
                <w:rFonts w:ascii="Times New Roman" w:eastAsia="Times New Roman" w:hAnsi="Times New Roman" w:cs="Times New Roman"/>
                <w:b/>
                <w:bCs/>
                <w:color w:val="000000"/>
                <w:lang w:eastAsia="cs-CZ"/>
              </w:rPr>
            </w:pPr>
          </w:p>
        </w:tc>
        <w:tc>
          <w:tcPr>
            <w:tcW w:w="1207" w:type="pct"/>
            <w:shd w:val="clear" w:color="auto" w:fill="ECF4FA"/>
          </w:tcPr>
          <w:p w:rsidR="00EB3497" w:rsidRPr="0042731F" w:rsidRDefault="00EB3497" w:rsidP="0042731F">
            <w:pPr>
              <w:spacing w:after="0" w:line="276" w:lineRule="auto"/>
              <w:rPr>
                <w:rFonts w:ascii="Times New Roman" w:hAnsi="Times New Roman" w:cs="Times New Roman"/>
                <w:b/>
              </w:rPr>
            </w:pPr>
            <w:r w:rsidRPr="0042731F">
              <w:rPr>
                <w:rFonts w:ascii="Times New Roman" w:hAnsi="Times New Roman" w:cs="Times New Roman"/>
                <w:b/>
              </w:rPr>
              <w:t>Dílčí cíl 3.3:</w:t>
            </w:r>
          </w:p>
          <w:p w:rsidR="00EB3497" w:rsidRPr="0042731F" w:rsidRDefault="00EB3497" w:rsidP="0042731F">
            <w:pPr>
              <w:spacing w:after="0" w:line="276" w:lineRule="auto"/>
              <w:rPr>
                <w:rFonts w:ascii="Times New Roman" w:eastAsia="Times New Roman" w:hAnsi="Times New Roman" w:cs="Times New Roman"/>
                <w:color w:val="000000"/>
                <w:lang w:eastAsia="cs-CZ"/>
              </w:rPr>
            </w:pPr>
            <w:r w:rsidRPr="0042731F">
              <w:rPr>
                <w:rFonts w:ascii="Times New Roman" w:hAnsi="Times New Roman" w:cs="Times New Roman"/>
              </w:rPr>
              <w:t>Zvýšit odborné dovednosti akademických a věd</w:t>
            </w:r>
            <w:r w:rsidR="003504D9">
              <w:rPr>
                <w:rFonts w:ascii="Times New Roman" w:hAnsi="Times New Roman" w:cs="Times New Roman"/>
              </w:rPr>
              <w:t>eckých pracovníků zaměřené na VV</w:t>
            </w:r>
            <w:r w:rsidRPr="0042731F">
              <w:rPr>
                <w:rFonts w:ascii="Times New Roman" w:hAnsi="Times New Roman" w:cs="Times New Roman"/>
              </w:rPr>
              <w:t>I činnost a publikování v časopisech v Q</w:t>
            </w:r>
            <w:r w:rsidRPr="0042731F">
              <w:rPr>
                <w:rFonts w:ascii="Times New Roman" w:hAnsi="Times New Roman" w:cs="Times New Roman"/>
                <w:vertAlign w:val="subscript"/>
              </w:rPr>
              <w:t>1</w:t>
            </w:r>
            <w:r w:rsidRPr="0042731F">
              <w:rPr>
                <w:rFonts w:ascii="Times New Roman" w:hAnsi="Times New Roman" w:cs="Times New Roman"/>
              </w:rPr>
              <w:t xml:space="preserve"> a Q</w:t>
            </w:r>
            <w:r w:rsidRPr="0042731F">
              <w:rPr>
                <w:rFonts w:ascii="Times New Roman" w:hAnsi="Times New Roman" w:cs="Times New Roman"/>
                <w:vertAlign w:val="subscript"/>
              </w:rPr>
              <w:t>2</w:t>
            </w:r>
            <w:r w:rsidRPr="0042731F">
              <w:rPr>
                <w:rFonts w:ascii="Times New Roman" w:hAnsi="Times New Roman" w:cs="Times New Roman"/>
              </w:rPr>
              <w:t xml:space="preserve"> a na zvyšování citovanosti těchto výstupů</w:t>
            </w:r>
          </w:p>
        </w:tc>
        <w:tc>
          <w:tcPr>
            <w:tcW w:w="1311" w:type="pct"/>
            <w:shd w:val="clear" w:color="auto" w:fill="ECF4FA"/>
            <w:noWrap/>
          </w:tcPr>
          <w:p w:rsidR="00EB3497" w:rsidRPr="0042731F" w:rsidRDefault="00B66027" w:rsidP="0042731F">
            <w:pPr>
              <w:spacing w:before="60" w:after="0" w:line="276"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 xml:space="preserve">Organizovat vzdělávací </w:t>
            </w:r>
            <w:r w:rsidR="00EB3497" w:rsidRPr="0042731F">
              <w:rPr>
                <w:rFonts w:ascii="Times New Roman" w:eastAsia="Times New Roman" w:hAnsi="Times New Roman" w:cs="Times New Roman"/>
                <w:color w:val="000000"/>
                <w:lang w:eastAsia="cs-CZ"/>
              </w:rPr>
              <w:t>aktivit</w:t>
            </w:r>
            <w:r>
              <w:rPr>
                <w:rFonts w:ascii="Times New Roman" w:eastAsia="Times New Roman" w:hAnsi="Times New Roman" w:cs="Times New Roman"/>
                <w:color w:val="000000"/>
                <w:lang w:eastAsia="cs-CZ"/>
              </w:rPr>
              <w:t>y</w:t>
            </w:r>
            <w:r w:rsidR="00EB3497" w:rsidRPr="0042731F">
              <w:rPr>
                <w:rFonts w:ascii="Times New Roman" w:eastAsia="Times New Roman" w:hAnsi="Times New Roman" w:cs="Times New Roman"/>
                <w:color w:val="000000"/>
                <w:lang w:eastAsia="cs-CZ"/>
              </w:rPr>
              <w:t xml:space="preserve"> v dotčené oblasti</w:t>
            </w:r>
            <w:r>
              <w:rPr>
                <w:rFonts w:ascii="Times New Roman" w:eastAsia="Times New Roman" w:hAnsi="Times New Roman" w:cs="Times New Roman"/>
                <w:color w:val="000000"/>
                <w:lang w:eastAsia="cs-CZ"/>
              </w:rPr>
              <w:t>.</w:t>
            </w:r>
          </w:p>
          <w:p w:rsidR="00EB3497" w:rsidRPr="0042731F" w:rsidRDefault="00EB3497" w:rsidP="0042731F">
            <w:pPr>
              <w:spacing w:before="60" w:after="0" w:line="276" w:lineRule="auto"/>
              <w:rPr>
                <w:rFonts w:ascii="Times New Roman" w:eastAsia="Times New Roman" w:hAnsi="Times New Roman" w:cs="Times New Roman"/>
                <w:color w:val="000000"/>
                <w:highlight w:val="yellow"/>
                <w:lang w:eastAsia="cs-CZ"/>
              </w:rPr>
            </w:pPr>
          </w:p>
          <w:p w:rsidR="00EB3497" w:rsidRPr="0042731F" w:rsidRDefault="00EB3497" w:rsidP="0042731F">
            <w:pPr>
              <w:spacing w:before="60" w:after="0" w:line="276" w:lineRule="auto"/>
              <w:rPr>
                <w:rFonts w:ascii="Times New Roman" w:eastAsia="Times New Roman" w:hAnsi="Times New Roman" w:cs="Times New Roman"/>
                <w:color w:val="000000"/>
                <w:highlight w:val="yellow"/>
                <w:lang w:eastAsia="cs-CZ"/>
              </w:rPr>
            </w:pPr>
          </w:p>
        </w:tc>
        <w:tc>
          <w:tcPr>
            <w:tcW w:w="375" w:type="pct"/>
            <w:shd w:val="clear" w:color="auto" w:fill="ECF4FA"/>
            <w:noWrap/>
          </w:tcPr>
          <w:p w:rsidR="00EB3497" w:rsidRPr="00B66027" w:rsidRDefault="00EB3497" w:rsidP="0042731F">
            <w:pPr>
              <w:spacing w:before="60" w:after="0" w:line="276" w:lineRule="auto"/>
              <w:rPr>
                <w:rFonts w:ascii="Times New Roman" w:eastAsia="Times New Roman" w:hAnsi="Times New Roman" w:cs="Times New Roman"/>
                <w:color w:val="000000"/>
                <w:sz w:val="18"/>
                <w:szCs w:val="18"/>
                <w:highlight w:val="yellow"/>
                <w:lang w:eastAsia="cs-CZ"/>
              </w:rPr>
            </w:pPr>
            <w:r w:rsidRPr="00B66027">
              <w:rPr>
                <w:rFonts w:ascii="Times New Roman" w:eastAsia="Times New Roman" w:hAnsi="Times New Roman" w:cs="Times New Roman"/>
                <w:color w:val="000000"/>
                <w:sz w:val="18"/>
                <w:szCs w:val="18"/>
                <w:lang w:eastAsia="cs-CZ"/>
              </w:rPr>
              <w:t>Průběžně</w:t>
            </w:r>
          </w:p>
        </w:tc>
        <w:tc>
          <w:tcPr>
            <w:tcW w:w="687" w:type="pct"/>
            <w:shd w:val="clear" w:color="auto" w:fill="ECF4FA"/>
            <w:noWrap/>
          </w:tcPr>
          <w:p w:rsidR="00EB3497" w:rsidRPr="00B66027" w:rsidRDefault="00EB3497" w:rsidP="0042731F">
            <w:pPr>
              <w:spacing w:before="60" w:after="0" w:line="276" w:lineRule="auto"/>
              <w:rPr>
                <w:rFonts w:ascii="Times New Roman" w:eastAsia="Times New Roman" w:hAnsi="Times New Roman" w:cs="Times New Roman"/>
                <w:color w:val="000000"/>
                <w:lang w:eastAsia="cs-CZ"/>
              </w:rPr>
            </w:pPr>
            <w:r w:rsidRPr="00B66027">
              <w:rPr>
                <w:rFonts w:ascii="Times New Roman" w:eastAsia="Times New Roman" w:hAnsi="Times New Roman" w:cs="Times New Roman"/>
                <w:color w:val="000000"/>
                <w:lang w:eastAsia="cs-CZ"/>
              </w:rPr>
              <w:t>Uskutečněné vzdělávací aktivity</w:t>
            </w:r>
          </w:p>
        </w:tc>
        <w:tc>
          <w:tcPr>
            <w:tcW w:w="500" w:type="pct"/>
            <w:shd w:val="clear" w:color="auto" w:fill="ECF4FA"/>
            <w:noWrap/>
          </w:tcPr>
          <w:p w:rsidR="00EB3497" w:rsidRPr="00B66027" w:rsidRDefault="00EB3497" w:rsidP="0042731F">
            <w:pPr>
              <w:spacing w:before="60" w:after="0" w:line="276" w:lineRule="auto"/>
              <w:rPr>
                <w:rFonts w:ascii="Times New Roman" w:eastAsia="Times New Roman" w:hAnsi="Times New Roman" w:cs="Times New Roman"/>
                <w:color w:val="000000"/>
                <w:highlight w:val="yellow"/>
                <w:lang w:eastAsia="cs-CZ"/>
              </w:rPr>
            </w:pPr>
            <w:r w:rsidRPr="00B66027">
              <w:rPr>
                <w:rFonts w:ascii="Times New Roman" w:eastAsia="Times New Roman" w:hAnsi="Times New Roman" w:cs="Times New Roman"/>
                <w:color w:val="000000"/>
                <w:lang w:eastAsia="cs-CZ"/>
              </w:rPr>
              <w:t>ORLZ, Knihovna UTB</w:t>
            </w:r>
          </w:p>
        </w:tc>
      </w:tr>
      <w:tr w:rsidR="00EB3497" w:rsidRPr="00EB3497" w:rsidTr="00B66027">
        <w:trPr>
          <w:trHeight w:val="709"/>
        </w:trPr>
        <w:tc>
          <w:tcPr>
            <w:tcW w:w="920" w:type="pct"/>
            <w:vMerge/>
            <w:shd w:val="clear" w:color="auto" w:fill="ECF4FA"/>
            <w:vAlign w:val="center"/>
          </w:tcPr>
          <w:p w:rsidR="00EB3497" w:rsidRPr="0042731F" w:rsidRDefault="00EB3497" w:rsidP="0042731F">
            <w:pPr>
              <w:spacing w:before="60" w:after="0" w:line="276" w:lineRule="auto"/>
              <w:rPr>
                <w:rFonts w:ascii="Times New Roman" w:eastAsia="Times New Roman" w:hAnsi="Times New Roman" w:cs="Times New Roman"/>
                <w:b/>
                <w:bCs/>
                <w:color w:val="000000"/>
                <w:lang w:eastAsia="cs-CZ"/>
              </w:rPr>
            </w:pPr>
          </w:p>
        </w:tc>
        <w:tc>
          <w:tcPr>
            <w:tcW w:w="1207" w:type="pct"/>
            <w:vMerge w:val="restart"/>
            <w:shd w:val="clear" w:color="auto" w:fill="ECF4FA"/>
          </w:tcPr>
          <w:p w:rsidR="00EB3497" w:rsidRPr="0042731F" w:rsidRDefault="00EB3497" w:rsidP="0042731F">
            <w:pPr>
              <w:spacing w:after="0" w:line="276" w:lineRule="auto"/>
              <w:rPr>
                <w:rFonts w:ascii="Times New Roman" w:hAnsi="Times New Roman" w:cs="Times New Roman"/>
                <w:b/>
              </w:rPr>
            </w:pPr>
            <w:r w:rsidRPr="0042731F">
              <w:rPr>
                <w:rFonts w:ascii="Times New Roman" w:hAnsi="Times New Roman" w:cs="Times New Roman"/>
                <w:b/>
              </w:rPr>
              <w:t>Dílčí cíl 3.4:</w:t>
            </w:r>
          </w:p>
          <w:p w:rsidR="00EB3497" w:rsidRPr="0042731F" w:rsidRDefault="00EB3497" w:rsidP="0042731F">
            <w:pPr>
              <w:spacing w:after="0" w:line="276" w:lineRule="auto"/>
              <w:rPr>
                <w:rFonts w:ascii="Times New Roman" w:eastAsia="Times New Roman" w:hAnsi="Times New Roman" w:cs="Times New Roman"/>
                <w:color w:val="000000"/>
                <w:lang w:eastAsia="cs-CZ"/>
              </w:rPr>
            </w:pPr>
            <w:r w:rsidRPr="0042731F">
              <w:rPr>
                <w:rFonts w:ascii="Times New Roman" w:hAnsi="Times New Roman" w:cs="Times New Roman"/>
              </w:rPr>
              <w:t>Nastavit strategii pro vytipovávání a práci na rozvoji talentů včetně budování řízeného systému nástupnictví</w:t>
            </w:r>
          </w:p>
        </w:tc>
        <w:tc>
          <w:tcPr>
            <w:tcW w:w="1311" w:type="pct"/>
            <w:shd w:val="clear" w:color="auto" w:fill="ECF4FA"/>
            <w:noWrap/>
          </w:tcPr>
          <w:p w:rsidR="00EB3497" w:rsidRPr="0042731F" w:rsidRDefault="00EB3497" w:rsidP="0042731F">
            <w:pPr>
              <w:spacing w:before="60" w:after="0" w:line="276" w:lineRule="auto"/>
              <w:rPr>
                <w:rFonts w:ascii="Times New Roman" w:eastAsia="Times New Roman" w:hAnsi="Times New Roman" w:cs="Times New Roman"/>
                <w:color w:val="000000"/>
                <w:lang w:eastAsia="cs-CZ"/>
              </w:rPr>
            </w:pPr>
            <w:r w:rsidRPr="0042731F">
              <w:rPr>
                <w:rFonts w:ascii="Times New Roman" w:eastAsia="Times New Roman" w:hAnsi="Times New Roman" w:cs="Times New Roman"/>
                <w:color w:val="000000"/>
                <w:lang w:eastAsia="cs-CZ"/>
              </w:rPr>
              <w:t>Revidovat současné postupy</w:t>
            </w:r>
            <w:r w:rsidR="00B66027">
              <w:rPr>
                <w:rFonts w:ascii="Times New Roman" w:eastAsia="Times New Roman" w:hAnsi="Times New Roman" w:cs="Times New Roman"/>
                <w:color w:val="000000"/>
                <w:lang w:eastAsia="cs-CZ"/>
              </w:rPr>
              <w:t>.</w:t>
            </w:r>
          </w:p>
          <w:p w:rsidR="00EB3497" w:rsidRPr="0042731F" w:rsidRDefault="00EB3497" w:rsidP="0042731F">
            <w:pPr>
              <w:spacing w:before="60" w:after="0" w:line="276" w:lineRule="auto"/>
              <w:rPr>
                <w:rFonts w:ascii="Times New Roman" w:eastAsia="Times New Roman" w:hAnsi="Times New Roman" w:cs="Times New Roman"/>
                <w:color w:val="000000"/>
                <w:lang w:eastAsia="cs-CZ"/>
              </w:rPr>
            </w:pPr>
          </w:p>
          <w:p w:rsidR="00EB3497" w:rsidRPr="0042731F" w:rsidRDefault="00EB3497" w:rsidP="0042731F">
            <w:pPr>
              <w:spacing w:before="60" w:after="0" w:line="276" w:lineRule="auto"/>
              <w:rPr>
                <w:rFonts w:ascii="Times New Roman" w:eastAsia="Times New Roman" w:hAnsi="Times New Roman" w:cs="Times New Roman"/>
                <w:color w:val="000000"/>
                <w:lang w:eastAsia="cs-CZ"/>
              </w:rPr>
            </w:pPr>
          </w:p>
          <w:p w:rsidR="00EB3497" w:rsidRPr="0042731F" w:rsidRDefault="00EB3497" w:rsidP="0042731F">
            <w:pPr>
              <w:spacing w:before="60" w:after="0" w:line="276" w:lineRule="auto"/>
              <w:rPr>
                <w:rFonts w:ascii="Times New Roman" w:eastAsia="Times New Roman" w:hAnsi="Times New Roman" w:cs="Times New Roman"/>
                <w:color w:val="000000"/>
                <w:lang w:eastAsia="cs-CZ"/>
              </w:rPr>
            </w:pPr>
          </w:p>
        </w:tc>
        <w:tc>
          <w:tcPr>
            <w:tcW w:w="375" w:type="pct"/>
            <w:shd w:val="clear" w:color="auto" w:fill="ECF4FA"/>
            <w:noWrap/>
          </w:tcPr>
          <w:p w:rsidR="00EB3497" w:rsidRPr="00B66027" w:rsidRDefault="00EB3497" w:rsidP="0042731F">
            <w:pPr>
              <w:spacing w:before="60" w:after="0" w:line="276" w:lineRule="auto"/>
              <w:rPr>
                <w:rFonts w:ascii="Times New Roman" w:eastAsia="Times New Roman" w:hAnsi="Times New Roman" w:cs="Times New Roman"/>
                <w:color w:val="000000"/>
                <w:sz w:val="18"/>
                <w:szCs w:val="18"/>
                <w:lang w:eastAsia="cs-CZ"/>
              </w:rPr>
            </w:pPr>
            <w:r w:rsidRPr="00B66027">
              <w:rPr>
                <w:rFonts w:ascii="Times New Roman" w:eastAsia="Times New Roman" w:hAnsi="Times New Roman" w:cs="Times New Roman"/>
                <w:color w:val="000000"/>
                <w:sz w:val="18"/>
                <w:szCs w:val="18"/>
                <w:lang w:eastAsia="cs-CZ"/>
              </w:rPr>
              <w:t>2023</w:t>
            </w:r>
          </w:p>
          <w:p w:rsidR="00EB3497" w:rsidRPr="00B66027" w:rsidRDefault="00EB3497" w:rsidP="0042731F">
            <w:pPr>
              <w:spacing w:before="60" w:after="0" w:line="276" w:lineRule="auto"/>
              <w:rPr>
                <w:rFonts w:ascii="Times New Roman" w:eastAsia="Times New Roman" w:hAnsi="Times New Roman" w:cs="Times New Roman"/>
                <w:color w:val="000000"/>
                <w:sz w:val="18"/>
                <w:szCs w:val="18"/>
                <w:lang w:eastAsia="cs-CZ"/>
              </w:rPr>
            </w:pPr>
          </w:p>
          <w:p w:rsidR="00EB3497" w:rsidRPr="00B66027" w:rsidRDefault="00EB3497" w:rsidP="0042731F">
            <w:pPr>
              <w:spacing w:before="60" w:after="0" w:line="276" w:lineRule="auto"/>
              <w:rPr>
                <w:rFonts w:ascii="Times New Roman" w:eastAsia="Times New Roman" w:hAnsi="Times New Roman" w:cs="Times New Roman"/>
                <w:color w:val="000000"/>
                <w:sz w:val="18"/>
                <w:szCs w:val="18"/>
                <w:lang w:eastAsia="cs-CZ"/>
              </w:rPr>
            </w:pPr>
          </w:p>
          <w:p w:rsidR="00EB3497" w:rsidRPr="00B66027" w:rsidRDefault="00EB3497" w:rsidP="0042731F">
            <w:pPr>
              <w:spacing w:before="60" w:after="0" w:line="276" w:lineRule="auto"/>
              <w:rPr>
                <w:rFonts w:ascii="Times New Roman" w:eastAsia="Times New Roman" w:hAnsi="Times New Roman" w:cs="Times New Roman"/>
                <w:color w:val="000000"/>
                <w:sz w:val="18"/>
                <w:szCs w:val="18"/>
                <w:lang w:eastAsia="cs-CZ"/>
              </w:rPr>
            </w:pPr>
          </w:p>
        </w:tc>
        <w:tc>
          <w:tcPr>
            <w:tcW w:w="687" w:type="pct"/>
            <w:shd w:val="clear" w:color="auto" w:fill="ECF4FA"/>
            <w:noWrap/>
          </w:tcPr>
          <w:p w:rsidR="00EB3497" w:rsidRPr="00B66027" w:rsidRDefault="00EB3497" w:rsidP="0042731F">
            <w:pPr>
              <w:spacing w:before="60" w:after="0" w:line="276" w:lineRule="auto"/>
              <w:ind w:left="12" w:hanging="12"/>
              <w:rPr>
                <w:rFonts w:ascii="Times New Roman" w:eastAsia="Times New Roman" w:hAnsi="Times New Roman" w:cs="Times New Roman"/>
                <w:color w:val="000000"/>
                <w:lang w:eastAsia="cs-CZ"/>
              </w:rPr>
            </w:pPr>
            <w:r w:rsidRPr="00B66027">
              <w:rPr>
                <w:rFonts w:ascii="Times New Roman" w:eastAsia="Times New Roman" w:hAnsi="Times New Roman" w:cs="Times New Roman"/>
                <w:color w:val="000000"/>
                <w:lang w:eastAsia="cs-CZ"/>
              </w:rPr>
              <w:t xml:space="preserve">Revidované postupy a procesy </w:t>
            </w:r>
          </w:p>
          <w:p w:rsidR="00EB3497" w:rsidRPr="00B66027" w:rsidRDefault="00EB3497" w:rsidP="0042731F">
            <w:pPr>
              <w:spacing w:before="60" w:after="0" w:line="276" w:lineRule="auto"/>
              <w:ind w:left="12" w:hanging="12"/>
              <w:rPr>
                <w:rFonts w:ascii="Times New Roman" w:eastAsia="Times New Roman" w:hAnsi="Times New Roman" w:cs="Times New Roman"/>
                <w:color w:val="000000"/>
                <w:lang w:eastAsia="cs-CZ"/>
              </w:rPr>
            </w:pPr>
          </w:p>
          <w:p w:rsidR="00EB3497" w:rsidRPr="00B66027" w:rsidRDefault="00EB3497" w:rsidP="0042731F">
            <w:pPr>
              <w:spacing w:before="60" w:after="0" w:line="276" w:lineRule="auto"/>
              <w:ind w:left="12" w:hanging="12"/>
              <w:rPr>
                <w:rFonts w:ascii="Times New Roman" w:eastAsia="Times New Roman" w:hAnsi="Times New Roman" w:cs="Times New Roman"/>
                <w:color w:val="000000"/>
                <w:lang w:eastAsia="cs-CZ"/>
              </w:rPr>
            </w:pPr>
          </w:p>
        </w:tc>
        <w:tc>
          <w:tcPr>
            <w:tcW w:w="500" w:type="pct"/>
            <w:vMerge w:val="restart"/>
            <w:shd w:val="clear" w:color="auto" w:fill="ECF4FA"/>
            <w:noWrap/>
          </w:tcPr>
          <w:p w:rsidR="00EB3497" w:rsidRPr="00B66027" w:rsidRDefault="00EB3497" w:rsidP="0042731F">
            <w:pPr>
              <w:spacing w:before="60" w:after="0" w:line="276" w:lineRule="auto"/>
              <w:jc w:val="both"/>
              <w:rPr>
                <w:rFonts w:ascii="Times New Roman" w:eastAsia="Times New Roman" w:hAnsi="Times New Roman" w:cs="Times New Roman"/>
                <w:color w:val="000000"/>
                <w:highlight w:val="yellow"/>
                <w:lang w:eastAsia="cs-CZ"/>
              </w:rPr>
            </w:pPr>
            <w:r w:rsidRPr="00B66027">
              <w:rPr>
                <w:rFonts w:ascii="Times New Roman" w:eastAsia="Times New Roman" w:hAnsi="Times New Roman" w:cs="Times New Roman"/>
                <w:color w:val="000000"/>
                <w:lang w:eastAsia="cs-CZ"/>
              </w:rPr>
              <w:t>ORLZ</w:t>
            </w:r>
          </w:p>
        </w:tc>
      </w:tr>
      <w:tr w:rsidR="00EB3497" w:rsidRPr="00EB3497" w:rsidTr="00B66027">
        <w:trPr>
          <w:trHeight w:val="708"/>
        </w:trPr>
        <w:tc>
          <w:tcPr>
            <w:tcW w:w="920" w:type="pct"/>
            <w:vMerge/>
            <w:shd w:val="clear" w:color="auto" w:fill="ECF4FA"/>
            <w:vAlign w:val="center"/>
          </w:tcPr>
          <w:p w:rsidR="00EB3497" w:rsidRPr="0042731F" w:rsidRDefault="00EB3497" w:rsidP="0042731F">
            <w:pPr>
              <w:spacing w:before="60" w:after="0" w:line="276" w:lineRule="auto"/>
              <w:rPr>
                <w:rFonts w:ascii="Times New Roman" w:eastAsia="Times New Roman" w:hAnsi="Times New Roman" w:cs="Times New Roman"/>
                <w:b/>
                <w:bCs/>
                <w:color w:val="000000"/>
                <w:lang w:eastAsia="cs-CZ"/>
              </w:rPr>
            </w:pPr>
          </w:p>
        </w:tc>
        <w:tc>
          <w:tcPr>
            <w:tcW w:w="1207" w:type="pct"/>
            <w:vMerge/>
            <w:shd w:val="clear" w:color="auto" w:fill="ECF4FA"/>
          </w:tcPr>
          <w:p w:rsidR="00EB3497" w:rsidRPr="0042731F" w:rsidRDefault="00EB3497" w:rsidP="0042731F">
            <w:pPr>
              <w:spacing w:after="0" w:line="276" w:lineRule="auto"/>
              <w:rPr>
                <w:rFonts w:ascii="Times New Roman" w:hAnsi="Times New Roman" w:cs="Times New Roman"/>
                <w:b/>
              </w:rPr>
            </w:pPr>
          </w:p>
        </w:tc>
        <w:tc>
          <w:tcPr>
            <w:tcW w:w="1311" w:type="pct"/>
            <w:shd w:val="clear" w:color="auto" w:fill="ECF4FA"/>
            <w:noWrap/>
          </w:tcPr>
          <w:p w:rsidR="00EB3497" w:rsidRPr="0042731F" w:rsidRDefault="00B66027" w:rsidP="0042731F">
            <w:pPr>
              <w:spacing w:before="60" w:after="0" w:line="276"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Připravit S</w:t>
            </w:r>
            <w:r w:rsidR="00EB3497" w:rsidRPr="0042731F">
              <w:rPr>
                <w:rFonts w:ascii="Times New Roman" w:eastAsia="Times New Roman" w:hAnsi="Times New Roman" w:cs="Times New Roman"/>
                <w:color w:val="000000"/>
                <w:lang w:eastAsia="cs-CZ"/>
              </w:rPr>
              <w:t>trategii talent managementu na UTB</w:t>
            </w:r>
            <w:r>
              <w:rPr>
                <w:rFonts w:ascii="Times New Roman" w:eastAsia="Times New Roman" w:hAnsi="Times New Roman" w:cs="Times New Roman"/>
                <w:color w:val="000000"/>
                <w:lang w:eastAsia="cs-CZ"/>
              </w:rPr>
              <w:t>.</w:t>
            </w:r>
          </w:p>
        </w:tc>
        <w:tc>
          <w:tcPr>
            <w:tcW w:w="375" w:type="pct"/>
            <w:shd w:val="clear" w:color="auto" w:fill="ECF4FA"/>
            <w:noWrap/>
          </w:tcPr>
          <w:p w:rsidR="00EB3497" w:rsidRPr="00B66027" w:rsidRDefault="00EB3497" w:rsidP="0042731F">
            <w:pPr>
              <w:spacing w:before="60" w:after="0" w:line="276" w:lineRule="auto"/>
              <w:rPr>
                <w:rFonts w:ascii="Times New Roman" w:eastAsia="Times New Roman" w:hAnsi="Times New Roman" w:cs="Times New Roman"/>
                <w:color w:val="000000"/>
                <w:sz w:val="18"/>
                <w:szCs w:val="18"/>
                <w:lang w:eastAsia="cs-CZ"/>
              </w:rPr>
            </w:pPr>
            <w:r w:rsidRPr="00B66027">
              <w:rPr>
                <w:rFonts w:ascii="Times New Roman" w:eastAsia="Times New Roman" w:hAnsi="Times New Roman" w:cs="Times New Roman"/>
                <w:color w:val="000000"/>
                <w:sz w:val="18"/>
                <w:szCs w:val="18"/>
                <w:lang w:eastAsia="cs-CZ"/>
              </w:rPr>
              <w:t>2025</w:t>
            </w:r>
          </w:p>
        </w:tc>
        <w:tc>
          <w:tcPr>
            <w:tcW w:w="687" w:type="pct"/>
            <w:shd w:val="clear" w:color="auto" w:fill="ECF4FA"/>
            <w:noWrap/>
          </w:tcPr>
          <w:p w:rsidR="00EB3497" w:rsidRPr="00B66027" w:rsidRDefault="00EB3497" w:rsidP="0042731F">
            <w:pPr>
              <w:spacing w:before="60" w:after="0" w:line="276" w:lineRule="auto"/>
              <w:ind w:left="12" w:hanging="12"/>
              <w:rPr>
                <w:rFonts w:ascii="Times New Roman" w:eastAsia="Times New Roman" w:hAnsi="Times New Roman" w:cs="Times New Roman"/>
                <w:color w:val="000000"/>
                <w:lang w:eastAsia="cs-CZ"/>
              </w:rPr>
            </w:pPr>
            <w:r w:rsidRPr="00B66027">
              <w:rPr>
                <w:rFonts w:ascii="Times New Roman" w:eastAsia="Times New Roman" w:hAnsi="Times New Roman" w:cs="Times New Roman"/>
                <w:color w:val="000000"/>
                <w:lang w:eastAsia="cs-CZ"/>
              </w:rPr>
              <w:t>Strategie talent managementu na UTB včetně systému nástupnictví</w:t>
            </w:r>
          </w:p>
        </w:tc>
        <w:tc>
          <w:tcPr>
            <w:tcW w:w="500" w:type="pct"/>
            <w:vMerge/>
            <w:shd w:val="clear" w:color="auto" w:fill="ECF4FA"/>
            <w:noWrap/>
            <w:vAlign w:val="center"/>
          </w:tcPr>
          <w:p w:rsidR="00EB3497" w:rsidRPr="00B66027" w:rsidRDefault="00EB3497" w:rsidP="0042731F">
            <w:pPr>
              <w:spacing w:before="60" w:after="0" w:line="276" w:lineRule="auto"/>
              <w:rPr>
                <w:rFonts w:ascii="Times New Roman" w:eastAsia="Times New Roman" w:hAnsi="Times New Roman" w:cs="Times New Roman"/>
                <w:color w:val="000000"/>
                <w:highlight w:val="yellow"/>
                <w:lang w:eastAsia="cs-CZ"/>
              </w:rPr>
            </w:pPr>
          </w:p>
        </w:tc>
      </w:tr>
      <w:tr w:rsidR="00EB3497" w:rsidRPr="00EB3497" w:rsidTr="00B66027">
        <w:trPr>
          <w:trHeight w:val="634"/>
        </w:trPr>
        <w:tc>
          <w:tcPr>
            <w:tcW w:w="920" w:type="pct"/>
            <w:vMerge/>
            <w:shd w:val="clear" w:color="auto" w:fill="ECF4FA"/>
            <w:vAlign w:val="center"/>
          </w:tcPr>
          <w:p w:rsidR="00EB3497" w:rsidRPr="0042731F" w:rsidRDefault="00EB3497" w:rsidP="0042731F">
            <w:pPr>
              <w:spacing w:before="60" w:after="0" w:line="276" w:lineRule="auto"/>
              <w:rPr>
                <w:rFonts w:ascii="Times New Roman" w:eastAsia="Times New Roman" w:hAnsi="Times New Roman" w:cs="Times New Roman"/>
                <w:b/>
                <w:bCs/>
                <w:color w:val="000000"/>
                <w:lang w:eastAsia="cs-CZ"/>
              </w:rPr>
            </w:pPr>
          </w:p>
        </w:tc>
        <w:tc>
          <w:tcPr>
            <w:tcW w:w="1207" w:type="pct"/>
            <w:vMerge w:val="restart"/>
            <w:shd w:val="clear" w:color="auto" w:fill="ECF4FA"/>
          </w:tcPr>
          <w:p w:rsidR="00EB3497" w:rsidRPr="0042731F" w:rsidRDefault="00EB3497" w:rsidP="0042731F">
            <w:pPr>
              <w:spacing w:after="0" w:line="276" w:lineRule="auto"/>
              <w:rPr>
                <w:rFonts w:ascii="Times New Roman" w:hAnsi="Times New Roman" w:cs="Times New Roman"/>
                <w:b/>
              </w:rPr>
            </w:pPr>
            <w:r w:rsidRPr="0042731F">
              <w:rPr>
                <w:rFonts w:ascii="Times New Roman" w:hAnsi="Times New Roman" w:cs="Times New Roman"/>
                <w:b/>
              </w:rPr>
              <w:t>Dílčí cíl 3.5:</w:t>
            </w:r>
          </w:p>
          <w:p w:rsidR="00EB3497" w:rsidRPr="0042731F" w:rsidRDefault="00EB3497" w:rsidP="0042731F">
            <w:pPr>
              <w:spacing w:after="0" w:line="276" w:lineRule="auto"/>
              <w:rPr>
                <w:rFonts w:ascii="Times New Roman" w:eastAsia="Times New Roman" w:hAnsi="Times New Roman" w:cs="Times New Roman"/>
                <w:color w:val="000000"/>
                <w:lang w:eastAsia="cs-CZ"/>
              </w:rPr>
            </w:pPr>
            <w:r w:rsidRPr="0042731F">
              <w:rPr>
                <w:rFonts w:ascii="Times New Roman" w:hAnsi="Times New Roman" w:cs="Times New Roman"/>
              </w:rPr>
              <w:t>Vytvořit komplexní systém vzdělávání, který povede ke zvýšení kompetencí zaměstnanců UTB ve Zlíně</w:t>
            </w:r>
          </w:p>
        </w:tc>
        <w:tc>
          <w:tcPr>
            <w:tcW w:w="1311" w:type="pct"/>
            <w:shd w:val="clear" w:color="auto" w:fill="ECF4FA"/>
            <w:noWrap/>
          </w:tcPr>
          <w:p w:rsidR="00EB3497" w:rsidRPr="0042731F" w:rsidRDefault="00EB3497" w:rsidP="0042731F">
            <w:pPr>
              <w:spacing w:before="60" w:after="0" w:line="276" w:lineRule="auto"/>
              <w:rPr>
                <w:rFonts w:ascii="Times New Roman" w:eastAsia="Times New Roman" w:hAnsi="Times New Roman" w:cs="Times New Roman"/>
                <w:color w:val="000000"/>
                <w:lang w:eastAsia="cs-CZ"/>
              </w:rPr>
            </w:pPr>
            <w:r w:rsidRPr="0042731F">
              <w:rPr>
                <w:rFonts w:ascii="Times New Roman" w:eastAsia="Times New Roman" w:hAnsi="Times New Roman" w:cs="Times New Roman"/>
                <w:color w:val="000000"/>
                <w:lang w:eastAsia="cs-CZ"/>
              </w:rPr>
              <w:t>Navrhnout systém vzdělávání pro všechny kategorie zaměstnanců</w:t>
            </w:r>
            <w:r w:rsidR="00B66027">
              <w:rPr>
                <w:rFonts w:ascii="Times New Roman" w:eastAsia="Times New Roman" w:hAnsi="Times New Roman" w:cs="Times New Roman"/>
                <w:color w:val="000000"/>
                <w:lang w:eastAsia="cs-CZ"/>
              </w:rPr>
              <w:t>.</w:t>
            </w:r>
          </w:p>
          <w:p w:rsidR="00EB3497" w:rsidRPr="0042731F" w:rsidRDefault="00EB3497" w:rsidP="0042731F">
            <w:pPr>
              <w:spacing w:before="60" w:after="0" w:line="276" w:lineRule="auto"/>
              <w:rPr>
                <w:rFonts w:ascii="Times New Roman" w:eastAsia="Times New Roman" w:hAnsi="Times New Roman" w:cs="Times New Roman"/>
                <w:color w:val="000000"/>
                <w:highlight w:val="yellow"/>
                <w:lang w:eastAsia="cs-CZ"/>
              </w:rPr>
            </w:pPr>
          </w:p>
        </w:tc>
        <w:tc>
          <w:tcPr>
            <w:tcW w:w="375" w:type="pct"/>
            <w:shd w:val="clear" w:color="auto" w:fill="ECF4FA"/>
            <w:noWrap/>
          </w:tcPr>
          <w:p w:rsidR="00EB3497" w:rsidRPr="00B66027" w:rsidRDefault="00EB3497" w:rsidP="0042731F">
            <w:pPr>
              <w:spacing w:before="60" w:after="0" w:line="276" w:lineRule="auto"/>
              <w:rPr>
                <w:rFonts w:ascii="Times New Roman" w:eastAsia="Times New Roman" w:hAnsi="Times New Roman" w:cs="Times New Roman"/>
                <w:color w:val="000000"/>
                <w:sz w:val="18"/>
                <w:szCs w:val="18"/>
                <w:highlight w:val="yellow"/>
                <w:lang w:eastAsia="cs-CZ"/>
              </w:rPr>
            </w:pPr>
            <w:r w:rsidRPr="00B66027">
              <w:rPr>
                <w:rFonts w:ascii="Times New Roman" w:eastAsia="Times New Roman" w:hAnsi="Times New Roman" w:cs="Times New Roman"/>
                <w:color w:val="000000"/>
                <w:sz w:val="18"/>
                <w:szCs w:val="18"/>
                <w:lang w:eastAsia="cs-CZ"/>
              </w:rPr>
              <w:t>2023</w:t>
            </w:r>
          </w:p>
        </w:tc>
        <w:tc>
          <w:tcPr>
            <w:tcW w:w="687" w:type="pct"/>
            <w:shd w:val="clear" w:color="auto" w:fill="ECF4FA"/>
            <w:noWrap/>
          </w:tcPr>
          <w:p w:rsidR="00EB3497" w:rsidRPr="00B66027" w:rsidRDefault="00EB3497" w:rsidP="0042731F">
            <w:pPr>
              <w:spacing w:before="60" w:after="0" w:line="276" w:lineRule="auto"/>
              <w:ind w:left="12" w:hanging="12"/>
              <w:rPr>
                <w:rFonts w:ascii="Times New Roman" w:eastAsia="Times New Roman" w:hAnsi="Times New Roman" w:cs="Times New Roman"/>
                <w:color w:val="000000"/>
                <w:lang w:eastAsia="cs-CZ"/>
              </w:rPr>
            </w:pPr>
            <w:r w:rsidRPr="00B66027">
              <w:rPr>
                <w:rFonts w:ascii="Times New Roman" w:eastAsia="Times New Roman" w:hAnsi="Times New Roman" w:cs="Times New Roman"/>
                <w:color w:val="000000"/>
                <w:lang w:eastAsia="cs-CZ"/>
              </w:rPr>
              <w:t>Plán vzdělávání na UTB</w:t>
            </w:r>
          </w:p>
          <w:p w:rsidR="00EB3497" w:rsidRPr="00B66027" w:rsidRDefault="00EB3497" w:rsidP="00B66027">
            <w:pPr>
              <w:spacing w:before="60" w:after="0" w:line="276" w:lineRule="auto"/>
              <w:ind w:left="12" w:hanging="12"/>
              <w:rPr>
                <w:rFonts w:ascii="Times New Roman" w:eastAsia="Times New Roman" w:hAnsi="Times New Roman" w:cs="Times New Roman"/>
                <w:color w:val="000000"/>
                <w:lang w:eastAsia="cs-CZ"/>
              </w:rPr>
            </w:pPr>
            <w:r w:rsidRPr="00B66027">
              <w:rPr>
                <w:rFonts w:ascii="Times New Roman" w:eastAsia="Times New Roman" w:hAnsi="Times New Roman" w:cs="Times New Roman"/>
                <w:color w:val="000000"/>
                <w:lang w:eastAsia="cs-CZ"/>
              </w:rPr>
              <w:t xml:space="preserve">Průvodce pro </w:t>
            </w:r>
            <w:r w:rsidR="00B66027">
              <w:rPr>
                <w:rFonts w:ascii="Times New Roman" w:eastAsia="Times New Roman" w:hAnsi="Times New Roman" w:cs="Times New Roman"/>
                <w:color w:val="000000"/>
                <w:lang w:eastAsia="cs-CZ"/>
              </w:rPr>
              <w:t>vzdělávání a rozvoj zaměstnanců</w:t>
            </w:r>
          </w:p>
        </w:tc>
        <w:tc>
          <w:tcPr>
            <w:tcW w:w="500" w:type="pct"/>
            <w:vMerge w:val="restart"/>
            <w:shd w:val="clear" w:color="auto" w:fill="ECF4FA"/>
            <w:noWrap/>
            <w:vAlign w:val="center"/>
          </w:tcPr>
          <w:p w:rsidR="00EB3497" w:rsidRPr="00B66027" w:rsidRDefault="00EB3497" w:rsidP="0042731F">
            <w:pPr>
              <w:spacing w:before="60" w:after="0" w:line="276" w:lineRule="auto"/>
              <w:rPr>
                <w:rFonts w:ascii="Times New Roman" w:eastAsia="Times New Roman" w:hAnsi="Times New Roman" w:cs="Times New Roman"/>
                <w:color w:val="000000"/>
                <w:highlight w:val="yellow"/>
                <w:lang w:eastAsia="cs-CZ"/>
              </w:rPr>
            </w:pPr>
          </w:p>
        </w:tc>
      </w:tr>
      <w:tr w:rsidR="00EB3497" w:rsidRPr="00EB3497" w:rsidTr="00B66027">
        <w:trPr>
          <w:trHeight w:val="633"/>
        </w:trPr>
        <w:tc>
          <w:tcPr>
            <w:tcW w:w="920" w:type="pct"/>
            <w:vMerge/>
            <w:shd w:val="clear" w:color="auto" w:fill="ECF4FA"/>
            <w:vAlign w:val="center"/>
          </w:tcPr>
          <w:p w:rsidR="00EB3497" w:rsidRPr="0042731F" w:rsidRDefault="00EB3497" w:rsidP="0042731F">
            <w:pPr>
              <w:spacing w:before="60" w:after="0" w:line="276" w:lineRule="auto"/>
              <w:rPr>
                <w:rFonts w:ascii="Times New Roman" w:eastAsia="Times New Roman" w:hAnsi="Times New Roman" w:cs="Times New Roman"/>
                <w:b/>
                <w:bCs/>
                <w:color w:val="000000"/>
                <w:lang w:eastAsia="cs-CZ"/>
              </w:rPr>
            </w:pPr>
          </w:p>
        </w:tc>
        <w:tc>
          <w:tcPr>
            <w:tcW w:w="1207" w:type="pct"/>
            <w:vMerge/>
            <w:shd w:val="clear" w:color="auto" w:fill="ECF4FA"/>
          </w:tcPr>
          <w:p w:rsidR="00EB3497" w:rsidRPr="0042731F" w:rsidRDefault="00EB3497" w:rsidP="0042731F">
            <w:pPr>
              <w:spacing w:after="0" w:line="276" w:lineRule="auto"/>
              <w:rPr>
                <w:rFonts w:ascii="Times New Roman" w:hAnsi="Times New Roman" w:cs="Times New Roman"/>
                <w:b/>
              </w:rPr>
            </w:pPr>
          </w:p>
        </w:tc>
        <w:tc>
          <w:tcPr>
            <w:tcW w:w="1311" w:type="pct"/>
            <w:shd w:val="clear" w:color="auto" w:fill="ECF4FA"/>
            <w:noWrap/>
          </w:tcPr>
          <w:p w:rsidR="00EB3497" w:rsidRPr="0042731F" w:rsidRDefault="00EB3497" w:rsidP="0042731F">
            <w:pPr>
              <w:spacing w:before="60" w:after="0" w:line="276" w:lineRule="auto"/>
              <w:rPr>
                <w:rFonts w:ascii="Times New Roman" w:eastAsia="Times New Roman" w:hAnsi="Times New Roman" w:cs="Times New Roman"/>
                <w:color w:val="000000"/>
                <w:lang w:eastAsia="cs-CZ"/>
              </w:rPr>
            </w:pPr>
            <w:r w:rsidRPr="0042731F">
              <w:rPr>
                <w:rFonts w:ascii="Times New Roman" w:eastAsia="Times New Roman" w:hAnsi="Times New Roman" w:cs="Times New Roman"/>
                <w:color w:val="000000"/>
                <w:lang w:eastAsia="cs-CZ"/>
              </w:rPr>
              <w:t>Zajišťovat organizaci vzdělávacích aktivit</w:t>
            </w:r>
            <w:r w:rsidR="00B66027">
              <w:rPr>
                <w:rFonts w:ascii="Times New Roman" w:eastAsia="Times New Roman" w:hAnsi="Times New Roman" w:cs="Times New Roman"/>
                <w:color w:val="000000"/>
                <w:lang w:eastAsia="cs-CZ"/>
              </w:rPr>
              <w:t>.</w:t>
            </w:r>
          </w:p>
        </w:tc>
        <w:tc>
          <w:tcPr>
            <w:tcW w:w="375" w:type="pct"/>
            <w:shd w:val="clear" w:color="auto" w:fill="ECF4FA"/>
            <w:noWrap/>
          </w:tcPr>
          <w:p w:rsidR="00EB3497" w:rsidRPr="00B66027" w:rsidRDefault="00EB3497" w:rsidP="0042731F">
            <w:pPr>
              <w:spacing w:before="60" w:after="0" w:line="276" w:lineRule="auto"/>
              <w:rPr>
                <w:rFonts w:ascii="Times New Roman" w:eastAsia="Times New Roman" w:hAnsi="Times New Roman" w:cs="Times New Roman"/>
                <w:color w:val="000000"/>
                <w:sz w:val="18"/>
                <w:szCs w:val="18"/>
                <w:lang w:eastAsia="cs-CZ"/>
              </w:rPr>
            </w:pPr>
            <w:r w:rsidRPr="00B66027">
              <w:rPr>
                <w:rFonts w:ascii="Times New Roman" w:eastAsia="Times New Roman" w:hAnsi="Times New Roman" w:cs="Times New Roman"/>
                <w:color w:val="000000"/>
                <w:sz w:val="18"/>
                <w:szCs w:val="18"/>
                <w:lang w:eastAsia="cs-CZ"/>
              </w:rPr>
              <w:t>Průběžně</w:t>
            </w:r>
          </w:p>
        </w:tc>
        <w:tc>
          <w:tcPr>
            <w:tcW w:w="687" w:type="pct"/>
            <w:shd w:val="clear" w:color="auto" w:fill="ECF4FA"/>
            <w:noWrap/>
          </w:tcPr>
          <w:p w:rsidR="00EB3497" w:rsidRPr="0042731F" w:rsidRDefault="00EB3497" w:rsidP="0042731F">
            <w:pPr>
              <w:spacing w:before="60" w:after="0" w:line="276" w:lineRule="auto"/>
              <w:ind w:left="12" w:hanging="12"/>
              <w:rPr>
                <w:rFonts w:ascii="Times New Roman" w:eastAsia="Times New Roman" w:hAnsi="Times New Roman" w:cs="Times New Roman"/>
                <w:color w:val="000000"/>
                <w:lang w:eastAsia="cs-CZ"/>
              </w:rPr>
            </w:pPr>
            <w:r w:rsidRPr="0042731F">
              <w:rPr>
                <w:rFonts w:ascii="Times New Roman" w:eastAsia="Times New Roman" w:hAnsi="Times New Roman" w:cs="Times New Roman"/>
                <w:color w:val="000000"/>
                <w:lang w:eastAsia="cs-CZ"/>
              </w:rPr>
              <w:t>Realizované vzdělávací akce</w:t>
            </w:r>
          </w:p>
        </w:tc>
        <w:tc>
          <w:tcPr>
            <w:tcW w:w="500" w:type="pct"/>
            <w:vMerge/>
            <w:shd w:val="clear" w:color="auto" w:fill="ECF4FA"/>
            <w:noWrap/>
            <w:vAlign w:val="center"/>
          </w:tcPr>
          <w:p w:rsidR="00EB3497" w:rsidRPr="00EB3497" w:rsidRDefault="00EB3497" w:rsidP="0042731F">
            <w:pPr>
              <w:spacing w:before="60" w:after="0" w:line="276" w:lineRule="auto"/>
              <w:rPr>
                <w:rFonts w:ascii="Times New Roman" w:eastAsia="Times New Roman" w:hAnsi="Times New Roman" w:cs="Times New Roman"/>
                <w:color w:val="000000"/>
                <w:sz w:val="24"/>
                <w:szCs w:val="24"/>
                <w:highlight w:val="yellow"/>
                <w:lang w:eastAsia="cs-CZ"/>
              </w:rPr>
            </w:pPr>
          </w:p>
        </w:tc>
      </w:tr>
    </w:tbl>
    <w:p w:rsidR="00EB3497" w:rsidRPr="00EB3497" w:rsidRDefault="00EB3497" w:rsidP="00EB3497">
      <w:pPr>
        <w:spacing w:before="120" w:after="0" w:line="240" w:lineRule="auto"/>
        <w:jc w:val="both"/>
        <w:rPr>
          <w:rFonts w:ascii="Times New Roman" w:hAnsi="Times New Roman" w:cs="Times New Roman"/>
          <w:b/>
          <w:sz w:val="24"/>
          <w:szCs w:val="24"/>
        </w:rPr>
      </w:pPr>
    </w:p>
    <w:p w:rsidR="00EB3497" w:rsidRPr="00EB3497" w:rsidRDefault="00EB3497" w:rsidP="00EB3497">
      <w:pPr>
        <w:spacing w:before="120" w:after="0" w:line="240" w:lineRule="auto"/>
        <w:jc w:val="both"/>
        <w:rPr>
          <w:rFonts w:ascii="Times New Roman" w:hAnsi="Times New Roman" w:cs="Times New Roman"/>
          <w:b/>
          <w:sz w:val="24"/>
          <w:szCs w:val="24"/>
        </w:rPr>
      </w:pPr>
      <w:r w:rsidRPr="00EB3497">
        <w:rPr>
          <w:rFonts w:ascii="Times New Roman" w:hAnsi="Times New Roman" w:cs="Times New Roman"/>
          <w:b/>
          <w:sz w:val="24"/>
          <w:szCs w:val="24"/>
        </w:rPr>
        <w:t>Popis nástrojů:</w:t>
      </w:r>
    </w:p>
    <w:p w:rsidR="00EB3497" w:rsidRPr="00EB3497" w:rsidRDefault="00EB3497" w:rsidP="00B66027">
      <w:pPr>
        <w:spacing w:after="0" w:line="276" w:lineRule="auto"/>
        <w:jc w:val="both"/>
        <w:rPr>
          <w:rFonts w:ascii="Times New Roman" w:hAnsi="Times New Roman" w:cs="Times New Roman"/>
          <w:sz w:val="24"/>
          <w:szCs w:val="24"/>
        </w:rPr>
      </w:pPr>
    </w:p>
    <w:p w:rsidR="00EB3497" w:rsidRPr="00B66027" w:rsidRDefault="00EB3497" w:rsidP="003C4833">
      <w:pPr>
        <w:pStyle w:val="Odstavecseseznamem"/>
        <w:numPr>
          <w:ilvl w:val="0"/>
          <w:numId w:val="35"/>
        </w:numPr>
        <w:spacing w:line="276" w:lineRule="auto"/>
        <w:jc w:val="both"/>
        <w:rPr>
          <w:rFonts w:ascii="Times New Roman" w:hAnsi="Times New Roman" w:cs="Times New Roman"/>
          <w:sz w:val="24"/>
          <w:szCs w:val="24"/>
        </w:rPr>
      </w:pPr>
      <w:r w:rsidRPr="00EB3497">
        <w:rPr>
          <w:rFonts w:ascii="Times New Roman" w:hAnsi="Times New Roman" w:cs="Times New Roman"/>
          <w:sz w:val="24"/>
          <w:szCs w:val="24"/>
        </w:rPr>
        <w:t>Kariérní řád</w:t>
      </w:r>
      <w:r w:rsidR="00B66027">
        <w:rPr>
          <w:rFonts w:ascii="Times New Roman" w:hAnsi="Times New Roman" w:cs="Times New Roman"/>
          <w:sz w:val="24"/>
          <w:szCs w:val="24"/>
        </w:rPr>
        <w:t>:</w:t>
      </w:r>
    </w:p>
    <w:p w:rsidR="00EB3497" w:rsidRPr="00EB3497" w:rsidRDefault="00EB3497" w:rsidP="003C4833">
      <w:pPr>
        <w:pStyle w:val="Odstavecseseznamem"/>
        <w:numPr>
          <w:ilvl w:val="0"/>
          <w:numId w:val="46"/>
        </w:numPr>
        <w:spacing w:line="276" w:lineRule="auto"/>
        <w:jc w:val="both"/>
        <w:rPr>
          <w:rFonts w:ascii="Times New Roman" w:hAnsi="Times New Roman" w:cs="Times New Roman"/>
          <w:sz w:val="24"/>
          <w:szCs w:val="24"/>
        </w:rPr>
      </w:pPr>
      <w:r w:rsidRPr="00EB3497">
        <w:rPr>
          <w:rFonts w:ascii="Times New Roman" w:hAnsi="Times New Roman" w:cs="Times New Roman"/>
          <w:sz w:val="24"/>
          <w:szCs w:val="24"/>
        </w:rPr>
        <w:t>monitoring vývoje počtu habilitací a profesur po součástech i za celou UTB</w:t>
      </w:r>
      <w:r w:rsidR="003504D9">
        <w:rPr>
          <w:rFonts w:ascii="Times New Roman" w:hAnsi="Times New Roman" w:cs="Times New Roman"/>
          <w:sz w:val="24"/>
          <w:szCs w:val="24"/>
        </w:rPr>
        <w:t xml:space="preserve"> ve Zlíně</w:t>
      </w:r>
      <w:r w:rsidRPr="00EB3497">
        <w:rPr>
          <w:rFonts w:ascii="Times New Roman" w:hAnsi="Times New Roman" w:cs="Times New Roman"/>
          <w:sz w:val="24"/>
          <w:szCs w:val="24"/>
        </w:rPr>
        <w:t>, vyhodnocování statistik</w:t>
      </w:r>
      <w:r w:rsidR="00B66027">
        <w:rPr>
          <w:rFonts w:ascii="Times New Roman" w:hAnsi="Times New Roman" w:cs="Times New Roman"/>
          <w:sz w:val="24"/>
          <w:szCs w:val="24"/>
        </w:rPr>
        <w:t>,</w:t>
      </w:r>
    </w:p>
    <w:p w:rsidR="00EB3497" w:rsidRPr="00EB3497" w:rsidRDefault="00EB3497" w:rsidP="003C4833">
      <w:pPr>
        <w:pStyle w:val="Odstavecseseznamem"/>
        <w:numPr>
          <w:ilvl w:val="0"/>
          <w:numId w:val="46"/>
        </w:numPr>
        <w:spacing w:line="276" w:lineRule="auto"/>
        <w:jc w:val="both"/>
        <w:rPr>
          <w:rFonts w:ascii="Times New Roman" w:hAnsi="Times New Roman" w:cs="Times New Roman"/>
          <w:sz w:val="24"/>
          <w:szCs w:val="24"/>
        </w:rPr>
      </w:pPr>
      <w:r w:rsidRPr="00EB3497">
        <w:rPr>
          <w:rFonts w:ascii="Times New Roman" w:hAnsi="Times New Roman" w:cs="Times New Roman"/>
          <w:sz w:val="24"/>
          <w:szCs w:val="24"/>
        </w:rPr>
        <w:t xml:space="preserve">tvorba Kariérního řádu se zaměřením na zvyšování </w:t>
      </w:r>
      <w:r w:rsidR="0079023B">
        <w:rPr>
          <w:rFonts w:ascii="Times New Roman" w:hAnsi="Times New Roman" w:cs="Times New Roman"/>
          <w:sz w:val="24"/>
          <w:szCs w:val="24"/>
        </w:rPr>
        <w:t xml:space="preserve">počtu </w:t>
      </w:r>
      <w:r w:rsidRPr="00EB3497">
        <w:rPr>
          <w:rFonts w:ascii="Times New Roman" w:hAnsi="Times New Roman" w:cs="Times New Roman"/>
          <w:sz w:val="24"/>
          <w:szCs w:val="24"/>
        </w:rPr>
        <w:t>habilitací a profesur</w:t>
      </w:r>
      <w:r w:rsidR="00B66027">
        <w:rPr>
          <w:rFonts w:ascii="Times New Roman" w:hAnsi="Times New Roman" w:cs="Times New Roman"/>
          <w:sz w:val="24"/>
          <w:szCs w:val="24"/>
        </w:rPr>
        <w:t>.</w:t>
      </w:r>
    </w:p>
    <w:p w:rsidR="00EB3497" w:rsidRPr="00EB3497" w:rsidRDefault="00EB3497" w:rsidP="00B66027">
      <w:pPr>
        <w:pStyle w:val="Odstavecseseznamem"/>
        <w:spacing w:line="276" w:lineRule="auto"/>
        <w:jc w:val="both"/>
        <w:rPr>
          <w:rFonts w:ascii="Times New Roman" w:hAnsi="Times New Roman" w:cs="Times New Roman"/>
          <w:sz w:val="24"/>
          <w:szCs w:val="24"/>
        </w:rPr>
      </w:pPr>
    </w:p>
    <w:p w:rsidR="00EB3497" w:rsidRPr="00B66027" w:rsidRDefault="003504D9" w:rsidP="003C4833">
      <w:pPr>
        <w:pStyle w:val="Odstavecseseznamem"/>
        <w:numPr>
          <w:ilvl w:val="0"/>
          <w:numId w:val="35"/>
        </w:numPr>
        <w:spacing w:line="276" w:lineRule="auto"/>
        <w:jc w:val="both"/>
        <w:rPr>
          <w:rFonts w:ascii="Times New Roman" w:hAnsi="Times New Roman" w:cs="Times New Roman"/>
          <w:sz w:val="24"/>
          <w:szCs w:val="24"/>
        </w:rPr>
      </w:pPr>
      <w:r>
        <w:rPr>
          <w:rFonts w:ascii="Times New Roman" w:hAnsi="Times New Roman" w:cs="Times New Roman"/>
          <w:sz w:val="24"/>
          <w:szCs w:val="24"/>
        </w:rPr>
        <w:t>Pravidelné proškolování Akademických a vědeckých pracovníků</w:t>
      </w:r>
      <w:r w:rsidR="00EB3497" w:rsidRPr="00EB3497">
        <w:rPr>
          <w:rFonts w:ascii="Times New Roman" w:hAnsi="Times New Roman" w:cs="Times New Roman"/>
          <w:sz w:val="24"/>
          <w:szCs w:val="24"/>
        </w:rPr>
        <w:t xml:space="preserve"> v oblasti publikování a zvyšování citovanosti</w:t>
      </w:r>
      <w:r w:rsidR="00B66027">
        <w:rPr>
          <w:rFonts w:ascii="Times New Roman" w:hAnsi="Times New Roman" w:cs="Times New Roman"/>
          <w:sz w:val="24"/>
          <w:szCs w:val="24"/>
        </w:rPr>
        <w:t xml:space="preserve"> - </w:t>
      </w:r>
      <w:r w:rsidR="00EB3497" w:rsidRPr="00B66027">
        <w:rPr>
          <w:rFonts w:ascii="Times New Roman" w:hAnsi="Times New Roman" w:cs="Times New Roman"/>
          <w:sz w:val="24"/>
          <w:szCs w:val="24"/>
        </w:rPr>
        <w:t>organizace vzdělávacích aktivit v rámci celouniverzitní nabídky vzdělávání</w:t>
      </w:r>
      <w:r w:rsidR="00E01F2D">
        <w:rPr>
          <w:rFonts w:ascii="Times New Roman" w:hAnsi="Times New Roman" w:cs="Times New Roman"/>
          <w:sz w:val="24"/>
          <w:szCs w:val="24"/>
        </w:rPr>
        <w:t>.</w:t>
      </w:r>
      <w:r w:rsidR="00EB3497" w:rsidRPr="00B66027">
        <w:rPr>
          <w:rFonts w:ascii="Times New Roman" w:hAnsi="Times New Roman" w:cs="Times New Roman"/>
          <w:sz w:val="24"/>
          <w:szCs w:val="24"/>
        </w:rPr>
        <w:t xml:space="preserve"> </w:t>
      </w:r>
    </w:p>
    <w:p w:rsidR="00EB3497" w:rsidRPr="00EB3497" w:rsidRDefault="00EB3497" w:rsidP="00B66027">
      <w:pPr>
        <w:pStyle w:val="Odstavecseseznamem"/>
        <w:spacing w:line="276" w:lineRule="auto"/>
        <w:ind w:left="1440"/>
        <w:jc w:val="both"/>
        <w:rPr>
          <w:rFonts w:ascii="Times New Roman" w:hAnsi="Times New Roman" w:cs="Times New Roman"/>
          <w:sz w:val="24"/>
          <w:szCs w:val="24"/>
        </w:rPr>
      </w:pPr>
    </w:p>
    <w:p w:rsidR="00EB3497" w:rsidRPr="00B66027" w:rsidRDefault="00EB3497" w:rsidP="003C4833">
      <w:pPr>
        <w:pStyle w:val="Odstavecseseznamem"/>
        <w:numPr>
          <w:ilvl w:val="0"/>
          <w:numId w:val="35"/>
        </w:numPr>
        <w:spacing w:line="276" w:lineRule="auto"/>
        <w:jc w:val="both"/>
        <w:rPr>
          <w:rFonts w:ascii="Times New Roman" w:hAnsi="Times New Roman" w:cs="Times New Roman"/>
          <w:sz w:val="24"/>
          <w:szCs w:val="24"/>
        </w:rPr>
      </w:pPr>
      <w:r w:rsidRPr="00EB3497">
        <w:rPr>
          <w:rFonts w:ascii="Times New Roman" w:hAnsi="Times New Roman" w:cs="Times New Roman"/>
          <w:sz w:val="24"/>
          <w:szCs w:val="24"/>
        </w:rPr>
        <w:t>Strategie talent managementu na UTB</w:t>
      </w:r>
      <w:r w:rsidR="003504D9">
        <w:rPr>
          <w:rFonts w:ascii="Times New Roman" w:hAnsi="Times New Roman" w:cs="Times New Roman"/>
          <w:sz w:val="24"/>
          <w:szCs w:val="24"/>
        </w:rPr>
        <w:t xml:space="preserve"> ve Zlíně</w:t>
      </w:r>
      <w:r w:rsidRPr="00EB3497">
        <w:rPr>
          <w:rFonts w:ascii="Times New Roman" w:hAnsi="Times New Roman" w:cs="Times New Roman"/>
          <w:sz w:val="24"/>
          <w:szCs w:val="24"/>
        </w:rPr>
        <w:t xml:space="preserve"> včetně systému nástupnictví</w:t>
      </w:r>
    </w:p>
    <w:p w:rsidR="00EB3497" w:rsidRPr="00EB3497" w:rsidRDefault="00EB3497" w:rsidP="003C4833">
      <w:pPr>
        <w:pStyle w:val="Odstavecseseznamem"/>
        <w:numPr>
          <w:ilvl w:val="0"/>
          <w:numId w:val="47"/>
        </w:numPr>
        <w:spacing w:line="276" w:lineRule="auto"/>
        <w:jc w:val="both"/>
        <w:rPr>
          <w:rFonts w:ascii="Times New Roman" w:hAnsi="Times New Roman" w:cs="Times New Roman"/>
          <w:sz w:val="24"/>
          <w:szCs w:val="24"/>
        </w:rPr>
      </w:pPr>
      <w:r w:rsidRPr="00EB3497">
        <w:rPr>
          <w:rFonts w:ascii="Times New Roman" w:hAnsi="Times New Roman" w:cs="Times New Roman"/>
          <w:sz w:val="24"/>
          <w:szCs w:val="24"/>
        </w:rPr>
        <w:t xml:space="preserve">revidovat současné systémy podpory </w:t>
      </w:r>
      <w:proofErr w:type="spellStart"/>
      <w:r w:rsidRPr="00EB3497">
        <w:rPr>
          <w:rFonts w:ascii="Times New Roman" w:hAnsi="Times New Roman" w:cs="Times New Roman"/>
          <w:sz w:val="24"/>
          <w:szCs w:val="24"/>
        </w:rPr>
        <w:t>postdoktorandů</w:t>
      </w:r>
      <w:proofErr w:type="spellEnd"/>
      <w:r w:rsidR="00B66027">
        <w:rPr>
          <w:rFonts w:ascii="Times New Roman" w:hAnsi="Times New Roman" w:cs="Times New Roman"/>
          <w:sz w:val="24"/>
          <w:szCs w:val="24"/>
        </w:rPr>
        <w:t>,</w:t>
      </w:r>
    </w:p>
    <w:p w:rsidR="00EB3497" w:rsidRPr="00EB3497" w:rsidRDefault="00EB3497" w:rsidP="003C4833">
      <w:pPr>
        <w:pStyle w:val="Odstavecseseznamem"/>
        <w:numPr>
          <w:ilvl w:val="0"/>
          <w:numId w:val="47"/>
        </w:numPr>
        <w:spacing w:line="276" w:lineRule="auto"/>
        <w:jc w:val="both"/>
        <w:rPr>
          <w:rFonts w:ascii="Times New Roman" w:hAnsi="Times New Roman" w:cs="Times New Roman"/>
          <w:sz w:val="24"/>
          <w:szCs w:val="24"/>
        </w:rPr>
      </w:pPr>
      <w:r w:rsidRPr="00EB3497">
        <w:rPr>
          <w:rFonts w:ascii="Times New Roman" w:hAnsi="Times New Roman" w:cs="Times New Roman"/>
          <w:sz w:val="24"/>
          <w:szCs w:val="24"/>
        </w:rPr>
        <w:t xml:space="preserve">příprava systému pro rozvoj talentů, inspirace příklady dobré praxe z jiných </w:t>
      </w:r>
      <w:r w:rsidR="00B66027">
        <w:rPr>
          <w:rFonts w:ascii="Times New Roman" w:hAnsi="Times New Roman" w:cs="Times New Roman"/>
          <w:sz w:val="24"/>
          <w:szCs w:val="24"/>
        </w:rPr>
        <w:t>univerzit,</w:t>
      </w:r>
    </w:p>
    <w:p w:rsidR="00EB3497" w:rsidRPr="00EB3497" w:rsidRDefault="004A6FDD" w:rsidP="003C4833">
      <w:pPr>
        <w:pStyle w:val="Odstavecseseznamem"/>
        <w:numPr>
          <w:ilvl w:val="0"/>
          <w:numId w:val="47"/>
        </w:numPr>
        <w:spacing w:line="276" w:lineRule="auto"/>
        <w:jc w:val="both"/>
        <w:rPr>
          <w:rFonts w:ascii="Times New Roman" w:hAnsi="Times New Roman" w:cs="Times New Roman"/>
          <w:sz w:val="24"/>
          <w:szCs w:val="24"/>
        </w:rPr>
      </w:pPr>
      <w:r>
        <w:rPr>
          <w:rFonts w:ascii="Times New Roman" w:hAnsi="Times New Roman" w:cs="Times New Roman"/>
          <w:sz w:val="24"/>
          <w:szCs w:val="24"/>
        </w:rPr>
        <w:t>vypracování S</w:t>
      </w:r>
      <w:r w:rsidR="00EB3497" w:rsidRPr="00EB3497">
        <w:rPr>
          <w:rFonts w:ascii="Times New Roman" w:hAnsi="Times New Roman" w:cs="Times New Roman"/>
          <w:sz w:val="24"/>
          <w:szCs w:val="24"/>
        </w:rPr>
        <w:t>trategie pr</w:t>
      </w:r>
      <w:r>
        <w:rPr>
          <w:rFonts w:ascii="Times New Roman" w:hAnsi="Times New Roman" w:cs="Times New Roman"/>
          <w:sz w:val="24"/>
          <w:szCs w:val="24"/>
        </w:rPr>
        <w:t>o rozvoj talentů na UTB</w:t>
      </w:r>
      <w:r w:rsidR="003504D9">
        <w:rPr>
          <w:rFonts w:ascii="Times New Roman" w:hAnsi="Times New Roman" w:cs="Times New Roman"/>
          <w:sz w:val="24"/>
          <w:szCs w:val="24"/>
        </w:rPr>
        <w:t xml:space="preserve"> ve Zlíně</w:t>
      </w:r>
      <w:r>
        <w:rPr>
          <w:rFonts w:ascii="Times New Roman" w:hAnsi="Times New Roman" w:cs="Times New Roman"/>
          <w:sz w:val="24"/>
          <w:szCs w:val="24"/>
        </w:rPr>
        <w:t>.</w:t>
      </w:r>
    </w:p>
    <w:p w:rsidR="00EB3497" w:rsidRPr="00EB3497" w:rsidRDefault="00EB3497" w:rsidP="00B66027">
      <w:pPr>
        <w:pStyle w:val="Odstavecseseznamem"/>
        <w:spacing w:line="276" w:lineRule="auto"/>
        <w:ind w:left="1440"/>
        <w:jc w:val="both"/>
        <w:rPr>
          <w:rFonts w:ascii="Times New Roman" w:hAnsi="Times New Roman" w:cs="Times New Roman"/>
          <w:sz w:val="24"/>
          <w:szCs w:val="24"/>
        </w:rPr>
      </w:pPr>
    </w:p>
    <w:p w:rsidR="00EB3497" w:rsidRPr="004A6FDD" w:rsidRDefault="00EB3497" w:rsidP="003C4833">
      <w:pPr>
        <w:pStyle w:val="Odstavecseseznamem"/>
        <w:numPr>
          <w:ilvl w:val="0"/>
          <w:numId w:val="35"/>
        </w:numPr>
        <w:spacing w:line="276" w:lineRule="auto"/>
        <w:jc w:val="both"/>
        <w:rPr>
          <w:rFonts w:ascii="Times New Roman" w:hAnsi="Times New Roman" w:cs="Times New Roman"/>
          <w:sz w:val="24"/>
          <w:szCs w:val="24"/>
        </w:rPr>
      </w:pPr>
      <w:r w:rsidRPr="00EB3497">
        <w:rPr>
          <w:rFonts w:ascii="Times New Roman" w:hAnsi="Times New Roman" w:cs="Times New Roman"/>
          <w:sz w:val="24"/>
          <w:szCs w:val="24"/>
        </w:rPr>
        <w:t>Plán vzdělávání zaměstnanců na UTB</w:t>
      </w:r>
      <w:r w:rsidR="003504D9">
        <w:rPr>
          <w:rFonts w:ascii="Times New Roman" w:hAnsi="Times New Roman" w:cs="Times New Roman"/>
          <w:sz w:val="24"/>
          <w:szCs w:val="24"/>
        </w:rPr>
        <w:t xml:space="preserve"> ve Zlíně</w:t>
      </w:r>
      <w:r w:rsidR="004A6FDD">
        <w:rPr>
          <w:rFonts w:ascii="Times New Roman" w:hAnsi="Times New Roman" w:cs="Times New Roman"/>
          <w:sz w:val="24"/>
          <w:szCs w:val="24"/>
        </w:rPr>
        <w:t>:</w:t>
      </w:r>
    </w:p>
    <w:p w:rsidR="00EB3497" w:rsidRPr="00EB3497" w:rsidRDefault="00EB3497" w:rsidP="003C4833">
      <w:pPr>
        <w:pStyle w:val="Odstavecseseznamem"/>
        <w:numPr>
          <w:ilvl w:val="0"/>
          <w:numId w:val="48"/>
        </w:numPr>
        <w:spacing w:line="276" w:lineRule="auto"/>
        <w:jc w:val="both"/>
        <w:rPr>
          <w:rFonts w:ascii="Times New Roman" w:hAnsi="Times New Roman" w:cs="Times New Roman"/>
          <w:sz w:val="24"/>
          <w:szCs w:val="24"/>
        </w:rPr>
      </w:pPr>
      <w:r w:rsidRPr="00EB3497">
        <w:rPr>
          <w:rFonts w:ascii="Times New Roman" w:hAnsi="Times New Roman" w:cs="Times New Roman"/>
          <w:sz w:val="24"/>
          <w:szCs w:val="24"/>
        </w:rPr>
        <w:t>mapování vzdělávacích potřeb (zaměstnanců, jednotlivých součástí, univerzity) pro rozvoj zaměstnanců</w:t>
      </w:r>
      <w:r w:rsidR="004A6FDD">
        <w:rPr>
          <w:rFonts w:ascii="Times New Roman" w:hAnsi="Times New Roman" w:cs="Times New Roman"/>
          <w:sz w:val="24"/>
          <w:szCs w:val="24"/>
        </w:rPr>
        <w:t>,</w:t>
      </w:r>
    </w:p>
    <w:p w:rsidR="00EB3497" w:rsidRPr="00EB3497" w:rsidRDefault="00EB3497" w:rsidP="003C4833">
      <w:pPr>
        <w:pStyle w:val="Odstavecseseznamem"/>
        <w:numPr>
          <w:ilvl w:val="0"/>
          <w:numId w:val="48"/>
        </w:numPr>
        <w:spacing w:line="276" w:lineRule="auto"/>
        <w:jc w:val="both"/>
        <w:rPr>
          <w:rFonts w:ascii="Times New Roman" w:hAnsi="Times New Roman" w:cs="Times New Roman"/>
          <w:sz w:val="24"/>
          <w:szCs w:val="24"/>
        </w:rPr>
      </w:pPr>
      <w:r w:rsidRPr="00EB3497">
        <w:rPr>
          <w:rFonts w:ascii="Times New Roman" w:hAnsi="Times New Roman" w:cs="Times New Roman"/>
          <w:sz w:val="24"/>
          <w:szCs w:val="24"/>
        </w:rPr>
        <w:t>tvorba ucelené nabídky vzdělávacích akcí pro všechny kategorie zaměstnanců formou Průvodce pro vzdělávání a rozvoj zaměstnanců</w:t>
      </w:r>
      <w:r w:rsidR="004A6FDD">
        <w:rPr>
          <w:rFonts w:ascii="Times New Roman" w:hAnsi="Times New Roman" w:cs="Times New Roman"/>
          <w:sz w:val="24"/>
          <w:szCs w:val="24"/>
        </w:rPr>
        <w:t>.</w:t>
      </w:r>
    </w:p>
    <w:p w:rsidR="00EB3497" w:rsidRPr="00EB3497" w:rsidRDefault="00EB3497" w:rsidP="00B66027">
      <w:pPr>
        <w:spacing w:line="276" w:lineRule="auto"/>
        <w:ind w:left="1080"/>
        <w:jc w:val="both"/>
        <w:rPr>
          <w:rFonts w:ascii="Times New Roman" w:hAnsi="Times New Roman" w:cs="Times New Roman"/>
          <w:sz w:val="24"/>
          <w:szCs w:val="24"/>
        </w:rPr>
      </w:pPr>
    </w:p>
    <w:p w:rsidR="00EB3497" w:rsidRPr="00EB3497" w:rsidRDefault="00EB3497" w:rsidP="00EB3497">
      <w:pPr>
        <w:rPr>
          <w:rFonts w:ascii="Times New Roman" w:eastAsiaTheme="majorEastAsia" w:hAnsi="Times New Roman" w:cs="Times New Roman"/>
          <w:b/>
          <w:caps/>
          <w:color w:val="C45911" w:themeColor="accent2" w:themeShade="BF"/>
          <w:sz w:val="24"/>
          <w:szCs w:val="24"/>
        </w:rPr>
      </w:pPr>
      <w:r w:rsidRPr="00EB3497">
        <w:rPr>
          <w:rFonts w:ascii="Times New Roman" w:hAnsi="Times New Roman" w:cs="Times New Roman"/>
          <w:color w:val="C45911" w:themeColor="accent2" w:themeShade="BF"/>
          <w:sz w:val="24"/>
          <w:szCs w:val="24"/>
        </w:rPr>
        <w:br w:type="page"/>
      </w:r>
    </w:p>
    <w:p w:rsidR="00EB3497" w:rsidRPr="004A6FDD" w:rsidRDefault="00EB3497" w:rsidP="003C4833">
      <w:pPr>
        <w:pStyle w:val="Nadpis3"/>
        <w:numPr>
          <w:ilvl w:val="0"/>
          <w:numId w:val="54"/>
        </w:numPr>
        <w:spacing w:line="257" w:lineRule="auto"/>
        <w:rPr>
          <w:rFonts w:ascii="Times New Roman" w:hAnsi="Times New Roman" w:cs="Times New Roman"/>
          <w:b/>
          <w:color w:val="C45911" w:themeColor="accent2" w:themeShade="BF"/>
        </w:rPr>
      </w:pPr>
      <w:bookmarkStart w:id="25" w:name="_Toc105160529"/>
      <w:r w:rsidRPr="004A6FDD">
        <w:rPr>
          <w:rFonts w:ascii="Times New Roman" w:hAnsi="Times New Roman" w:cs="Times New Roman"/>
          <w:b/>
          <w:color w:val="C45911" w:themeColor="accent2" w:themeShade="BF"/>
        </w:rPr>
        <w:lastRenderedPageBreak/>
        <w:t>Oblast: Řízení a hodnocení pracovního výkonu</w:t>
      </w:r>
      <w:bookmarkEnd w:id="25"/>
    </w:p>
    <w:p w:rsidR="00EB3497" w:rsidRPr="00EB3497" w:rsidRDefault="00EB3497" w:rsidP="00EB3497">
      <w:pPr>
        <w:rPr>
          <w:rFonts w:ascii="Times New Roman" w:hAnsi="Times New Roman" w:cs="Times New Roman"/>
          <w:sz w:val="24"/>
          <w:szCs w:val="24"/>
        </w:rPr>
      </w:pPr>
    </w:p>
    <w:p w:rsidR="00EB3497" w:rsidRPr="00EB3497" w:rsidRDefault="00EB3497" w:rsidP="00EB3497">
      <w:pPr>
        <w:spacing w:line="276" w:lineRule="auto"/>
        <w:jc w:val="both"/>
        <w:rPr>
          <w:rFonts w:ascii="Times New Roman" w:hAnsi="Times New Roman" w:cs="Times New Roman"/>
          <w:sz w:val="24"/>
          <w:szCs w:val="24"/>
          <w:u w:val="single"/>
        </w:rPr>
      </w:pPr>
      <w:r w:rsidRPr="00EB3497">
        <w:rPr>
          <w:rFonts w:ascii="Times New Roman" w:hAnsi="Times New Roman" w:cs="Times New Roman"/>
          <w:sz w:val="24"/>
          <w:szCs w:val="24"/>
          <w:u w:val="single"/>
        </w:rPr>
        <w:t>Východisko:</w:t>
      </w:r>
    </w:p>
    <w:p w:rsidR="00EB3497" w:rsidRPr="00EB3497" w:rsidRDefault="00EB3497" w:rsidP="00EB3497">
      <w:pPr>
        <w:spacing w:line="276" w:lineRule="auto"/>
        <w:jc w:val="both"/>
        <w:rPr>
          <w:rFonts w:ascii="Times New Roman" w:hAnsi="Times New Roman" w:cs="Times New Roman"/>
          <w:sz w:val="24"/>
          <w:szCs w:val="24"/>
        </w:rPr>
      </w:pPr>
      <w:r w:rsidRPr="00EB3497">
        <w:rPr>
          <w:rFonts w:ascii="Times New Roman" w:hAnsi="Times New Roman" w:cs="Times New Roman"/>
          <w:sz w:val="24"/>
          <w:szCs w:val="24"/>
        </w:rPr>
        <w:t>S</w:t>
      </w:r>
      <w:r w:rsidR="00A24C67">
        <w:rPr>
          <w:rFonts w:ascii="Times New Roman" w:hAnsi="Times New Roman" w:cs="Times New Roman"/>
          <w:sz w:val="24"/>
          <w:szCs w:val="24"/>
        </w:rPr>
        <w:t>myslem systému hodnocení akademických a vědeckých pracovníků</w:t>
      </w:r>
      <w:r w:rsidRPr="00EB3497">
        <w:rPr>
          <w:rFonts w:ascii="Times New Roman" w:hAnsi="Times New Roman" w:cs="Times New Roman"/>
          <w:sz w:val="24"/>
          <w:szCs w:val="24"/>
        </w:rPr>
        <w:t xml:space="preserve"> na UTB ve Zlíně je poskytovat všem těmto zaměstnancům systematickou a objektivní zpětnou vazbu na jejich pracovní činnost, identifikovat bariéry a příležitosti jejich dalšího rozvoje.</w:t>
      </w:r>
    </w:p>
    <w:p w:rsidR="00EB3497" w:rsidRPr="00EB3497" w:rsidRDefault="00A24C67" w:rsidP="00EB3497">
      <w:pPr>
        <w:pStyle w:val="Default"/>
        <w:spacing w:line="276" w:lineRule="auto"/>
        <w:jc w:val="both"/>
        <w:rPr>
          <w:rFonts w:ascii="Times New Roman" w:hAnsi="Times New Roman" w:cs="Times New Roman"/>
        </w:rPr>
      </w:pPr>
      <w:r>
        <w:rPr>
          <w:rFonts w:ascii="Times New Roman" w:hAnsi="Times New Roman" w:cs="Times New Roman"/>
        </w:rPr>
        <w:t>Systém hodnocením těchto pracovníků</w:t>
      </w:r>
      <w:r w:rsidR="00EB3497" w:rsidRPr="00EB3497">
        <w:rPr>
          <w:rFonts w:ascii="Times New Roman" w:hAnsi="Times New Roman" w:cs="Times New Roman"/>
        </w:rPr>
        <w:t xml:space="preserve"> je zakotven ve směrnici rektora SR/7/2021 „</w:t>
      </w:r>
      <w:proofErr w:type="gramStart"/>
      <w:r w:rsidR="00EB3497" w:rsidRPr="00EB3497">
        <w:rPr>
          <w:rFonts w:ascii="Times New Roman" w:hAnsi="Times New Roman" w:cs="Times New Roman"/>
        </w:rPr>
        <w:t>Ho</w:t>
      </w:r>
      <w:r w:rsidR="00333D2A">
        <w:rPr>
          <w:rFonts w:ascii="Times New Roman" w:hAnsi="Times New Roman" w:cs="Times New Roman"/>
        </w:rPr>
        <w:t xml:space="preserve">dnocení                       a </w:t>
      </w:r>
      <w:r w:rsidR="00EB3497" w:rsidRPr="00EB3497">
        <w:rPr>
          <w:rFonts w:ascii="Times New Roman" w:hAnsi="Times New Roman" w:cs="Times New Roman"/>
        </w:rPr>
        <w:t>řízení</w:t>
      </w:r>
      <w:proofErr w:type="gramEnd"/>
      <w:r w:rsidR="00EB3497" w:rsidRPr="00EB3497">
        <w:rPr>
          <w:rFonts w:ascii="Times New Roman" w:hAnsi="Times New Roman" w:cs="Times New Roman"/>
        </w:rPr>
        <w:t xml:space="preserve"> rozvoje pedagogických, tvůrčích, řídících a dalších činností akademických                              a vědeckých pracovníků“. Vnitřní norma uprav</w:t>
      </w:r>
      <w:r>
        <w:rPr>
          <w:rFonts w:ascii="Times New Roman" w:hAnsi="Times New Roman" w:cs="Times New Roman"/>
        </w:rPr>
        <w:t xml:space="preserve">uje nejen oblasti práce </w:t>
      </w:r>
      <w:r w:rsidR="00EB3497" w:rsidRPr="00EB3497">
        <w:rPr>
          <w:rFonts w:ascii="Times New Roman" w:hAnsi="Times New Roman" w:cs="Times New Roman"/>
        </w:rPr>
        <w:t>(pedagogickou, tvůrčí, řídící a další činnost), které jsou předmětem hodnocení, ale i jejich konkrétní rozsah, obsah, způsob hodnocení v tzv. „pracovních bodech“ a samotný systém realizace zpětné vazby. Výsledky hodnocení slouží také pro stanovení osobních přípl</w:t>
      </w:r>
      <w:r>
        <w:rPr>
          <w:rFonts w:ascii="Times New Roman" w:hAnsi="Times New Roman" w:cs="Times New Roman"/>
        </w:rPr>
        <w:t>atků akademických a vědeckých pracovníků</w:t>
      </w:r>
      <w:r w:rsidR="00EB3497" w:rsidRPr="00EB3497">
        <w:rPr>
          <w:rFonts w:ascii="Times New Roman" w:hAnsi="Times New Roman" w:cs="Times New Roman"/>
        </w:rPr>
        <w:t xml:space="preserve"> v souladu se Mzdovým předpisem</w:t>
      </w:r>
      <w:r w:rsidR="00E01F2D">
        <w:rPr>
          <w:rFonts w:ascii="Times New Roman" w:hAnsi="Times New Roman" w:cs="Times New Roman"/>
        </w:rPr>
        <w:t xml:space="preserve"> UTB ve Zlíně</w:t>
      </w:r>
      <w:r w:rsidR="00EB3497" w:rsidRPr="00EB3497">
        <w:rPr>
          <w:rFonts w:ascii="Times New Roman" w:hAnsi="Times New Roman" w:cs="Times New Roman"/>
        </w:rPr>
        <w:t xml:space="preserve">. U těchto kategorií zaměstnanců může být algoritmus určení jejich osobního příplatku stanoven děkanem nebo vedoucím zaměstnancem součásti při povinném zohlednění </w:t>
      </w:r>
      <w:r>
        <w:rPr>
          <w:rFonts w:ascii="Times New Roman" w:hAnsi="Times New Roman" w:cs="Times New Roman"/>
        </w:rPr>
        <w:t xml:space="preserve">směrnice rektora </w:t>
      </w:r>
      <w:r w:rsidR="00EB3497" w:rsidRPr="00EB3497">
        <w:rPr>
          <w:rFonts w:ascii="Times New Roman" w:hAnsi="Times New Roman" w:cs="Times New Roman"/>
        </w:rPr>
        <w:t>SR/7/2021.</w:t>
      </w:r>
    </w:p>
    <w:p w:rsidR="00EB3497" w:rsidRPr="00EB3497" w:rsidRDefault="00EB3497" w:rsidP="00EB3497">
      <w:pPr>
        <w:spacing w:after="0" w:line="276" w:lineRule="auto"/>
        <w:jc w:val="both"/>
        <w:rPr>
          <w:rFonts w:ascii="Times New Roman" w:hAnsi="Times New Roman" w:cs="Times New Roman"/>
          <w:b/>
          <w:sz w:val="24"/>
          <w:szCs w:val="24"/>
        </w:rPr>
      </w:pPr>
    </w:p>
    <w:p w:rsidR="00EB3497" w:rsidRPr="00EB3497" w:rsidRDefault="00EB3497" w:rsidP="00EB3497">
      <w:pPr>
        <w:spacing w:after="0" w:line="276" w:lineRule="auto"/>
        <w:jc w:val="both"/>
        <w:rPr>
          <w:rFonts w:ascii="Times New Roman" w:hAnsi="Times New Roman" w:cs="Times New Roman"/>
          <w:sz w:val="24"/>
          <w:szCs w:val="24"/>
        </w:rPr>
      </w:pPr>
      <w:r w:rsidRPr="00EB3497">
        <w:rPr>
          <w:rFonts w:ascii="Times New Roman" w:hAnsi="Times New Roman" w:cs="Times New Roman"/>
          <w:sz w:val="24"/>
          <w:szCs w:val="24"/>
        </w:rPr>
        <w:t xml:space="preserve">Směrnice rektora také klade důraz na implementaci výstupů IPN metodiky MŠMT (Efektivní systém hodnocení a financování výzkumu, vývoje a inovací), vzájemné hodnocení jak vedoucích, tak podřízených pracovníků a zdůraznění kvalitativních parametrů v oblasti tvůrčí činnosti (výstupy v recenzovaných časopisech indexovaných v databázích </w:t>
      </w:r>
      <w:proofErr w:type="spellStart"/>
      <w:r w:rsidRPr="00EB3497">
        <w:rPr>
          <w:rFonts w:ascii="Times New Roman" w:hAnsi="Times New Roman" w:cs="Times New Roman"/>
          <w:sz w:val="24"/>
          <w:szCs w:val="24"/>
        </w:rPr>
        <w:t>WoS</w:t>
      </w:r>
      <w:proofErr w:type="spellEnd"/>
      <w:r w:rsidRPr="00EB3497">
        <w:rPr>
          <w:rFonts w:ascii="Times New Roman" w:hAnsi="Times New Roman" w:cs="Times New Roman"/>
          <w:sz w:val="24"/>
          <w:szCs w:val="24"/>
        </w:rPr>
        <w:t xml:space="preserve"> a </w:t>
      </w:r>
      <w:proofErr w:type="spellStart"/>
      <w:r w:rsidRPr="00EB3497">
        <w:rPr>
          <w:rFonts w:ascii="Times New Roman" w:hAnsi="Times New Roman" w:cs="Times New Roman"/>
          <w:sz w:val="24"/>
          <w:szCs w:val="24"/>
        </w:rPr>
        <w:t>Scopus</w:t>
      </w:r>
      <w:proofErr w:type="spellEnd"/>
      <w:r w:rsidRPr="00EB3497">
        <w:rPr>
          <w:rFonts w:ascii="Times New Roman" w:hAnsi="Times New Roman" w:cs="Times New Roman"/>
          <w:sz w:val="24"/>
          <w:szCs w:val="24"/>
        </w:rPr>
        <w:t xml:space="preserve">) </w:t>
      </w:r>
      <w:r w:rsidRPr="00EB3497">
        <w:rPr>
          <w:rFonts w:ascii="Times New Roman" w:hAnsi="Times New Roman" w:cs="Times New Roman"/>
          <w:sz w:val="24"/>
          <w:szCs w:val="24"/>
        </w:rPr>
        <w:br/>
        <w:t xml:space="preserve">a vzdělávání. </w:t>
      </w:r>
    </w:p>
    <w:p w:rsidR="00EB3497" w:rsidRPr="00EB3497" w:rsidRDefault="00EB3497" w:rsidP="00EB3497">
      <w:pPr>
        <w:spacing w:after="0" w:line="276" w:lineRule="auto"/>
        <w:jc w:val="both"/>
        <w:rPr>
          <w:rFonts w:ascii="Times New Roman" w:hAnsi="Times New Roman" w:cs="Times New Roman"/>
          <w:sz w:val="24"/>
          <w:szCs w:val="24"/>
        </w:rPr>
      </w:pPr>
    </w:p>
    <w:p w:rsidR="00EB3497" w:rsidRPr="00EB3497" w:rsidRDefault="00EB3497" w:rsidP="00EB3497">
      <w:pPr>
        <w:spacing w:after="0" w:line="276" w:lineRule="auto"/>
        <w:jc w:val="both"/>
        <w:rPr>
          <w:rFonts w:ascii="Times New Roman" w:hAnsi="Times New Roman" w:cs="Times New Roman"/>
          <w:sz w:val="24"/>
          <w:szCs w:val="24"/>
        </w:rPr>
      </w:pPr>
      <w:r w:rsidRPr="00EB3497">
        <w:rPr>
          <w:rFonts w:ascii="Times New Roman" w:hAnsi="Times New Roman" w:cs="Times New Roman"/>
          <w:sz w:val="24"/>
          <w:szCs w:val="24"/>
        </w:rPr>
        <w:t>Na základě těchto</w:t>
      </w:r>
      <w:r w:rsidR="00A24C67">
        <w:rPr>
          <w:rFonts w:ascii="Times New Roman" w:hAnsi="Times New Roman" w:cs="Times New Roman"/>
          <w:sz w:val="24"/>
          <w:szCs w:val="24"/>
        </w:rPr>
        <w:t xml:space="preserve"> východisek je pracovní výkon akademických pracovníků</w:t>
      </w:r>
      <w:r w:rsidRPr="00EB3497">
        <w:rPr>
          <w:rFonts w:ascii="Times New Roman" w:hAnsi="Times New Roman" w:cs="Times New Roman"/>
          <w:b/>
          <w:sz w:val="24"/>
          <w:szCs w:val="24"/>
        </w:rPr>
        <w:t xml:space="preserve"> </w:t>
      </w:r>
      <w:r w:rsidRPr="00EB3497">
        <w:rPr>
          <w:rFonts w:ascii="Times New Roman" w:hAnsi="Times New Roman" w:cs="Times New Roman"/>
          <w:sz w:val="24"/>
          <w:szCs w:val="24"/>
        </w:rPr>
        <w:t>každoročně monitorován s využitím informačního systému IS HAP nebo skrze syst</w:t>
      </w:r>
      <w:r w:rsidR="00A24C67">
        <w:rPr>
          <w:rFonts w:ascii="Times New Roman" w:hAnsi="Times New Roman" w:cs="Times New Roman"/>
          <w:sz w:val="24"/>
          <w:szCs w:val="24"/>
        </w:rPr>
        <w:t>ém evidence jejich pracovní kapacity</w:t>
      </w:r>
      <w:r w:rsidRPr="00EB3497">
        <w:rPr>
          <w:rFonts w:ascii="Times New Roman" w:hAnsi="Times New Roman" w:cs="Times New Roman"/>
          <w:sz w:val="24"/>
          <w:szCs w:val="24"/>
        </w:rPr>
        <w:t>. Souhrnná agregovaná data z tohoto monitoringu slouží ke strategickému řízení a nas</w:t>
      </w:r>
      <w:r w:rsidR="00A24C67">
        <w:rPr>
          <w:rFonts w:ascii="Times New Roman" w:hAnsi="Times New Roman" w:cs="Times New Roman"/>
          <w:sz w:val="24"/>
          <w:szCs w:val="24"/>
        </w:rPr>
        <w:t xml:space="preserve">tavování vědy </w:t>
      </w:r>
      <w:r w:rsidRPr="00EB3497">
        <w:rPr>
          <w:rFonts w:ascii="Times New Roman" w:hAnsi="Times New Roman" w:cs="Times New Roman"/>
          <w:sz w:val="24"/>
          <w:szCs w:val="24"/>
        </w:rPr>
        <w:t>a výzkumu a dalšímu směřování součástí univerzity. Stěže</w:t>
      </w:r>
      <w:r w:rsidR="00A24C67">
        <w:rPr>
          <w:rFonts w:ascii="Times New Roman" w:hAnsi="Times New Roman" w:cs="Times New Roman"/>
          <w:sz w:val="24"/>
          <w:szCs w:val="24"/>
        </w:rPr>
        <w:t>jní složkou systému hodnocení akademických pracovníků</w:t>
      </w:r>
      <w:r w:rsidRPr="00EB3497">
        <w:rPr>
          <w:rFonts w:ascii="Times New Roman" w:hAnsi="Times New Roman" w:cs="Times New Roman"/>
          <w:sz w:val="24"/>
          <w:szCs w:val="24"/>
        </w:rPr>
        <w:t xml:space="preserve"> jsou pak pravidelné pohovory vedoucích pracovníků se zaměstnanci, v rámci nichž je stanovován a vyhodnocován Kariérní plán činností na období 1 až 2 let. </w:t>
      </w:r>
    </w:p>
    <w:p w:rsidR="00EB3497" w:rsidRPr="00EB3497" w:rsidRDefault="00EB3497" w:rsidP="00EB3497">
      <w:pPr>
        <w:spacing w:after="0" w:line="276" w:lineRule="auto"/>
        <w:jc w:val="both"/>
        <w:rPr>
          <w:rFonts w:ascii="Times New Roman" w:hAnsi="Times New Roman" w:cs="Times New Roman"/>
          <w:sz w:val="24"/>
          <w:szCs w:val="24"/>
        </w:rPr>
      </w:pPr>
    </w:p>
    <w:p w:rsidR="00EB3497" w:rsidRPr="00EB3497" w:rsidRDefault="00EB3497" w:rsidP="00EB3497">
      <w:pPr>
        <w:pStyle w:val="Default"/>
        <w:spacing w:line="276" w:lineRule="auto"/>
        <w:jc w:val="both"/>
        <w:rPr>
          <w:rFonts w:ascii="Times New Roman" w:hAnsi="Times New Roman" w:cs="Times New Roman"/>
        </w:rPr>
      </w:pPr>
      <w:r w:rsidRPr="00EB3497">
        <w:rPr>
          <w:rFonts w:ascii="Times New Roman" w:hAnsi="Times New Roman" w:cs="Times New Roman"/>
        </w:rPr>
        <w:t>U ostatních pracovníků není hodnocení upraveno vnitřní normou UTB ve Zlíně, je vymezeno pouze obecně ve směrnici rektora SR/19/2018 Pracovní řád Univerzity Tomáše Bati ve Zlíně (dále jen „Pracovní řád“) jako povinnost zaměstnavatele pravidelně hodnotit pracovní výsledky zaměstnanců, oceňovat iniciativu, pracovní úsilí a kvalitní pracovní výsledky.</w:t>
      </w:r>
    </w:p>
    <w:p w:rsidR="004A6FDD" w:rsidRDefault="004A6FDD" w:rsidP="00EB3497">
      <w:pPr>
        <w:spacing w:line="276" w:lineRule="auto"/>
        <w:jc w:val="both"/>
        <w:rPr>
          <w:rFonts w:ascii="Times New Roman" w:hAnsi="Times New Roman" w:cs="Times New Roman"/>
          <w:b/>
          <w:sz w:val="24"/>
          <w:szCs w:val="24"/>
        </w:rPr>
      </w:pPr>
    </w:p>
    <w:p w:rsidR="004A6FDD" w:rsidRDefault="004A6FDD" w:rsidP="00EB3497">
      <w:pPr>
        <w:spacing w:line="276" w:lineRule="auto"/>
        <w:jc w:val="both"/>
        <w:rPr>
          <w:rFonts w:ascii="Times New Roman" w:hAnsi="Times New Roman" w:cs="Times New Roman"/>
          <w:b/>
          <w:sz w:val="24"/>
          <w:szCs w:val="24"/>
        </w:rPr>
      </w:pPr>
    </w:p>
    <w:p w:rsidR="004A6FDD" w:rsidRDefault="004A6FDD" w:rsidP="00EB3497">
      <w:pPr>
        <w:spacing w:line="276" w:lineRule="auto"/>
        <w:jc w:val="both"/>
        <w:rPr>
          <w:rFonts w:ascii="Times New Roman" w:hAnsi="Times New Roman" w:cs="Times New Roman"/>
          <w:b/>
          <w:sz w:val="24"/>
          <w:szCs w:val="24"/>
        </w:rPr>
      </w:pPr>
    </w:p>
    <w:p w:rsidR="004A6FDD" w:rsidRDefault="004A6FDD" w:rsidP="00EB3497">
      <w:pPr>
        <w:spacing w:line="276" w:lineRule="auto"/>
        <w:jc w:val="both"/>
        <w:rPr>
          <w:rFonts w:ascii="Times New Roman" w:hAnsi="Times New Roman" w:cs="Times New Roman"/>
          <w:b/>
          <w:sz w:val="24"/>
          <w:szCs w:val="24"/>
        </w:rPr>
      </w:pPr>
    </w:p>
    <w:p w:rsidR="004A6FDD" w:rsidRPr="00EB3497" w:rsidRDefault="004A6FDD" w:rsidP="00EB3497">
      <w:pPr>
        <w:spacing w:line="276" w:lineRule="auto"/>
        <w:jc w:val="both"/>
        <w:rPr>
          <w:rFonts w:ascii="Times New Roman" w:hAnsi="Times New Roman" w:cs="Times New Roman"/>
          <w:sz w:val="24"/>
          <w:szCs w:val="24"/>
          <w:u w:val="single"/>
        </w:rPr>
      </w:pPr>
    </w:p>
    <w:p w:rsidR="00EB3497" w:rsidRPr="00EB3497" w:rsidRDefault="00EB3497" w:rsidP="00EB3497">
      <w:pPr>
        <w:spacing w:before="120" w:after="0" w:line="240" w:lineRule="auto"/>
        <w:jc w:val="both"/>
        <w:rPr>
          <w:rFonts w:ascii="Times New Roman" w:hAnsi="Times New Roman" w:cs="Times New Roman"/>
          <w:b/>
          <w:sz w:val="24"/>
          <w:szCs w:val="24"/>
        </w:rPr>
      </w:pPr>
      <w:r w:rsidRPr="00EB3497">
        <w:rPr>
          <w:rFonts w:ascii="Times New Roman" w:hAnsi="Times New Roman" w:cs="Times New Roman"/>
          <w:b/>
          <w:sz w:val="24"/>
          <w:szCs w:val="24"/>
        </w:rPr>
        <w:lastRenderedPageBreak/>
        <w:t xml:space="preserve">Oblast hodnocení a řízení pracovního výkonu se zaměřuje na nastavení </w:t>
      </w:r>
      <w:proofErr w:type="gramStart"/>
      <w:r w:rsidRPr="00EB3497">
        <w:rPr>
          <w:rFonts w:ascii="Times New Roman" w:hAnsi="Times New Roman" w:cs="Times New Roman"/>
          <w:b/>
          <w:sz w:val="24"/>
          <w:szCs w:val="24"/>
        </w:rPr>
        <w:t xml:space="preserve">podmínek </w:t>
      </w:r>
      <w:r w:rsidR="004A6FDD">
        <w:rPr>
          <w:rFonts w:ascii="Times New Roman" w:hAnsi="Times New Roman" w:cs="Times New Roman"/>
          <w:b/>
          <w:sz w:val="24"/>
          <w:szCs w:val="24"/>
        </w:rPr>
        <w:t xml:space="preserve">                        </w:t>
      </w:r>
      <w:r w:rsidRPr="00EB3497">
        <w:rPr>
          <w:rFonts w:ascii="Times New Roman" w:hAnsi="Times New Roman" w:cs="Times New Roman"/>
          <w:b/>
          <w:sz w:val="24"/>
          <w:szCs w:val="24"/>
        </w:rPr>
        <w:t>a implementaci</w:t>
      </w:r>
      <w:proofErr w:type="gramEnd"/>
      <w:r w:rsidRPr="00EB3497">
        <w:rPr>
          <w:rFonts w:ascii="Times New Roman" w:hAnsi="Times New Roman" w:cs="Times New Roman"/>
          <w:b/>
          <w:sz w:val="24"/>
          <w:szCs w:val="24"/>
        </w:rPr>
        <w:t xml:space="preserve"> nástrojů k řízení rozvoje zaměstnanců a nabídku podpory hodnoceným </w:t>
      </w:r>
      <w:r w:rsidR="004A6FDD">
        <w:rPr>
          <w:rFonts w:ascii="Times New Roman" w:hAnsi="Times New Roman" w:cs="Times New Roman"/>
          <w:b/>
          <w:sz w:val="24"/>
          <w:szCs w:val="24"/>
        </w:rPr>
        <w:t xml:space="preserve">                  </w:t>
      </w:r>
      <w:r w:rsidRPr="00EB3497">
        <w:rPr>
          <w:rFonts w:ascii="Times New Roman" w:hAnsi="Times New Roman" w:cs="Times New Roman"/>
          <w:b/>
          <w:sz w:val="24"/>
          <w:szCs w:val="24"/>
        </w:rPr>
        <w:t xml:space="preserve">i hodnotitelům. </w:t>
      </w:r>
    </w:p>
    <w:p w:rsidR="00EB3497" w:rsidRPr="00EB3497" w:rsidRDefault="00EB3497" w:rsidP="00EB3497">
      <w:pPr>
        <w:spacing w:before="120" w:after="0" w:line="240" w:lineRule="auto"/>
        <w:jc w:val="both"/>
        <w:rPr>
          <w:rFonts w:ascii="Times New Roman" w:hAnsi="Times New Roman" w:cs="Times New Roman"/>
          <w:sz w:val="24"/>
          <w:szCs w:val="24"/>
        </w:rPr>
      </w:pPr>
    </w:p>
    <w:tbl>
      <w:tblPr>
        <w:tblW w:w="6156" w:type="pct"/>
        <w:tblInd w:w="-1064" w:type="dxa"/>
        <w:tblLayout w:type="fixed"/>
        <w:tblCellMar>
          <w:left w:w="70" w:type="dxa"/>
          <w:right w:w="70" w:type="dxa"/>
        </w:tblCellMar>
        <w:tblLook w:val="04A0" w:firstRow="1" w:lastRow="0" w:firstColumn="1" w:lastColumn="0" w:noHBand="0" w:noVBand="1"/>
      </w:tblPr>
      <w:tblGrid>
        <w:gridCol w:w="1906"/>
        <w:gridCol w:w="2410"/>
        <w:gridCol w:w="3265"/>
        <w:gridCol w:w="923"/>
        <w:gridCol w:w="1531"/>
        <w:gridCol w:w="1110"/>
      </w:tblGrid>
      <w:tr w:rsidR="00EB3497" w:rsidRPr="00EB3497" w:rsidTr="004A6FDD">
        <w:trPr>
          <w:trHeight w:val="457"/>
        </w:trPr>
        <w:tc>
          <w:tcPr>
            <w:tcW w:w="855"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tcPr>
          <w:p w:rsidR="00EB3497" w:rsidRPr="004A6FDD" w:rsidRDefault="00EB3497" w:rsidP="00EB3497">
            <w:pPr>
              <w:spacing w:after="0" w:line="276" w:lineRule="auto"/>
              <w:jc w:val="center"/>
              <w:rPr>
                <w:rFonts w:ascii="Times New Roman" w:hAnsi="Times New Roman" w:cs="Times New Roman"/>
                <w:b/>
              </w:rPr>
            </w:pPr>
            <w:r w:rsidRPr="004A6FDD">
              <w:rPr>
                <w:rFonts w:ascii="Times New Roman" w:hAnsi="Times New Roman" w:cs="Times New Roman"/>
                <w:b/>
              </w:rPr>
              <w:t>Strategický cíl HRM strategie UTB</w:t>
            </w:r>
          </w:p>
        </w:tc>
        <w:tc>
          <w:tcPr>
            <w:tcW w:w="1081" w:type="pct"/>
            <w:tcBorders>
              <w:top w:val="single" w:sz="8" w:space="0" w:color="auto"/>
              <w:left w:val="nil"/>
              <w:bottom w:val="single" w:sz="8" w:space="0" w:color="auto"/>
              <w:right w:val="single" w:sz="8" w:space="0" w:color="auto"/>
            </w:tcBorders>
            <w:shd w:val="clear" w:color="auto" w:fill="BDD6EE" w:themeFill="accent1" w:themeFillTint="66"/>
          </w:tcPr>
          <w:p w:rsidR="00EB3497" w:rsidRPr="004A6FDD" w:rsidRDefault="00EB3497" w:rsidP="00EB3497">
            <w:pPr>
              <w:spacing w:after="0" w:line="276" w:lineRule="auto"/>
              <w:jc w:val="center"/>
              <w:rPr>
                <w:rFonts w:ascii="Times New Roman" w:eastAsia="Times New Roman" w:hAnsi="Times New Roman" w:cs="Times New Roman"/>
                <w:b/>
                <w:bCs/>
                <w:color w:val="000000"/>
                <w:lang w:eastAsia="cs-CZ"/>
              </w:rPr>
            </w:pPr>
            <w:r w:rsidRPr="004A6FDD">
              <w:rPr>
                <w:rFonts w:ascii="Times New Roman" w:eastAsia="Times New Roman" w:hAnsi="Times New Roman" w:cs="Times New Roman"/>
                <w:b/>
                <w:bCs/>
                <w:color w:val="000000"/>
                <w:lang w:eastAsia="cs-CZ"/>
              </w:rPr>
              <w:t xml:space="preserve">Dílčí cíl </w:t>
            </w:r>
          </w:p>
          <w:p w:rsidR="00EB3497" w:rsidRPr="004A6FDD" w:rsidRDefault="00EB3497" w:rsidP="00EB3497">
            <w:pPr>
              <w:spacing w:after="0" w:line="276" w:lineRule="auto"/>
              <w:jc w:val="center"/>
              <w:rPr>
                <w:rFonts w:ascii="Times New Roman" w:hAnsi="Times New Roman" w:cs="Times New Roman"/>
                <w:b/>
              </w:rPr>
            </w:pPr>
            <w:r w:rsidRPr="004A6FDD">
              <w:rPr>
                <w:rFonts w:ascii="Times New Roman" w:hAnsi="Times New Roman" w:cs="Times New Roman"/>
                <w:b/>
              </w:rPr>
              <w:t>HRM strategie UTB</w:t>
            </w:r>
          </w:p>
        </w:tc>
        <w:tc>
          <w:tcPr>
            <w:tcW w:w="1465" w:type="pct"/>
            <w:tcBorders>
              <w:top w:val="single" w:sz="8" w:space="0" w:color="auto"/>
              <w:left w:val="nil"/>
              <w:bottom w:val="single" w:sz="8" w:space="0" w:color="auto"/>
              <w:right w:val="single" w:sz="8" w:space="0" w:color="auto"/>
            </w:tcBorders>
            <w:shd w:val="clear" w:color="auto" w:fill="BDD6EE" w:themeFill="accent1" w:themeFillTint="66"/>
            <w:noWrap/>
            <w:vAlign w:val="center"/>
            <w:hideMark/>
          </w:tcPr>
          <w:p w:rsidR="00EB3497" w:rsidRPr="004A6FDD" w:rsidRDefault="00EB3497" w:rsidP="00EB3497">
            <w:pPr>
              <w:spacing w:before="60" w:after="0" w:line="276" w:lineRule="auto"/>
              <w:jc w:val="center"/>
              <w:rPr>
                <w:rFonts w:ascii="Times New Roman" w:eastAsia="Times New Roman" w:hAnsi="Times New Roman" w:cs="Times New Roman"/>
                <w:b/>
                <w:bCs/>
                <w:color w:val="000000"/>
                <w:lang w:eastAsia="cs-CZ"/>
              </w:rPr>
            </w:pPr>
            <w:r w:rsidRPr="004A6FDD">
              <w:rPr>
                <w:rFonts w:ascii="Times New Roman" w:eastAsia="Times New Roman" w:hAnsi="Times New Roman" w:cs="Times New Roman"/>
                <w:b/>
                <w:bCs/>
                <w:color w:val="000000"/>
                <w:lang w:eastAsia="cs-CZ"/>
              </w:rPr>
              <w:t>Realizační opatření</w:t>
            </w:r>
          </w:p>
        </w:tc>
        <w:tc>
          <w:tcPr>
            <w:tcW w:w="414" w:type="pct"/>
            <w:tcBorders>
              <w:top w:val="single" w:sz="8" w:space="0" w:color="auto"/>
              <w:left w:val="nil"/>
              <w:bottom w:val="single" w:sz="8" w:space="0" w:color="auto"/>
              <w:right w:val="single" w:sz="4" w:space="0" w:color="auto"/>
            </w:tcBorders>
            <w:shd w:val="clear" w:color="auto" w:fill="BDD6EE" w:themeFill="accent1" w:themeFillTint="66"/>
            <w:noWrap/>
            <w:hideMark/>
          </w:tcPr>
          <w:p w:rsidR="00EB3497" w:rsidRPr="004A6FDD" w:rsidRDefault="00EB3497" w:rsidP="00EB3497">
            <w:pPr>
              <w:spacing w:before="60" w:after="0" w:line="276" w:lineRule="auto"/>
              <w:jc w:val="center"/>
              <w:rPr>
                <w:rFonts w:ascii="Times New Roman" w:eastAsia="Times New Roman" w:hAnsi="Times New Roman" w:cs="Times New Roman"/>
                <w:b/>
                <w:bCs/>
                <w:color w:val="000000"/>
                <w:lang w:eastAsia="cs-CZ"/>
              </w:rPr>
            </w:pPr>
            <w:r w:rsidRPr="004A6FDD">
              <w:rPr>
                <w:rFonts w:ascii="Times New Roman" w:eastAsia="Times New Roman" w:hAnsi="Times New Roman" w:cs="Times New Roman"/>
                <w:b/>
                <w:bCs/>
                <w:color w:val="000000"/>
                <w:lang w:eastAsia="cs-CZ"/>
              </w:rPr>
              <w:t>Časový plán</w:t>
            </w:r>
          </w:p>
        </w:tc>
        <w:tc>
          <w:tcPr>
            <w:tcW w:w="687" w:type="pct"/>
            <w:tcBorders>
              <w:top w:val="single" w:sz="8" w:space="0" w:color="auto"/>
              <w:left w:val="nil"/>
              <w:bottom w:val="single" w:sz="8" w:space="0" w:color="auto"/>
              <w:right w:val="single" w:sz="4" w:space="0" w:color="auto"/>
            </w:tcBorders>
            <w:shd w:val="clear" w:color="auto" w:fill="BDD6EE" w:themeFill="accent1" w:themeFillTint="66"/>
            <w:noWrap/>
            <w:hideMark/>
          </w:tcPr>
          <w:p w:rsidR="00EB3497" w:rsidRPr="004A6FDD" w:rsidRDefault="00EB3497" w:rsidP="00EB3497">
            <w:pPr>
              <w:spacing w:before="60" w:after="0" w:line="240" w:lineRule="auto"/>
              <w:ind w:left="12" w:hanging="12"/>
              <w:jc w:val="center"/>
              <w:rPr>
                <w:rFonts w:ascii="Times New Roman" w:eastAsia="Times New Roman" w:hAnsi="Times New Roman" w:cs="Times New Roman"/>
                <w:b/>
                <w:bCs/>
                <w:color w:val="000000"/>
                <w:lang w:eastAsia="cs-CZ"/>
              </w:rPr>
            </w:pPr>
            <w:proofErr w:type="gramStart"/>
            <w:r w:rsidRPr="004A6FDD">
              <w:rPr>
                <w:rFonts w:ascii="Times New Roman" w:eastAsia="Times New Roman" w:hAnsi="Times New Roman" w:cs="Times New Roman"/>
                <w:b/>
                <w:bCs/>
                <w:color w:val="000000"/>
                <w:lang w:eastAsia="cs-CZ"/>
              </w:rPr>
              <w:t>Nástroj    (indikátor</w:t>
            </w:r>
            <w:proofErr w:type="gramEnd"/>
            <w:r w:rsidRPr="004A6FDD">
              <w:rPr>
                <w:rFonts w:ascii="Times New Roman" w:eastAsia="Times New Roman" w:hAnsi="Times New Roman" w:cs="Times New Roman"/>
                <w:b/>
                <w:bCs/>
                <w:color w:val="000000"/>
                <w:lang w:eastAsia="cs-CZ"/>
              </w:rPr>
              <w:t>)</w:t>
            </w:r>
          </w:p>
        </w:tc>
        <w:tc>
          <w:tcPr>
            <w:tcW w:w="498" w:type="pct"/>
            <w:tcBorders>
              <w:top w:val="single" w:sz="8" w:space="0" w:color="auto"/>
              <w:left w:val="nil"/>
              <w:bottom w:val="single" w:sz="8" w:space="0" w:color="auto"/>
              <w:right w:val="single" w:sz="8" w:space="0" w:color="auto"/>
            </w:tcBorders>
            <w:shd w:val="clear" w:color="auto" w:fill="BDD6EE" w:themeFill="accent1" w:themeFillTint="66"/>
            <w:noWrap/>
            <w:hideMark/>
          </w:tcPr>
          <w:p w:rsidR="00EB3497" w:rsidRPr="004A6FDD" w:rsidRDefault="00EB3497" w:rsidP="00EB3497">
            <w:pPr>
              <w:spacing w:before="60" w:after="0" w:line="276" w:lineRule="auto"/>
              <w:jc w:val="center"/>
              <w:rPr>
                <w:rFonts w:ascii="Times New Roman" w:eastAsia="Times New Roman" w:hAnsi="Times New Roman" w:cs="Times New Roman"/>
                <w:b/>
                <w:bCs/>
                <w:color w:val="000000"/>
                <w:lang w:eastAsia="cs-CZ"/>
              </w:rPr>
            </w:pPr>
            <w:r w:rsidRPr="004A6FDD">
              <w:rPr>
                <w:rFonts w:ascii="Times New Roman" w:eastAsia="Times New Roman" w:hAnsi="Times New Roman" w:cs="Times New Roman"/>
                <w:b/>
                <w:bCs/>
                <w:color w:val="000000"/>
                <w:lang w:eastAsia="cs-CZ"/>
              </w:rPr>
              <w:t>Odpovídá</w:t>
            </w:r>
          </w:p>
        </w:tc>
      </w:tr>
      <w:tr w:rsidR="00EB3497" w:rsidRPr="00EB3497" w:rsidTr="004A6FDD">
        <w:trPr>
          <w:trHeight w:val="1657"/>
        </w:trPr>
        <w:tc>
          <w:tcPr>
            <w:tcW w:w="855" w:type="pct"/>
            <w:vMerge w:val="restart"/>
            <w:tcBorders>
              <w:top w:val="nil"/>
              <w:left w:val="single" w:sz="8" w:space="0" w:color="auto"/>
              <w:bottom w:val="single" w:sz="8" w:space="0" w:color="000000"/>
              <w:right w:val="nil"/>
            </w:tcBorders>
            <w:shd w:val="clear" w:color="auto" w:fill="ECF4FA"/>
            <w:hideMark/>
          </w:tcPr>
          <w:p w:rsidR="00EB3497" w:rsidRPr="004A6FDD" w:rsidRDefault="004A6FDD" w:rsidP="004A6FDD">
            <w:pPr>
              <w:pStyle w:val="Odstavecseseznamem"/>
              <w:spacing w:line="276" w:lineRule="auto"/>
              <w:ind w:left="0"/>
              <w:rPr>
                <w:rFonts w:ascii="Times New Roman" w:hAnsi="Times New Roman" w:cs="Times New Roman"/>
                <w:b/>
              </w:rPr>
            </w:pPr>
            <w:r>
              <w:rPr>
                <w:rFonts w:ascii="Times New Roman" w:hAnsi="Times New Roman" w:cs="Times New Roman"/>
                <w:b/>
              </w:rPr>
              <w:t xml:space="preserve">Strategický </w:t>
            </w:r>
            <w:r w:rsidR="00EB3497" w:rsidRPr="004A6FDD">
              <w:rPr>
                <w:rFonts w:ascii="Times New Roman" w:hAnsi="Times New Roman" w:cs="Times New Roman"/>
                <w:b/>
              </w:rPr>
              <w:t>cíl 4:</w:t>
            </w:r>
          </w:p>
          <w:p w:rsidR="00EB3497" w:rsidRPr="004A6FDD" w:rsidRDefault="00EB3497" w:rsidP="004A6FDD">
            <w:pPr>
              <w:pStyle w:val="Odstavecseseznamem"/>
              <w:spacing w:line="276" w:lineRule="auto"/>
              <w:ind w:left="0"/>
              <w:rPr>
                <w:rFonts w:ascii="Times New Roman" w:eastAsia="Times New Roman" w:hAnsi="Times New Roman" w:cs="Times New Roman"/>
                <w:color w:val="000000"/>
                <w:lang w:eastAsia="cs-CZ"/>
              </w:rPr>
            </w:pPr>
            <w:r w:rsidRPr="004A6FDD">
              <w:rPr>
                <w:rFonts w:ascii="Times New Roman" w:hAnsi="Times New Roman" w:cs="Times New Roman"/>
              </w:rPr>
              <w:t xml:space="preserve">Nastavit podmínky a implementovat nástroje pro řízení rozvoje zaměstnanců </w:t>
            </w:r>
          </w:p>
        </w:tc>
        <w:tc>
          <w:tcPr>
            <w:tcW w:w="1081" w:type="pct"/>
            <w:tcBorders>
              <w:top w:val="nil"/>
              <w:left w:val="single" w:sz="8" w:space="0" w:color="auto"/>
              <w:bottom w:val="single" w:sz="4" w:space="0" w:color="auto"/>
              <w:right w:val="single" w:sz="8" w:space="0" w:color="auto"/>
            </w:tcBorders>
            <w:shd w:val="clear" w:color="auto" w:fill="ECF4FA"/>
            <w:hideMark/>
          </w:tcPr>
          <w:p w:rsidR="00EB3497" w:rsidRPr="004A6FDD" w:rsidRDefault="00EB3497" w:rsidP="004A6FDD">
            <w:pPr>
              <w:spacing w:after="0" w:line="276" w:lineRule="auto"/>
              <w:rPr>
                <w:rFonts w:ascii="Times New Roman" w:hAnsi="Times New Roman" w:cs="Times New Roman"/>
                <w:b/>
              </w:rPr>
            </w:pPr>
            <w:r w:rsidRPr="004A6FDD">
              <w:rPr>
                <w:rFonts w:ascii="Times New Roman" w:hAnsi="Times New Roman" w:cs="Times New Roman"/>
                <w:b/>
              </w:rPr>
              <w:t>Dílčí cíl 4.1:</w:t>
            </w:r>
          </w:p>
          <w:p w:rsidR="00EB3497" w:rsidRPr="004A6FDD" w:rsidRDefault="00EB3497" w:rsidP="004A6FDD">
            <w:pPr>
              <w:spacing w:after="0" w:line="276" w:lineRule="auto"/>
              <w:rPr>
                <w:rFonts w:ascii="Times New Roman" w:hAnsi="Times New Roman" w:cs="Times New Roman"/>
                <w:b/>
              </w:rPr>
            </w:pPr>
            <w:r w:rsidRPr="004A6FDD">
              <w:rPr>
                <w:rFonts w:ascii="Times New Roman" w:hAnsi="Times New Roman" w:cs="Times New Roman"/>
              </w:rPr>
              <w:t xml:space="preserve">Vyhodnocovat </w:t>
            </w:r>
            <w:r w:rsidR="00E01F2D">
              <w:rPr>
                <w:rFonts w:ascii="Times New Roman" w:hAnsi="Times New Roman" w:cs="Times New Roman"/>
              </w:rPr>
              <w:br/>
            </w:r>
            <w:r w:rsidRPr="004A6FDD">
              <w:rPr>
                <w:rFonts w:ascii="Times New Roman" w:hAnsi="Times New Roman" w:cs="Times New Roman"/>
              </w:rPr>
              <w:t xml:space="preserve">a případně aktualizovat směrnici rektora </w:t>
            </w:r>
            <w:r w:rsidRPr="004A6FDD">
              <w:rPr>
                <w:rStyle w:val="Siln"/>
                <w:rFonts w:ascii="Times New Roman" w:hAnsi="Times New Roman" w:cs="Times New Roman"/>
                <w:b w:val="0"/>
              </w:rPr>
              <w:t>Hodnocení a řízení</w:t>
            </w:r>
            <w:r w:rsidRPr="004A6FDD">
              <w:rPr>
                <w:rStyle w:val="Siln"/>
                <w:rFonts w:ascii="Times New Roman" w:hAnsi="Times New Roman" w:cs="Times New Roman"/>
              </w:rPr>
              <w:t xml:space="preserve"> </w:t>
            </w:r>
            <w:r w:rsidRPr="004A6FDD">
              <w:rPr>
                <w:rStyle w:val="Siln"/>
                <w:rFonts w:ascii="Times New Roman" w:hAnsi="Times New Roman" w:cs="Times New Roman"/>
                <w:b w:val="0"/>
              </w:rPr>
              <w:t xml:space="preserve">rozvoje pedagogických, tvůrčích, řídících </w:t>
            </w:r>
            <w:r w:rsidR="00E01F2D">
              <w:rPr>
                <w:rStyle w:val="Siln"/>
                <w:rFonts w:ascii="Times New Roman" w:hAnsi="Times New Roman" w:cs="Times New Roman"/>
                <w:b w:val="0"/>
              </w:rPr>
              <w:br/>
            </w:r>
            <w:r w:rsidRPr="004A6FDD">
              <w:rPr>
                <w:rStyle w:val="Siln"/>
                <w:rFonts w:ascii="Times New Roman" w:hAnsi="Times New Roman" w:cs="Times New Roman"/>
                <w:b w:val="0"/>
              </w:rPr>
              <w:t xml:space="preserve">a dalších činností akademických </w:t>
            </w:r>
            <w:r w:rsidR="00E01F2D">
              <w:rPr>
                <w:rStyle w:val="Siln"/>
                <w:rFonts w:ascii="Times New Roman" w:hAnsi="Times New Roman" w:cs="Times New Roman"/>
                <w:b w:val="0"/>
              </w:rPr>
              <w:br/>
            </w:r>
            <w:r w:rsidRPr="004A6FDD">
              <w:rPr>
                <w:rStyle w:val="Siln"/>
                <w:rFonts w:ascii="Times New Roman" w:hAnsi="Times New Roman" w:cs="Times New Roman"/>
                <w:b w:val="0"/>
              </w:rPr>
              <w:t>a vědeckých pracovníků UTB ve Zlíně</w:t>
            </w:r>
          </w:p>
        </w:tc>
        <w:tc>
          <w:tcPr>
            <w:tcW w:w="1465" w:type="pct"/>
            <w:tcBorders>
              <w:top w:val="nil"/>
              <w:left w:val="nil"/>
              <w:bottom w:val="single" w:sz="4" w:space="0" w:color="auto"/>
              <w:right w:val="single" w:sz="8" w:space="0" w:color="auto"/>
            </w:tcBorders>
            <w:shd w:val="clear" w:color="auto" w:fill="ECF4FA"/>
            <w:noWrap/>
          </w:tcPr>
          <w:p w:rsidR="00EB3497" w:rsidRPr="004A6FDD" w:rsidRDefault="00EB3497" w:rsidP="004A6FDD">
            <w:pPr>
              <w:spacing w:before="60" w:after="0" w:line="276" w:lineRule="auto"/>
              <w:rPr>
                <w:rFonts w:ascii="Times New Roman" w:eastAsia="Times New Roman" w:hAnsi="Times New Roman" w:cs="Times New Roman"/>
                <w:color w:val="000000"/>
                <w:highlight w:val="yellow"/>
                <w:lang w:eastAsia="cs-CZ"/>
              </w:rPr>
            </w:pPr>
            <w:r w:rsidRPr="004A6FDD">
              <w:rPr>
                <w:rFonts w:ascii="Times New Roman" w:eastAsia="Times New Roman" w:hAnsi="Times New Roman" w:cs="Times New Roman"/>
                <w:color w:val="000000"/>
                <w:lang w:eastAsia="cs-CZ"/>
              </w:rPr>
              <w:t xml:space="preserve">Revidovat současný systém hodnocení akademických </w:t>
            </w:r>
            <w:r w:rsidR="00E01F2D">
              <w:rPr>
                <w:rFonts w:ascii="Times New Roman" w:eastAsia="Times New Roman" w:hAnsi="Times New Roman" w:cs="Times New Roman"/>
                <w:color w:val="000000"/>
                <w:lang w:eastAsia="cs-CZ"/>
              </w:rPr>
              <w:br/>
            </w:r>
            <w:r w:rsidRPr="004A6FDD">
              <w:rPr>
                <w:rFonts w:ascii="Times New Roman" w:eastAsia="Times New Roman" w:hAnsi="Times New Roman" w:cs="Times New Roman"/>
                <w:color w:val="000000"/>
                <w:lang w:eastAsia="cs-CZ"/>
              </w:rPr>
              <w:t>a vědeckých pracovníků na UTB</w:t>
            </w:r>
            <w:r w:rsidR="00A24C67">
              <w:rPr>
                <w:rFonts w:ascii="Times New Roman" w:eastAsia="Times New Roman" w:hAnsi="Times New Roman" w:cs="Times New Roman"/>
                <w:color w:val="000000"/>
                <w:lang w:eastAsia="cs-CZ"/>
              </w:rPr>
              <w:t xml:space="preserve"> ve Zlíně</w:t>
            </w:r>
            <w:r w:rsidRPr="004A6FDD">
              <w:rPr>
                <w:rFonts w:ascii="Times New Roman" w:eastAsia="Times New Roman" w:hAnsi="Times New Roman" w:cs="Times New Roman"/>
                <w:color w:val="000000"/>
                <w:lang w:eastAsia="cs-CZ"/>
              </w:rPr>
              <w:t>.</w:t>
            </w:r>
          </w:p>
        </w:tc>
        <w:tc>
          <w:tcPr>
            <w:tcW w:w="414" w:type="pct"/>
            <w:tcBorders>
              <w:top w:val="nil"/>
              <w:left w:val="nil"/>
              <w:bottom w:val="single" w:sz="4" w:space="0" w:color="auto"/>
              <w:right w:val="single" w:sz="4" w:space="0" w:color="auto"/>
            </w:tcBorders>
            <w:shd w:val="clear" w:color="auto" w:fill="ECF4FA"/>
            <w:noWrap/>
          </w:tcPr>
          <w:p w:rsidR="00EB3497" w:rsidRPr="004A6FDD" w:rsidRDefault="00EB3497" w:rsidP="004A6FDD">
            <w:pPr>
              <w:spacing w:before="60" w:after="0" w:line="276" w:lineRule="auto"/>
              <w:rPr>
                <w:rFonts w:ascii="Times New Roman" w:eastAsia="Times New Roman" w:hAnsi="Times New Roman" w:cs="Times New Roman"/>
                <w:color w:val="000000"/>
                <w:sz w:val="18"/>
                <w:szCs w:val="18"/>
                <w:lang w:eastAsia="cs-CZ"/>
              </w:rPr>
            </w:pPr>
            <w:r w:rsidRPr="004A6FDD">
              <w:rPr>
                <w:rFonts w:ascii="Times New Roman" w:eastAsia="Times New Roman" w:hAnsi="Times New Roman" w:cs="Times New Roman"/>
                <w:color w:val="000000"/>
                <w:sz w:val="18"/>
                <w:szCs w:val="18"/>
                <w:lang w:eastAsia="cs-CZ"/>
              </w:rPr>
              <w:t>2023</w:t>
            </w:r>
          </w:p>
        </w:tc>
        <w:tc>
          <w:tcPr>
            <w:tcW w:w="687" w:type="pct"/>
            <w:tcBorders>
              <w:top w:val="nil"/>
              <w:left w:val="nil"/>
              <w:bottom w:val="single" w:sz="4" w:space="0" w:color="auto"/>
              <w:right w:val="single" w:sz="4" w:space="0" w:color="auto"/>
            </w:tcBorders>
            <w:shd w:val="clear" w:color="auto" w:fill="ECF4FA"/>
            <w:noWrap/>
          </w:tcPr>
          <w:p w:rsidR="00EB3497" w:rsidRPr="004A6FDD" w:rsidRDefault="00EB3497" w:rsidP="004A6FDD">
            <w:pPr>
              <w:spacing w:before="60" w:after="0" w:line="276" w:lineRule="auto"/>
              <w:ind w:left="12" w:hanging="12"/>
              <w:rPr>
                <w:rFonts w:ascii="Times New Roman" w:eastAsia="Times New Roman" w:hAnsi="Times New Roman" w:cs="Times New Roman"/>
                <w:color w:val="000000"/>
                <w:lang w:eastAsia="cs-CZ"/>
              </w:rPr>
            </w:pPr>
            <w:r w:rsidRPr="004A6FDD">
              <w:rPr>
                <w:rFonts w:ascii="Times New Roman" w:eastAsia="Times New Roman" w:hAnsi="Times New Roman" w:cs="Times New Roman"/>
                <w:color w:val="000000"/>
                <w:lang w:eastAsia="cs-CZ"/>
              </w:rPr>
              <w:t xml:space="preserve">Revidovaný systém hodnocení </w:t>
            </w:r>
          </w:p>
        </w:tc>
        <w:tc>
          <w:tcPr>
            <w:tcW w:w="498" w:type="pct"/>
            <w:tcBorders>
              <w:top w:val="nil"/>
              <w:left w:val="nil"/>
              <w:bottom w:val="single" w:sz="4" w:space="0" w:color="auto"/>
              <w:right w:val="single" w:sz="8" w:space="0" w:color="auto"/>
            </w:tcBorders>
            <w:shd w:val="clear" w:color="auto" w:fill="ECF4FA"/>
            <w:noWrap/>
            <w:hideMark/>
          </w:tcPr>
          <w:p w:rsidR="00EB3497" w:rsidRPr="004A6FDD" w:rsidRDefault="00EB3497" w:rsidP="004A6FDD">
            <w:pPr>
              <w:spacing w:before="60" w:after="0" w:line="276" w:lineRule="auto"/>
              <w:rPr>
                <w:rFonts w:ascii="Times New Roman" w:eastAsia="Times New Roman" w:hAnsi="Times New Roman" w:cs="Times New Roman"/>
                <w:color w:val="000000"/>
                <w:lang w:eastAsia="cs-CZ"/>
              </w:rPr>
            </w:pPr>
            <w:r w:rsidRPr="004A6FDD">
              <w:rPr>
                <w:rFonts w:ascii="Times New Roman" w:eastAsia="Times New Roman" w:hAnsi="Times New Roman" w:cs="Times New Roman"/>
                <w:color w:val="000000"/>
                <w:lang w:eastAsia="cs-CZ"/>
              </w:rPr>
              <w:t>ORLZ + děkani, ředitelé součástí</w:t>
            </w:r>
          </w:p>
        </w:tc>
      </w:tr>
      <w:tr w:rsidR="00EB3497" w:rsidRPr="00EB3497" w:rsidTr="004A6FDD">
        <w:trPr>
          <w:trHeight w:val="285"/>
        </w:trPr>
        <w:tc>
          <w:tcPr>
            <w:tcW w:w="855" w:type="pct"/>
            <w:vMerge/>
            <w:tcBorders>
              <w:top w:val="nil"/>
              <w:left w:val="single" w:sz="8" w:space="0" w:color="auto"/>
              <w:bottom w:val="single" w:sz="8" w:space="0" w:color="000000"/>
              <w:right w:val="nil"/>
            </w:tcBorders>
            <w:shd w:val="clear" w:color="auto" w:fill="ECF4FA"/>
            <w:vAlign w:val="center"/>
            <w:hideMark/>
          </w:tcPr>
          <w:p w:rsidR="00EB3497" w:rsidRPr="004A6FDD" w:rsidRDefault="00EB3497" w:rsidP="004A6FDD">
            <w:pPr>
              <w:spacing w:after="0" w:line="276" w:lineRule="auto"/>
              <w:rPr>
                <w:rFonts w:ascii="Times New Roman" w:eastAsia="Times New Roman" w:hAnsi="Times New Roman" w:cs="Times New Roman"/>
                <w:b/>
                <w:bCs/>
                <w:color w:val="000000"/>
                <w:lang w:eastAsia="cs-CZ"/>
              </w:rPr>
            </w:pPr>
          </w:p>
        </w:tc>
        <w:tc>
          <w:tcPr>
            <w:tcW w:w="1081" w:type="pct"/>
            <w:vMerge w:val="restart"/>
            <w:tcBorders>
              <w:top w:val="nil"/>
              <w:left w:val="single" w:sz="8" w:space="0" w:color="auto"/>
              <w:bottom w:val="single" w:sz="4" w:space="0" w:color="000000"/>
              <w:right w:val="single" w:sz="8" w:space="0" w:color="auto"/>
            </w:tcBorders>
            <w:shd w:val="clear" w:color="auto" w:fill="ECF4FA"/>
          </w:tcPr>
          <w:p w:rsidR="00EB3497" w:rsidRPr="004A6FDD" w:rsidRDefault="00EB3497" w:rsidP="004A6FDD">
            <w:pPr>
              <w:spacing w:after="0" w:line="276" w:lineRule="auto"/>
              <w:rPr>
                <w:rFonts w:ascii="Times New Roman" w:hAnsi="Times New Roman" w:cs="Times New Roman"/>
                <w:b/>
              </w:rPr>
            </w:pPr>
            <w:r w:rsidRPr="004A6FDD">
              <w:rPr>
                <w:rFonts w:ascii="Times New Roman" w:hAnsi="Times New Roman" w:cs="Times New Roman"/>
                <w:b/>
              </w:rPr>
              <w:t>Dílčí cíl 4.2:</w:t>
            </w:r>
          </w:p>
          <w:p w:rsidR="00EB3497" w:rsidRPr="004A6FDD" w:rsidRDefault="00EB3497" w:rsidP="004A6FDD">
            <w:pPr>
              <w:spacing w:after="0" w:line="276" w:lineRule="auto"/>
              <w:rPr>
                <w:rFonts w:ascii="Times New Roman" w:hAnsi="Times New Roman" w:cs="Times New Roman"/>
                <w:b/>
              </w:rPr>
            </w:pPr>
            <w:r w:rsidRPr="004A6FDD">
              <w:rPr>
                <w:rFonts w:ascii="Times New Roman" w:eastAsia="Times New Roman" w:hAnsi="Times New Roman" w:cs="Times New Roman"/>
                <w:color w:val="000000"/>
                <w:lang w:eastAsia="cs-CZ"/>
              </w:rPr>
              <w:t xml:space="preserve">Nabídnout liniovým manažerům asistenci při přípravě hodnoticích pohovorů </w:t>
            </w:r>
          </w:p>
        </w:tc>
        <w:tc>
          <w:tcPr>
            <w:tcW w:w="1465" w:type="pct"/>
            <w:tcBorders>
              <w:top w:val="nil"/>
              <w:left w:val="nil"/>
              <w:bottom w:val="single" w:sz="4" w:space="0" w:color="auto"/>
              <w:right w:val="single" w:sz="8" w:space="0" w:color="auto"/>
            </w:tcBorders>
            <w:shd w:val="clear" w:color="auto" w:fill="ECF4FA"/>
            <w:noWrap/>
          </w:tcPr>
          <w:p w:rsidR="00EB3497" w:rsidRPr="004A6FDD" w:rsidRDefault="004A6FDD" w:rsidP="004A6FDD">
            <w:pPr>
              <w:spacing w:after="0" w:line="276"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Organizovat</w:t>
            </w:r>
            <w:r w:rsidR="00EB3497" w:rsidRPr="004A6FDD">
              <w:rPr>
                <w:rFonts w:ascii="Times New Roman" w:eastAsia="Times New Roman" w:hAnsi="Times New Roman" w:cs="Times New Roman"/>
                <w:color w:val="000000"/>
                <w:lang w:eastAsia="cs-CZ"/>
              </w:rPr>
              <w:t xml:space="preserve"> vzdělávacích aktivit v oblasti hodnocení zaměstnanců.</w:t>
            </w:r>
          </w:p>
        </w:tc>
        <w:tc>
          <w:tcPr>
            <w:tcW w:w="414" w:type="pct"/>
            <w:tcBorders>
              <w:top w:val="nil"/>
              <w:left w:val="nil"/>
              <w:bottom w:val="single" w:sz="4" w:space="0" w:color="auto"/>
              <w:right w:val="single" w:sz="4" w:space="0" w:color="auto"/>
            </w:tcBorders>
            <w:shd w:val="clear" w:color="auto" w:fill="ECF4FA"/>
            <w:noWrap/>
          </w:tcPr>
          <w:p w:rsidR="00EB3497" w:rsidRPr="004A6FDD" w:rsidRDefault="00EB3497" w:rsidP="004A6FDD">
            <w:pPr>
              <w:spacing w:before="60" w:after="0" w:line="276" w:lineRule="auto"/>
              <w:rPr>
                <w:rFonts w:ascii="Times New Roman" w:eastAsia="Times New Roman" w:hAnsi="Times New Roman" w:cs="Times New Roman"/>
                <w:color w:val="000000"/>
                <w:sz w:val="18"/>
                <w:szCs w:val="18"/>
                <w:lang w:eastAsia="cs-CZ"/>
              </w:rPr>
            </w:pPr>
            <w:r w:rsidRPr="004A6FDD">
              <w:rPr>
                <w:rFonts w:ascii="Times New Roman" w:eastAsia="Times New Roman" w:hAnsi="Times New Roman" w:cs="Times New Roman"/>
                <w:color w:val="000000"/>
                <w:sz w:val="18"/>
                <w:szCs w:val="18"/>
                <w:lang w:eastAsia="cs-CZ"/>
              </w:rPr>
              <w:t>průběžně</w:t>
            </w:r>
          </w:p>
        </w:tc>
        <w:tc>
          <w:tcPr>
            <w:tcW w:w="687" w:type="pct"/>
            <w:tcBorders>
              <w:top w:val="nil"/>
              <w:left w:val="nil"/>
              <w:bottom w:val="single" w:sz="4" w:space="0" w:color="auto"/>
              <w:right w:val="single" w:sz="4" w:space="0" w:color="auto"/>
            </w:tcBorders>
            <w:shd w:val="clear" w:color="auto" w:fill="ECF4FA"/>
            <w:noWrap/>
          </w:tcPr>
          <w:p w:rsidR="00EB3497" w:rsidRPr="004A6FDD" w:rsidRDefault="004A6FDD" w:rsidP="004A6FDD">
            <w:pPr>
              <w:spacing w:before="60" w:after="0" w:line="276" w:lineRule="auto"/>
              <w:ind w:left="12" w:hanging="12"/>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Uskutečněné</w:t>
            </w:r>
            <w:r w:rsidR="00EB3497" w:rsidRPr="004A6FDD">
              <w:rPr>
                <w:rFonts w:ascii="Times New Roman" w:eastAsia="Times New Roman" w:hAnsi="Times New Roman" w:cs="Times New Roman"/>
                <w:color w:val="000000"/>
                <w:lang w:eastAsia="cs-CZ"/>
              </w:rPr>
              <w:t xml:space="preserve"> vzdělávací akce</w:t>
            </w:r>
          </w:p>
        </w:tc>
        <w:tc>
          <w:tcPr>
            <w:tcW w:w="498" w:type="pct"/>
            <w:tcBorders>
              <w:top w:val="nil"/>
              <w:left w:val="nil"/>
              <w:bottom w:val="single" w:sz="4" w:space="0" w:color="auto"/>
              <w:right w:val="single" w:sz="8" w:space="0" w:color="auto"/>
            </w:tcBorders>
            <w:shd w:val="clear" w:color="auto" w:fill="ECF4FA"/>
            <w:noWrap/>
          </w:tcPr>
          <w:p w:rsidR="00EB3497" w:rsidRPr="004A6FDD" w:rsidRDefault="00EB3497" w:rsidP="004A6FDD">
            <w:pPr>
              <w:spacing w:before="60" w:after="0" w:line="276" w:lineRule="auto"/>
              <w:rPr>
                <w:rFonts w:ascii="Times New Roman" w:eastAsia="Times New Roman" w:hAnsi="Times New Roman" w:cs="Times New Roman"/>
                <w:color w:val="000000"/>
                <w:highlight w:val="yellow"/>
                <w:lang w:eastAsia="cs-CZ"/>
              </w:rPr>
            </w:pPr>
            <w:r w:rsidRPr="004A6FDD">
              <w:rPr>
                <w:rFonts w:ascii="Times New Roman" w:eastAsia="Times New Roman" w:hAnsi="Times New Roman" w:cs="Times New Roman"/>
                <w:color w:val="000000"/>
                <w:lang w:eastAsia="cs-CZ"/>
              </w:rPr>
              <w:t>ORLZ + děkani, ředitelé součástí</w:t>
            </w:r>
          </w:p>
        </w:tc>
      </w:tr>
      <w:tr w:rsidR="00EB3497" w:rsidRPr="00EB3497" w:rsidTr="004A6FDD">
        <w:trPr>
          <w:trHeight w:val="285"/>
        </w:trPr>
        <w:tc>
          <w:tcPr>
            <w:tcW w:w="855" w:type="pct"/>
            <w:vMerge/>
            <w:tcBorders>
              <w:top w:val="nil"/>
              <w:left w:val="single" w:sz="8" w:space="0" w:color="auto"/>
              <w:bottom w:val="single" w:sz="8" w:space="0" w:color="000000"/>
              <w:right w:val="nil"/>
            </w:tcBorders>
            <w:shd w:val="clear" w:color="auto" w:fill="ECF4FA"/>
            <w:vAlign w:val="center"/>
            <w:hideMark/>
          </w:tcPr>
          <w:p w:rsidR="00EB3497" w:rsidRPr="004A6FDD" w:rsidRDefault="00EB3497" w:rsidP="004A6FDD">
            <w:pPr>
              <w:spacing w:after="0" w:line="276" w:lineRule="auto"/>
              <w:rPr>
                <w:rFonts w:ascii="Times New Roman" w:eastAsia="Times New Roman" w:hAnsi="Times New Roman" w:cs="Times New Roman"/>
                <w:b/>
                <w:bCs/>
                <w:color w:val="000000"/>
                <w:lang w:eastAsia="cs-CZ"/>
              </w:rPr>
            </w:pPr>
          </w:p>
        </w:tc>
        <w:tc>
          <w:tcPr>
            <w:tcW w:w="1081" w:type="pct"/>
            <w:vMerge/>
            <w:tcBorders>
              <w:top w:val="nil"/>
              <w:left w:val="single" w:sz="8" w:space="0" w:color="auto"/>
              <w:bottom w:val="single" w:sz="4" w:space="0" w:color="000000"/>
              <w:right w:val="single" w:sz="4" w:space="0" w:color="auto"/>
            </w:tcBorders>
            <w:shd w:val="clear" w:color="auto" w:fill="ECF4FA"/>
            <w:vAlign w:val="center"/>
          </w:tcPr>
          <w:p w:rsidR="00EB3497" w:rsidRPr="004A6FDD" w:rsidRDefault="00EB3497" w:rsidP="004A6FDD">
            <w:pPr>
              <w:spacing w:after="0" w:line="276" w:lineRule="auto"/>
              <w:rPr>
                <w:rFonts w:ascii="Times New Roman" w:eastAsia="Times New Roman" w:hAnsi="Times New Roman" w:cs="Times New Roman"/>
                <w:color w:val="000000"/>
                <w:lang w:eastAsia="cs-CZ"/>
              </w:rPr>
            </w:pPr>
          </w:p>
        </w:tc>
        <w:tc>
          <w:tcPr>
            <w:tcW w:w="1465" w:type="pct"/>
            <w:tcBorders>
              <w:top w:val="single" w:sz="4" w:space="0" w:color="auto"/>
              <w:left w:val="single" w:sz="4" w:space="0" w:color="auto"/>
              <w:bottom w:val="single" w:sz="4" w:space="0" w:color="auto"/>
              <w:right w:val="single" w:sz="4" w:space="0" w:color="auto"/>
            </w:tcBorders>
            <w:shd w:val="clear" w:color="auto" w:fill="ECF4FA"/>
            <w:noWrap/>
          </w:tcPr>
          <w:p w:rsidR="00EB3497" w:rsidRPr="004A6FDD" w:rsidRDefault="00EB3497" w:rsidP="004A6FDD">
            <w:pPr>
              <w:spacing w:after="0" w:line="276" w:lineRule="auto"/>
              <w:rPr>
                <w:rFonts w:ascii="Times New Roman" w:eastAsia="Times New Roman" w:hAnsi="Times New Roman" w:cs="Times New Roman"/>
                <w:color w:val="000000"/>
                <w:lang w:eastAsia="cs-CZ"/>
              </w:rPr>
            </w:pPr>
            <w:r w:rsidRPr="004A6FDD">
              <w:rPr>
                <w:rFonts w:ascii="Times New Roman" w:eastAsia="Times New Roman" w:hAnsi="Times New Roman" w:cs="Times New Roman"/>
                <w:color w:val="000000"/>
                <w:lang w:eastAsia="cs-CZ"/>
              </w:rPr>
              <w:t>Navrhnout příručku/průvodce „Jak na hodnocení“ – manuál pro hodnotitele obecně použitelný pro hodnocení všech kategorií zaměstnanců s</w:t>
            </w:r>
            <w:r w:rsidR="004A6FDD">
              <w:rPr>
                <w:rFonts w:ascii="Times New Roman" w:eastAsia="Times New Roman" w:hAnsi="Times New Roman" w:cs="Times New Roman"/>
                <w:color w:val="000000"/>
                <w:lang w:eastAsia="cs-CZ"/>
              </w:rPr>
              <w:t xml:space="preserve"> obecnými zásadami dobré praxe.</w:t>
            </w:r>
          </w:p>
        </w:tc>
        <w:tc>
          <w:tcPr>
            <w:tcW w:w="414" w:type="pct"/>
            <w:tcBorders>
              <w:top w:val="single" w:sz="4" w:space="0" w:color="auto"/>
              <w:left w:val="single" w:sz="4" w:space="0" w:color="auto"/>
              <w:bottom w:val="single" w:sz="4" w:space="0" w:color="auto"/>
              <w:right w:val="single" w:sz="4" w:space="0" w:color="auto"/>
            </w:tcBorders>
            <w:shd w:val="clear" w:color="auto" w:fill="ECF4FA"/>
            <w:noWrap/>
          </w:tcPr>
          <w:p w:rsidR="00EB3497" w:rsidRPr="004A6FDD" w:rsidRDefault="00EB3497" w:rsidP="004A6FDD">
            <w:pPr>
              <w:spacing w:before="60" w:after="0" w:line="276" w:lineRule="auto"/>
              <w:rPr>
                <w:rFonts w:ascii="Times New Roman" w:eastAsia="Times New Roman" w:hAnsi="Times New Roman" w:cs="Times New Roman"/>
                <w:color w:val="000000"/>
                <w:sz w:val="18"/>
                <w:szCs w:val="18"/>
                <w:lang w:eastAsia="cs-CZ"/>
              </w:rPr>
            </w:pPr>
            <w:r w:rsidRPr="004A6FDD">
              <w:rPr>
                <w:rFonts w:ascii="Times New Roman" w:eastAsia="Times New Roman" w:hAnsi="Times New Roman" w:cs="Times New Roman"/>
                <w:color w:val="000000"/>
                <w:sz w:val="18"/>
                <w:szCs w:val="18"/>
                <w:lang w:eastAsia="cs-CZ"/>
              </w:rPr>
              <w:t>2023</w:t>
            </w:r>
          </w:p>
        </w:tc>
        <w:tc>
          <w:tcPr>
            <w:tcW w:w="687" w:type="pct"/>
            <w:tcBorders>
              <w:top w:val="single" w:sz="4" w:space="0" w:color="auto"/>
              <w:left w:val="single" w:sz="4" w:space="0" w:color="auto"/>
              <w:bottom w:val="single" w:sz="4" w:space="0" w:color="auto"/>
              <w:right w:val="single" w:sz="4" w:space="0" w:color="auto"/>
            </w:tcBorders>
            <w:shd w:val="clear" w:color="auto" w:fill="ECF4FA"/>
            <w:noWrap/>
          </w:tcPr>
          <w:p w:rsidR="00EB3497" w:rsidRPr="004A6FDD" w:rsidRDefault="00EB3497" w:rsidP="004A6FDD">
            <w:pPr>
              <w:spacing w:before="60" w:after="0" w:line="276" w:lineRule="auto"/>
              <w:ind w:left="12" w:hanging="12"/>
              <w:rPr>
                <w:rFonts w:ascii="Times New Roman" w:eastAsia="Times New Roman" w:hAnsi="Times New Roman" w:cs="Times New Roman"/>
                <w:color w:val="000000"/>
                <w:lang w:eastAsia="cs-CZ"/>
              </w:rPr>
            </w:pPr>
            <w:r w:rsidRPr="004A6FDD">
              <w:rPr>
                <w:rFonts w:ascii="Times New Roman" w:eastAsia="Times New Roman" w:hAnsi="Times New Roman" w:cs="Times New Roman"/>
                <w:color w:val="000000"/>
                <w:lang w:eastAsia="cs-CZ"/>
              </w:rPr>
              <w:t>Příručka „Jak na hodnocení zaměstnanců“</w:t>
            </w:r>
          </w:p>
        </w:tc>
        <w:tc>
          <w:tcPr>
            <w:tcW w:w="498" w:type="pct"/>
            <w:tcBorders>
              <w:top w:val="single" w:sz="4" w:space="0" w:color="auto"/>
              <w:left w:val="single" w:sz="4" w:space="0" w:color="auto"/>
              <w:bottom w:val="single" w:sz="4" w:space="0" w:color="auto"/>
              <w:right w:val="single" w:sz="4" w:space="0" w:color="auto"/>
            </w:tcBorders>
            <w:shd w:val="clear" w:color="auto" w:fill="ECF4FA"/>
            <w:noWrap/>
          </w:tcPr>
          <w:p w:rsidR="00EB3497" w:rsidRPr="004A6FDD" w:rsidRDefault="00EB3497" w:rsidP="004A6FDD">
            <w:pPr>
              <w:spacing w:before="60" w:after="0" w:line="276" w:lineRule="auto"/>
              <w:rPr>
                <w:rFonts w:ascii="Times New Roman" w:eastAsia="Times New Roman" w:hAnsi="Times New Roman" w:cs="Times New Roman"/>
                <w:color w:val="000000"/>
                <w:lang w:eastAsia="cs-CZ"/>
              </w:rPr>
            </w:pPr>
            <w:r w:rsidRPr="004A6FDD">
              <w:rPr>
                <w:rFonts w:ascii="Times New Roman" w:eastAsia="Times New Roman" w:hAnsi="Times New Roman" w:cs="Times New Roman"/>
                <w:color w:val="000000"/>
                <w:lang w:eastAsia="cs-CZ"/>
              </w:rPr>
              <w:t>ORLZ</w:t>
            </w:r>
          </w:p>
        </w:tc>
      </w:tr>
    </w:tbl>
    <w:p w:rsidR="00EB3497" w:rsidRPr="00EB3497" w:rsidRDefault="00EB3497" w:rsidP="00EB3497">
      <w:pPr>
        <w:spacing w:before="120" w:after="0" w:line="240" w:lineRule="auto"/>
        <w:jc w:val="both"/>
        <w:rPr>
          <w:rFonts w:ascii="Times New Roman" w:hAnsi="Times New Roman" w:cs="Times New Roman"/>
          <w:sz w:val="24"/>
          <w:szCs w:val="24"/>
        </w:rPr>
      </w:pPr>
    </w:p>
    <w:p w:rsidR="00EB3497" w:rsidRPr="00EB3497" w:rsidRDefault="00EB3497" w:rsidP="00EB3497">
      <w:pPr>
        <w:spacing w:before="120" w:after="0" w:line="240" w:lineRule="auto"/>
        <w:jc w:val="both"/>
        <w:rPr>
          <w:rFonts w:ascii="Times New Roman" w:hAnsi="Times New Roman" w:cs="Times New Roman"/>
          <w:b/>
          <w:sz w:val="24"/>
          <w:szCs w:val="24"/>
        </w:rPr>
      </w:pPr>
      <w:r w:rsidRPr="00EB3497">
        <w:rPr>
          <w:rFonts w:ascii="Times New Roman" w:hAnsi="Times New Roman" w:cs="Times New Roman"/>
          <w:b/>
          <w:sz w:val="24"/>
          <w:szCs w:val="24"/>
        </w:rPr>
        <w:t>Popis nástrojů:</w:t>
      </w:r>
    </w:p>
    <w:p w:rsidR="00EB3497" w:rsidRPr="00EB3497" w:rsidRDefault="00EB3497" w:rsidP="00EB3497">
      <w:pPr>
        <w:pStyle w:val="Odstavecseseznamem"/>
        <w:autoSpaceDE w:val="0"/>
        <w:autoSpaceDN w:val="0"/>
        <w:adjustRightInd w:val="0"/>
        <w:spacing w:after="29" w:line="276" w:lineRule="auto"/>
        <w:jc w:val="both"/>
        <w:rPr>
          <w:rFonts w:ascii="Times New Roman" w:hAnsi="Times New Roman" w:cs="Times New Roman"/>
          <w:color w:val="000000"/>
          <w:sz w:val="24"/>
          <w:szCs w:val="24"/>
        </w:rPr>
      </w:pPr>
    </w:p>
    <w:p w:rsidR="00EB3497" w:rsidRPr="00EB3497" w:rsidRDefault="00EB3497" w:rsidP="003C4833">
      <w:pPr>
        <w:pStyle w:val="Odstavecseseznamem"/>
        <w:numPr>
          <w:ilvl w:val="0"/>
          <w:numId w:val="36"/>
        </w:numPr>
        <w:spacing w:after="0" w:line="276" w:lineRule="auto"/>
        <w:jc w:val="both"/>
        <w:rPr>
          <w:rFonts w:ascii="Times New Roman" w:hAnsi="Times New Roman" w:cs="Times New Roman"/>
          <w:sz w:val="24"/>
          <w:szCs w:val="24"/>
        </w:rPr>
      </w:pPr>
      <w:r w:rsidRPr="00EB3497">
        <w:rPr>
          <w:rFonts w:ascii="Times New Roman" w:hAnsi="Times New Roman" w:cs="Times New Roman"/>
          <w:sz w:val="24"/>
          <w:szCs w:val="24"/>
        </w:rPr>
        <w:t>Revize a případná úprava systému hodnocení</w:t>
      </w:r>
      <w:r w:rsidR="004A6FDD">
        <w:rPr>
          <w:rFonts w:ascii="Times New Roman" w:hAnsi="Times New Roman" w:cs="Times New Roman"/>
          <w:sz w:val="24"/>
          <w:szCs w:val="24"/>
        </w:rPr>
        <w:t>:</w:t>
      </w:r>
      <w:r w:rsidRPr="00EB3497">
        <w:rPr>
          <w:rFonts w:ascii="Times New Roman" w:hAnsi="Times New Roman" w:cs="Times New Roman"/>
          <w:sz w:val="24"/>
          <w:szCs w:val="24"/>
        </w:rPr>
        <w:t xml:space="preserve"> </w:t>
      </w:r>
    </w:p>
    <w:p w:rsidR="00EB3497" w:rsidRPr="00EB3497" w:rsidRDefault="00EB3497" w:rsidP="003C4833">
      <w:pPr>
        <w:pStyle w:val="Odstavecseseznamem"/>
        <w:numPr>
          <w:ilvl w:val="0"/>
          <w:numId w:val="45"/>
        </w:numPr>
        <w:spacing w:after="0" w:line="276" w:lineRule="auto"/>
        <w:jc w:val="both"/>
        <w:rPr>
          <w:rFonts w:ascii="Times New Roman" w:hAnsi="Times New Roman" w:cs="Times New Roman"/>
          <w:sz w:val="24"/>
          <w:szCs w:val="24"/>
        </w:rPr>
      </w:pPr>
      <w:r w:rsidRPr="00EB3497">
        <w:rPr>
          <w:rFonts w:ascii="Times New Roman" w:hAnsi="Times New Roman" w:cs="Times New Roman"/>
          <w:sz w:val="24"/>
          <w:szCs w:val="24"/>
        </w:rPr>
        <w:t xml:space="preserve">vyhodnocování a případná aktualizace směrnice rektora Hodnocení </w:t>
      </w:r>
      <w:r w:rsidRPr="00EB3497">
        <w:rPr>
          <w:rFonts w:ascii="Times New Roman" w:hAnsi="Times New Roman" w:cs="Times New Roman"/>
          <w:bCs/>
          <w:sz w:val="24"/>
          <w:szCs w:val="24"/>
        </w:rPr>
        <w:t xml:space="preserve">a řízení rozvoje pedagogických, tvůrčích, řídících a dalších činností akademických </w:t>
      </w:r>
      <w:r w:rsidRPr="00EB3497">
        <w:rPr>
          <w:rFonts w:ascii="Times New Roman" w:hAnsi="Times New Roman" w:cs="Times New Roman"/>
          <w:bCs/>
          <w:sz w:val="24"/>
          <w:szCs w:val="24"/>
        </w:rPr>
        <w:br/>
        <w:t>a v</w:t>
      </w:r>
      <w:r w:rsidR="004A6FDD">
        <w:rPr>
          <w:rFonts w:ascii="Times New Roman" w:hAnsi="Times New Roman" w:cs="Times New Roman"/>
          <w:bCs/>
          <w:sz w:val="24"/>
          <w:szCs w:val="24"/>
        </w:rPr>
        <w:t>ědeckých pracovníků UTB.</w:t>
      </w:r>
    </w:p>
    <w:p w:rsidR="00EB3497" w:rsidRPr="00EB3497" w:rsidRDefault="00EB3497" w:rsidP="00EB3497">
      <w:pPr>
        <w:spacing w:after="0" w:line="276" w:lineRule="auto"/>
        <w:ind w:left="1080"/>
        <w:jc w:val="both"/>
        <w:rPr>
          <w:rFonts w:ascii="Times New Roman" w:hAnsi="Times New Roman" w:cs="Times New Roman"/>
          <w:sz w:val="24"/>
          <w:szCs w:val="24"/>
        </w:rPr>
      </w:pPr>
    </w:p>
    <w:p w:rsidR="00EB3497" w:rsidRPr="00EB3497" w:rsidRDefault="00EB3497" w:rsidP="003C4833">
      <w:pPr>
        <w:pStyle w:val="Odstavecseseznamem"/>
        <w:numPr>
          <w:ilvl w:val="0"/>
          <w:numId w:val="36"/>
        </w:numPr>
        <w:spacing w:after="0" w:line="276" w:lineRule="auto"/>
        <w:jc w:val="both"/>
        <w:rPr>
          <w:rFonts w:ascii="Times New Roman" w:hAnsi="Times New Roman" w:cs="Times New Roman"/>
          <w:sz w:val="24"/>
          <w:szCs w:val="24"/>
        </w:rPr>
      </w:pPr>
      <w:r w:rsidRPr="00EB3497">
        <w:rPr>
          <w:rFonts w:ascii="Times New Roman" w:hAnsi="Times New Roman" w:cs="Times New Roman"/>
          <w:sz w:val="24"/>
          <w:szCs w:val="24"/>
        </w:rPr>
        <w:t>Nastavený systém podpory pro hodnotitele</w:t>
      </w:r>
      <w:r w:rsidR="004A6FDD">
        <w:rPr>
          <w:rFonts w:ascii="Times New Roman" w:hAnsi="Times New Roman" w:cs="Times New Roman"/>
          <w:sz w:val="24"/>
          <w:szCs w:val="24"/>
        </w:rPr>
        <w:t>:</w:t>
      </w:r>
    </w:p>
    <w:p w:rsidR="00EB3497" w:rsidRPr="00EB3497" w:rsidRDefault="004A6FDD" w:rsidP="003C4833">
      <w:pPr>
        <w:pStyle w:val="Odstavecseseznamem"/>
        <w:numPr>
          <w:ilvl w:val="0"/>
          <w:numId w:val="4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o</w:t>
      </w:r>
      <w:r w:rsidR="00EB3497" w:rsidRPr="00EB3497">
        <w:rPr>
          <w:rFonts w:ascii="Times New Roman" w:hAnsi="Times New Roman" w:cs="Times New Roman"/>
          <w:sz w:val="24"/>
          <w:szCs w:val="24"/>
        </w:rPr>
        <w:t>rganizace vzdělávacích aktivit v oblasti hodnocení zaměstnanců</w:t>
      </w:r>
      <w:r>
        <w:rPr>
          <w:rFonts w:ascii="Times New Roman" w:hAnsi="Times New Roman" w:cs="Times New Roman"/>
          <w:sz w:val="24"/>
          <w:szCs w:val="24"/>
        </w:rPr>
        <w:t>,</w:t>
      </w:r>
    </w:p>
    <w:p w:rsidR="00EB3497" w:rsidRPr="00EB3497" w:rsidRDefault="00EB3497" w:rsidP="003C4833">
      <w:pPr>
        <w:pStyle w:val="Odstavecseseznamem"/>
        <w:numPr>
          <w:ilvl w:val="0"/>
          <w:numId w:val="44"/>
        </w:numPr>
        <w:spacing w:after="0" w:line="276" w:lineRule="auto"/>
        <w:jc w:val="both"/>
        <w:rPr>
          <w:rFonts w:ascii="Times New Roman" w:hAnsi="Times New Roman" w:cs="Times New Roman"/>
          <w:sz w:val="24"/>
          <w:szCs w:val="24"/>
        </w:rPr>
      </w:pPr>
      <w:r w:rsidRPr="00EB3497">
        <w:rPr>
          <w:rFonts w:ascii="Times New Roman" w:hAnsi="Times New Roman" w:cs="Times New Roman"/>
          <w:sz w:val="24"/>
          <w:szCs w:val="24"/>
        </w:rPr>
        <w:t>Příručka/průvodce „Jak na hodnocení zaměstnanců“ - manuál pro hodnotitele obecně použitelný pro hodnocení všech zaměstnanců s obecnými zásadami dobré praxe</w:t>
      </w:r>
      <w:r w:rsidR="004A6FDD">
        <w:rPr>
          <w:rFonts w:ascii="Times New Roman" w:hAnsi="Times New Roman" w:cs="Times New Roman"/>
          <w:sz w:val="24"/>
          <w:szCs w:val="24"/>
        </w:rPr>
        <w:t>.</w:t>
      </w:r>
    </w:p>
    <w:p w:rsidR="00EB3497" w:rsidRPr="00EB3497" w:rsidRDefault="00EB3497" w:rsidP="00EB3497">
      <w:pPr>
        <w:pStyle w:val="Odstavecseseznamem"/>
        <w:spacing w:after="0" w:line="276" w:lineRule="auto"/>
        <w:jc w:val="both"/>
        <w:rPr>
          <w:rFonts w:ascii="Times New Roman" w:hAnsi="Times New Roman" w:cs="Times New Roman"/>
          <w:sz w:val="24"/>
          <w:szCs w:val="24"/>
        </w:rPr>
      </w:pPr>
    </w:p>
    <w:p w:rsidR="00EB3497" w:rsidRPr="00EB3497" w:rsidRDefault="00EB3497" w:rsidP="00EB3497">
      <w:pPr>
        <w:spacing w:before="120" w:after="0" w:line="276" w:lineRule="auto"/>
        <w:jc w:val="both"/>
        <w:rPr>
          <w:rFonts w:ascii="Times New Roman" w:hAnsi="Times New Roman" w:cs="Times New Roman"/>
          <w:sz w:val="24"/>
          <w:szCs w:val="24"/>
        </w:rPr>
      </w:pPr>
    </w:p>
    <w:p w:rsidR="00EB3497" w:rsidRPr="00EB3497" w:rsidRDefault="00EB3497" w:rsidP="00EB3497">
      <w:pPr>
        <w:rPr>
          <w:rFonts w:ascii="Times New Roman" w:eastAsiaTheme="majorEastAsia" w:hAnsi="Times New Roman" w:cs="Times New Roman"/>
          <w:b/>
          <w:caps/>
          <w:color w:val="C45911" w:themeColor="accent2" w:themeShade="BF"/>
          <w:sz w:val="24"/>
          <w:szCs w:val="24"/>
        </w:rPr>
      </w:pPr>
      <w:r w:rsidRPr="00EB3497">
        <w:rPr>
          <w:rFonts w:ascii="Times New Roman" w:hAnsi="Times New Roman" w:cs="Times New Roman"/>
          <w:color w:val="C45911" w:themeColor="accent2" w:themeShade="BF"/>
          <w:sz w:val="24"/>
          <w:szCs w:val="24"/>
        </w:rPr>
        <w:br w:type="page"/>
      </w:r>
    </w:p>
    <w:p w:rsidR="00EB3497" w:rsidRPr="004A6FDD" w:rsidRDefault="00EB3497" w:rsidP="003C4833">
      <w:pPr>
        <w:pStyle w:val="Nadpis3"/>
        <w:numPr>
          <w:ilvl w:val="0"/>
          <w:numId w:val="54"/>
        </w:numPr>
        <w:spacing w:line="257" w:lineRule="auto"/>
        <w:rPr>
          <w:rFonts w:ascii="Times New Roman" w:hAnsi="Times New Roman" w:cs="Times New Roman"/>
          <w:b/>
          <w:color w:val="C45911" w:themeColor="accent2" w:themeShade="BF"/>
        </w:rPr>
      </w:pPr>
      <w:bookmarkStart w:id="26" w:name="_Toc105160530"/>
      <w:r w:rsidRPr="004A6FDD">
        <w:rPr>
          <w:rFonts w:ascii="Times New Roman" w:hAnsi="Times New Roman" w:cs="Times New Roman"/>
          <w:b/>
          <w:color w:val="C45911" w:themeColor="accent2" w:themeShade="BF"/>
        </w:rPr>
        <w:lastRenderedPageBreak/>
        <w:t>Oblast: Odměňování a motivace</w:t>
      </w:r>
      <w:bookmarkEnd w:id="26"/>
      <w:r w:rsidRPr="004A6FDD">
        <w:rPr>
          <w:rFonts w:ascii="Times New Roman" w:hAnsi="Times New Roman" w:cs="Times New Roman"/>
          <w:b/>
          <w:color w:val="C45911" w:themeColor="accent2" w:themeShade="BF"/>
        </w:rPr>
        <w:t xml:space="preserve"> </w:t>
      </w:r>
    </w:p>
    <w:p w:rsidR="00EB3497" w:rsidRPr="00EB3497" w:rsidRDefault="00EB3497" w:rsidP="00EB3497">
      <w:pPr>
        <w:spacing w:before="120" w:after="0" w:line="240" w:lineRule="auto"/>
        <w:jc w:val="both"/>
        <w:rPr>
          <w:rFonts w:ascii="Times New Roman" w:hAnsi="Times New Roman" w:cs="Times New Roman"/>
          <w:sz w:val="24"/>
          <w:szCs w:val="24"/>
        </w:rPr>
      </w:pPr>
    </w:p>
    <w:p w:rsidR="00EB3497" w:rsidRPr="00EB3497" w:rsidRDefault="00EB3497" w:rsidP="00EB3497">
      <w:pPr>
        <w:spacing w:line="276" w:lineRule="auto"/>
        <w:jc w:val="both"/>
        <w:rPr>
          <w:rFonts w:ascii="Times New Roman" w:hAnsi="Times New Roman" w:cs="Times New Roman"/>
          <w:sz w:val="24"/>
          <w:szCs w:val="24"/>
          <w:u w:val="single"/>
        </w:rPr>
      </w:pPr>
      <w:r w:rsidRPr="00EB3497">
        <w:rPr>
          <w:rFonts w:ascii="Times New Roman" w:hAnsi="Times New Roman" w:cs="Times New Roman"/>
          <w:sz w:val="24"/>
          <w:szCs w:val="24"/>
          <w:u w:val="single"/>
        </w:rPr>
        <w:t>Východisko:</w:t>
      </w:r>
    </w:p>
    <w:p w:rsidR="00EB3497" w:rsidRPr="00EB3497" w:rsidRDefault="00EB3497" w:rsidP="00EB3497">
      <w:pPr>
        <w:spacing w:line="276" w:lineRule="auto"/>
        <w:jc w:val="both"/>
        <w:rPr>
          <w:rFonts w:ascii="Times New Roman" w:hAnsi="Times New Roman" w:cs="Times New Roman"/>
          <w:sz w:val="24"/>
          <w:szCs w:val="24"/>
        </w:rPr>
      </w:pPr>
      <w:r w:rsidRPr="00EB3497">
        <w:rPr>
          <w:rFonts w:ascii="Times New Roman" w:hAnsi="Times New Roman" w:cs="Times New Roman"/>
          <w:sz w:val="24"/>
          <w:szCs w:val="24"/>
        </w:rPr>
        <w:t>Poskytování m</w:t>
      </w:r>
      <w:r w:rsidR="00A24C67">
        <w:rPr>
          <w:rFonts w:ascii="Times New Roman" w:hAnsi="Times New Roman" w:cs="Times New Roman"/>
          <w:sz w:val="24"/>
          <w:szCs w:val="24"/>
        </w:rPr>
        <w:t>zdy a odměny u kategorie akademických a vědeckých pracovníků</w:t>
      </w:r>
      <w:r w:rsidRPr="00EB3497">
        <w:rPr>
          <w:rFonts w:ascii="Times New Roman" w:hAnsi="Times New Roman" w:cs="Times New Roman"/>
          <w:sz w:val="24"/>
          <w:szCs w:val="24"/>
        </w:rPr>
        <w:t>, kteří mají uzavřen s UTB</w:t>
      </w:r>
      <w:r w:rsidR="00A24C67">
        <w:rPr>
          <w:rFonts w:ascii="Times New Roman" w:hAnsi="Times New Roman" w:cs="Times New Roman"/>
          <w:sz w:val="24"/>
          <w:szCs w:val="24"/>
        </w:rPr>
        <w:t xml:space="preserve"> ve Zlíně pracovní poměr, a u ostatních pracovníků</w:t>
      </w:r>
      <w:r w:rsidRPr="00EB3497">
        <w:rPr>
          <w:rFonts w:ascii="Times New Roman" w:hAnsi="Times New Roman" w:cs="Times New Roman"/>
          <w:sz w:val="24"/>
          <w:szCs w:val="24"/>
        </w:rPr>
        <w:t xml:space="preserve"> bez ohledu na právní důvod vzniku jejich pracovněprávního vztahu, upravuje Mzdový předpis</w:t>
      </w:r>
      <w:r w:rsidR="0079023B">
        <w:rPr>
          <w:rFonts w:ascii="Times New Roman" w:hAnsi="Times New Roman" w:cs="Times New Roman"/>
          <w:sz w:val="24"/>
          <w:szCs w:val="24"/>
        </w:rPr>
        <w:t xml:space="preserve"> UTB ve Zlíně</w:t>
      </w:r>
      <w:r w:rsidRPr="00EB3497">
        <w:rPr>
          <w:rFonts w:ascii="Times New Roman" w:hAnsi="Times New Roman" w:cs="Times New Roman"/>
          <w:sz w:val="24"/>
          <w:szCs w:val="24"/>
        </w:rPr>
        <w:t xml:space="preserve">, který stanoví mzdové tarify, charakteristiky mzdových tříd, kvalifikační požadavky a předpoklady a způsob zařazování do mzdových tříd. </w:t>
      </w:r>
    </w:p>
    <w:p w:rsidR="00EB3497" w:rsidRPr="00EB3497" w:rsidRDefault="00EB3497" w:rsidP="00EB3497">
      <w:pPr>
        <w:spacing w:line="276" w:lineRule="auto"/>
        <w:jc w:val="both"/>
        <w:rPr>
          <w:rFonts w:ascii="Times New Roman" w:hAnsi="Times New Roman" w:cs="Times New Roman"/>
          <w:sz w:val="24"/>
          <w:szCs w:val="24"/>
        </w:rPr>
      </w:pPr>
      <w:r w:rsidRPr="00EB3497">
        <w:rPr>
          <w:rFonts w:ascii="Times New Roman" w:hAnsi="Times New Roman" w:cs="Times New Roman"/>
          <w:sz w:val="24"/>
          <w:szCs w:val="24"/>
        </w:rPr>
        <w:t>V případě potřeby zaměstnávání</w:t>
      </w:r>
      <w:r w:rsidRPr="00EB3497">
        <w:rPr>
          <w:rFonts w:ascii="Times New Roman" w:hAnsi="Times New Roman" w:cs="Times New Roman"/>
          <w:b/>
          <w:sz w:val="24"/>
          <w:szCs w:val="24"/>
        </w:rPr>
        <w:t xml:space="preserve"> </w:t>
      </w:r>
      <w:r w:rsidRPr="00EB3497">
        <w:rPr>
          <w:rFonts w:ascii="Times New Roman" w:hAnsi="Times New Roman" w:cs="Times New Roman"/>
          <w:sz w:val="24"/>
          <w:szCs w:val="24"/>
        </w:rPr>
        <w:t xml:space="preserve">zahraničních odborníků působících na pracovištích UTB ve Zlíně, vynikajících odborníků z praxe, případně v dalších odůvodněných případech, je možné s nimi v souladu se Mzdovým předpisem </w:t>
      </w:r>
      <w:r w:rsidR="0079023B">
        <w:rPr>
          <w:rFonts w:ascii="Times New Roman" w:hAnsi="Times New Roman" w:cs="Times New Roman"/>
          <w:sz w:val="24"/>
          <w:szCs w:val="24"/>
        </w:rPr>
        <w:t xml:space="preserve">UTB ve Zlíně </w:t>
      </w:r>
      <w:r w:rsidRPr="00EB3497">
        <w:rPr>
          <w:rFonts w:ascii="Times New Roman" w:hAnsi="Times New Roman" w:cs="Times New Roman"/>
          <w:sz w:val="24"/>
          <w:szCs w:val="24"/>
        </w:rPr>
        <w:t>sjednat individuální smluvní mzdu.</w:t>
      </w:r>
    </w:p>
    <w:p w:rsidR="00EB3497" w:rsidRPr="00EB3497" w:rsidRDefault="00EB3497" w:rsidP="00EB3497">
      <w:pPr>
        <w:autoSpaceDE w:val="0"/>
        <w:autoSpaceDN w:val="0"/>
        <w:adjustRightInd w:val="0"/>
        <w:spacing w:after="0" w:line="276" w:lineRule="auto"/>
        <w:jc w:val="both"/>
        <w:rPr>
          <w:rFonts w:ascii="Times New Roman" w:hAnsi="Times New Roman" w:cs="Times New Roman"/>
          <w:color w:val="000000"/>
          <w:sz w:val="24"/>
          <w:szCs w:val="24"/>
        </w:rPr>
      </w:pPr>
      <w:r w:rsidRPr="00EB3497">
        <w:rPr>
          <w:rFonts w:ascii="Times New Roman" w:hAnsi="Times New Roman" w:cs="Times New Roman"/>
          <w:sz w:val="24"/>
          <w:szCs w:val="24"/>
        </w:rPr>
        <w:t xml:space="preserve">Benefity </w:t>
      </w:r>
      <w:r w:rsidRPr="00EB3497">
        <w:rPr>
          <w:rFonts w:ascii="Times New Roman" w:hAnsi="Times New Roman" w:cs="Times New Roman"/>
          <w:color w:val="000000"/>
          <w:sz w:val="24"/>
          <w:szCs w:val="24"/>
        </w:rPr>
        <w:t>poskytuje UTB ve Zlíně dle aktuálně uzavřených dohod s partnery. V současné době se jedná o benefity:</w:t>
      </w:r>
    </w:p>
    <w:p w:rsidR="00EB3497" w:rsidRPr="00EB3497" w:rsidRDefault="00EB3497" w:rsidP="003C4833">
      <w:pPr>
        <w:pStyle w:val="Odstavecseseznamem"/>
        <w:numPr>
          <w:ilvl w:val="0"/>
          <w:numId w:val="33"/>
        </w:numPr>
        <w:autoSpaceDE w:val="0"/>
        <w:autoSpaceDN w:val="0"/>
        <w:adjustRightInd w:val="0"/>
        <w:spacing w:after="0" w:line="276" w:lineRule="auto"/>
        <w:jc w:val="both"/>
        <w:rPr>
          <w:rFonts w:ascii="Times New Roman" w:hAnsi="Times New Roman" w:cs="Times New Roman"/>
          <w:color w:val="000000"/>
          <w:sz w:val="24"/>
          <w:szCs w:val="24"/>
        </w:rPr>
      </w:pPr>
      <w:r w:rsidRPr="00EB3497">
        <w:rPr>
          <w:rFonts w:ascii="Times New Roman" w:hAnsi="Times New Roman" w:cs="Times New Roman"/>
          <w:sz w:val="24"/>
          <w:szCs w:val="24"/>
        </w:rPr>
        <w:t>slevy při nákupech zboží ve vybraných obchodech a slevy na telekomunikační služby,</w:t>
      </w:r>
    </w:p>
    <w:p w:rsidR="00EB3497" w:rsidRPr="00EB3497" w:rsidRDefault="00EB3497" w:rsidP="003C4833">
      <w:pPr>
        <w:pStyle w:val="Odstavecseseznamem"/>
        <w:numPr>
          <w:ilvl w:val="0"/>
          <w:numId w:val="33"/>
        </w:numPr>
        <w:autoSpaceDE w:val="0"/>
        <w:autoSpaceDN w:val="0"/>
        <w:adjustRightInd w:val="0"/>
        <w:spacing w:after="0" w:line="276" w:lineRule="auto"/>
        <w:jc w:val="both"/>
        <w:rPr>
          <w:rFonts w:ascii="Times New Roman" w:hAnsi="Times New Roman" w:cs="Times New Roman"/>
          <w:color w:val="000000"/>
          <w:sz w:val="24"/>
          <w:szCs w:val="24"/>
        </w:rPr>
      </w:pPr>
      <w:r w:rsidRPr="00EB3497">
        <w:rPr>
          <w:rFonts w:ascii="Times New Roman" w:hAnsi="Times New Roman" w:cs="Times New Roman"/>
          <w:sz w:val="24"/>
          <w:szCs w:val="24"/>
        </w:rPr>
        <w:t>slevy na zájezdy s Čedokem,</w:t>
      </w:r>
    </w:p>
    <w:p w:rsidR="00EB3497" w:rsidRPr="00EB3497" w:rsidRDefault="00EB3497" w:rsidP="003C4833">
      <w:pPr>
        <w:pStyle w:val="Odstavecseseznamem"/>
        <w:numPr>
          <w:ilvl w:val="0"/>
          <w:numId w:val="33"/>
        </w:numPr>
        <w:autoSpaceDE w:val="0"/>
        <w:autoSpaceDN w:val="0"/>
        <w:adjustRightInd w:val="0"/>
        <w:spacing w:after="0" w:line="276" w:lineRule="auto"/>
        <w:jc w:val="both"/>
        <w:rPr>
          <w:rFonts w:ascii="Times New Roman" w:hAnsi="Times New Roman" w:cs="Times New Roman"/>
          <w:color w:val="000000"/>
          <w:sz w:val="24"/>
          <w:szCs w:val="24"/>
        </w:rPr>
      </w:pPr>
      <w:r w:rsidRPr="00EB3497">
        <w:rPr>
          <w:rFonts w:ascii="Times New Roman" w:hAnsi="Times New Roman" w:cs="Times New Roman"/>
          <w:sz w:val="24"/>
          <w:szCs w:val="24"/>
        </w:rPr>
        <w:t>slevy na pobyty v Resortu Valachy a Hostelu Valtice,</w:t>
      </w:r>
    </w:p>
    <w:p w:rsidR="00EB3497" w:rsidRPr="00EB3497" w:rsidRDefault="00EB3497" w:rsidP="003C4833">
      <w:pPr>
        <w:pStyle w:val="Odstavecseseznamem"/>
        <w:numPr>
          <w:ilvl w:val="0"/>
          <w:numId w:val="33"/>
        </w:numPr>
        <w:autoSpaceDE w:val="0"/>
        <w:autoSpaceDN w:val="0"/>
        <w:adjustRightInd w:val="0"/>
        <w:spacing w:after="0" w:line="276" w:lineRule="auto"/>
        <w:jc w:val="both"/>
        <w:rPr>
          <w:rFonts w:ascii="Times New Roman" w:hAnsi="Times New Roman" w:cs="Times New Roman"/>
          <w:color w:val="000000"/>
          <w:sz w:val="24"/>
          <w:szCs w:val="24"/>
        </w:rPr>
      </w:pPr>
      <w:r w:rsidRPr="00EB3497">
        <w:rPr>
          <w:rFonts w:ascii="Times New Roman" w:hAnsi="Times New Roman" w:cs="Times New Roman"/>
          <w:sz w:val="24"/>
          <w:szCs w:val="24"/>
        </w:rPr>
        <w:t xml:space="preserve">využívání rekreační univerzitní chaty </w:t>
      </w:r>
      <w:proofErr w:type="spellStart"/>
      <w:r w:rsidRPr="00EB3497">
        <w:rPr>
          <w:rFonts w:ascii="Times New Roman" w:hAnsi="Times New Roman" w:cs="Times New Roman"/>
          <w:sz w:val="24"/>
          <w:szCs w:val="24"/>
        </w:rPr>
        <w:t>Portáš</w:t>
      </w:r>
      <w:proofErr w:type="spellEnd"/>
      <w:r w:rsidRPr="00EB3497">
        <w:rPr>
          <w:rFonts w:ascii="Times New Roman" w:hAnsi="Times New Roman" w:cs="Times New Roman"/>
          <w:sz w:val="24"/>
          <w:szCs w:val="24"/>
        </w:rPr>
        <w:t xml:space="preserve"> v Beskydech,</w:t>
      </w:r>
    </w:p>
    <w:p w:rsidR="00EB3497" w:rsidRPr="00EB3497" w:rsidRDefault="00EB3497" w:rsidP="003C4833">
      <w:pPr>
        <w:pStyle w:val="Odstavecseseznamem"/>
        <w:numPr>
          <w:ilvl w:val="0"/>
          <w:numId w:val="33"/>
        </w:numPr>
        <w:autoSpaceDE w:val="0"/>
        <w:autoSpaceDN w:val="0"/>
        <w:adjustRightInd w:val="0"/>
        <w:spacing w:after="0" w:line="276" w:lineRule="auto"/>
        <w:jc w:val="both"/>
        <w:rPr>
          <w:rFonts w:ascii="Times New Roman" w:hAnsi="Times New Roman" w:cs="Times New Roman"/>
          <w:color w:val="000000"/>
          <w:sz w:val="24"/>
          <w:szCs w:val="24"/>
        </w:rPr>
      </w:pPr>
      <w:r w:rsidRPr="00EB3497">
        <w:rPr>
          <w:rFonts w:ascii="Times New Roman" w:hAnsi="Times New Roman" w:cs="Times New Roman"/>
          <w:sz w:val="24"/>
          <w:szCs w:val="24"/>
        </w:rPr>
        <w:t>stravování v Menze UTB ve Zlíně s příspěvkem zaměstnavatele,</w:t>
      </w:r>
    </w:p>
    <w:p w:rsidR="00EB3497" w:rsidRPr="00EB3497" w:rsidRDefault="00EB3497" w:rsidP="003C4833">
      <w:pPr>
        <w:pStyle w:val="Odstavecseseznamem"/>
        <w:numPr>
          <w:ilvl w:val="0"/>
          <w:numId w:val="33"/>
        </w:numPr>
        <w:autoSpaceDE w:val="0"/>
        <w:autoSpaceDN w:val="0"/>
        <w:adjustRightInd w:val="0"/>
        <w:spacing w:after="0" w:line="276" w:lineRule="auto"/>
        <w:jc w:val="both"/>
        <w:rPr>
          <w:rFonts w:ascii="Times New Roman" w:hAnsi="Times New Roman" w:cs="Times New Roman"/>
          <w:color w:val="000000"/>
          <w:sz w:val="24"/>
          <w:szCs w:val="24"/>
        </w:rPr>
      </w:pPr>
      <w:r w:rsidRPr="00EB3497">
        <w:rPr>
          <w:rFonts w:ascii="Times New Roman" w:hAnsi="Times New Roman" w:cs="Times New Roman"/>
          <w:sz w:val="24"/>
          <w:szCs w:val="24"/>
        </w:rPr>
        <w:t>příspěvek zaměstnavatele na penzijní připojištění,</w:t>
      </w:r>
    </w:p>
    <w:p w:rsidR="00EB3497" w:rsidRPr="00EB3497" w:rsidRDefault="00EB3497" w:rsidP="003C4833">
      <w:pPr>
        <w:pStyle w:val="Odstavecseseznamem"/>
        <w:numPr>
          <w:ilvl w:val="0"/>
          <w:numId w:val="33"/>
        </w:numPr>
        <w:autoSpaceDE w:val="0"/>
        <w:autoSpaceDN w:val="0"/>
        <w:adjustRightInd w:val="0"/>
        <w:spacing w:after="0" w:line="276" w:lineRule="auto"/>
        <w:jc w:val="both"/>
        <w:rPr>
          <w:rFonts w:ascii="Times New Roman" w:hAnsi="Times New Roman" w:cs="Times New Roman"/>
          <w:color w:val="000000"/>
          <w:sz w:val="24"/>
          <w:szCs w:val="24"/>
        </w:rPr>
      </w:pPr>
      <w:r w:rsidRPr="00EB3497">
        <w:rPr>
          <w:rFonts w:ascii="Times New Roman" w:hAnsi="Times New Roman" w:cs="Times New Roman"/>
          <w:sz w:val="24"/>
          <w:szCs w:val="24"/>
        </w:rPr>
        <w:t xml:space="preserve">Program </w:t>
      </w:r>
      <w:r w:rsidR="004A6FDD">
        <w:rPr>
          <w:rFonts w:ascii="Times New Roman" w:hAnsi="Times New Roman" w:cs="Times New Roman"/>
          <w:sz w:val="24"/>
          <w:szCs w:val="24"/>
        </w:rPr>
        <w:t>Partneři od Komerční banky a.s.</w:t>
      </w:r>
    </w:p>
    <w:p w:rsidR="00EB3497" w:rsidRPr="00EB3497" w:rsidRDefault="00EB3497" w:rsidP="00EB3497">
      <w:pPr>
        <w:spacing w:line="276" w:lineRule="auto"/>
        <w:jc w:val="both"/>
        <w:rPr>
          <w:rFonts w:ascii="Times New Roman" w:hAnsi="Times New Roman" w:cs="Times New Roman"/>
          <w:sz w:val="24"/>
          <w:szCs w:val="24"/>
          <w:u w:val="single"/>
        </w:rPr>
      </w:pPr>
    </w:p>
    <w:p w:rsidR="00EB3497" w:rsidRPr="00EB3497" w:rsidRDefault="00EB3497" w:rsidP="00EB3497">
      <w:pPr>
        <w:spacing w:before="120" w:after="0" w:line="240" w:lineRule="auto"/>
        <w:jc w:val="both"/>
        <w:rPr>
          <w:rFonts w:ascii="Times New Roman" w:hAnsi="Times New Roman" w:cs="Times New Roman"/>
          <w:b/>
          <w:sz w:val="24"/>
          <w:szCs w:val="24"/>
        </w:rPr>
      </w:pPr>
      <w:r w:rsidRPr="00EB3497">
        <w:rPr>
          <w:rFonts w:ascii="Times New Roman" w:hAnsi="Times New Roman" w:cs="Times New Roman"/>
          <w:b/>
          <w:sz w:val="24"/>
          <w:szCs w:val="24"/>
        </w:rPr>
        <w:t xml:space="preserve">Oblast se primárně zaměřuje na transparentní, srozumitelné a motivující odměňování všech zaměstnanců včetně aktualizace systému benefitů. </w:t>
      </w:r>
    </w:p>
    <w:p w:rsidR="00EB3497" w:rsidRPr="00EB3497" w:rsidRDefault="00EB3497" w:rsidP="00EB3497">
      <w:pPr>
        <w:spacing w:before="120" w:after="0" w:line="240" w:lineRule="auto"/>
        <w:jc w:val="both"/>
        <w:rPr>
          <w:rFonts w:ascii="Times New Roman" w:hAnsi="Times New Roman" w:cs="Times New Roman"/>
          <w:sz w:val="24"/>
          <w:szCs w:val="24"/>
        </w:rPr>
      </w:pPr>
    </w:p>
    <w:tbl>
      <w:tblPr>
        <w:tblW w:w="6156" w:type="pct"/>
        <w:tblInd w:w="-1064" w:type="dxa"/>
        <w:tblLayout w:type="fixed"/>
        <w:tblCellMar>
          <w:left w:w="70" w:type="dxa"/>
          <w:right w:w="70" w:type="dxa"/>
        </w:tblCellMar>
        <w:tblLook w:val="04A0" w:firstRow="1" w:lastRow="0" w:firstColumn="1" w:lastColumn="0" w:noHBand="0" w:noVBand="1"/>
      </w:tblPr>
      <w:tblGrid>
        <w:gridCol w:w="1905"/>
        <w:gridCol w:w="2693"/>
        <w:gridCol w:w="2978"/>
        <w:gridCol w:w="923"/>
        <w:gridCol w:w="1531"/>
        <w:gridCol w:w="1115"/>
      </w:tblGrid>
      <w:tr w:rsidR="00EB3497" w:rsidRPr="00EB3497" w:rsidTr="004A6FDD">
        <w:trPr>
          <w:trHeight w:val="457"/>
        </w:trPr>
        <w:tc>
          <w:tcPr>
            <w:tcW w:w="855"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tcPr>
          <w:p w:rsidR="00EB3497" w:rsidRPr="004A6FDD" w:rsidRDefault="00EB3497" w:rsidP="004A6FDD">
            <w:pPr>
              <w:spacing w:after="0" w:line="276" w:lineRule="auto"/>
              <w:jc w:val="center"/>
              <w:rPr>
                <w:rFonts w:ascii="Times New Roman" w:hAnsi="Times New Roman" w:cs="Times New Roman"/>
                <w:b/>
              </w:rPr>
            </w:pPr>
            <w:r w:rsidRPr="004A6FDD">
              <w:rPr>
                <w:rFonts w:ascii="Times New Roman" w:hAnsi="Times New Roman" w:cs="Times New Roman"/>
                <w:b/>
              </w:rPr>
              <w:t>Strategický cíl HRM strategie UTB</w:t>
            </w:r>
          </w:p>
        </w:tc>
        <w:tc>
          <w:tcPr>
            <w:tcW w:w="1208" w:type="pct"/>
            <w:tcBorders>
              <w:top w:val="single" w:sz="8" w:space="0" w:color="auto"/>
              <w:left w:val="nil"/>
              <w:bottom w:val="single" w:sz="8" w:space="0" w:color="auto"/>
              <w:right w:val="single" w:sz="8" w:space="0" w:color="auto"/>
            </w:tcBorders>
            <w:shd w:val="clear" w:color="auto" w:fill="BDD6EE" w:themeFill="accent1" w:themeFillTint="66"/>
          </w:tcPr>
          <w:p w:rsidR="00EB3497" w:rsidRPr="004A6FDD" w:rsidRDefault="00EB3497" w:rsidP="004A6FDD">
            <w:pPr>
              <w:spacing w:after="0" w:line="276" w:lineRule="auto"/>
              <w:jc w:val="center"/>
              <w:rPr>
                <w:rFonts w:ascii="Times New Roman" w:eastAsia="Times New Roman" w:hAnsi="Times New Roman" w:cs="Times New Roman"/>
                <w:b/>
                <w:bCs/>
                <w:color w:val="000000"/>
                <w:lang w:eastAsia="cs-CZ"/>
              </w:rPr>
            </w:pPr>
            <w:r w:rsidRPr="004A6FDD">
              <w:rPr>
                <w:rFonts w:ascii="Times New Roman" w:eastAsia="Times New Roman" w:hAnsi="Times New Roman" w:cs="Times New Roman"/>
                <w:b/>
                <w:bCs/>
                <w:color w:val="000000"/>
                <w:lang w:eastAsia="cs-CZ"/>
              </w:rPr>
              <w:t xml:space="preserve">Dílčí cíl </w:t>
            </w:r>
          </w:p>
          <w:p w:rsidR="00EB3497" w:rsidRPr="004A6FDD" w:rsidRDefault="00EB3497" w:rsidP="004A6FDD">
            <w:pPr>
              <w:spacing w:after="0" w:line="276" w:lineRule="auto"/>
              <w:jc w:val="center"/>
              <w:rPr>
                <w:rFonts w:ascii="Times New Roman" w:hAnsi="Times New Roman" w:cs="Times New Roman"/>
                <w:b/>
              </w:rPr>
            </w:pPr>
            <w:r w:rsidRPr="004A6FDD">
              <w:rPr>
                <w:rFonts w:ascii="Times New Roman" w:hAnsi="Times New Roman" w:cs="Times New Roman"/>
                <w:b/>
              </w:rPr>
              <w:t>HRM strategie UTB</w:t>
            </w:r>
          </w:p>
        </w:tc>
        <w:tc>
          <w:tcPr>
            <w:tcW w:w="1336" w:type="pct"/>
            <w:tcBorders>
              <w:top w:val="single" w:sz="8" w:space="0" w:color="auto"/>
              <w:left w:val="nil"/>
              <w:bottom w:val="single" w:sz="8" w:space="0" w:color="auto"/>
              <w:right w:val="single" w:sz="8" w:space="0" w:color="auto"/>
            </w:tcBorders>
            <w:shd w:val="clear" w:color="auto" w:fill="BDD6EE" w:themeFill="accent1" w:themeFillTint="66"/>
            <w:noWrap/>
            <w:vAlign w:val="center"/>
            <w:hideMark/>
          </w:tcPr>
          <w:p w:rsidR="00EB3497" w:rsidRPr="004A6FDD" w:rsidRDefault="00EB3497" w:rsidP="004A6FDD">
            <w:pPr>
              <w:spacing w:before="60" w:after="0" w:line="276" w:lineRule="auto"/>
              <w:jc w:val="center"/>
              <w:rPr>
                <w:rFonts w:ascii="Times New Roman" w:eastAsia="Times New Roman" w:hAnsi="Times New Roman" w:cs="Times New Roman"/>
                <w:b/>
                <w:bCs/>
                <w:color w:val="000000"/>
                <w:lang w:eastAsia="cs-CZ"/>
              </w:rPr>
            </w:pPr>
            <w:r w:rsidRPr="004A6FDD">
              <w:rPr>
                <w:rFonts w:ascii="Times New Roman" w:eastAsia="Times New Roman" w:hAnsi="Times New Roman" w:cs="Times New Roman"/>
                <w:b/>
                <w:bCs/>
                <w:color w:val="000000"/>
                <w:lang w:eastAsia="cs-CZ"/>
              </w:rPr>
              <w:t>Realizační opatření</w:t>
            </w:r>
          </w:p>
        </w:tc>
        <w:tc>
          <w:tcPr>
            <w:tcW w:w="414" w:type="pct"/>
            <w:tcBorders>
              <w:top w:val="single" w:sz="8" w:space="0" w:color="auto"/>
              <w:left w:val="nil"/>
              <w:bottom w:val="single" w:sz="8" w:space="0" w:color="auto"/>
              <w:right w:val="single" w:sz="4" w:space="0" w:color="auto"/>
            </w:tcBorders>
            <w:shd w:val="clear" w:color="auto" w:fill="BDD6EE" w:themeFill="accent1" w:themeFillTint="66"/>
            <w:noWrap/>
            <w:hideMark/>
          </w:tcPr>
          <w:p w:rsidR="00EB3497" w:rsidRPr="004A6FDD" w:rsidRDefault="00EB3497" w:rsidP="004A6FDD">
            <w:pPr>
              <w:spacing w:before="60" w:after="0" w:line="276" w:lineRule="auto"/>
              <w:jc w:val="center"/>
              <w:rPr>
                <w:rFonts w:ascii="Times New Roman" w:eastAsia="Times New Roman" w:hAnsi="Times New Roman" w:cs="Times New Roman"/>
                <w:b/>
                <w:bCs/>
                <w:color w:val="000000"/>
                <w:lang w:eastAsia="cs-CZ"/>
              </w:rPr>
            </w:pPr>
            <w:r w:rsidRPr="004A6FDD">
              <w:rPr>
                <w:rFonts w:ascii="Times New Roman" w:eastAsia="Times New Roman" w:hAnsi="Times New Roman" w:cs="Times New Roman"/>
                <w:b/>
                <w:bCs/>
                <w:color w:val="000000"/>
                <w:lang w:eastAsia="cs-CZ"/>
              </w:rPr>
              <w:t>Časový plán</w:t>
            </w:r>
          </w:p>
        </w:tc>
        <w:tc>
          <w:tcPr>
            <w:tcW w:w="687" w:type="pct"/>
            <w:tcBorders>
              <w:top w:val="single" w:sz="8" w:space="0" w:color="auto"/>
              <w:left w:val="nil"/>
              <w:bottom w:val="single" w:sz="8" w:space="0" w:color="auto"/>
              <w:right w:val="single" w:sz="4" w:space="0" w:color="auto"/>
            </w:tcBorders>
            <w:shd w:val="clear" w:color="auto" w:fill="BDD6EE" w:themeFill="accent1" w:themeFillTint="66"/>
            <w:noWrap/>
            <w:hideMark/>
          </w:tcPr>
          <w:p w:rsidR="00EB3497" w:rsidRPr="004A6FDD" w:rsidRDefault="00EB3497" w:rsidP="004A6FDD">
            <w:pPr>
              <w:spacing w:before="60" w:after="0" w:line="276" w:lineRule="auto"/>
              <w:ind w:left="12" w:hanging="12"/>
              <w:jc w:val="center"/>
              <w:rPr>
                <w:rFonts w:ascii="Times New Roman" w:eastAsia="Times New Roman" w:hAnsi="Times New Roman" w:cs="Times New Roman"/>
                <w:b/>
                <w:bCs/>
                <w:color w:val="000000"/>
                <w:lang w:eastAsia="cs-CZ"/>
              </w:rPr>
            </w:pPr>
            <w:proofErr w:type="gramStart"/>
            <w:r w:rsidRPr="004A6FDD">
              <w:rPr>
                <w:rFonts w:ascii="Times New Roman" w:eastAsia="Times New Roman" w:hAnsi="Times New Roman" w:cs="Times New Roman"/>
                <w:b/>
                <w:bCs/>
                <w:color w:val="000000"/>
                <w:lang w:eastAsia="cs-CZ"/>
              </w:rPr>
              <w:t>Nástroj    (indikátor</w:t>
            </w:r>
            <w:proofErr w:type="gramEnd"/>
            <w:r w:rsidRPr="004A6FDD">
              <w:rPr>
                <w:rFonts w:ascii="Times New Roman" w:eastAsia="Times New Roman" w:hAnsi="Times New Roman" w:cs="Times New Roman"/>
                <w:b/>
                <w:bCs/>
                <w:color w:val="000000"/>
                <w:lang w:eastAsia="cs-CZ"/>
              </w:rPr>
              <w:t>)</w:t>
            </w:r>
          </w:p>
        </w:tc>
        <w:tc>
          <w:tcPr>
            <w:tcW w:w="500" w:type="pct"/>
            <w:tcBorders>
              <w:top w:val="single" w:sz="8" w:space="0" w:color="auto"/>
              <w:left w:val="nil"/>
              <w:bottom w:val="single" w:sz="8" w:space="0" w:color="auto"/>
              <w:right w:val="single" w:sz="8" w:space="0" w:color="auto"/>
            </w:tcBorders>
            <w:shd w:val="clear" w:color="auto" w:fill="BDD6EE" w:themeFill="accent1" w:themeFillTint="66"/>
            <w:noWrap/>
            <w:hideMark/>
          </w:tcPr>
          <w:p w:rsidR="00EB3497" w:rsidRPr="004A6FDD" w:rsidRDefault="00EB3497" w:rsidP="004A6FDD">
            <w:pPr>
              <w:spacing w:before="60" w:after="0" w:line="276" w:lineRule="auto"/>
              <w:jc w:val="center"/>
              <w:rPr>
                <w:rFonts w:ascii="Times New Roman" w:eastAsia="Times New Roman" w:hAnsi="Times New Roman" w:cs="Times New Roman"/>
                <w:b/>
                <w:bCs/>
                <w:color w:val="000000"/>
                <w:lang w:eastAsia="cs-CZ"/>
              </w:rPr>
            </w:pPr>
            <w:r w:rsidRPr="004A6FDD">
              <w:rPr>
                <w:rFonts w:ascii="Times New Roman" w:eastAsia="Times New Roman" w:hAnsi="Times New Roman" w:cs="Times New Roman"/>
                <w:b/>
                <w:bCs/>
                <w:color w:val="000000"/>
                <w:lang w:eastAsia="cs-CZ"/>
              </w:rPr>
              <w:t>Odpovídá</w:t>
            </w:r>
          </w:p>
        </w:tc>
      </w:tr>
      <w:tr w:rsidR="00EB3497" w:rsidRPr="00EB3497" w:rsidTr="004A6FDD">
        <w:trPr>
          <w:trHeight w:val="585"/>
        </w:trPr>
        <w:tc>
          <w:tcPr>
            <w:tcW w:w="855" w:type="pct"/>
            <w:vMerge w:val="restart"/>
            <w:tcBorders>
              <w:top w:val="nil"/>
              <w:left w:val="single" w:sz="8" w:space="0" w:color="auto"/>
              <w:bottom w:val="single" w:sz="8" w:space="0" w:color="000000"/>
              <w:right w:val="nil"/>
            </w:tcBorders>
            <w:shd w:val="clear" w:color="auto" w:fill="ECF4FA"/>
            <w:hideMark/>
          </w:tcPr>
          <w:p w:rsidR="00EB3497" w:rsidRPr="004A6FDD" w:rsidRDefault="00EB3497" w:rsidP="004A6FDD">
            <w:pPr>
              <w:pStyle w:val="Odstavecseseznamem"/>
              <w:spacing w:line="276" w:lineRule="auto"/>
              <w:ind w:left="0"/>
              <w:rPr>
                <w:rFonts w:ascii="Times New Roman" w:hAnsi="Times New Roman" w:cs="Times New Roman"/>
                <w:b/>
              </w:rPr>
            </w:pPr>
            <w:r w:rsidRPr="004A6FDD">
              <w:rPr>
                <w:rFonts w:ascii="Times New Roman" w:hAnsi="Times New Roman" w:cs="Times New Roman"/>
                <w:b/>
              </w:rPr>
              <w:t xml:space="preserve">Strategický cíl 5: </w:t>
            </w:r>
          </w:p>
          <w:p w:rsidR="00EB3497" w:rsidRPr="004A6FDD" w:rsidRDefault="0079023B" w:rsidP="004A6FDD">
            <w:pPr>
              <w:pStyle w:val="Odstavecseseznamem"/>
              <w:spacing w:line="276" w:lineRule="auto"/>
              <w:ind w:left="0"/>
              <w:rPr>
                <w:rFonts w:ascii="Times New Roman" w:hAnsi="Times New Roman" w:cs="Times New Roman"/>
              </w:rPr>
            </w:pPr>
            <w:r>
              <w:rPr>
                <w:rFonts w:ascii="Times New Roman" w:hAnsi="Times New Roman" w:cs="Times New Roman"/>
              </w:rPr>
              <w:t>Podporovat</w:t>
            </w:r>
            <w:r w:rsidR="00EB3497" w:rsidRPr="004A6FDD">
              <w:rPr>
                <w:rFonts w:ascii="Times New Roman" w:hAnsi="Times New Roman" w:cs="Times New Roman"/>
              </w:rPr>
              <w:t xml:space="preserve"> férové, transparentní, srozumitelné </w:t>
            </w:r>
            <w:r w:rsidR="00E01F2D">
              <w:rPr>
                <w:rFonts w:ascii="Times New Roman" w:hAnsi="Times New Roman" w:cs="Times New Roman"/>
              </w:rPr>
              <w:br/>
            </w:r>
            <w:r w:rsidR="00EB3497" w:rsidRPr="004A6FDD">
              <w:rPr>
                <w:rFonts w:ascii="Times New Roman" w:hAnsi="Times New Roman" w:cs="Times New Roman"/>
              </w:rPr>
              <w:t>a motivující odměňování všech zaměstnanců, podmínky pro poskytování benefitů a pro poskytování cílených pobídek</w:t>
            </w:r>
          </w:p>
          <w:p w:rsidR="00EB3497" w:rsidRPr="004A6FDD" w:rsidRDefault="00EB3497" w:rsidP="004A6FDD">
            <w:pPr>
              <w:pStyle w:val="Odstavecseseznamem"/>
              <w:spacing w:line="276" w:lineRule="auto"/>
              <w:ind w:left="0"/>
              <w:rPr>
                <w:rFonts w:ascii="Times New Roman" w:eastAsia="Times New Roman" w:hAnsi="Times New Roman" w:cs="Times New Roman"/>
                <w:color w:val="000000"/>
                <w:lang w:eastAsia="cs-CZ"/>
              </w:rPr>
            </w:pPr>
          </w:p>
        </w:tc>
        <w:tc>
          <w:tcPr>
            <w:tcW w:w="1208" w:type="pct"/>
            <w:vMerge w:val="restart"/>
            <w:tcBorders>
              <w:top w:val="nil"/>
              <w:left w:val="single" w:sz="8" w:space="0" w:color="auto"/>
              <w:right w:val="single" w:sz="8" w:space="0" w:color="auto"/>
            </w:tcBorders>
            <w:shd w:val="clear" w:color="auto" w:fill="ECF4FA"/>
            <w:hideMark/>
          </w:tcPr>
          <w:p w:rsidR="004A6FDD" w:rsidRDefault="00EB3497" w:rsidP="004A6FDD">
            <w:pPr>
              <w:spacing w:after="0" w:line="276" w:lineRule="auto"/>
              <w:rPr>
                <w:rFonts w:ascii="Times New Roman" w:hAnsi="Times New Roman" w:cs="Times New Roman"/>
              </w:rPr>
            </w:pPr>
            <w:r w:rsidRPr="004A6FDD">
              <w:rPr>
                <w:rFonts w:ascii="Times New Roman" w:hAnsi="Times New Roman" w:cs="Times New Roman"/>
                <w:b/>
              </w:rPr>
              <w:lastRenderedPageBreak/>
              <w:t>Dílčí cíl 5.1:</w:t>
            </w:r>
            <w:r w:rsidRPr="004A6FDD">
              <w:rPr>
                <w:rFonts w:ascii="Times New Roman" w:hAnsi="Times New Roman" w:cs="Times New Roman"/>
              </w:rPr>
              <w:t xml:space="preserve"> </w:t>
            </w:r>
          </w:p>
          <w:p w:rsidR="00EB3497" w:rsidRPr="004A6FDD" w:rsidRDefault="00EB3497" w:rsidP="004A6FDD">
            <w:pPr>
              <w:spacing w:after="0" w:line="276" w:lineRule="auto"/>
              <w:rPr>
                <w:rFonts w:ascii="Times New Roman" w:hAnsi="Times New Roman" w:cs="Times New Roman"/>
                <w:b/>
              </w:rPr>
            </w:pPr>
            <w:r w:rsidRPr="004A6FDD">
              <w:rPr>
                <w:rFonts w:ascii="Times New Roman" w:hAnsi="Times New Roman" w:cs="Times New Roman"/>
              </w:rPr>
              <w:t xml:space="preserve">Rozvíjet spravedlivý </w:t>
            </w:r>
            <w:r w:rsidR="00E01F2D">
              <w:rPr>
                <w:rFonts w:ascii="Times New Roman" w:hAnsi="Times New Roman" w:cs="Times New Roman"/>
              </w:rPr>
              <w:br/>
            </w:r>
            <w:r w:rsidRPr="004A6FDD">
              <w:rPr>
                <w:rFonts w:ascii="Times New Roman" w:hAnsi="Times New Roman" w:cs="Times New Roman"/>
              </w:rPr>
              <w:t xml:space="preserve">a transparentní hodnotící systém včetně motivačních složek, který bude stimulovat budování požadované personální struktury akademických </w:t>
            </w:r>
            <w:r w:rsidR="00E01F2D">
              <w:rPr>
                <w:rFonts w:ascii="Times New Roman" w:hAnsi="Times New Roman" w:cs="Times New Roman"/>
              </w:rPr>
              <w:br/>
            </w:r>
            <w:r w:rsidRPr="004A6FDD">
              <w:rPr>
                <w:rFonts w:ascii="Times New Roman" w:hAnsi="Times New Roman" w:cs="Times New Roman"/>
              </w:rPr>
              <w:t xml:space="preserve">a vědeckých pracovníků </w:t>
            </w:r>
            <w:r w:rsidR="00E01F2D">
              <w:rPr>
                <w:rFonts w:ascii="Times New Roman" w:hAnsi="Times New Roman" w:cs="Times New Roman"/>
              </w:rPr>
              <w:br/>
            </w:r>
            <w:r w:rsidRPr="004A6FDD">
              <w:rPr>
                <w:rFonts w:ascii="Times New Roman" w:hAnsi="Times New Roman" w:cs="Times New Roman"/>
              </w:rPr>
              <w:t>a povede k udržení vysoce kvalifikované pracovní síly v kategorii ostatní zaměstnanci</w:t>
            </w:r>
          </w:p>
        </w:tc>
        <w:tc>
          <w:tcPr>
            <w:tcW w:w="1336" w:type="pct"/>
            <w:tcBorders>
              <w:top w:val="nil"/>
              <w:left w:val="nil"/>
              <w:bottom w:val="single" w:sz="4" w:space="0" w:color="auto"/>
              <w:right w:val="single" w:sz="8" w:space="0" w:color="auto"/>
            </w:tcBorders>
            <w:shd w:val="clear" w:color="auto" w:fill="ECF4FA"/>
            <w:noWrap/>
          </w:tcPr>
          <w:p w:rsidR="00EB3497" w:rsidRPr="004A6FDD" w:rsidRDefault="00EB3497" w:rsidP="004A6FDD">
            <w:pPr>
              <w:spacing w:after="0" w:line="276" w:lineRule="auto"/>
              <w:rPr>
                <w:rFonts w:ascii="Times New Roman" w:hAnsi="Times New Roman" w:cs="Times New Roman"/>
              </w:rPr>
            </w:pPr>
            <w:r w:rsidRPr="004A6FDD">
              <w:rPr>
                <w:rFonts w:ascii="Times New Roman" w:hAnsi="Times New Roman" w:cs="Times New Roman"/>
              </w:rPr>
              <w:t xml:space="preserve">Pravidelně vyhodnocovat systém odměňování dle aktuální situace na trhu práce </w:t>
            </w:r>
            <w:r w:rsidR="00E01F2D">
              <w:rPr>
                <w:rFonts w:ascii="Times New Roman" w:hAnsi="Times New Roman" w:cs="Times New Roman"/>
              </w:rPr>
              <w:br/>
            </w:r>
            <w:r w:rsidRPr="004A6FDD">
              <w:rPr>
                <w:rFonts w:ascii="Times New Roman" w:hAnsi="Times New Roman" w:cs="Times New Roman"/>
              </w:rPr>
              <w:t>a případně navrhovat aktualizaci Mzdového předpisu UTB ve Zlíně.</w:t>
            </w:r>
          </w:p>
        </w:tc>
        <w:tc>
          <w:tcPr>
            <w:tcW w:w="414" w:type="pct"/>
            <w:tcBorders>
              <w:top w:val="nil"/>
              <w:left w:val="nil"/>
              <w:bottom w:val="single" w:sz="4" w:space="0" w:color="auto"/>
              <w:right w:val="single" w:sz="4" w:space="0" w:color="auto"/>
            </w:tcBorders>
            <w:shd w:val="clear" w:color="auto" w:fill="ECF4FA"/>
            <w:noWrap/>
          </w:tcPr>
          <w:p w:rsidR="00EB3497" w:rsidRPr="004A6FDD" w:rsidRDefault="00EB3497" w:rsidP="004A6FDD">
            <w:pPr>
              <w:spacing w:before="60" w:after="0" w:line="276" w:lineRule="auto"/>
              <w:rPr>
                <w:rFonts w:ascii="Times New Roman" w:eastAsia="Times New Roman" w:hAnsi="Times New Roman" w:cs="Times New Roman"/>
                <w:color w:val="000000"/>
                <w:sz w:val="18"/>
                <w:szCs w:val="18"/>
                <w:lang w:eastAsia="cs-CZ"/>
              </w:rPr>
            </w:pPr>
            <w:r w:rsidRPr="004A6FDD">
              <w:rPr>
                <w:rFonts w:ascii="Times New Roman" w:eastAsia="Times New Roman" w:hAnsi="Times New Roman" w:cs="Times New Roman"/>
                <w:color w:val="000000"/>
                <w:sz w:val="18"/>
                <w:szCs w:val="18"/>
                <w:lang w:eastAsia="cs-CZ"/>
              </w:rPr>
              <w:t>1x ročně</w:t>
            </w:r>
          </w:p>
        </w:tc>
        <w:tc>
          <w:tcPr>
            <w:tcW w:w="687" w:type="pct"/>
            <w:tcBorders>
              <w:top w:val="nil"/>
              <w:left w:val="nil"/>
              <w:bottom w:val="single" w:sz="4" w:space="0" w:color="auto"/>
              <w:right w:val="single" w:sz="4" w:space="0" w:color="auto"/>
            </w:tcBorders>
            <w:shd w:val="clear" w:color="auto" w:fill="ECF4FA"/>
            <w:noWrap/>
          </w:tcPr>
          <w:p w:rsidR="00EB3497" w:rsidRPr="004A6FDD" w:rsidRDefault="00EB3497" w:rsidP="004A6FDD">
            <w:pPr>
              <w:spacing w:after="120" w:line="276" w:lineRule="auto"/>
              <w:rPr>
                <w:rFonts w:ascii="Times New Roman" w:hAnsi="Times New Roman" w:cs="Times New Roman"/>
              </w:rPr>
            </w:pPr>
            <w:r w:rsidRPr="004A6FDD">
              <w:rPr>
                <w:rFonts w:ascii="Times New Roman" w:hAnsi="Times New Roman" w:cs="Times New Roman"/>
              </w:rPr>
              <w:t>Roční monitoring, statistiky</w:t>
            </w:r>
          </w:p>
        </w:tc>
        <w:tc>
          <w:tcPr>
            <w:tcW w:w="500" w:type="pct"/>
            <w:tcBorders>
              <w:top w:val="nil"/>
              <w:left w:val="nil"/>
              <w:bottom w:val="single" w:sz="4" w:space="0" w:color="auto"/>
              <w:right w:val="single" w:sz="8" w:space="0" w:color="auto"/>
            </w:tcBorders>
            <w:shd w:val="clear" w:color="auto" w:fill="ECF4FA"/>
            <w:noWrap/>
            <w:hideMark/>
          </w:tcPr>
          <w:p w:rsidR="00EB3497" w:rsidRPr="004A6FDD" w:rsidRDefault="00EB3497" w:rsidP="004A6FDD">
            <w:pPr>
              <w:spacing w:before="60" w:after="0" w:line="276" w:lineRule="auto"/>
              <w:rPr>
                <w:rFonts w:ascii="Times New Roman" w:eastAsia="Times New Roman" w:hAnsi="Times New Roman" w:cs="Times New Roman"/>
                <w:color w:val="000000"/>
                <w:lang w:eastAsia="cs-CZ"/>
              </w:rPr>
            </w:pPr>
            <w:r w:rsidRPr="004A6FDD">
              <w:rPr>
                <w:rFonts w:ascii="Times New Roman" w:eastAsia="Times New Roman" w:hAnsi="Times New Roman" w:cs="Times New Roman"/>
                <w:color w:val="000000"/>
                <w:lang w:eastAsia="cs-CZ"/>
              </w:rPr>
              <w:t>ORLZ ve spolupráci s právním oddělením</w:t>
            </w:r>
          </w:p>
        </w:tc>
      </w:tr>
      <w:tr w:rsidR="00EB3497" w:rsidRPr="00EB3497" w:rsidTr="004A6FDD">
        <w:trPr>
          <w:trHeight w:val="157"/>
        </w:trPr>
        <w:tc>
          <w:tcPr>
            <w:tcW w:w="855" w:type="pct"/>
            <w:vMerge/>
            <w:tcBorders>
              <w:top w:val="nil"/>
              <w:left w:val="single" w:sz="8" w:space="0" w:color="auto"/>
              <w:bottom w:val="single" w:sz="8" w:space="0" w:color="000000"/>
              <w:right w:val="nil"/>
            </w:tcBorders>
            <w:shd w:val="clear" w:color="auto" w:fill="ECF4FA"/>
            <w:vAlign w:val="center"/>
          </w:tcPr>
          <w:p w:rsidR="00EB3497" w:rsidRPr="004A6FDD" w:rsidRDefault="00EB3497" w:rsidP="004A6FDD">
            <w:pPr>
              <w:spacing w:before="60" w:after="0" w:line="276" w:lineRule="auto"/>
              <w:rPr>
                <w:rFonts w:ascii="Times New Roman" w:eastAsia="Times New Roman" w:hAnsi="Times New Roman" w:cs="Times New Roman"/>
                <w:b/>
                <w:bCs/>
                <w:color w:val="000000"/>
                <w:lang w:eastAsia="cs-CZ"/>
              </w:rPr>
            </w:pPr>
          </w:p>
        </w:tc>
        <w:tc>
          <w:tcPr>
            <w:tcW w:w="1208" w:type="pct"/>
            <w:vMerge/>
            <w:tcBorders>
              <w:left w:val="single" w:sz="8" w:space="0" w:color="auto"/>
              <w:bottom w:val="single" w:sz="4" w:space="0" w:color="auto"/>
              <w:right w:val="single" w:sz="8" w:space="0" w:color="auto"/>
            </w:tcBorders>
            <w:shd w:val="clear" w:color="auto" w:fill="ECF4FA"/>
          </w:tcPr>
          <w:p w:rsidR="00EB3497" w:rsidRPr="004A6FDD" w:rsidRDefault="00EB3497" w:rsidP="004A6FDD">
            <w:pPr>
              <w:spacing w:line="276" w:lineRule="auto"/>
              <w:rPr>
                <w:rFonts w:ascii="Times New Roman" w:hAnsi="Times New Roman" w:cs="Times New Roman"/>
                <w:b/>
              </w:rPr>
            </w:pPr>
          </w:p>
        </w:tc>
        <w:tc>
          <w:tcPr>
            <w:tcW w:w="1336" w:type="pct"/>
            <w:tcBorders>
              <w:top w:val="nil"/>
              <w:left w:val="nil"/>
              <w:bottom w:val="single" w:sz="4" w:space="0" w:color="auto"/>
              <w:right w:val="single" w:sz="8" w:space="0" w:color="auto"/>
            </w:tcBorders>
            <w:shd w:val="clear" w:color="auto" w:fill="ECF4FA"/>
            <w:noWrap/>
          </w:tcPr>
          <w:p w:rsidR="00EB3497" w:rsidRPr="004A6FDD" w:rsidRDefault="00EB3497" w:rsidP="004A6FDD">
            <w:pPr>
              <w:spacing w:before="60" w:after="0" w:line="276" w:lineRule="auto"/>
              <w:rPr>
                <w:rFonts w:ascii="Times New Roman" w:eastAsia="Times New Roman" w:hAnsi="Times New Roman" w:cs="Times New Roman"/>
                <w:color w:val="000000"/>
                <w:lang w:eastAsia="cs-CZ"/>
              </w:rPr>
            </w:pPr>
            <w:r w:rsidRPr="004A6FDD">
              <w:rPr>
                <w:rFonts w:ascii="Times New Roman" w:eastAsia="Times New Roman" w:hAnsi="Times New Roman" w:cs="Times New Roman"/>
                <w:color w:val="000000"/>
                <w:lang w:eastAsia="cs-CZ"/>
              </w:rPr>
              <w:t>Realizovat audit v oblasti nediskriminačních podmínek odměňování na všech součástech UTB</w:t>
            </w:r>
            <w:r w:rsidR="008F0CB2">
              <w:rPr>
                <w:rFonts w:ascii="Times New Roman" w:eastAsia="Times New Roman" w:hAnsi="Times New Roman" w:cs="Times New Roman"/>
                <w:color w:val="000000"/>
                <w:lang w:eastAsia="cs-CZ"/>
              </w:rPr>
              <w:t xml:space="preserve"> ve Zlíně</w:t>
            </w:r>
            <w:r w:rsidRPr="004A6FDD">
              <w:rPr>
                <w:rFonts w:ascii="Times New Roman" w:eastAsia="Times New Roman" w:hAnsi="Times New Roman" w:cs="Times New Roman"/>
                <w:color w:val="000000"/>
                <w:lang w:eastAsia="cs-CZ"/>
              </w:rPr>
              <w:t>.</w:t>
            </w:r>
          </w:p>
        </w:tc>
        <w:tc>
          <w:tcPr>
            <w:tcW w:w="414" w:type="pct"/>
            <w:tcBorders>
              <w:top w:val="nil"/>
              <w:left w:val="nil"/>
              <w:bottom w:val="single" w:sz="4" w:space="0" w:color="auto"/>
              <w:right w:val="single" w:sz="4" w:space="0" w:color="auto"/>
            </w:tcBorders>
            <w:shd w:val="clear" w:color="auto" w:fill="ECF4FA"/>
            <w:noWrap/>
          </w:tcPr>
          <w:p w:rsidR="00EB3497" w:rsidRPr="004A6FDD" w:rsidRDefault="00EB3497" w:rsidP="004A6FDD">
            <w:pPr>
              <w:spacing w:before="60" w:after="0" w:line="276" w:lineRule="auto"/>
              <w:rPr>
                <w:rFonts w:ascii="Times New Roman" w:eastAsia="Times New Roman" w:hAnsi="Times New Roman" w:cs="Times New Roman"/>
                <w:color w:val="000000"/>
                <w:sz w:val="18"/>
                <w:szCs w:val="18"/>
                <w:lang w:eastAsia="cs-CZ"/>
              </w:rPr>
            </w:pPr>
            <w:r w:rsidRPr="004A6FDD">
              <w:rPr>
                <w:rFonts w:ascii="Times New Roman" w:eastAsia="Times New Roman" w:hAnsi="Times New Roman" w:cs="Times New Roman"/>
                <w:color w:val="000000"/>
                <w:sz w:val="18"/>
                <w:szCs w:val="18"/>
                <w:lang w:eastAsia="cs-CZ"/>
              </w:rPr>
              <w:t>2023</w:t>
            </w:r>
          </w:p>
        </w:tc>
        <w:tc>
          <w:tcPr>
            <w:tcW w:w="687" w:type="pct"/>
            <w:tcBorders>
              <w:top w:val="nil"/>
              <w:left w:val="nil"/>
              <w:bottom w:val="single" w:sz="4" w:space="0" w:color="auto"/>
              <w:right w:val="single" w:sz="4" w:space="0" w:color="auto"/>
            </w:tcBorders>
            <w:shd w:val="clear" w:color="auto" w:fill="ECF4FA"/>
            <w:noWrap/>
          </w:tcPr>
          <w:p w:rsidR="00EB3497" w:rsidRPr="004A6FDD" w:rsidRDefault="00EB3497" w:rsidP="004A6FDD">
            <w:pPr>
              <w:spacing w:before="60" w:after="0" w:line="276" w:lineRule="auto"/>
              <w:ind w:left="12" w:hanging="12"/>
              <w:rPr>
                <w:rFonts w:ascii="Times New Roman" w:eastAsia="Times New Roman" w:hAnsi="Times New Roman" w:cs="Times New Roman"/>
                <w:color w:val="000000"/>
                <w:lang w:eastAsia="cs-CZ"/>
              </w:rPr>
            </w:pPr>
            <w:r w:rsidRPr="004A6FDD">
              <w:rPr>
                <w:rFonts w:ascii="Times New Roman" w:eastAsia="Times New Roman" w:hAnsi="Times New Roman" w:cs="Times New Roman"/>
                <w:color w:val="000000"/>
                <w:lang w:eastAsia="cs-CZ"/>
              </w:rPr>
              <w:t>Řádná auditní zpráva</w:t>
            </w:r>
          </w:p>
        </w:tc>
        <w:tc>
          <w:tcPr>
            <w:tcW w:w="500" w:type="pct"/>
            <w:tcBorders>
              <w:top w:val="nil"/>
              <w:left w:val="nil"/>
              <w:bottom w:val="single" w:sz="4" w:space="0" w:color="auto"/>
              <w:right w:val="single" w:sz="8" w:space="0" w:color="auto"/>
            </w:tcBorders>
            <w:shd w:val="clear" w:color="auto" w:fill="ECF4FA"/>
            <w:noWrap/>
          </w:tcPr>
          <w:p w:rsidR="00EB3497" w:rsidRPr="004A6FDD" w:rsidRDefault="00EB3497" w:rsidP="004A6FDD">
            <w:pPr>
              <w:spacing w:before="60" w:after="0" w:line="276" w:lineRule="auto"/>
              <w:rPr>
                <w:rFonts w:ascii="Times New Roman" w:eastAsia="Times New Roman" w:hAnsi="Times New Roman" w:cs="Times New Roman"/>
                <w:color w:val="000000"/>
                <w:lang w:eastAsia="cs-CZ"/>
              </w:rPr>
            </w:pPr>
            <w:r w:rsidRPr="004A6FDD">
              <w:rPr>
                <w:rFonts w:ascii="Times New Roman" w:eastAsia="Times New Roman" w:hAnsi="Times New Roman" w:cs="Times New Roman"/>
                <w:color w:val="000000"/>
                <w:lang w:eastAsia="cs-CZ"/>
              </w:rPr>
              <w:t>Interní audit</w:t>
            </w:r>
          </w:p>
        </w:tc>
      </w:tr>
      <w:tr w:rsidR="00EB3497" w:rsidRPr="00EB3497" w:rsidTr="004A6FDD">
        <w:trPr>
          <w:trHeight w:val="258"/>
        </w:trPr>
        <w:tc>
          <w:tcPr>
            <w:tcW w:w="855" w:type="pct"/>
            <w:vMerge/>
            <w:tcBorders>
              <w:top w:val="nil"/>
              <w:left w:val="single" w:sz="8" w:space="0" w:color="auto"/>
              <w:bottom w:val="nil"/>
              <w:right w:val="nil"/>
            </w:tcBorders>
            <w:shd w:val="clear" w:color="auto" w:fill="ECF4FA"/>
            <w:vAlign w:val="center"/>
            <w:hideMark/>
          </w:tcPr>
          <w:p w:rsidR="00EB3497" w:rsidRPr="004A6FDD" w:rsidRDefault="00EB3497" w:rsidP="004A6FDD">
            <w:pPr>
              <w:spacing w:before="60" w:after="0" w:line="276" w:lineRule="auto"/>
              <w:rPr>
                <w:rFonts w:ascii="Times New Roman" w:eastAsia="Times New Roman" w:hAnsi="Times New Roman" w:cs="Times New Roman"/>
                <w:b/>
                <w:bCs/>
                <w:color w:val="000000"/>
                <w:lang w:eastAsia="cs-CZ"/>
              </w:rPr>
            </w:pPr>
          </w:p>
        </w:tc>
        <w:tc>
          <w:tcPr>
            <w:tcW w:w="1208" w:type="pct"/>
            <w:tcBorders>
              <w:top w:val="single" w:sz="4" w:space="0" w:color="auto"/>
              <w:left w:val="single" w:sz="8" w:space="0" w:color="auto"/>
              <w:bottom w:val="single" w:sz="4" w:space="0" w:color="auto"/>
              <w:right w:val="single" w:sz="8" w:space="0" w:color="auto"/>
            </w:tcBorders>
            <w:shd w:val="clear" w:color="auto" w:fill="ECF4FA"/>
          </w:tcPr>
          <w:p w:rsidR="004A6FDD" w:rsidRDefault="00EB3497" w:rsidP="004A6FDD">
            <w:pPr>
              <w:spacing w:after="0" w:line="276" w:lineRule="auto"/>
              <w:rPr>
                <w:rFonts w:ascii="Times New Roman" w:hAnsi="Times New Roman" w:cs="Times New Roman"/>
                <w:b/>
              </w:rPr>
            </w:pPr>
            <w:r w:rsidRPr="004A6FDD">
              <w:rPr>
                <w:rFonts w:ascii="Times New Roman" w:hAnsi="Times New Roman" w:cs="Times New Roman"/>
                <w:b/>
              </w:rPr>
              <w:t xml:space="preserve">Dílčí cíl 5.2: </w:t>
            </w:r>
          </w:p>
          <w:p w:rsidR="00EB3497" w:rsidRPr="004A6FDD" w:rsidRDefault="00EB3497" w:rsidP="004A6FDD">
            <w:pPr>
              <w:spacing w:after="0" w:line="276" w:lineRule="auto"/>
              <w:rPr>
                <w:rFonts w:ascii="Times New Roman" w:hAnsi="Times New Roman" w:cs="Times New Roman"/>
                <w:b/>
              </w:rPr>
            </w:pPr>
            <w:r w:rsidRPr="004A6FDD">
              <w:rPr>
                <w:rFonts w:ascii="Times New Roman" w:hAnsi="Times New Roman" w:cs="Times New Roman"/>
              </w:rPr>
              <w:t xml:space="preserve">Vytvořit a implementovat motivační systém pro akademické a vědecké pracovníky formou cílených nástrojů, který by stimuloval publikační výsledky zaměřené na </w:t>
            </w:r>
            <w:proofErr w:type="spellStart"/>
            <w:r w:rsidRPr="004A6FDD">
              <w:rPr>
                <w:rFonts w:ascii="Times New Roman" w:hAnsi="Times New Roman" w:cs="Times New Roman"/>
              </w:rPr>
              <w:t>VaVaI</w:t>
            </w:r>
            <w:proofErr w:type="spellEnd"/>
            <w:r w:rsidRPr="004A6FDD">
              <w:rPr>
                <w:rFonts w:ascii="Times New Roman" w:hAnsi="Times New Roman" w:cs="Times New Roman"/>
              </w:rPr>
              <w:t xml:space="preserve"> činnost, publikování v časopisech </w:t>
            </w:r>
            <w:r w:rsidR="00223CFC">
              <w:rPr>
                <w:rFonts w:ascii="Times New Roman" w:hAnsi="Times New Roman" w:cs="Times New Roman"/>
              </w:rPr>
              <w:br/>
            </w:r>
            <w:r w:rsidRPr="004A6FDD">
              <w:rPr>
                <w:rFonts w:ascii="Times New Roman" w:hAnsi="Times New Roman" w:cs="Times New Roman"/>
              </w:rPr>
              <w:t>v Q</w:t>
            </w:r>
            <w:r w:rsidRPr="004A6FDD">
              <w:rPr>
                <w:rFonts w:ascii="Times New Roman" w:hAnsi="Times New Roman" w:cs="Times New Roman"/>
                <w:vertAlign w:val="subscript"/>
              </w:rPr>
              <w:t>1</w:t>
            </w:r>
            <w:r w:rsidRPr="004A6FDD">
              <w:rPr>
                <w:rFonts w:ascii="Times New Roman" w:hAnsi="Times New Roman" w:cs="Times New Roman"/>
              </w:rPr>
              <w:t xml:space="preserve"> a Q</w:t>
            </w:r>
            <w:r w:rsidRPr="004A6FDD">
              <w:rPr>
                <w:rFonts w:ascii="Times New Roman" w:hAnsi="Times New Roman" w:cs="Times New Roman"/>
                <w:vertAlign w:val="subscript"/>
              </w:rPr>
              <w:t>2</w:t>
            </w:r>
            <w:r w:rsidRPr="004A6FDD">
              <w:rPr>
                <w:rFonts w:ascii="Times New Roman" w:hAnsi="Times New Roman" w:cs="Times New Roman"/>
              </w:rPr>
              <w:t xml:space="preserve"> a na zvyšování citovanosti těchto výstupů RUV</w:t>
            </w:r>
          </w:p>
        </w:tc>
        <w:tc>
          <w:tcPr>
            <w:tcW w:w="1336" w:type="pct"/>
            <w:tcBorders>
              <w:top w:val="single" w:sz="4" w:space="0" w:color="auto"/>
              <w:left w:val="nil"/>
              <w:bottom w:val="single" w:sz="4" w:space="0" w:color="auto"/>
              <w:right w:val="single" w:sz="8" w:space="0" w:color="auto"/>
            </w:tcBorders>
            <w:shd w:val="clear" w:color="auto" w:fill="ECF4FA"/>
            <w:noWrap/>
          </w:tcPr>
          <w:p w:rsidR="00EB3497" w:rsidRPr="004A6FDD" w:rsidRDefault="004A6FDD" w:rsidP="004A6FDD">
            <w:pPr>
              <w:spacing w:line="276" w:lineRule="auto"/>
              <w:rPr>
                <w:rFonts w:ascii="Times New Roman" w:eastAsia="Times New Roman" w:hAnsi="Times New Roman" w:cs="Times New Roman"/>
                <w:lang w:eastAsia="cs-CZ"/>
              </w:rPr>
            </w:pPr>
            <w:r>
              <w:rPr>
                <w:rFonts w:ascii="Times New Roman" w:eastAsia="Times New Roman" w:hAnsi="Times New Roman" w:cs="Times New Roman"/>
                <w:color w:val="000000"/>
                <w:lang w:eastAsia="cs-CZ"/>
              </w:rPr>
              <w:t>Připravit v rámci plnění Plánu realizace SZ UTB 21+  pro rok 2022.</w:t>
            </w:r>
          </w:p>
        </w:tc>
        <w:tc>
          <w:tcPr>
            <w:tcW w:w="414" w:type="pct"/>
            <w:tcBorders>
              <w:top w:val="single" w:sz="4" w:space="0" w:color="auto"/>
              <w:left w:val="nil"/>
              <w:bottom w:val="single" w:sz="4" w:space="0" w:color="auto"/>
              <w:right w:val="single" w:sz="4" w:space="0" w:color="auto"/>
            </w:tcBorders>
            <w:shd w:val="clear" w:color="auto" w:fill="ECF4FA"/>
            <w:noWrap/>
          </w:tcPr>
          <w:p w:rsidR="00EB3497" w:rsidRPr="004A6FDD" w:rsidRDefault="004A6FDD" w:rsidP="004A6FDD">
            <w:pPr>
              <w:spacing w:before="60" w:after="0" w:line="276" w:lineRule="auto"/>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2022</w:t>
            </w:r>
          </w:p>
        </w:tc>
        <w:tc>
          <w:tcPr>
            <w:tcW w:w="687" w:type="pct"/>
            <w:tcBorders>
              <w:top w:val="single" w:sz="4" w:space="0" w:color="auto"/>
              <w:left w:val="nil"/>
              <w:bottom w:val="single" w:sz="4" w:space="0" w:color="auto"/>
              <w:right w:val="single" w:sz="4" w:space="0" w:color="auto"/>
            </w:tcBorders>
            <w:shd w:val="clear" w:color="auto" w:fill="ECF4FA"/>
            <w:noWrap/>
          </w:tcPr>
          <w:p w:rsidR="00EB3497" w:rsidRPr="004A6FDD" w:rsidRDefault="00EB3497" w:rsidP="004A6FDD">
            <w:pPr>
              <w:spacing w:before="60" w:after="0" w:line="276" w:lineRule="auto"/>
              <w:ind w:left="12" w:hanging="12"/>
              <w:rPr>
                <w:rFonts w:ascii="Times New Roman" w:eastAsia="Times New Roman" w:hAnsi="Times New Roman" w:cs="Times New Roman"/>
                <w:color w:val="000000"/>
                <w:lang w:eastAsia="cs-CZ"/>
              </w:rPr>
            </w:pPr>
            <w:r w:rsidRPr="004A6FDD">
              <w:rPr>
                <w:rFonts w:ascii="Times New Roman" w:hAnsi="Times New Roman" w:cs="Times New Roman"/>
              </w:rPr>
              <w:t>Návrh motivačního systému</w:t>
            </w:r>
          </w:p>
        </w:tc>
        <w:tc>
          <w:tcPr>
            <w:tcW w:w="500" w:type="pct"/>
            <w:tcBorders>
              <w:top w:val="single" w:sz="4" w:space="0" w:color="auto"/>
              <w:left w:val="nil"/>
              <w:bottom w:val="single" w:sz="4" w:space="0" w:color="auto"/>
              <w:right w:val="single" w:sz="8" w:space="0" w:color="auto"/>
            </w:tcBorders>
            <w:shd w:val="clear" w:color="auto" w:fill="ECF4FA"/>
            <w:noWrap/>
          </w:tcPr>
          <w:p w:rsidR="00EB3497" w:rsidRPr="004A6FDD" w:rsidRDefault="00EB3497" w:rsidP="004A6FDD">
            <w:pPr>
              <w:spacing w:before="60" w:after="0" w:line="276" w:lineRule="auto"/>
              <w:rPr>
                <w:rFonts w:ascii="Times New Roman" w:eastAsia="Times New Roman" w:hAnsi="Times New Roman" w:cs="Times New Roman"/>
                <w:color w:val="000000"/>
                <w:highlight w:val="yellow"/>
                <w:lang w:eastAsia="cs-CZ"/>
              </w:rPr>
            </w:pPr>
          </w:p>
        </w:tc>
      </w:tr>
      <w:tr w:rsidR="00EB3497" w:rsidRPr="00EB3497" w:rsidTr="004A6FDD">
        <w:trPr>
          <w:trHeight w:val="735"/>
        </w:trPr>
        <w:tc>
          <w:tcPr>
            <w:tcW w:w="855" w:type="pct"/>
            <w:tcBorders>
              <w:top w:val="nil"/>
              <w:left w:val="single" w:sz="8" w:space="0" w:color="auto"/>
              <w:right w:val="nil"/>
            </w:tcBorders>
            <w:shd w:val="clear" w:color="auto" w:fill="ECF4FA"/>
            <w:vAlign w:val="center"/>
          </w:tcPr>
          <w:p w:rsidR="00EB3497" w:rsidRPr="004A6FDD" w:rsidRDefault="00EB3497" w:rsidP="004A6FDD">
            <w:pPr>
              <w:spacing w:after="0" w:line="276" w:lineRule="auto"/>
              <w:rPr>
                <w:rFonts w:ascii="Times New Roman" w:eastAsia="Times New Roman" w:hAnsi="Times New Roman" w:cs="Times New Roman"/>
                <w:b/>
                <w:bCs/>
                <w:color w:val="000000"/>
                <w:lang w:eastAsia="cs-CZ"/>
              </w:rPr>
            </w:pPr>
          </w:p>
        </w:tc>
        <w:tc>
          <w:tcPr>
            <w:tcW w:w="1208" w:type="pct"/>
            <w:tcBorders>
              <w:top w:val="single" w:sz="4" w:space="0" w:color="auto"/>
              <w:left w:val="single" w:sz="8" w:space="0" w:color="auto"/>
              <w:bottom w:val="single" w:sz="4" w:space="0" w:color="auto"/>
              <w:right w:val="single" w:sz="8" w:space="0" w:color="auto"/>
            </w:tcBorders>
            <w:shd w:val="clear" w:color="auto" w:fill="ECF4FA"/>
          </w:tcPr>
          <w:p w:rsidR="00EB3497" w:rsidRPr="004A6FDD" w:rsidRDefault="00EB3497" w:rsidP="004A6FDD">
            <w:pPr>
              <w:spacing w:after="0" w:line="276" w:lineRule="auto"/>
              <w:rPr>
                <w:rFonts w:ascii="Times New Roman" w:hAnsi="Times New Roman" w:cs="Times New Roman"/>
                <w:b/>
              </w:rPr>
            </w:pPr>
            <w:r w:rsidRPr="004A6FDD">
              <w:rPr>
                <w:rFonts w:ascii="Times New Roman" w:hAnsi="Times New Roman" w:cs="Times New Roman"/>
                <w:b/>
              </w:rPr>
              <w:t xml:space="preserve">Dílčí cíl 5.3: </w:t>
            </w:r>
          </w:p>
          <w:p w:rsidR="00EB3497" w:rsidRPr="004A6FDD" w:rsidRDefault="00EB3497" w:rsidP="004A6FDD">
            <w:pPr>
              <w:spacing w:after="0" w:line="276" w:lineRule="auto"/>
              <w:rPr>
                <w:rFonts w:ascii="Times New Roman" w:hAnsi="Times New Roman" w:cs="Times New Roman"/>
                <w:b/>
              </w:rPr>
            </w:pPr>
            <w:r w:rsidRPr="004A6FDD">
              <w:rPr>
                <w:rFonts w:ascii="Times New Roman" w:hAnsi="Times New Roman" w:cs="Times New Roman"/>
              </w:rPr>
              <w:t>Rozšířit motivační systém pro realizaci aktivit nebo projektů v rámci třetí role UTB ve Zlíně na všechny zaměstnance</w:t>
            </w:r>
          </w:p>
        </w:tc>
        <w:tc>
          <w:tcPr>
            <w:tcW w:w="1336" w:type="pct"/>
            <w:tcBorders>
              <w:top w:val="single" w:sz="4" w:space="0" w:color="auto"/>
              <w:left w:val="nil"/>
              <w:bottom w:val="single" w:sz="4" w:space="0" w:color="auto"/>
              <w:right w:val="single" w:sz="8" w:space="0" w:color="auto"/>
            </w:tcBorders>
            <w:shd w:val="clear" w:color="auto" w:fill="ECF4FA"/>
            <w:noWrap/>
          </w:tcPr>
          <w:p w:rsidR="00EB3497" w:rsidRPr="004A6FDD" w:rsidRDefault="00EB3497" w:rsidP="004A6FDD">
            <w:pPr>
              <w:spacing w:line="276" w:lineRule="auto"/>
              <w:rPr>
                <w:rFonts w:ascii="Times New Roman" w:hAnsi="Times New Roman" w:cs="Times New Roman"/>
                <w:bCs/>
                <w:color w:val="000000"/>
                <w:lang w:eastAsia="cs-CZ"/>
              </w:rPr>
            </w:pPr>
            <w:r w:rsidRPr="004A6FDD">
              <w:rPr>
                <w:rFonts w:ascii="Times New Roman" w:hAnsi="Times New Roman" w:cs="Times New Roman"/>
                <w:bCs/>
                <w:color w:val="000000"/>
                <w:lang w:eastAsia="cs-CZ"/>
              </w:rPr>
              <w:t>Připravit návrh Motivačního systému pro ostatní zaměstnance (formou směrnice rektora) s cílem motivovat tuto skupinu zaměstnanců k aktivitám v oblasti třetí role UTB ve Zlíně, zejména se zaměřením na podporu zapojování se v oblasti CŽV</w:t>
            </w:r>
            <w:r w:rsidR="004A6FDD">
              <w:rPr>
                <w:rFonts w:ascii="Times New Roman" w:hAnsi="Times New Roman" w:cs="Times New Roman"/>
                <w:bCs/>
                <w:color w:val="000000"/>
                <w:lang w:eastAsia="cs-CZ"/>
              </w:rPr>
              <w:t>.</w:t>
            </w:r>
          </w:p>
        </w:tc>
        <w:tc>
          <w:tcPr>
            <w:tcW w:w="414" w:type="pct"/>
            <w:tcBorders>
              <w:top w:val="single" w:sz="4" w:space="0" w:color="auto"/>
              <w:left w:val="nil"/>
              <w:bottom w:val="single" w:sz="4" w:space="0" w:color="auto"/>
              <w:right w:val="single" w:sz="4" w:space="0" w:color="auto"/>
            </w:tcBorders>
            <w:shd w:val="clear" w:color="auto" w:fill="ECF4FA"/>
            <w:noWrap/>
          </w:tcPr>
          <w:p w:rsidR="00EB3497" w:rsidRPr="004A6FDD" w:rsidRDefault="00EB3497" w:rsidP="004A6FDD">
            <w:pPr>
              <w:spacing w:after="0" w:line="276" w:lineRule="auto"/>
              <w:rPr>
                <w:rFonts w:ascii="Times New Roman" w:eastAsia="Times New Roman" w:hAnsi="Times New Roman" w:cs="Times New Roman"/>
                <w:color w:val="000000"/>
                <w:sz w:val="18"/>
                <w:szCs w:val="18"/>
                <w:lang w:eastAsia="cs-CZ"/>
              </w:rPr>
            </w:pPr>
            <w:r w:rsidRPr="004A6FDD">
              <w:rPr>
                <w:rFonts w:ascii="Times New Roman" w:eastAsia="Times New Roman" w:hAnsi="Times New Roman" w:cs="Times New Roman"/>
                <w:color w:val="000000"/>
                <w:sz w:val="18"/>
                <w:szCs w:val="18"/>
                <w:lang w:eastAsia="cs-CZ"/>
              </w:rPr>
              <w:t>bude upřesněno</w:t>
            </w:r>
          </w:p>
        </w:tc>
        <w:tc>
          <w:tcPr>
            <w:tcW w:w="687" w:type="pct"/>
            <w:tcBorders>
              <w:top w:val="single" w:sz="4" w:space="0" w:color="auto"/>
              <w:left w:val="nil"/>
              <w:bottom w:val="single" w:sz="4" w:space="0" w:color="auto"/>
              <w:right w:val="single" w:sz="4" w:space="0" w:color="auto"/>
            </w:tcBorders>
            <w:shd w:val="clear" w:color="auto" w:fill="ECF4FA"/>
            <w:noWrap/>
          </w:tcPr>
          <w:p w:rsidR="00EB3497" w:rsidRPr="004A6FDD" w:rsidRDefault="00EB3497" w:rsidP="004A6FDD">
            <w:pPr>
              <w:spacing w:after="0" w:line="276" w:lineRule="auto"/>
              <w:ind w:left="12" w:hanging="12"/>
              <w:rPr>
                <w:rFonts w:ascii="Times New Roman" w:eastAsia="Times New Roman" w:hAnsi="Times New Roman" w:cs="Times New Roman"/>
                <w:color w:val="000000"/>
                <w:lang w:eastAsia="cs-CZ"/>
              </w:rPr>
            </w:pPr>
            <w:r w:rsidRPr="004A6FDD">
              <w:rPr>
                <w:rFonts w:ascii="Times New Roman" w:eastAsia="Times New Roman" w:hAnsi="Times New Roman" w:cs="Times New Roman"/>
                <w:color w:val="000000"/>
                <w:lang w:eastAsia="cs-CZ"/>
              </w:rPr>
              <w:t>Motivační systém pro OP – směrnice rektora</w:t>
            </w:r>
          </w:p>
        </w:tc>
        <w:tc>
          <w:tcPr>
            <w:tcW w:w="500" w:type="pct"/>
            <w:tcBorders>
              <w:top w:val="single" w:sz="4" w:space="0" w:color="auto"/>
              <w:left w:val="nil"/>
              <w:bottom w:val="single" w:sz="4" w:space="0" w:color="auto"/>
              <w:right w:val="single" w:sz="8" w:space="0" w:color="auto"/>
            </w:tcBorders>
            <w:shd w:val="clear" w:color="auto" w:fill="ECF4FA"/>
            <w:noWrap/>
          </w:tcPr>
          <w:p w:rsidR="00EB3497" w:rsidRPr="004A6FDD" w:rsidRDefault="00EB3497" w:rsidP="004A6FDD">
            <w:pPr>
              <w:spacing w:after="0" w:line="276" w:lineRule="auto"/>
              <w:rPr>
                <w:rFonts w:ascii="Times New Roman" w:eastAsia="Times New Roman" w:hAnsi="Times New Roman" w:cs="Times New Roman"/>
                <w:color w:val="000000"/>
                <w:lang w:eastAsia="cs-CZ"/>
              </w:rPr>
            </w:pPr>
            <w:r w:rsidRPr="004A6FDD">
              <w:rPr>
                <w:rFonts w:ascii="Times New Roman" w:eastAsia="Times New Roman" w:hAnsi="Times New Roman" w:cs="Times New Roman"/>
                <w:color w:val="000000"/>
                <w:lang w:eastAsia="cs-CZ"/>
              </w:rPr>
              <w:t>ORLZ, prorektor pro pedagogickou činnost, právní oddělení</w:t>
            </w:r>
          </w:p>
        </w:tc>
      </w:tr>
      <w:tr w:rsidR="00EB3497" w:rsidRPr="00EB3497" w:rsidTr="004A6FDD">
        <w:trPr>
          <w:trHeight w:val="401"/>
        </w:trPr>
        <w:tc>
          <w:tcPr>
            <w:tcW w:w="855" w:type="pct"/>
            <w:vMerge w:val="restart"/>
            <w:tcBorders>
              <w:top w:val="nil"/>
              <w:left w:val="single" w:sz="8" w:space="0" w:color="auto"/>
              <w:bottom w:val="single" w:sz="4" w:space="0" w:color="auto"/>
              <w:right w:val="nil"/>
            </w:tcBorders>
            <w:shd w:val="clear" w:color="auto" w:fill="ECF4FA"/>
            <w:vAlign w:val="center"/>
          </w:tcPr>
          <w:p w:rsidR="00EB3497" w:rsidRPr="004A6FDD" w:rsidRDefault="00EB3497" w:rsidP="004A6FDD">
            <w:pPr>
              <w:spacing w:after="0" w:line="276" w:lineRule="auto"/>
              <w:rPr>
                <w:rFonts w:ascii="Times New Roman" w:eastAsia="Times New Roman" w:hAnsi="Times New Roman" w:cs="Times New Roman"/>
                <w:b/>
                <w:bCs/>
                <w:color w:val="000000"/>
                <w:lang w:eastAsia="cs-CZ"/>
              </w:rPr>
            </w:pPr>
          </w:p>
        </w:tc>
        <w:tc>
          <w:tcPr>
            <w:tcW w:w="1208" w:type="pct"/>
            <w:vMerge w:val="restart"/>
            <w:tcBorders>
              <w:top w:val="single" w:sz="4" w:space="0" w:color="auto"/>
              <w:left w:val="single" w:sz="8" w:space="0" w:color="auto"/>
              <w:right w:val="single" w:sz="8" w:space="0" w:color="auto"/>
            </w:tcBorders>
            <w:shd w:val="clear" w:color="auto" w:fill="ECF4FA"/>
          </w:tcPr>
          <w:p w:rsidR="00EB3497" w:rsidRPr="004A6FDD" w:rsidRDefault="00EB3497" w:rsidP="004A6FDD">
            <w:pPr>
              <w:spacing w:after="0" w:line="276" w:lineRule="auto"/>
              <w:rPr>
                <w:rFonts w:ascii="Times New Roman" w:hAnsi="Times New Roman" w:cs="Times New Roman"/>
                <w:b/>
              </w:rPr>
            </w:pPr>
            <w:r w:rsidRPr="004A6FDD">
              <w:rPr>
                <w:rFonts w:ascii="Times New Roman" w:hAnsi="Times New Roman" w:cs="Times New Roman"/>
                <w:b/>
              </w:rPr>
              <w:t xml:space="preserve">Dílčí cíl 5.4: </w:t>
            </w:r>
          </w:p>
          <w:p w:rsidR="00EB3497" w:rsidRPr="004A6FDD" w:rsidRDefault="00EB3497" w:rsidP="004A6FDD">
            <w:pPr>
              <w:spacing w:after="0" w:line="276" w:lineRule="auto"/>
              <w:rPr>
                <w:rFonts w:ascii="Times New Roman" w:hAnsi="Times New Roman" w:cs="Times New Roman"/>
                <w:b/>
              </w:rPr>
            </w:pPr>
            <w:r w:rsidRPr="004A6FDD">
              <w:rPr>
                <w:rFonts w:ascii="Times New Roman" w:hAnsi="Times New Roman" w:cs="Times New Roman"/>
              </w:rPr>
              <w:t xml:space="preserve">Pravidelně vyhodnocovat </w:t>
            </w:r>
            <w:r w:rsidR="00223CFC">
              <w:rPr>
                <w:rFonts w:ascii="Times New Roman" w:hAnsi="Times New Roman" w:cs="Times New Roman"/>
              </w:rPr>
              <w:br/>
            </w:r>
            <w:r w:rsidRPr="004A6FDD">
              <w:rPr>
                <w:rFonts w:ascii="Times New Roman" w:hAnsi="Times New Roman" w:cs="Times New Roman"/>
              </w:rPr>
              <w:t>a inovovat systém benefitů</w:t>
            </w:r>
          </w:p>
        </w:tc>
        <w:tc>
          <w:tcPr>
            <w:tcW w:w="1336" w:type="pct"/>
            <w:tcBorders>
              <w:top w:val="single" w:sz="4" w:space="0" w:color="auto"/>
              <w:left w:val="nil"/>
              <w:bottom w:val="single" w:sz="4" w:space="0" w:color="auto"/>
              <w:right w:val="single" w:sz="8" w:space="0" w:color="auto"/>
            </w:tcBorders>
            <w:shd w:val="clear" w:color="auto" w:fill="ECF4FA"/>
            <w:noWrap/>
          </w:tcPr>
          <w:p w:rsidR="00EB3497" w:rsidRPr="004A6FDD" w:rsidRDefault="00EB3497" w:rsidP="004A6FDD">
            <w:pPr>
              <w:spacing w:after="0" w:line="276" w:lineRule="auto"/>
              <w:rPr>
                <w:rFonts w:ascii="Times New Roman" w:eastAsia="Times New Roman" w:hAnsi="Times New Roman" w:cs="Times New Roman"/>
                <w:color w:val="000000"/>
                <w:highlight w:val="yellow"/>
                <w:lang w:eastAsia="cs-CZ"/>
              </w:rPr>
            </w:pPr>
            <w:r w:rsidRPr="004A6FDD">
              <w:rPr>
                <w:rFonts w:ascii="Times New Roman" w:eastAsia="Times New Roman" w:hAnsi="Times New Roman" w:cs="Times New Roman"/>
                <w:color w:val="000000"/>
                <w:lang w:eastAsia="cs-CZ"/>
              </w:rPr>
              <w:t xml:space="preserve">Pravidelně revidovat </w:t>
            </w:r>
            <w:r w:rsidR="00223CFC">
              <w:rPr>
                <w:rFonts w:ascii="Times New Roman" w:eastAsia="Times New Roman" w:hAnsi="Times New Roman" w:cs="Times New Roman"/>
                <w:color w:val="000000"/>
                <w:lang w:eastAsia="cs-CZ"/>
              </w:rPr>
              <w:br/>
            </w:r>
            <w:r w:rsidRPr="004A6FDD">
              <w:rPr>
                <w:rFonts w:ascii="Times New Roman" w:eastAsia="Times New Roman" w:hAnsi="Times New Roman" w:cs="Times New Roman"/>
                <w:color w:val="000000"/>
                <w:lang w:eastAsia="cs-CZ"/>
              </w:rPr>
              <w:t xml:space="preserve">a aktualizovat systém benefitů </w:t>
            </w:r>
            <w:r w:rsidR="00223CFC">
              <w:rPr>
                <w:rFonts w:ascii="Times New Roman" w:eastAsia="Times New Roman" w:hAnsi="Times New Roman" w:cs="Times New Roman"/>
                <w:color w:val="000000"/>
                <w:lang w:eastAsia="cs-CZ"/>
              </w:rPr>
              <w:br/>
            </w:r>
            <w:r w:rsidRPr="004A6FDD">
              <w:rPr>
                <w:rFonts w:ascii="Times New Roman" w:eastAsia="Times New Roman" w:hAnsi="Times New Roman" w:cs="Times New Roman"/>
                <w:color w:val="000000"/>
                <w:lang w:eastAsia="cs-CZ"/>
              </w:rPr>
              <w:t>s cílem nabízet atraktivní nabídky pro všechny kategorie zaměstnanců.</w:t>
            </w:r>
          </w:p>
        </w:tc>
        <w:tc>
          <w:tcPr>
            <w:tcW w:w="414" w:type="pct"/>
            <w:tcBorders>
              <w:top w:val="single" w:sz="4" w:space="0" w:color="auto"/>
              <w:left w:val="nil"/>
              <w:bottom w:val="single" w:sz="4" w:space="0" w:color="auto"/>
              <w:right w:val="single" w:sz="4" w:space="0" w:color="auto"/>
            </w:tcBorders>
            <w:shd w:val="clear" w:color="auto" w:fill="ECF4FA"/>
            <w:noWrap/>
          </w:tcPr>
          <w:p w:rsidR="00EB3497" w:rsidRPr="004A6FDD" w:rsidRDefault="00EB3497" w:rsidP="004A6FDD">
            <w:pPr>
              <w:spacing w:before="60" w:after="0" w:line="276" w:lineRule="auto"/>
              <w:rPr>
                <w:rFonts w:ascii="Times New Roman" w:eastAsia="Times New Roman" w:hAnsi="Times New Roman" w:cs="Times New Roman"/>
                <w:color w:val="000000"/>
                <w:sz w:val="18"/>
                <w:szCs w:val="18"/>
                <w:lang w:eastAsia="cs-CZ"/>
              </w:rPr>
            </w:pPr>
            <w:r w:rsidRPr="004A6FDD">
              <w:rPr>
                <w:rFonts w:ascii="Times New Roman" w:eastAsia="Times New Roman" w:hAnsi="Times New Roman" w:cs="Times New Roman"/>
                <w:color w:val="000000"/>
                <w:sz w:val="18"/>
                <w:szCs w:val="18"/>
                <w:lang w:eastAsia="cs-CZ"/>
              </w:rPr>
              <w:t>Průběžně</w:t>
            </w:r>
          </w:p>
        </w:tc>
        <w:tc>
          <w:tcPr>
            <w:tcW w:w="687" w:type="pct"/>
            <w:tcBorders>
              <w:top w:val="single" w:sz="4" w:space="0" w:color="auto"/>
              <w:left w:val="nil"/>
              <w:right w:val="single" w:sz="4" w:space="0" w:color="auto"/>
            </w:tcBorders>
            <w:shd w:val="clear" w:color="auto" w:fill="ECF4FA"/>
            <w:noWrap/>
          </w:tcPr>
          <w:p w:rsidR="00EB3497" w:rsidRPr="004A6FDD" w:rsidRDefault="00EB3497" w:rsidP="004A6FDD">
            <w:pPr>
              <w:spacing w:after="0" w:line="276" w:lineRule="auto"/>
              <w:rPr>
                <w:rFonts w:ascii="Times New Roman" w:hAnsi="Times New Roman" w:cs="Times New Roman"/>
              </w:rPr>
            </w:pPr>
            <w:r w:rsidRPr="004A6FDD">
              <w:rPr>
                <w:rFonts w:ascii="Times New Roman" w:hAnsi="Times New Roman" w:cs="Times New Roman"/>
              </w:rPr>
              <w:t>Systém benefitů</w:t>
            </w:r>
          </w:p>
          <w:p w:rsidR="00EB3497" w:rsidRPr="004A6FDD" w:rsidRDefault="00EB3497" w:rsidP="004A6FDD">
            <w:pPr>
              <w:spacing w:after="0" w:line="276" w:lineRule="auto"/>
              <w:rPr>
                <w:rFonts w:ascii="Times New Roman" w:hAnsi="Times New Roman" w:cs="Times New Roman"/>
              </w:rPr>
            </w:pPr>
          </w:p>
        </w:tc>
        <w:tc>
          <w:tcPr>
            <w:tcW w:w="500" w:type="pct"/>
            <w:tcBorders>
              <w:top w:val="single" w:sz="4" w:space="0" w:color="auto"/>
              <w:left w:val="nil"/>
              <w:bottom w:val="single" w:sz="4" w:space="0" w:color="auto"/>
              <w:right w:val="single" w:sz="8" w:space="0" w:color="auto"/>
            </w:tcBorders>
            <w:shd w:val="clear" w:color="auto" w:fill="ECF4FA"/>
            <w:noWrap/>
          </w:tcPr>
          <w:p w:rsidR="00EB3497" w:rsidRPr="004A6FDD" w:rsidRDefault="00EB3497" w:rsidP="004A6FDD">
            <w:pPr>
              <w:spacing w:before="60" w:after="0" w:line="276" w:lineRule="auto"/>
              <w:rPr>
                <w:rFonts w:ascii="Times New Roman" w:eastAsia="Times New Roman" w:hAnsi="Times New Roman" w:cs="Times New Roman"/>
                <w:color w:val="000000"/>
                <w:lang w:eastAsia="cs-CZ"/>
              </w:rPr>
            </w:pPr>
            <w:r w:rsidRPr="004A6FDD">
              <w:rPr>
                <w:rFonts w:ascii="Times New Roman" w:eastAsia="Times New Roman" w:hAnsi="Times New Roman" w:cs="Times New Roman"/>
                <w:color w:val="000000"/>
                <w:lang w:eastAsia="cs-CZ"/>
              </w:rPr>
              <w:t>ORLZ</w:t>
            </w:r>
          </w:p>
        </w:tc>
      </w:tr>
      <w:tr w:rsidR="00EB3497" w:rsidRPr="00EB3497" w:rsidTr="004A6FDD">
        <w:trPr>
          <w:trHeight w:val="365"/>
        </w:trPr>
        <w:tc>
          <w:tcPr>
            <w:tcW w:w="855" w:type="pct"/>
            <w:vMerge/>
            <w:tcBorders>
              <w:top w:val="nil"/>
              <w:left w:val="single" w:sz="8" w:space="0" w:color="auto"/>
              <w:bottom w:val="single" w:sz="4" w:space="0" w:color="auto"/>
              <w:right w:val="nil"/>
            </w:tcBorders>
            <w:shd w:val="clear" w:color="auto" w:fill="ECF4FA"/>
            <w:vAlign w:val="center"/>
          </w:tcPr>
          <w:p w:rsidR="00EB3497" w:rsidRPr="004A6FDD" w:rsidRDefault="00EB3497" w:rsidP="004A6FDD">
            <w:pPr>
              <w:spacing w:after="0" w:line="276" w:lineRule="auto"/>
              <w:rPr>
                <w:rFonts w:ascii="Times New Roman" w:eastAsia="Times New Roman" w:hAnsi="Times New Roman" w:cs="Times New Roman"/>
                <w:b/>
                <w:bCs/>
                <w:color w:val="000000"/>
                <w:lang w:eastAsia="cs-CZ"/>
              </w:rPr>
            </w:pPr>
          </w:p>
        </w:tc>
        <w:tc>
          <w:tcPr>
            <w:tcW w:w="1208" w:type="pct"/>
            <w:vMerge/>
            <w:tcBorders>
              <w:top w:val="single" w:sz="4" w:space="0" w:color="auto"/>
              <w:left w:val="single" w:sz="8" w:space="0" w:color="auto"/>
              <w:right w:val="single" w:sz="8" w:space="0" w:color="auto"/>
            </w:tcBorders>
            <w:shd w:val="clear" w:color="auto" w:fill="ECF4FA"/>
          </w:tcPr>
          <w:p w:rsidR="00EB3497" w:rsidRPr="004A6FDD" w:rsidRDefault="00EB3497" w:rsidP="004A6FDD">
            <w:pPr>
              <w:spacing w:after="0" w:line="276" w:lineRule="auto"/>
              <w:rPr>
                <w:rFonts w:ascii="Times New Roman" w:hAnsi="Times New Roman" w:cs="Times New Roman"/>
                <w:b/>
              </w:rPr>
            </w:pPr>
          </w:p>
        </w:tc>
        <w:tc>
          <w:tcPr>
            <w:tcW w:w="1336" w:type="pct"/>
            <w:tcBorders>
              <w:top w:val="single" w:sz="4" w:space="0" w:color="auto"/>
              <w:left w:val="nil"/>
              <w:bottom w:val="single" w:sz="4" w:space="0" w:color="auto"/>
              <w:right w:val="single" w:sz="8" w:space="0" w:color="auto"/>
            </w:tcBorders>
            <w:shd w:val="clear" w:color="auto" w:fill="ECF4FA"/>
            <w:noWrap/>
          </w:tcPr>
          <w:p w:rsidR="00EB3497" w:rsidRPr="004A6FDD" w:rsidRDefault="00EB3497" w:rsidP="004A6FDD">
            <w:pPr>
              <w:spacing w:after="0" w:line="276" w:lineRule="auto"/>
              <w:rPr>
                <w:rFonts w:ascii="Times New Roman" w:hAnsi="Times New Roman" w:cs="Times New Roman"/>
                <w:color w:val="0070C0"/>
              </w:rPr>
            </w:pPr>
            <w:r w:rsidRPr="004A6FDD">
              <w:rPr>
                <w:rFonts w:ascii="Times New Roman" w:hAnsi="Times New Roman" w:cs="Times New Roman"/>
              </w:rPr>
              <w:t>Aktivně vyhledávat možnosti dalších benefitů od smluvních partnerů.</w:t>
            </w:r>
          </w:p>
        </w:tc>
        <w:tc>
          <w:tcPr>
            <w:tcW w:w="414" w:type="pct"/>
            <w:tcBorders>
              <w:top w:val="single" w:sz="4" w:space="0" w:color="auto"/>
              <w:left w:val="nil"/>
              <w:bottom w:val="single" w:sz="4" w:space="0" w:color="auto"/>
              <w:right w:val="single" w:sz="4" w:space="0" w:color="auto"/>
            </w:tcBorders>
            <w:shd w:val="clear" w:color="auto" w:fill="ECF4FA"/>
            <w:noWrap/>
          </w:tcPr>
          <w:p w:rsidR="00EB3497" w:rsidRPr="004A6FDD" w:rsidRDefault="00EB3497" w:rsidP="004A6FDD">
            <w:pPr>
              <w:spacing w:before="60" w:after="0" w:line="276" w:lineRule="auto"/>
              <w:rPr>
                <w:rFonts w:ascii="Times New Roman" w:eastAsia="Times New Roman" w:hAnsi="Times New Roman" w:cs="Times New Roman"/>
                <w:color w:val="000000"/>
                <w:sz w:val="18"/>
                <w:szCs w:val="18"/>
                <w:lang w:eastAsia="cs-CZ"/>
              </w:rPr>
            </w:pPr>
            <w:r w:rsidRPr="004A6FDD">
              <w:rPr>
                <w:rFonts w:ascii="Times New Roman" w:eastAsia="Times New Roman" w:hAnsi="Times New Roman" w:cs="Times New Roman"/>
                <w:color w:val="000000"/>
                <w:sz w:val="18"/>
                <w:szCs w:val="18"/>
                <w:lang w:eastAsia="cs-CZ"/>
              </w:rPr>
              <w:t>Průběžně</w:t>
            </w:r>
          </w:p>
        </w:tc>
        <w:tc>
          <w:tcPr>
            <w:tcW w:w="687" w:type="pct"/>
            <w:tcBorders>
              <w:top w:val="single" w:sz="4" w:space="0" w:color="auto"/>
              <w:left w:val="nil"/>
              <w:bottom w:val="single" w:sz="4" w:space="0" w:color="auto"/>
              <w:right w:val="single" w:sz="4" w:space="0" w:color="auto"/>
            </w:tcBorders>
            <w:shd w:val="clear" w:color="auto" w:fill="ECF4FA"/>
            <w:noWrap/>
          </w:tcPr>
          <w:p w:rsidR="00EB3497" w:rsidRPr="004A6FDD" w:rsidRDefault="00EB3497" w:rsidP="004A6FDD">
            <w:pPr>
              <w:spacing w:after="0" w:line="276" w:lineRule="auto"/>
              <w:rPr>
                <w:rFonts w:ascii="Times New Roman" w:hAnsi="Times New Roman" w:cs="Times New Roman"/>
              </w:rPr>
            </w:pPr>
            <w:r w:rsidRPr="004A6FDD">
              <w:rPr>
                <w:rFonts w:ascii="Times New Roman" w:hAnsi="Times New Roman" w:cs="Times New Roman"/>
              </w:rPr>
              <w:t xml:space="preserve">Uzavřené smlouvy </w:t>
            </w:r>
            <w:r w:rsidR="00223CFC">
              <w:rPr>
                <w:rFonts w:ascii="Times New Roman" w:hAnsi="Times New Roman" w:cs="Times New Roman"/>
              </w:rPr>
              <w:br/>
            </w:r>
            <w:r w:rsidRPr="004A6FDD">
              <w:rPr>
                <w:rFonts w:ascii="Times New Roman" w:hAnsi="Times New Roman" w:cs="Times New Roman"/>
              </w:rPr>
              <w:t>o spolupráci</w:t>
            </w:r>
          </w:p>
        </w:tc>
        <w:tc>
          <w:tcPr>
            <w:tcW w:w="500" w:type="pct"/>
            <w:tcBorders>
              <w:top w:val="single" w:sz="4" w:space="0" w:color="auto"/>
              <w:left w:val="nil"/>
              <w:bottom w:val="single" w:sz="4" w:space="0" w:color="auto"/>
              <w:right w:val="single" w:sz="8" w:space="0" w:color="auto"/>
            </w:tcBorders>
            <w:shd w:val="clear" w:color="auto" w:fill="ECF4FA"/>
            <w:noWrap/>
          </w:tcPr>
          <w:p w:rsidR="00EB3497" w:rsidRPr="004A6FDD" w:rsidRDefault="00EB3497" w:rsidP="004A6FDD">
            <w:pPr>
              <w:spacing w:before="60" w:after="0" w:line="276" w:lineRule="auto"/>
              <w:rPr>
                <w:rFonts w:ascii="Times New Roman" w:eastAsia="Times New Roman" w:hAnsi="Times New Roman" w:cs="Times New Roman"/>
                <w:color w:val="000000"/>
                <w:lang w:eastAsia="cs-CZ"/>
              </w:rPr>
            </w:pPr>
            <w:r w:rsidRPr="004A6FDD">
              <w:rPr>
                <w:rFonts w:ascii="Times New Roman" w:eastAsia="Times New Roman" w:hAnsi="Times New Roman" w:cs="Times New Roman"/>
                <w:color w:val="000000"/>
                <w:lang w:eastAsia="cs-CZ"/>
              </w:rPr>
              <w:t>ORLZ</w:t>
            </w:r>
          </w:p>
        </w:tc>
      </w:tr>
      <w:tr w:rsidR="00EB3497" w:rsidRPr="00EB3497" w:rsidTr="004A6FDD">
        <w:trPr>
          <w:trHeight w:val="634"/>
        </w:trPr>
        <w:tc>
          <w:tcPr>
            <w:tcW w:w="855" w:type="pct"/>
            <w:vMerge/>
            <w:tcBorders>
              <w:left w:val="single" w:sz="8" w:space="0" w:color="auto"/>
              <w:bottom w:val="single" w:sz="4" w:space="0" w:color="auto"/>
              <w:right w:val="nil"/>
            </w:tcBorders>
            <w:shd w:val="clear" w:color="auto" w:fill="ECF4FA"/>
            <w:vAlign w:val="center"/>
          </w:tcPr>
          <w:p w:rsidR="00EB3497" w:rsidRPr="004A6FDD" w:rsidRDefault="00EB3497" w:rsidP="004A6FDD">
            <w:pPr>
              <w:spacing w:after="0" w:line="276" w:lineRule="auto"/>
              <w:rPr>
                <w:rFonts w:ascii="Times New Roman" w:eastAsia="Times New Roman" w:hAnsi="Times New Roman" w:cs="Times New Roman"/>
                <w:b/>
                <w:bCs/>
                <w:color w:val="000000"/>
                <w:lang w:eastAsia="cs-CZ"/>
              </w:rPr>
            </w:pPr>
          </w:p>
        </w:tc>
        <w:tc>
          <w:tcPr>
            <w:tcW w:w="1208" w:type="pct"/>
            <w:vMerge/>
            <w:tcBorders>
              <w:left w:val="single" w:sz="8" w:space="0" w:color="auto"/>
              <w:bottom w:val="single" w:sz="4" w:space="0" w:color="auto"/>
              <w:right w:val="single" w:sz="8" w:space="0" w:color="auto"/>
            </w:tcBorders>
            <w:shd w:val="clear" w:color="auto" w:fill="ECF4FA"/>
          </w:tcPr>
          <w:p w:rsidR="00EB3497" w:rsidRPr="004A6FDD" w:rsidRDefault="00EB3497" w:rsidP="004A6FDD">
            <w:pPr>
              <w:spacing w:after="0" w:line="276" w:lineRule="auto"/>
              <w:rPr>
                <w:rFonts w:ascii="Times New Roman" w:hAnsi="Times New Roman" w:cs="Times New Roman"/>
                <w:b/>
              </w:rPr>
            </w:pPr>
          </w:p>
        </w:tc>
        <w:tc>
          <w:tcPr>
            <w:tcW w:w="1336" w:type="pct"/>
            <w:tcBorders>
              <w:top w:val="single" w:sz="4" w:space="0" w:color="auto"/>
              <w:left w:val="nil"/>
              <w:bottom w:val="single" w:sz="4" w:space="0" w:color="auto"/>
              <w:right w:val="single" w:sz="8" w:space="0" w:color="auto"/>
            </w:tcBorders>
            <w:shd w:val="clear" w:color="auto" w:fill="ECF4FA"/>
            <w:noWrap/>
          </w:tcPr>
          <w:p w:rsidR="00EB3497" w:rsidRPr="004A6FDD" w:rsidRDefault="00EB3497" w:rsidP="004A6FDD">
            <w:pPr>
              <w:spacing w:after="0" w:line="276" w:lineRule="auto"/>
              <w:rPr>
                <w:rFonts w:ascii="Times New Roman" w:hAnsi="Times New Roman" w:cs="Times New Roman"/>
                <w:b/>
                <w:highlight w:val="yellow"/>
              </w:rPr>
            </w:pPr>
            <w:r w:rsidRPr="004A6FDD">
              <w:rPr>
                <w:rFonts w:ascii="Times New Roman" w:hAnsi="Times New Roman" w:cs="Times New Roman"/>
              </w:rPr>
              <w:t>Zpracovat přehled benefitů na webové stránky UTB.</w:t>
            </w:r>
          </w:p>
        </w:tc>
        <w:tc>
          <w:tcPr>
            <w:tcW w:w="414" w:type="pct"/>
            <w:tcBorders>
              <w:top w:val="single" w:sz="4" w:space="0" w:color="auto"/>
              <w:left w:val="nil"/>
              <w:bottom w:val="single" w:sz="4" w:space="0" w:color="auto"/>
              <w:right w:val="single" w:sz="4" w:space="0" w:color="auto"/>
            </w:tcBorders>
            <w:shd w:val="clear" w:color="auto" w:fill="ECF4FA"/>
            <w:noWrap/>
          </w:tcPr>
          <w:p w:rsidR="00EB3497" w:rsidRPr="004A6FDD" w:rsidRDefault="00EB3497" w:rsidP="004A6FDD">
            <w:pPr>
              <w:spacing w:before="60" w:after="0" w:line="276" w:lineRule="auto"/>
              <w:rPr>
                <w:rFonts w:ascii="Times New Roman" w:eastAsia="Times New Roman" w:hAnsi="Times New Roman" w:cs="Times New Roman"/>
                <w:color w:val="000000"/>
                <w:sz w:val="18"/>
                <w:szCs w:val="18"/>
                <w:lang w:eastAsia="cs-CZ"/>
              </w:rPr>
            </w:pPr>
            <w:r w:rsidRPr="004A6FDD">
              <w:rPr>
                <w:rFonts w:ascii="Times New Roman" w:eastAsia="Times New Roman" w:hAnsi="Times New Roman" w:cs="Times New Roman"/>
                <w:color w:val="000000"/>
                <w:sz w:val="18"/>
                <w:szCs w:val="18"/>
                <w:lang w:eastAsia="cs-CZ"/>
              </w:rPr>
              <w:t>2022</w:t>
            </w:r>
          </w:p>
        </w:tc>
        <w:tc>
          <w:tcPr>
            <w:tcW w:w="687" w:type="pct"/>
            <w:tcBorders>
              <w:top w:val="single" w:sz="4" w:space="0" w:color="auto"/>
              <w:left w:val="nil"/>
              <w:bottom w:val="single" w:sz="4" w:space="0" w:color="auto"/>
              <w:right w:val="single" w:sz="4" w:space="0" w:color="auto"/>
            </w:tcBorders>
            <w:shd w:val="clear" w:color="auto" w:fill="ECF4FA"/>
            <w:noWrap/>
          </w:tcPr>
          <w:p w:rsidR="00EB3497" w:rsidRPr="004A6FDD" w:rsidRDefault="00EB3497" w:rsidP="004A6FDD">
            <w:pPr>
              <w:spacing w:after="0" w:line="276" w:lineRule="auto"/>
              <w:rPr>
                <w:rFonts w:ascii="Times New Roman" w:hAnsi="Times New Roman" w:cs="Times New Roman"/>
              </w:rPr>
            </w:pPr>
            <w:r w:rsidRPr="004A6FDD">
              <w:rPr>
                <w:rFonts w:ascii="Times New Roman" w:hAnsi="Times New Roman" w:cs="Times New Roman"/>
              </w:rPr>
              <w:t>Aktualizovaná sekce Zaměstnanecké benefity na webu UTB</w:t>
            </w:r>
          </w:p>
        </w:tc>
        <w:tc>
          <w:tcPr>
            <w:tcW w:w="500" w:type="pct"/>
            <w:tcBorders>
              <w:top w:val="single" w:sz="4" w:space="0" w:color="auto"/>
              <w:left w:val="nil"/>
              <w:bottom w:val="single" w:sz="4" w:space="0" w:color="auto"/>
              <w:right w:val="single" w:sz="8" w:space="0" w:color="auto"/>
            </w:tcBorders>
            <w:shd w:val="clear" w:color="auto" w:fill="ECF4FA"/>
            <w:noWrap/>
          </w:tcPr>
          <w:p w:rsidR="00EB3497" w:rsidRPr="004A6FDD" w:rsidRDefault="00EB3497" w:rsidP="004A6FDD">
            <w:pPr>
              <w:spacing w:before="60" w:after="0" w:line="276" w:lineRule="auto"/>
              <w:rPr>
                <w:rFonts w:ascii="Times New Roman" w:eastAsia="Times New Roman" w:hAnsi="Times New Roman" w:cs="Times New Roman"/>
                <w:color w:val="000000"/>
                <w:lang w:eastAsia="cs-CZ"/>
              </w:rPr>
            </w:pPr>
            <w:r w:rsidRPr="004A6FDD">
              <w:rPr>
                <w:rFonts w:ascii="Times New Roman" w:eastAsia="Times New Roman" w:hAnsi="Times New Roman" w:cs="Times New Roman"/>
                <w:color w:val="000000"/>
                <w:lang w:eastAsia="cs-CZ"/>
              </w:rPr>
              <w:t>ORLZ</w:t>
            </w:r>
          </w:p>
        </w:tc>
      </w:tr>
    </w:tbl>
    <w:p w:rsidR="00EB3497" w:rsidRPr="00EB3497" w:rsidRDefault="00EB3497" w:rsidP="00EB3497">
      <w:pPr>
        <w:spacing w:before="120" w:after="0" w:line="240" w:lineRule="auto"/>
        <w:jc w:val="both"/>
        <w:rPr>
          <w:rFonts w:ascii="Times New Roman" w:hAnsi="Times New Roman" w:cs="Times New Roman"/>
          <w:sz w:val="24"/>
          <w:szCs w:val="24"/>
        </w:rPr>
      </w:pPr>
    </w:p>
    <w:p w:rsidR="00EB3497" w:rsidRPr="00EB3497" w:rsidRDefault="00EB3497" w:rsidP="00EB3497">
      <w:pPr>
        <w:spacing w:before="120" w:after="0" w:line="240" w:lineRule="auto"/>
        <w:ind w:left="360"/>
        <w:jc w:val="both"/>
        <w:rPr>
          <w:rFonts w:ascii="Times New Roman" w:hAnsi="Times New Roman" w:cs="Times New Roman"/>
          <w:b/>
          <w:sz w:val="24"/>
          <w:szCs w:val="24"/>
        </w:rPr>
      </w:pPr>
      <w:r w:rsidRPr="00EB3497">
        <w:rPr>
          <w:rFonts w:ascii="Times New Roman" w:hAnsi="Times New Roman" w:cs="Times New Roman"/>
          <w:b/>
          <w:sz w:val="24"/>
          <w:szCs w:val="24"/>
        </w:rPr>
        <w:t>Popis nástrojů:</w:t>
      </w:r>
    </w:p>
    <w:p w:rsidR="00EB3497" w:rsidRPr="00EB3497" w:rsidRDefault="00EB3497" w:rsidP="00EB3497">
      <w:pPr>
        <w:spacing w:after="120" w:line="276" w:lineRule="auto"/>
        <w:jc w:val="both"/>
        <w:rPr>
          <w:rFonts w:ascii="Times New Roman" w:hAnsi="Times New Roman" w:cs="Times New Roman"/>
          <w:sz w:val="24"/>
          <w:szCs w:val="24"/>
        </w:rPr>
      </w:pPr>
    </w:p>
    <w:p w:rsidR="00EB3497" w:rsidRPr="004A6FDD" w:rsidRDefault="00EB3497" w:rsidP="003C4833">
      <w:pPr>
        <w:pStyle w:val="Odstavecseseznamem"/>
        <w:numPr>
          <w:ilvl w:val="0"/>
          <w:numId w:val="20"/>
        </w:numPr>
        <w:spacing w:after="120" w:line="276" w:lineRule="auto"/>
        <w:jc w:val="both"/>
        <w:rPr>
          <w:rFonts w:ascii="Times New Roman" w:hAnsi="Times New Roman" w:cs="Times New Roman"/>
          <w:sz w:val="24"/>
          <w:szCs w:val="24"/>
        </w:rPr>
      </w:pPr>
      <w:r w:rsidRPr="00EB3497">
        <w:rPr>
          <w:rFonts w:ascii="Times New Roman" w:hAnsi="Times New Roman" w:cs="Times New Roman"/>
          <w:sz w:val="24"/>
          <w:szCs w:val="24"/>
        </w:rPr>
        <w:t>Pravidelný monitoring v oblasti odměňování a dodržování rovných podmínek v této oblasti</w:t>
      </w:r>
      <w:r w:rsidR="004A6FDD">
        <w:rPr>
          <w:rFonts w:ascii="Times New Roman" w:hAnsi="Times New Roman" w:cs="Times New Roman"/>
          <w:sz w:val="24"/>
          <w:szCs w:val="24"/>
        </w:rPr>
        <w:t>:</w:t>
      </w:r>
    </w:p>
    <w:p w:rsidR="00EB3497" w:rsidRPr="00EB3497" w:rsidRDefault="00EB3497" w:rsidP="003C4833">
      <w:pPr>
        <w:pStyle w:val="Odstavecseseznamem"/>
        <w:numPr>
          <w:ilvl w:val="0"/>
          <w:numId w:val="49"/>
        </w:numPr>
        <w:spacing w:after="120" w:line="276" w:lineRule="auto"/>
        <w:jc w:val="both"/>
        <w:rPr>
          <w:rFonts w:ascii="Times New Roman" w:hAnsi="Times New Roman" w:cs="Times New Roman"/>
          <w:sz w:val="24"/>
          <w:szCs w:val="24"/>
        </w:rPr>
      </w:pPr>
      <w:r w:rsidRPr="00EB3497">
        <w:rPr>
          <w:rFonts w:ascii="Times New Roman" w:hAnsi="Times New Roman" w:cs="Times New Roman"/>
          <w:sz w:val="24"/>
          <w:szCs w:val="24"/>
        </w:rPr>
        <w:t>sledování aktuální situace na trhu práce</w:t>
      </w:r>
      <w:r w:rsidR="004A6FDD">
        <w:rPr>
          <w:rFonts w:ascii="Times New Roman" w:hAnsi="Times New Roman" w:cs="Times New Roman"/>
          <w:sz w:val="24"/>
          <w:szCs w:val="24"/>
        </w:rPr>
        <w:t>,</w:t>
      </w:r>
    </w:p>
    <w:p w:rsidR="00EB3497" w:rsidRPr="00EB3497" w:rsidRDefault="00EB3497" w:rsidP="003C4833">
      <w:pPr>
        <w:pStyle w:val="Odstavecseseznamem"/>
        <w:numPr>
          <w:ilvl w:val="0"/>
          <w:numId w:val="49"/>
        </w:numPr>
        <w:spacing w:after="120" w:line="276" w:lineRule="auto"/>
        <w:jc w:val="both"/>
        <w:rPr>
          <w:rFonts w:ascii="Times New Roman" w:hAnsi="Times New Roman" w:cs="Times New Roman"/>
          <w:sz w:val="24"/>
          <w:szCs w:val="24"/>
        </w:rPr>
      </w:pPr>
      <w:r w:rsidRPr="00EB3497">
        <w:rPr>
          <w:rFonts w:ascii="Times New Roman" w:hAnsi="Times New Roman" w:cs="Times New Roman"/>
          <w:sz w:val="24"/>
          <w:szCs w:val="24"/>
        </w:rPr>
        <w:t xml:space="preserve">monitoring </w:t>
      </w:r>
      <w:r w:rsidR="004A6FDD">
        <w:rPr>
          <w:rFonts w:ascii="Times New Roman" w:hAnsi="Times New Roman" w:cs="Times New Roman"/>
          <w:sz w:val="24"/>
          <w:szCs w:val="24"/>
        </w:rPr>
        <w:t>stavu odměňování na UTB</w:t>
      </w:r>
      <w:r w:rsidR="008F0CB2">
        <w:rPr>
          <w:rFonts w:ascii="Times New Roman" w:hAnsi="Times New Roman" w:cs="Times New Roman"/>
          <w:sz w:val="24"/>
          <w:szCs w:val="24"/>
        </w:rPr>
        <w:t xml:space="preserve"> ve Zlíně</w:t>
      </w:r>
      <w:r w:rsidR="004A6FDD">
        <w:rPr>
          <w:rFonts w:ascii="Times New Roman" w:hAnsi="Times New Roman" w:cs="Times New Roman"/>
          <w:sz w:val="24"/>
          <w:szCs w:val="24"/>
        </w:rPr>
        <w:t>,</w:t>
      </w:r>
    </w:p>
    <w:p w:rsidR="00EB3497" w:rsidRDefault="00EB3497" w:rsidP="003C4833">
      <w:pPr>
        <w:pStyle w:val="Odstavecseseznamem"/>
        <w:numPr>
          <w:ilvl w:val="0"/>
          <w:numId w:val="49"/>
        </w:numPr>
        <w:spacing w:after="120" w:line="276" w:lineRule="auto"/>
        <w:jc w:val="both"/>
        <w:rPr>
          <w:rFonts w:ascii="Times New Roman" w:hAnsi="Times New Roman" w:cs="Times New Roman"/>
          <w:sz w:val="24"/>
          <w:szCs w:val="24"/>
        </w:rPr>
      </w:pPr>
      <w:r w:rsidRPr="00EB3497">
        <w:rPr>
          <w:rFonts w:ascii="Times New Roman" w:hAnsi="Times New Roman" w:cs="Times New Roman"/>
          <w:sz w:val="24"/>
          <w:szCs w:val="24"/>
        </w:rPr>
        <w:t>případné návrhy aktualizace Mzdového předpisu UTB ve Zlíně</w:t>
      </w:r>
      <w:r w:rsidR="004A6FDD">
        <w:rPr>
          <w:rFonts w:ascii="Times New Roman" w:hAnsi="Times New Roman" w:cs="Times New Roman"/>
          <w:sz w:val="24"/>
          <w:szCs w:val="24"/>
        </w:rPr>
        <w:t>.</w:t>
      </w:r>
    </w:p>
    <w:p w:rsidR="004A6FDD" w:rsidRPr="004A6FDD" w:rsidRDefault="004A6FDD" w:rsidP="004A6FDD">
      <w:pPr>
        <w:pStyle w:val="Odstavecseseznamem"/>
        <w:spacing w:after="120" w:line="276" w:lineRule="auto"/>
        <w:ind w:left="1440"/>
        <w:jc w:val="both"/>
        <w:rPr>
          <w:rFonts w:ascii="Times New Roman" w:hAnsi="Times New Roman" w:cs="Times New Roman"/>
          <w:sz w:val="24"/>
          <w:szCs w:val="24"/>
        </w:rPr>
      </w:pPr>
    </w:p>
    <w:p w:rsidR="00EB3497" w:rsidRPr="00EB3497" w:rsidRDefault="008F0CB2" w:rsidP="003C4833">
      <w:pPr>
        <w:pStyle w:val="Odstavecseseznamem"/>
        <w:numPr>
          <w:ilvl w:val="0"/>
          <w:numId w:val="20"/>
        </w:numPr>
        <w:spacing w:after="12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Motivační systém pro akademické a vědecké pracovníky</w:t>
      </w:r>
      <w:r w:rsidR="00EB3497" w:rsidRPr="00EB3497">
        <w:rPr>
          <w:rFonts w:ascii="Times New Roman" w:hAnsi="Times New Roman" w:cs="Times New Roman"/>
          <w:sz w:val="24"/>
          <w:szCs w:val="24"/>
        </w:rPr>
        <w:t xml:space="preserve"> s cílem navýšení a zkvalitnění publik</w:t>
      </w:r>
      <w:r>
        <w:rPr>
          <w:rFonts w:ascii="Times New Roman" w:hAnsi="Times New Roman" w:cs="Times New Roman"/>
          <w:sz w:val="24"/>
          <w:szCs w:val="24"/>
        </w:rPr>
        <w:t>ačních výsledků zaměřených na VV</w:t>
      </w:r>
      <w:r w:rsidR="00EB3497" w:rsidRPr="00EB3497">
        <w:rPr>
          <w:rFonts w:ascii="Times New Roman" w:hAnsi="Times New Roman" w:cs="Times New Roman"/>
          <w:sz w:val="24"/>
          <w:szCs w:val="24"/>
        </w:rPr>
        <w:t>I činnost, publikování v časopisech v Q</w:t>
      </w:r>
      <w:r w:rsidR="00EB3497" w:rsidRPr="00EB3497">
        <w:rPr>
          <w:rFonts w:ascii="Times New Roman" w:hAnsi="Times New Roman" w:cs="Times New Roman"/>
          <w:sz w:val="24"/>
          <w:szCs w:val="24"/>
          <w:vertAlign w:val="subscript"/>
        </w:rPr>
        <w:t>1</w:t>
      </w:r>
      <w:r w:rsidR="00EB3497" w:rsidRPr="00EB3497">
        <w:rPr>
          <w:rFonts w:ascii="Times New Roman" w:hAnsi="Times New Roman" w:cs="Times New Roman"/>
          <w:sz w:val="24"/>
          <w:szCs w:val="24"/>
        </w:rPr>
        <w:t xml:space="preserve"> </w:t>
      </w:r>
      <w:r>
        <w:rPr>
          <w:rFonts w:ascii="Times New Roman" w:hAnsi="Times New Roman" w:cs="Times New Roman"/>
          <w:sz w:val="24"/>
          <w:szCs w:val="24"/>
        </w:rPr>
        <w:t xml:space="preserve">             </w:t>
      </w:r>
      <w:r w:rsidR="00EB3497" w:rsidRPr="00EB3497">
        <w:rPr>
          <w:rFonts w:ascii="Times New Roman" w:hAnsi="Times New Roman" w:cs="Times New Roman"/>
          <w:sz w:val="24"/>
          <w:szCs w:val="24"/>
        </w:rPr>
        <w:t>a Q</w:t>
      </w:r>
      <w:r w:rsidR="00EB3497" w:rsidRPr="00EB3497">
        <w:rPr>
          <w:rFonts w:ascii="Times New Roman" w:hAnsi="Times New Roman" w:cs="Times New Roman"/>
          <w:sz w:val="24"/>
          <w:szCs w:val="24"/>
          <w:vertAlign w:val="subscript"/>
        </w:rPr>
        <w:t>2</w:t>
      </w:r>
      <w:r w:rsidR="00EB3497" w:rsidRPr="00EB3497">
        <w:rPr>
          <w:rFonts w:ascii="Times New Roman" w:hAnsi="Times New Roman" w:cs="Times New Roman"/>
          <w:sz w:val="24"/>
          <w:szCs w:val="24"/>
        </w:rPr>
        <w:t xml:space="preserve"> a na zvyšování citovanosti těchto výstupů</w:t>
      </w:r>
      <w:r w:rsidR="004A6FDD">
        <w:rPr>
          <w:rFonts w:ascii="Times New Roman" w:hAnsi="Times New Roman" w:cs="Times New Roman"/>
          <w:sz w:val="24"/>
          <w:szCs w:val="24"/>
        </w:rPr>
        <w:t>.</w:t>
      </w:r>
    </w:p>
    <w:p w:rsidR="00EB3497" w:rsidRPr="00EB3497" w:rsidRDefault="00EB3497" w:rsidP="00EB3497">
      <w:pPr>
        <w:spacing w:after="120" w:line="276" w:lineRule="auto"/>
        <w:jc w:val="both"/>
        <w:rPr>
          <w:rFonts w:ascii="Times New Roman" w:hAnsi="Times New Roman" w:cs="Times New Roman"/>
          <w:sz w:val="24"/>
          <w:szCs w:val="24"/>
        </w:rPr>
      </w:pPr>
    </w:p>
    <w:p w:rsidR="00EB3497" w:rsidRPr="004A6FDD" w:rsidRDefault="00EB3497" w:rsidP="003C4833">
      <w:pPr>
        <w:pStyle w:val="Odstavecseseznamem"/>
        <w:numPr>
          <w:ilvl w:val="0"/>
          <w:numId w:val="20"/>
        </w:numPr>
        <w:spacing w:after="120" w:line="276" w:lineRule="auto"/>
        <w:jc w:val="both"/>
        <w:rPr>
          <w:rFonts w:ascii="Times New Roman" w:hAnsi="Times New Roman" w:cs="Times New Roman"/>
          <w:sz w:val="24"/>
          <w:szCs w:val="24"/>
        </w:rPr>
      </w:pPr>
      <w:r w:rsidRPr="00EB3497">
        <w:rPr>
          <w:rFonts w:ascii="Times New Roman" w:hAnsi="Times New Roman" w:cs="Times New Roman"/>
          <w:sz w:val="24"/>
          <w:szCs w:val="24"/>
        </w:rPr>
        <w:t>Motivační systém pro ostatní zaměstnance pro pod</w:t>
      </w:r>
      <w:r w:rsidR="004A6FDD">
        <w:rPr>
          <w:rFonts w:ascii="Times New Roman" w:hAnsi="Times New Roman" w:cs="Times New Roman"/>
          <w:sz w:val="24"/>
          <w:szCs w:val="24"/>
        </w:rPr>
        <w:t>poru aktivit v rámci třetí role:</w:t>
      </w:r>
    </w:p>
    <w:p w:rsidR="00EB3497" w:rsidRPr="00EB3497" w:rsidRDefault="00EB3497" w:rsidP="003C4833">
      <w:pPr>
        <w:pStyle w:val="Odstavecseseznamem"/>
        <w:numPr>
          <w:ilvl w:val="0"/>
          <w:numId w:val="52"/>
        </w:numPr>
        <w:spacing w:after="120" w:line="276" w:lineRule="auto"/>
        <w:jc w:val="both"/>
        <w:rPr>
          <w:rFonts w:ascii="Times New Roman" w:hAnsi="Times New Roman" w:cs="Times New Roman"/>
          <w:sz w:val="24"/>
          <w:szCs w:val="24"/>
        </w:rPr>
      </w:pPr>
      <w:r w:rsidRPr="00EB3497">
        <w:rPr>
          <w:rFonts w:ascii="Times New Roman" w:hAnsi="Times New Roman" w:cs="Times New Roman"/>
          <w:sz w:val="24"/>
          <w:szCs w:val="24"/>
        </w:rPr>
        <w:t>příprava návrhu pro motivování zaměstnanců této kategorie – zejména podpora zapojování do oblasti CŽV (např. neformální vzdělávání)</w:t>
      </w:r>
      <w:r w:rsidR="004A6FDD">
        <w:rPr>
          <w:rFonts w:ascii="Times New Roman" w:hAnsi="Times New Roman" w:cs="Times New Roman"/>
          <w:sz w:val="24"/>
          <w:szCs w:val="24"/>
        </w:rPr>
        <w:t>,</w:t>
      </w:r>
    </w:p>
    <w:p w:rsidR="00EB3497" w:rsidRPr="00EB3497" w:rsidRDefault="00EB3497" w:rsidP="003C4833">
      <w:pPr>
        <w:pStyle w:val="Odstavecseseznamem"/>
        <w:numPr>
          <w:ilvl w:val="0"/>
          <w:numId w:val="52"/>
        </w:numPr>
        <w:spacing w:after="120" w:line="276" w:lineRule="auto"/>
        <w:jc w:val="both"/>
        <w:rPr>
          <w:rFonts w:ascii="Times New Roman" w:hAnsi="Times New Roman" w:cs="Times New Roman"/>
          <w:sz w:val="24"/>
          <w:szCs w:val="24"/>
        </w:rPr>
      </w:pPr>
      <w:r w:rsidRPr="00EB3497">
        <w:rPr>
          <w:rFonts w:ascii="Times New Roman" w:hAnsi="Times New Roman" w:cs="Times New Roman"/>
          <w:sz w:val="24"/>
          <w:szCs w:val="24"/>
        </w:rPr>
        <w:t>příprava směrnice rektora</w:t>
      </w:r>
      <w:r w:rsidR="004A6FDD">
        <w:rPr>
          <w:rFonts w:ascii="Times New Roman" w:hAnsi="Times New Roman" w:cs="Times New Roman"/>
          <w:sz w:val="24"/>
          <w:szCs w:val="24"/>
        </w:rPr>
        <w:t>.</w:t>
      </w:r>
    </w:p>
    <w:p w:rsidR="00EB3497" w:rsidRPr="00EB3497" w:rsidRDefault="00EB3497" w:rsidP="00EB3497">
      <w:pPr>
        <w:spacing w:after="120" w:line="276" w:lineRule="auto"/>
        <w:jc w:val="both"/>
        <w:rPr>
          <w:rFonts w:ascii="Times New Roman" w:hAnsi="Times New Roman" w:cs="Times New Roman"/>
          <w:sz w:val="24"/>
          <w:szCs w:val="24"/>
        </w:rPr>
      </w:pPr>
    </w:p>
    <w:p w:rsidR="00EB3497" w:rsidRPr="004A6FDD" w:rsidRDefault="00EB3497" w:rsidP="003C4833">
      <w:pPr>
        <w:pStyle w:val="Odstavecseseznamem"/>
        <w:numPr>
          <w:ilvl w:val="0"/>
          <w:numId w:val="20"/>
        </w:numPr>
        <w:spacing w:after="120" w:line="276" w:lineRule="auto"/>
        <w:jc w:val="both"/>
        <w:rPr>
          <w:rFonts w:ascii="Times New Roman" w:hAnsi="Times New Roman" w:cs="Times New Roman"/>
          <w:sz w:val="24"/>
          <w:szCs w:val="24"/>
        </w:rPr>
      </w:pPr>
      <w:r w:rsidRPr="00EB3497">
        <w:rPr>
          <w:rFonts w:ascii="Times New Roman" w:hAnsi="Times New Roman" w:cs="Times New Roman"/>
          <w:sz w:val="24"/>
          <w:szCs w:val="24"/>
        </w:rPr>
        <w:t>Moderní a motivující systém benefitů</w:t>
      </w:r>
      <w:r w:rsidR="004A6FDD">
        <w:rPr>
          <w:rFonts w:ascii="Times New Roman" w:hAnsi="Times New Roman" w:cs="Times New Roman"/>
          <w:sz w:val="24"/>
          <w:szCs w:val="24"/>
        </w:rPr>
        <w:t>:</w:t>
      </w:r>
    </w:p>
    <w:p w:rsidR="00EB3497" w:rsidRPr="00EB3497" w:rsidRDefault="00EB3497" w:rsidP="003C4833">
      <w:pPr>
        <w:pStyle w:val="Odstavecseseznamem"/>
        <w:numPr>
          <w:ilvl w:val="0"/>
          <w:numId w:val="50"/>
        </w:numPr>
        <w:spacing w:after="120" w:line="276" w:lineRule="auto"/>
        <w:jc w:val="both"/>
        <w:rPr>
          <w:rFonts w:ascii="Times New Roman" w:hAnsi="Times New Roman" w:cs="Times New Roman"/>
          <w:sz w:val="24"/>
          <w:szCs w:val="24"/>
        </w:rPr>
      </w:pPr>
      <w:r w:rsidRPr="00EB3497">
        <w:rPr>
          <w:rFonts w:ascii="Times New Roman" w:hAnsi="Times New Roman" w:cs="Times New Roman"/>
          <w:sz w:val="24"/>
          <w:szCs w:val="24"/>
        </w:rPr>
        <w:t xml:space="preserve">pravidelný monitoring a vyhodnocování stavu </w:t>
      </w:r>
      <w:proofErr w:type="spellStart"/>
      <w:r w:rsidRPr="00EB3497">
        <w:rPr>
          <w:rFonts w:ascii="Times New Roman" w:hAnsi="Times New Roman" w:cs="Times New Roman"/>
          <w:sz w:val="24"/>
          <w:szCs w:val="24"/>
        </w:rPr>
        <w:t>benefitního</w:t>
      </w:r>
      <w:proofErr w:type="spellEnd"/>
      <w:r w:rsidRPr="00EB3497">
        <w:rPr>
          <w:rFonts w:ascii="Times New Roman" w:hAnsi="Times New Roman" w:cs="Times New Roman"/>
          <w:sz w:val="24"/>
          <w:szCs w:val="24"/>
        </w:rPr>
        <w:t xml:space="preserve"> programu</w:t>
      </w:r>
      <w:r w:rsidR="004A6FDD">
        <w:rPr>
          <w:rFonts w:ascii="Times New Roman" w:hAnsi="Times New Roman" w:cs="Times New Roman"/>
          <w:sz w:val="24"/>
          <w:szCs w:val="24"/>
        </w:rPr>
        <w:t>,</w:t>
      </w:r>
    </w:p>
    <w:p w:rsidR="00EB3497" w:rsidRPr="00EB3497" w:rsidRDefault="00EB3497" w:rsidP="003C4833">
      <w:pPr>
        <w:pStyle w:val="Odstavecseseznamem"/>
        <w:numPr>
          <w:ilvl w:val="0"/>
          <w:numId w:val="50"/>
        </w:numPr>
        <w:spacing w:after="120" w:line="276" w:lineRule="auto"/>
        <w:jc w:val="both"/>
        <w:rPr>
          <w:rFonts w:ascii="Times New Roman" w:hAnsi="Times New Roman" w:cs="Times New Roman"/>
          <w:sz w:val="24"/>
          <w:szCs w:val="24"/>
        </w:rPr>
      </w:pPr>
      <w:r w:rsidRPr="00EB3497">
        <w:rPr>
          <w:rFonts w:ascii="Times New Roman" w:hAnsi="Times New Roman" w:cs="Times New Roman"/>
          <w:sz w:val="24"/>
          <w:szCs w:val="24"/>
        </w:rPr>
        <w:t>hledání nových možností spolupráce s</w:t>
      </w:r>
      <w:r w:rsidR="004A6FDD">
        <w:rPr>
          <w:rFonts w:ascii="Times New Roman" w:hAnsi="Times New Roman" w:cs="Times New Roman"/>
          <w:sz w:val="24"/>
          <w:szCs w:val="24"/>
        </w:rPr>
        <w:t> </w:t>
      </w:r>
      <w:r w:rsidRPr="00EB3497">
        <w:rPr>
          <w:rFonts w:ascii="Times New Roman" w:hAnsi="Times New Roman" w:cs="Times New Roman"/>
          <w:sz w:val="24"/>
          <w:szCs w:val="24"/>
        </w:rPr>
        <w:t>partnery</w:t>
      </w:r>
      <w:r w:rsidR="004A6FDD">
        <w:rPr>
          <w:rFonts w:ascii="Times New Roman" w:hAnsi="Times New Roman" w:cs="Times New Roman"/>
          <w:sz w:val="24"/>
          <w:szCs w:val="24"/>
        </w:rPr>
        <w:t>,</w:t>
      </w:r>
    </w:p>
    <w:p w:rsidR="00EB3497" w:rsidRDefault="00EB3497" w:rsidP="003C4833">
      <w:pPr>
        <w:pStyle w:val="Odstavecseseznamem"/>
        <w:numPr>
          <w:ilvl w:val="0"/>
          <w:numId w:val="50"/>
        </w:numPr>
        <w:spacing w:after="120" w:line="276" w:lineRule="auto"/>
        <w:jc w:val="both"/>
        <w:rPr>
          <w:rFonts w:ascii="Times New Roman" w:hAnsi="Times New Roman" w:cs="Times New Roman"/>
          <w:sz w:val="24"/>
          <w:szCs w:val="24"/>
        </w:rPr>
      </w:pPr>
      <w:r w:rsidRPr="00EB3497">
        <w:rPr>
          <w:rFonts w:ascii="Times New Roman" w:hAnsi="Times New Roman" w:cs="Times New Roman"/>
          <w:sz w:val="24"/>
          <w:szCs w:val="24"/>
        </w:rPr>
        <w:t>rozšiřování nabídky o konkurenceschopné a motivující benefity</w:t>
      </w:r>
      <w:r w:rsidR="004A6FDD">
        <w:rPr>
          <w:rFonts w:ascii="Times New Roman" w:hAnsi="Times New Roman" w:cs="Times New Roman"/>
          <w:sz w:val="24"/>
          <w:szCs w:val="24"/>
        </w:rPr>
        <w:t>.</w:t>
      </w:r>
    </w:p>
    <w:p w:rsidR="004A6FDD" w:rsidRDefault="004A6FDD" w:rsidP="004A6FDD">
      <w:pPr>
        <w:spacing w:after="120" w:line="276" w:lineRule="auto"/>
        <w:jc w:val="both"/>
        <w:rPr>
          <w:rFonts w:ascii="Times New Roman" w:hAnsi="Times New Roman" w:cs="Times New Roman"/>
          <w:sz w:val="24"/>
          <w:szCs w:val="24"/>
        </w:rPr>
      </w:pPr>
    </w:p>
    <w:p w:rsidR="004A6FDD" w:rsidRDefault="004A6FDD" w:rsidP="004A6FDD">
      <w:pPr>
        <w:spacing w:after="120" w:line="276" w:lineRule="auto"/>
        <w:jc w:val="both"/>
        <w:rPr>
          <w:rFonts w:ascii="Times New Roman" w:hAnsi="Times New Roman" w:cs="Times New Roman"/>
          <w:sz w:val="24"/>
          <w:szCs w:val="24"/>
        </w:rPr>
      </w:pPr>
    </w:p>
    <w:p w:rsidR="004A6FDD" w:rsidRDefault="004A6FDD" w:rsidP="004A6FDD">
      <w:pPr>
        <w:spacing w:after="120" w:line="276" w:lineRule="auto"/>
        <w:jc w:val="both"/>
        <w:rPr>
          <w:rFonts w:ascii="Times New Roman" w:hAnsi="Times New Roman" w:cs="Times New Roman"/>
          <w:sz w:val="24"/>
          <w:szCs w:val="24"/>
        </w:rPr>
      </w:pPr>
    </w:p>
    <w:p w:rsidR="004A6FDD" w:rsidRDefault="004A6FDD" w:rsidP="004A6FDD">
      <w:pPr>
        <w:spacing w:after="120" w:line="276" w:lineRule="auto"/>
        <w:jc w:val="both"/>
        <w:rPr>
          <w:rFonts w:ascii="Times New Roman" w:hAnsi="Times New Roman" w:cs="Times New Roman"/>
          <w:sz w:val="24"/>
          <w:szCs w:val="24"/>
        </w:rPr>
      </w:pPr>
    </w:p>
    <w:p w:rsidR="004A6FDD" w:rsidRDefault="004A6FDD" w:rsidP="004A6FDD">
      <w:pPr>
        <w:spacing w:after="120" w:line="276" w:lineRule="auto"/>
        <w:jc w:val="both"/>
        <w:rPr>
          <w:rFonts w:ascii="Times New Roman" w:hAnsi="Times New Roman" w:cs="Times New Roman"/>
          <w:sz w:val="24"/>
          <w:szCs w:val="24"/>
        </w:rPr>
      </w:pPr>
    </w:p>
    <w:p w:rsidR="004A6FDD" w:rsidRDefault="004A6FDD" w:rsidP="004A6FDD">
      <w:pPr>
        <w:spacing w:after="120" w:line="276" w:lineRule="auto"/>
        <w:jc w:val="both"/>
        <w:rPr>
          <w:rFonts w:ascii="Times New Roman" w:hAnsi="Times New Roman" w:cs="Times New Roman"/>
          <w:sz w:val="24"/>
          <w:szCs w:val="24"/>
        </w:rPr>
      </w:pPr>
    </w:p>
    <w:p w:rsidR="004A6FDD" w:rsidRDefault="004A6FDD" w:rsidP="004A6FDD">
      <w:pPr>
        <w:spacing w:after="120" w:line="276" w:lineRule="auto"/>
        <w:jc w:val="both"/>
        <w:rPr>
          <w:rFonts w:ascii="Times New Roman" w:hAnsi="Times New Roman" w:cs="Times New Roman"/>
          <w:sz w:val="24"/>
          <w:szCs w:val="24"/>
        </w:rPr>
      </w:pPr>
    </w:p>
    <w:p w:rsidR="004A6FDD" w:rsidRDefault="004A6FDD" w:rsidP="004A6FDD">
      <w:pPr>
        <w:spacing w:after="120" w:line="276" w:lineRule="auto"/>
        <w:jc w:val="both"/>
        <w:rPr>
          <w:rFonts w:ascii="Times New Roman" w:hAnsi="Times New Roman" w:cs="Times New Roman"/>
          <w:sz w:val="24"/>
          <w:szCs w:val="24"/>
        </w:rPr>
      </w:pPr>
    </w:p>
    <w:p w:rsidR="004A6FDD" w:rsidRDefault="004A6FDD" w:rsidP="004A6FDD">
      <w:pPr>
        <w:spacing w:after="120" w:line="276" w:lineRule="auto"/>
        <w:jc w:val="both"/>
        <w:rPr>
          <w:rFonts w:ascii="Times New Roman" w:hAnsi="Times New Roman" w:cs="Times New Roman"/>
          <w:sz w:val="24"/>
          <w:szCs w:val="24"/>
        </w:rPr>
      </w:pPr>
    </w:p>
    <w:p w:rsidR="004A6FDD" w:rsidRDefault="004A6FDD" w:rsidP="004A6FDD">
      <w:pPr>
        <w:spacing w:after="120" w:line="276" w:lineRule="auto"/>
        <w:jc w:val="both"/>
        <w:rPr>
          <w:rFonts w:ascii="Times New Roman" w:hAnsi="Times New Roman" w:cs="Times New Roman"/>
          <w:sz w:val="24"/>
          <w:szCs w:val="24"/>
        </w:rPr>
      </w:pPr>
    </w:p>
    <w:p w:rsidR="004A6FDD" w:rsidRDefault="004A6FDD" w:rsidP="004A6FDD">
      <w:pPr>
        <w:spacing w:after="120" w:line="276" w:lineRule="auto"/>
        <w:jc w:val="both"/>
        <w:rPr>
          <w:rFonts w:ascii="Times New Roman" w:hAnsi="Times New Roman" w:cs="Times New Roman"/>
          <w:sz w:val="24"/>
          <w:szCs w:val="24"/>
        </w:rPr>
      </w:pPr>
    </w:p>
    <w:p w:rsidR="004A6FDD" w:rsidRDefault="004A6FDD" w:rsidP="004A6FDD">
      <w:pPr>
        <w:spacing w:after="120" w:line="276" w:lineRule="auto"/>
        <w:jc w:val="both"/>
        <w:rPr>
          <w:rFonts w:ascii="Times New Roman" w:hAnsi="Times New Roman" w:cs="Times New Roman"/>
          <w:sz w:val="24"/>
          <w:szCs w:val="24"/>
        </w:rPr>
      </w:pPr>
    </w:p>
    <w:p w:rsidR="004A6FDD" w:rsidRDefault="004A6FDD" w:rsidP="004A6FDD">
      <w:pPr>
        <w:spacing w:after="120" w:line="276" w:lineRule="auto"/>
        <w:jc w:val="both"/>
        <w:rPr>
          <w:rFonts w:ascii="Times New Roman" w:hAnsi="Times New Roman" w:cs="Times New Roman"/>
          <w:sz w:val="24"/>
          <w:szCs w:val="24"/>
        </w:rPr>
      </w:pPr>
    </w:p>
    <w:p w:rsidR="004A6FDD" w:rsidRDefault="004A6FDD" w:rsidP="004A6FDD">
      <w:pPr>
        <w:spacing w:after="120" w:line="276" w:lineRule="auto"/>
        <w:jc w:val="both"/>
        <w:rPr>
          <w:rFonts w:ascii="Times New Roman" w:hAnsi="Times New Roman" w:cs="Times New Roman"/>
          <w:sz w:val="24"/>
          <w:szCs w:val="24"/>
        </w:rPr>
      </w:pPr>
    </w:p>
    <w:p w:rsidR="004A6FDD" w:rsidRDefault="004A6FDD" w:rsidP="004A6FDD">
      <w:pPr>
        <w:spacing w:after="120" w:line="276" w:lineRule="auto"/>
        <w:jc w:val="both"/>
        <w:rPr>
          <w:rFonts w:ascii="Times New Roman" w:hAnsi="Times New Roman" w:cs="Times New Roman"/>
          <w:sz w:val="24"/>
          <w:szCs w:val="24"/>
        </w:rPr>
      </w:pPr>
    </w:p>
    <w:p w:rsidR="004A6FDD" w:rsidRDefault="004A6FDD" w:rsidP="004A6FDD">
      <w:pPr>
        <w:spacing w:after="120" w:line="276" w:lineRule="auto"/>
        <w:jc w:val="both"/>
        <w:rPr>
          <w:rFonts w:ascii="Times New Roman" w:hAnsi="Times New Roman" w:cs="Times New Roman"/>
          <w:sz w:val="24"/>
          <w:szCs w:val="24"/>
        </w:rPr>
      </w:pPr>
    </w:p>
    <w:p w:rsidR="004A6FDD" w:rsidRDefault="004A6FDD" w:rsidP="004A6FDD">
      <w:pPr>
        <w:spacing w:after="120" w:line="276" w:lineRule="auto"/>
        <w:jc w:val="both"/>
        <w:rPr>
          <w:rFonts w:ascii="Times New Roman" w:hAnsi="Times New Roman" w:cs="Times New Roman"/>
          <w:sz w:val="24"/>
          <w:szCs w:val="24"/>
        </w:rPr>
      </w:pPr>
    </w:p>
    <w:p w:rsidR="004A6FDD" w:rsidRDefault="004A6FDD" w:rsidP="004A6FDD">
      <w:pPr>
        <w:spacing w:after="120" w:line="276" w:lineRule="auto"/>
        <w:jc w:val="both"/>
        <w:rPr>
          <w:rFonts w:ascii="Times New Roman" w:hAnsi="Times New Roman" w:cs="Times New Roman"/>
          <w:sz w:val="24"/>
          <w:szCs w:val="24"/>
        </w:rPr>
      </w:pPr>
    </w:p>
    <w:p w:rsidR="004A6FDD" w:rsidRDefault="004A6FDD" w:rsidP="004A6FDD">
      <w:pPr>
        <w:spacing w:after="120" w:line="276" w:lineRule="auto"/>
        <w:jc w:val="both"/>
        <w:rPr>
          <w:rFonts w:ascii="Times New Roman" w:hAnsi="Times New Roman" w:cs="Times New Roman"/>
          <w:sz w:val="24"/>
          <w:szCs w:val="24"/>
        </w:rPr>
      </w:pPr>
    </w:p>
    <w:p w:rsidR="004A6FDD" w:rsidRPr="004A6FDD" w:rsidRDefault="004A6FDD" w:rsidP="004A6FDD">
      <w:pPr>
        <w:spacing w:after="120" w:line="276" w:lineRule="auto"/>
        <w:jc w:val="both"/>
        <w:rPr>
          <w:rFonts w:ascii="Times New Roman" w:hAnsi="Times New Roman" w:cs="Times New Roman"/>
          <w:sz w:val="24"/>
          <w:szCs w:val="24"/>
        </w:rPr>
      </w:pPr>
    </w:p>
    <w:p w:rsidR="00EB3497" w:rsidRDefault="00EB3497" w:rsidP="003C4833">
      <w:pPr>
        <w:pStyle w:val="Nadpis3"/>
        <w:numPr>
          <w:ilvl w:val="0"/>
          <w:numId w:val="54"/>
        </w:numPr>
        <w:spacing w:line="257" w:lineRule="auto"/>
        <w:rPr>
          <w:rFonts w:ascii="Times New Roman" w:hAnsi="Times New Roman" w:cs="Times New Roman"/>
          <w:b/>
          <w:color w:val="C45911" w:themeColor="accent2" w:themeShade="BF"/>
        </w:rPr>
      </w:pPr>
      <w:bookmarkStart w:id="27" w:name="_Toc105160531"/>
      <w:r w:rsidRPr="004A6FDD">
        <w:rPr>
          <w:rFonts w:ascii="Times New Roman" w:hAnsi="Times New Roman" w:cs="Times New Roman"/>
          <w:b/>
          <w:color w:val="C45911" w:themeColor="accent2" w:themeShade="BF"/>
        </w:rPr>
        <w:lastRenderedPageBreak/>
        <w:t>Oblast: pracov</w:t>
      </w:r>
      <w:r w:rsidR="004A6FDD" w:rsidRPr="004A6FDD">
        <w:rPr>
          <w:rFonts w:ascii="Times New Roman" w:hAnsi="Times New Roman" w:cs="Times New Roman"/>
          <w:b/>
          <w:color w:val="C45911" w:themeColor="accent2" w:themeShade="BF"/>
        </w:rPr>
        <w:t xml:space="preserve">ní podmínky a péče </w:t>
      </w:r>
      <w:r w:rsidRPr="004A6FDD">
        <w:rPr>
          <w:rFonts w:ascii="Times New Roman" w:hAnsi="Times New Roman" w:cs="Times New Roman"/>
          <w:b/>
          <w:color w:val="C45911" w:themeColor="accent2" w:themeShade="BF"/>
        </w:rPr>
        <w:t>o zaměstnance</w:t>
      </w:r>
      <w:bookmarkEnd w:id="27"/>
    </w:p>
    <w:p w:rsidR="004A6FDD" w:rsidRPr="004A6FDD" w:rsidRDefault="004A6FDD" w:rsidP="004A6FDD"/>
    <w:p w:rsidR="00EB3497" w:rsidRDefault="00EB3497" w:rsidP="004A6FDD">
      <w:pPr>
        <w:spacing w:line="276" w:lineRule="auto"/>
        <w:jc w:val="both"/>
        <w:rPr>
          <w:rFonts w:ascii="Times New Roman" w:hAnsi="Times New Roman" w:cs="Times New Roman"/>
          <w:sz w:val="24"/>
          <w:szCs w:val="24"/>
          <w:u w:val="single"/>
        </w:rPr>
      </w:pPr>
      <w:r w:rsidRPr="00EB3497">
        <w:rPr>
          <w:rFonts w:ascii="Times New Roman" w:hAnsi="Times New Roman" w:cs="Times New Roman"/>
          <w:sz w:val="24"/>
          <w:szCs w:val="24"/>
          <w:u w:val="single"/>
        </w:rPr>
        <w:t>V</w:t>
      </w:r>
      <w:r w:rsidR="004A6FDD">
        <w:rPr>
          <w:rFonts w:ascii="Times New Roman" w:hAnsi="Times New Roman" w:cs="Times New Roman"/>
          <w:sz w:val="24"/>
          <w:szCs w:val="24"/>
          <w:u w:val="single"/>
        </w:rPr>
        <w:t>ýchodisko:</w:t>
      </w:r>
    </w:p>
    <w:p w:rsidR="004A6FDD" w:rsidRPr="004A6FDD" w:rsidRDefault="004A6FDD" w:rsidP="004A6FDD">
      <w:pPr>
        <w:spacing w:after="0" w:line="276" w:lineRule="auto"/>
        <w:jc w:val="both"/>
        <w:rPr>
          <w:rFonts w:ascii="Times New Roman" w:hAnsi="Times New Roman" w:cs="Times New Roman"/>
          <w:sz w:val="24"/>
          <w:szCs w:val="24"/>
          <w:u w:val="single"/>
        </w:rPr>
      </w:pPr>
    </w:p>
    <w:p w:rsidR="00EB3497" w:rsidRPr="00EB3497" w:rsidRDefault="00EB3497" w:rsidP="00EB3497">
      <w:pPr>
        <w:spacing w:line="276" w:lineRule="auto"/>
        <w:jc w:val="both"/>
        <w:rPr>
          <w:rFonts w:ascii="Times New Roman" w:hAnsi="Times New Roman" w:cs="Times New Roman"/>
          <w:sz w:val="24"/>
          <w:szCs w:val="24"/>
        </w:rPr>
      </w:pPr>
      <w:r w:rsidRPr="00EB3497">
        <w:rPr>
          <w:rFonts w:ascii="Times New Roman" w:hAnsi="Times New Roman" w:cs="Times New Roman"/>
          <w:sz w:val="24"/>
          <w:szCs w:val="24"/>
        </w:rPr>
        <w:t>Obecné vymezení péče o zaměstnance stanoví Pracovní ř</w:t>
      </w:r>
      <w:r w:rsidR="00C0531B">
        <w:rPr>
          <w:rFonts w:ascii="Times New Roman" w:hAnsi="Times New Roman" w:cs="Times New Roman"/>
          <w:sz w:val="24"/>
          <w:szCs w:val="24"/>
        </w:rPr>
        <w:t>ád</w:t>
      </w:r>
      <w:r w:rsidR="0079023B">
        <w:rPr>
          <w:rFonts w:ascii="Times New Roman" w:hAnsi="Times New Roman" w:cs="Times New Roman"/>
          <w:sz w:val="24"/>
          <w:szCs w:val="24"/>
        </w:rPr>
        <w:t>.</w:t>
      </w:r>
      <w:r w:rsidRPr="00EB3497">
        <w:rPr>
          <w:rFonts w:ascii="Times New Roman" w:hAnsi="Times New Roman" w:cs="Times New Roman"/>
          <w:sz w:val="24"/>
          <w:szCs w:val="24"/>
        </w:rPr>
        <w:t xml:space="preserve"> </w:t>
      </w:r>
      <w:r w:rsidRPr="00EB3497">
        <w:rPr>
          <w:rFonts w:ascii="Times New Roman" w:hAnsi="Times New Roman" w:cs="Times New Roman"/>
          <w:color w:val="000000"/>
          <w:sz w:val="24"/>
          <w:szCs w:val="24"/>
        </w:rPr>
        <w:t xml:space="preserve">V rámci péče o zaměstnance zaměstnavatel: </w:t>
      </w:r>
    </w:p>
    <w:p w:rsidR="00EB3497" w:rsidRPr="00EB3497" w:rsidRDefault="00EB3497" w:rsidP="003C4833">
      <w:pPr>
        <w:pStyle w:val="Odstavecseseznamem"/>
        <w:numPr>
          <w:ilvl w:val="0"/>
          <w:numId w:val="9"/>
        </w:numPr>
        <w:autoSpaceDE w:val="0"/>
        <w:autoSpaceDN w:val="0"/>
        <w:adjustRightInd w:val="0"/>
        <w:spacing w:after="27" w:line="276" w:lineRule="auto"/>
        <w:jc w:val="both"/>
        <w:rPr>
          <w:rFonts w:ascii="Times New Roman" w:hAnsi="Times New Roman" w:cs="Times New Roman"/>
          <w:color w:val="000000"/>
          <w:sz w:val="24"/>
          <w:szCs w:val="24"/>
        </w:rPr>
      </w:pPr>
      <w:r w:rsidRPr="00EB3497">
        <w:rPr>
          <w:rFonts w:ascii="Times New Roman" w:hAnsi="Times New Roman" w:cs="Times New Roman"/>
          <w:color w:val="000000"/>
          <w:sz w:val="24"/>
          <w:szCs w:val="24"/>
        </w:rPr>
        <w:t xml:space="preserve">zajišťuje pracovně-lékařské služby (smluvní lékař), </w:t>
      </w:r>
    </w:p>
    <w:p w:rsidR="00EB3497" w:rsidRPr="00EB3497" w:rsidRDefault="00EB3497" w:rsidP="003C4833">
      <w:pPr>
        <w:pStyle w:val="Odstavecseseznamem"/>
        <w:numPr>
          <w:ilvl w:val="0"/>
          <w:numId w:val="9"/>
        </w:numPr>
        <w:autoSpaceDE w:val="0"/>
        <w:autoSpaceDN w:val="0"/>
        <w:adjustRightInd w:val="0"/>
        <w:spacing w:after="27" w:line="276" w:lineRule="auto"/>
        <w:jc w:val="both"/>
        <w:rPr>
          <w:rFonts w:ascii="Times New Roman" w:hAnsi="Times New Roman" w:cs="Times New Roman"/>
          <w:color w:val="000000"/>
          <w:sz w:val="24"/>
          <w:szCs w:val="24"/>
        </w:rPr>
      </w:pPr>
      <w:r w:rsidRPr="00EB3497">
        <w:rPr>
          <w:rFonts w:ascii="Times New Roman" w:hAnsi="Times New Roman" w:cs="Times New Roman"/>
          <w:color w:val="000000"/>
          <w:sz w:val="24"/>
          <w:szCs w:val="24"/>
        </w:rPr>
        <w:t xml:space="preserve">umožňuje závodní stravování za zvýhodněné ceny, </w:t>
      </w:r>
    </w:p>
    <w:p w:rsidR="00EB3497" w:rsidRPr="00EB3497" w:rsidRDefault="00EB3497" w:rsidP="003C4833">
      <w:pPr>
        <w:pStyle w:val="Odstavecseseznamem"/>
        <w:numPr>
          <w:ilvl w:val="0"/>
          <w:numId w:val="9"/>
        </w:numPr>
        <w:autoSpaceDE w:val="0"/>
        <w:autoSpaceDN w:val="0"/>
        <w:adjustRightInd w:val="0"/>
        <w:spacing w:after="27" w:line="276" w:lineRule="auto"/>
        <w:jc w:val="both"/>
        <w:rPr>
          <w:rFonts w:ascii="Times New Roman" w:hAnsi="Times New Roman" w:cs="Times New Roman"/>
          <w:color w:val="000000"/>
          <w:sz w:val="24"/>
          <w:szCs w:val="24"/>
        </w:rPr>
      </w:pPr>
      <w:r w:rsidRPr="00EB3497">
        <w:rPr>
          <w:rFonts w:ascii="Times New Roman" w:hAnsi="Times New Roman" w:cs="Times New Roman"/>
          <w:color w:val="000000"/>
          <w:sz w:val="24"/>
          <w:szCs w:val="24"/>
        </w:rPr>
        <w:t xml:space="preserve">plní úkoly na úseku bezpečnosti a ochrany zdraví při práci a požární ochrany, </w:t>
      </w:r>
    </w:p>
    <w:p w:rsidR="00EB3497" w:rsidRPr="00EB3497" w:rsidRDefault="00EB3497" w:rsidP="003C4833">
      <w:pPr>
        <w:pStyle w:val="Odstavecseseznamem"/>
        <w:numPr>
          <w:ilvl w:val="0"/>
          <w:numId w:val="9"/>
        </w:numPr>
        <w:autoSpaceDE w:val="0"/>
        <w:autoSpaceDN w:val="0"/>
        <w:adjustRightInd w:val="0"/>
        <w:spacing w:after="27" w:line="276" w:lineRule="auto"/>
        <w:jc w:val="both"/>
        <w:rPr>
          <w:rFonts w:ascii="Times New Roman" w:hAnsi="Times New Roman" w:cs="Times New Roman"/>
          <w:color w:val="000000"/>
          <w:sz w:val="24"/>
          <w:szCs w:val="24"/>
        </w:rPr>
      </w:pPr>
      <w:r w:rsidRPr="00EB3497">
        <w:rPr>
          <w:rFonts w:ascii="Times New Roman" w:hAnsi="Times New Roman" w:cs="Times New Roman"/>
          <w:color w:val="000000"/>
          <w:sz w:val="24"/>
          <w:szCs w:val="24"/>
        </w:rPr>
        <w:t xml:space="preserve">vytváří předpoklady pro rekreaci zaměstnanců i jejich rodinných příslušníků, přispívá </w:t>
      </w:r>
      <w:r w:rsidRPr="00EB3497">
        <w:rPr>
          <w:rFonts w:ascii="Times New Roman" w:hAnsi="Times New Roman" w:cs="Times New Roman"/>
          <w:color w:val="000000"/>
          <w:sz w:val="24"/>
          <w:szCs w:val="24"/>
        </w:rPr>
        <w:br/>
        <w:t xml:space="preserve">k jejich mimopracovní seberealizaci, kulturnímu a sportovnímu rozvoji, </w:t>
      </w:r>
    </w:p>
    <w:p w:rsidR="00EB3497" w:rsidRPr="00EB3497" w:rsidRDefault="00EB3497" w:rsidP="003C4833">
      <w:pPr>
        <w:pStyle w:val="Odstavecseseznamem"/>
        <w:numPr>
          <w:ilvl w:val="0"/>
          <w:numId w:val="9"/>
        </w:numPr>
        <w:autoSpaceDE w:val="0"/>
        <w:autoSpaceDN w:val="0"/>
        <w:adjustRightInd w:val="0"/>
        <w:spacing w:after="0" w:line="276" w:lineRule="auto"/>
        <w:jc w:val="both"/>
        <w:rPr>
          <w:rFonts w:ascii="Times New Roman" w:hAnsi="Times New Roman" w:cs="Times New Roman"/>
          <w:color w:val="000000"/>
          <w:sz w:val="24"/>
          <w:szCs w:val="24"/>
        </w:rPr>
      </w:pPr>
      <w:r w:rsidRPr="00EB3497">
        <w:rPr>
          <w:rFonts w:ascii="Times New Roman" w:hAnsi="Times New Roman" w:cs="Times New Roman"/>
          <w:color w:val="000000"/>
          <w:sz w:val="24"/>
          <w:szCs w:val="24"/>
        </w:rPr>
        <w:t xml:space="preserve">poskytuje další zaměstnanecké benefity dle aktuálně uzavřených dohod s partnery zaměstnavatele. </w:t>
      </w:r>
    </w:p>
    <w:p w:rsidR="00EB3497" w:rsidRPr="00EB3497" w:rsidRDefault="00EB3497" w:rsidP="00EB3497">
      <w:pPr>
        <w:pStyle w:val="Odstavecseseznamem"/>
        <w:autoSpaceDE w:val="0"/>
        <w:autoSpaceDN w:val="0"/>
        <w:adjustRightInd w:val="0"/>
        <w:spacing w:after="0" w:line="276" w:lineRule="auto"/>
        <w:jc w:val="both"/>
        <w:rPr>
          <w:rFonts w:ascii="Times New Roman" w:hAnsi="Times New Roman" w:cs="Times New Roman"/>
          <w:color w:val="000000"/>
          <w:sz w:val="24"/>
          <w:szCs w:val="24"/>
        </w:rPr>
      </w:pPr>
    </w:p>
    <w:p w:rsidR="00EB3497" w:rsidRPr="00EB3497" w:rsidRDefault="00EB3497" w:rsidP="00EB3497">
      <w:pPr>
        <w:spacing w:after="0" w:line="276" w:lineRule="auto"/>
        <w:jc w:val="both"/>
        <w:rPr>
          <w:rFonts w:ascii="Times New Roman" w:hAnsi="Times New Roman" w:cs="Times New Roman"/>
          <w:sz w:val="24"/>
          <w:szCs w:val="24"/>
        </w:rPr>
      </w:pPr>
      <w:r w:rsidRPr="00EB3497">
        <w:rPr>
          <w:rFonts w:ascii="Times New Roman" w:hAnsi="Times New Roman" w:cs="Times New Roman"/>
          <w:sz w:val="24"/>
          <w:szCs w:val="24"/>
        </w:rPr>
        <w:t>Systém podpory zaměstnanců se opírá o následující nástroje:</w:t>
      </w:r>
    </w:p>
    <w:p w:rsidR="00EB3497" w:rsidRPr="00EB3497" w:rsidRDefault="008F0CB2" w:rsidP="003C4833">
      <w:pPr>
        <w:pStyle w:val="Odstavecseseznamem"/>
        <w:numPr>
          <w:ilvl w:val="0"/>
          <w:numId w:val="10"/>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Pružná pracovní doba</w:t>
      </w:r>
      <w:r w:rsidR="00EB3497" w:rsidRPr="00EB3497">
        <w:rPr>
          <w:rFonts w:ascii="Times New Roman" w:hAnsi="Times New Roman" w:cs="Times New Roman"/>
          <w:sz w:val="24"/>
          <w:szCs w:val="24"/>
        </w:rPr>
        <w:t xml:space="preserve"> tam, kde je to z povahy organizace práce možné</w:t>
      </w:r>
      <w:r>
        <w:rPr>
          <w:rFonts w:ascii="Times New Roman" w:hAnsi="Times New Roman" w:cs="Times New Roman"/>
          <w:sz w:val="24"/>
          <w:szCs w:val="24"/>
        </w:rPr>
        <w:t>.</w:t>
      </w:r>
    </w:p>
    <w:p w:rsidR="00EB3497" w:rsidRPr="00EB3497" w:rsidRDefault="008F0CB2" w:rsidP="003C4833">
      <w:pPr>
        <w:pStyle w:val="Odstavecseseznamem"/>
        <w:numPr>
          <w:ilvl w:val="0"/>
          <w:numId w:val="10"/>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Delší dovolená i v případě ostatních pracovníků.</w:t>
      </w:r>
    </w:p>
    <w:p w:rsidR="00EB3497" w:rsidRPr="00EB3497" w:rsidRDefault="00EB3497" w:rsidP="003C4833">
      <w:pPr>
        <w:pStyle w:val="Odstavecseseznamem"/>
        <w:numPr>
          <w:ilvl w:val="0"/>
          <w:numId w:val="10"/>
        </w:numPr>
        <w:spacing w:after="0" w:line="276" w:lineRule="auto"/>
        <w:jc w:val="both"/>
        <w:rPr>
          <w:rFonts w:ascii="Times New Roman" w:hAnsi="Times New Roman" w:cs="Times New Roman"/>
          <w:sz w:val="24"/>
          <w:szCs w:val="24"/>
        </w:rPr>
      </w:pPr>
      <w:r w:rsidRPr="00EB3497">
        <w:rPr>
          <w:rFonts w:ascii="Times New Roman" w:hAnsi="Times New Roman" w:cs="Times New Roman"/>
          <w:sz w:val="24"/>
          <w:szCs w:val="24"/>
        </w:rPr>
        <w:t>Benefity v podobě slev, které mají zaměstnanci UTB ve Zlíně možnost čerpat při nákupech zboží ve vybraných obchodech a slevy na telekomunikační služby</w:t>
      </w:r>
    </w:p>
    <w:p w:rsidR="00EB3497" w:rsidRPr="00EB3497" w:rsidRDefault="00EB3497" w:rsidP="003C4833">
      <w:pPr>
        <w:pStyle w:val="Odstavecseseznamem"/>
        <w:numPr>
          <w:ilvl w:val="0"/>
          <w:numId w:val="10"/>
        </w:numPr>
        <w:spacing w:after="0" w:line="276" w:lineRule="auto"/>
        <w:jc w:val="both"/>
        <w:rPr>
          <w:rFonts w:ascii="Times New Roman" w:hAnsi="Times New Roman" w:cs="Times New Roman"/>
          <w:sz w:val="24"/>
          <w:szCs w:val="24"/>
        </w:rPr>
      </w:pPr>
      <w:r w:rsidRPr="00EB3497">
        <w:rPr>
          <w:rFonts w:ascii="Times New Roman" w:hAnsi="Times New Roman" w:cs="Times New Roman"/>
          <w:sz w:val="24"/>
          <w:szCs w:val="24"/>
        </w:rPr>
        <w:t>Využívání rekreační univerzitní chaty</w:t>
      </w:r>
      <w:r w:rsidR="008F0CB2">
        <w:rPr>
          <w:rFonts w:ascii="Times New Roman" w:hAnsi="Times New Roman" w:cs="Times New Roman"/>
          <w:sz w:val="24"/>
          <w:szCs w:val="24"/>
        </w:rPr>
        <w:t>.</w:t>
      </w:r>
    </w:p>
    <w:p w:rsidR="00EB3497" w:rsidRPr="00EB3497" w:rsidRDefault="00EB3497" w:rsidP="003C4833">
      <w:pPr>
        <w:pStyle w:val="Odstavecseseznamem"/>
        <w:numPr>
          <w:ilvl w:val="0"/>
          <w:numId w:val="10"/>
        </w:numPr>
        <w:spacing w:after="0" w:line="276" w:lineRule="auto"/>
        <w:jc w:val="both"/>
        <w:rPr>
          <w:rFonts w:ascii="Times New Roman" w:hAnsi="Times New Roman" w:cs="Times New Roman"/>
          <w:sz w:val="24"/>
          <w:szCs w:val="24"/>
        </w:rPr>
      </w:pPr>
      <w:r w:rsidRPr="00EB3497">
        <w:rPr>
          <w:rFonts w:ascii="Times New Roman" w:hAnsi="Times New Roman" w:cs="Times New Roman"/>
          <w:sz w:val="24"/>
          <w:szCs w:val="24"/>
        </w:rPr>
        <w:t>Stravování v Menze UTB ve Zlíně s příspěvkem zaměstnavatele</w:t>
      </w:r>
      <w:r w:rsidR="008F0CB2">
        <w:rPr>
          <w:rFonts w:ascii="Times New Roman" w:hAnsi="Times New Roman" w:cs="Times New Roman"/>
          <w:sz w:val="24"/>
          <w:szCs w:val="24"/>
        </w:rPr>
        <w:t>.</w:t>
      </w:r>
    </w:p>
    <w:p w:rsidR="00EB3497" w:rsidRPr="00EB3497" w:rsidRDefault="00EB3497" w:rsidP="003C4833">
      <w:pPr>
        <w:pStyle w:val="Odstavecseseznamem"/>
        <w:numPr>
          <w:ilvl w:val="0"/>
          <w:numId w:val="10"/>
        </w:numPr>
        <w:spacing w:after="0" w:line="276" w:lineRule="auto"/>
        <w:jc w:val="both"/>
        <w:rPr>
          <w:rFonts w:ascii="Times New Roman" w:hAnsi="Times New Roman" w:cs="Times New Roman"/>
          <w:sz w:val="24"/>
          <w:szCs w:val="24"/>
        </w:rPr>
      </w:pPr>
      <w:r w:rsidRPr="00EB3497">
        <w:rPr>
          <w:rFonts w:ascii="Times New Roman" w:hAnsi="Times New Roman" w:cs="Times New Roman"/>
          <w:sz w:val="24"/>
          <w:szCs w:val="24"/>
        </w:rPr>
        <w:t>Příspěvek UTB ve Zlíně jako zaměstnavatele na penzijní připojištění</w:t>
      </w:r>
      <w:r w:rsidR="008F0CB2">
        <w:rPr>
          <w:rFonts w:ascii="Times New Roman" w:hAnsi="Times New Roman" w:cs="Times New Roman"/>
          <w:sz w:val="24"/>
          <w:szCs w:val="24"/>
        </w:rPr>
        <w:t>.</w:t>
      </w:r>
    </w:p>
    <w:p w:rsidR="00EB3497" w:rsidRPr="00EB3497" w:rsidRDefault="00EB3497" w:rsidP="00EB3497">
      <w:pPr>
        <w:spacing w:after="0" w:line="276" w:lineRule="auto"/>
        <w:jc w:val="both"/>
        <w:rPr>
          <w:rFonts w:ascii="Times New Roman" w:hAnsi="Times New Roman" w:cs="Times New Roman"/>
          <w:sz w:val="24"/>
          <w:szCs w:val="24"/>
        </w:rPr>
      </w:pPr>
    </w:p>
    <w:p w:rsidR="00EB3497" w:rsidRPr="00EB3497" w:rsidRDefault="00EB3497" w:rsidP="00EB3497">
      <w:pPr>
        <w:spacing w:after="0" w:line="276" w:lineRule="auto"/>
        <w:jc w:val="both"/>
        <w:rPr>
          <w:rFonts w:ascii="Times New Roman" w:hAnsi="Times New Roman" w:cs="Times New Roman"/>
          <w:sz w:val="24"/>
          <w:szCs w:val="24"/>
        </w:rPr>
      </w:pPr>
      <w:r w:rsidRPr="00EB3497">
        <w:rPr>
          <w:rFonts w:ascii="Times New Roman" w:hAnsi="Times New Roman" w:cs="Times New Roman"/>
          <w:sz w:val="24"/>
          <w:szCs w:val="24"/>
        </w:rPr>
        <w:t xml:space="preserve">Dále jde o služby Univerzitní mateřské školy Qočna (dále jen „UMŠ“), která svým fungováním pomáhá rodičům-zaměstnancům UTB ve Zlíně sladit jejich rodinný život s prací. </w:t>
      </w:r>
    </w:p>
    <w:p w:rsidR="00EB3497" w:rsidRPr="00EB3497" w:rsidRDefault="00EB3497" w:rsidP="00EB3497">
      <w:pPr>
        <w:spacing w:after="0" w:line="276" w:lineRule="auto"/>
        <w:jc w:val="both"/>
        <w:rPr>
          <w:rFonts w:ascii="Times New Roman" w:hAnsi="Times New Roman" w:cs="Times New Roman"/>
          <w:sz w:val="24"/>
          <w:szCs w:val="24"/>
        </w:rPr>
      </w:pPr>
    </w:p>
    <w:p w:rsidR="00EB3497" w:rsidRPr="00EB3497" w:rsidRDefault="00EB3497" w:rsidP="00EB3497">
      <w:pPr>
        <w:spacing w:after="0" w:line="276" w:lineRule="auto"/>
        <w:jc w:val="both"/>
        <w:rPr>
          <w:rFonts w:ascii="Times New Roman" w:hAnsi="Times New Roman" w:cs="Times New Roman"/>
          <w:sz w:val="24"/>
          <w:szCs w:val="24"/>
        </w:rPr>
      </w:pPr>
      <w:r w:rsidRPr="00EB3497">
        <w:rPr>
          <w:rFonts w:ascii="Times New Roman" w:hAnsi="Times New Roman" w:cs="Times New Roman"/>
          <w:sz w:val="24"/>
          <w:szCs w:val="24"/>
        </w:rPr>
        <w:t>Dalším nástrojem je Akademická poradna UTB ve Zlíně, která poskytuje zaměstnancům psychologické a právní poradenství. Zaměstnanci se na akademickou poradnu mohou obrátit s rodinnými, vztahovými, osobními či somatickými problémy. Služby Akademické poradny jsou k dispozici bezplatně, jsou nezávislé, důvěrné, nestranné a poskytovány kvalifikovanými odborníky v českém i anglickém jazyce.</w:t>
      </w:r>
    </w:p>
    <w:p w:rsidR="00EB3497" w:rsidRPr="00EB3497" w:rsidRDefault="00EB3497" w:rsidP="00EB3497">
      <w:pPr>
        <w:spacing w:after="0" w:line="276" w:lineRule="auto"/>
        <w:jc w:val="both"/>
        <w:rPr>
          <w:rFonts w:ascii="Times New Roman" w:hAnsi="Times New Roman" w:cs="Times New Roman"/>
          <w:sz w:val="24"/>
          <w:szCs w:val="24"/>
        </w:rPr>
      </w:pPr>
    </w:p>
    <w:p w:rsidR="00EB3497" w:rsidRPr="00EB3497" w:rsidRDefault="00EB3497" w:rsidP="00EB3497">
      <w:pPr>
        <w:spacing w:line="276" w:lineRule="auto"/>
        <w:jc w:val="both"/>
        <w:rPr>
          <w:rFonts w:ascii="Times New Roman" w:hAnsi="Times New Roman" w:cs="Times New Roman"/>
          <w:sz w:val="24"/>
          <w:szCs w:val="24"/>
        </w:rPr>
      </w:pPr>
      <w:r w:rsidRPr="00EB3497">
        <w:rPr>
          <w:rFonts w:ascii="Times New Roman" w:hAnsi="Times New Roman" w:cs="Times New Roman"/>
          <w:sz w:val="24"/>
          <w:szCs w:val="24"/>
        </w:rPr>
        <w:t>Zaměstnancům jsou dále nabízeny různé vzdělávací aktivity, ať už se týkají výuky cizích jazyků, nebo sebe-rozvojových aktivit. Systém vzdělávání je však značně roztříštěný a bude nutné se mu věnovat systémově.</w:t>
      </w:r>
    </w:p>
    <w:p w:rsidR="00EB3497" w:rsidRPr="00EB3497" w:rsidRDefault="00EB3497" w:rsidP="00EB3497">
      <w:pPr>
        <w:spacing w:after="0" w:line="276" w:lineRule="auto"/>
        <w:jc w:val="both"/>
        <w:rPr>
          <w:rFonts w:ascii="Times New Roman" w:hAnsi="Times New Roman" w:cs="Times New Roman"/>
          <w:sz w:val="24"/>
          <w:szCs w:val="24"/>
        </w:rPr>
      </w:pPr>
      <w:r w:rsidRPr="00EB3497">
        <w:rPr>
          <w:rFonts w:ascii="Times New Roman" w:hAnsi="Times New Roman" w:cs="Times New Roman"/>
          <w:sz w:val="24"/>
          <w:szCs w:val="24"/>
        </w:rPr>
        <w:t xml:space="preserve">Prosazování a zajišťování </w:t>
      </w:r>
      <w:r w:rsidRPr="008F0CB2">
        <w:rPr>
          <w:rFonts w:ascii="Times New Roman" w:hAnsi="Times New Roman" w:cs="Times New Roman"/>
          <w:sz w:val="24"/>
          <w:szCs w:val="24"/>
        </w:rPr>
        <w:t>genderové rovnosti je součástí strategických dokumentů UTB ve Zlíně, vnitřních předpisů a norem. V souladu s</w:t>
      </w:r>
      <w:r w:rsidRPr="00EB3497">
        <w:rPr>
          <w:rFonts w:ascii="Times New Roman" w:hAnsi="Times New Roman" w:cs="Times New Roman"/>
          <w:sz w:val="24"/>
          <w:szCs w:val="24"/>
        </w:rPr>
        <w:t xml:space="preserve"> Pracovním řádem je zaměstnavatel povinen pro výkon práce svých zaměstnanců vytvářet soustavně a trvale příznivé pracovní podmínky </w:t>
      </w:r>
      <w:r w:rsidRPr="00EB3497">
        <w:rPr>
          <w:rFonts w:ascii="Times New Roman" w:hAnsi="Times New Roman" w:cs="Times New Roman"/>
          <w:sz w:val="24"/>
          <w:szCs w:val="24"/>
        </w:rPr>
        <w:br/>
        <w:t xml:space="preserve">v souladu s obecně závaznými právními předpisy, zejména zajišťovat rovné zacházení se všemi zaměstnanci včetně odměňování za práci a rovných příležitostí při dosahování funkčního či jiného postupu v zaměstnání. </w:t>
      </w:r>
    </w:p>
    <w:p w:rsidR="00EB3497" w:rsidRPr="00EB3497" w:rsidRDefault="00EB3497" w:rsidP="00EB3497">
      <w:pPr>
        <w:spacing w:after="0" w:line="276" w:lineRule="auto"/>
        <w:jc w:val="both"/>
        <w:rPr>
          <w:rFonts w:ascii="Times New Roman" w:hAnsi="Times New Roman" w:cs="Times New Roman"/>
          <w:sz w:val="24"/>
          <w:szCs w:val="24"/>
        </w:rPr>
      </w:pPr>
      <w:r w:rsidRPr="00EB3497">
        <w:rPr>
          <w:rFonts w:ascii="Times New Roman" w:hAnsi="Times New Roman" w:cs="Times New Roman"/>
          <w:sz w:val="24"/>
          <w:szCs w:val="24"/>
        </w:rPr>
        <w:lastRenderedPageBreak/>
        <w:t xml:space="preserve">V roce 2019 byla připravena směrnice rektora k zásadám genderové politiky na UTB ve Zlíně, která byla po zapracování odkazů do Statutu Univerzity Tomáše Bati ve Zlíně (dále jen „Statutu“) a Etického kodexu UTB, který je součástí Statutu, vydána na počátku roku 2020 jako směrnice rektora SR/7/2020 Zásady politiky rovných příležitostí na Univerzitě Tomáše Bati ve Zlíně. V Etickém kodexu UTB, který je závaznou normou pro všechny zaměstnance a studenty, jsou zakotveny také zásady genderové rovnosti a jednání nepřipouštějícího sexuální či </w:t>
      </w:r>
      <w:proofErr w:type="spellStart"/>
      <w:r w:rsidRPr="00EB3497">
        <w:rPr>
          <w:rFonts w:ascii="Times New Roman" w:hAnsi="Times New Roman" w:cs="Times New Roman"/>
          <w:sz w:val="24"/>
          <w:szCs w:val="24"/>
        </w:rPr>
        <w:t>genderově</w:t>
      </w:r>
      <w:proofErr w:type="spellEnd"/>
      <w:r w:rsidRPr="00EB3497">
        <w:rPr>
          <w:rFonts w:ascii="Times New Roman" w:hAnsi="Times New Roman" w:cs="Times New Roman"/>
          <w:sz w:val="24"/>
          <w:szCs w:val="24"/>
        </w:rPr>
        <w:t xml:space="preserve"> podmíněné obtěžování. Podněty ve věci dodržování zásad Etického kodexu UTB posuzuje Etická komise UTB jako poradní orgán rektora. UTB ve Zlíně praktikuje genderovou diverzitu výběrových i hodnotících komisí i řešitelských výzkumných týmů v souladu se standardy HR </w:t>
      </w:r>
      <w:proofErr w:type="spellStart"/>
      <w:r w:rsidRPr="00EB3497">
        <w:rPr>
          <w:rFonts w:ascii="Times New Roman" w:hAnsi="Times New Roman" w:cs="Times New Roman"/>
          <w:sz w:val="24"/>
          <w:szCs w:val="24"/>
        </w:rPr>
        <w:t>Award</w:t>
      </w:r>
      <w:proofErr w:type="spellEnd"/>
      <w:r w:rsidRPr="00EB3497">
        <w:rPr>
          <w:rFonts w:ascii="Times New Roman" w:hAnsi="Times New Roman" w:cs="Times New Roman"/>
          <w:sz w:val="24"/>
          <w:szCs w:val="24"/>
        </w:rPr>
        <w:t xml:space="preserve">, a to i na těch součástech, které tento certifikát dosud nezískaly. </w:t>
      </w:r>
      <w:r w:rsidRPr="00EB3497">
        <w:rPr>
          <w:rFonts w:ascii="Times New Roman" w:hAnsi="Times New Roman" w:cs="Times New Roman"/>
          <w:sz w:val="24"/>
          <w:szCs w:val="24"/>
        </w:rPr>
        <w:br/>
        <w:t xml:space="preserve">U kariérního postupu, náboru a výběru zaměstnanců a obsazování vedoucích pozic se však politika rovných příležitostí neupřednostňuje před kritériem kvality a schopností. Genderová rovnováha v orgánech UTB ve Zlíně je cílem univerzity, ale ne vždy je okamžitě dosažitelná. </w:t>
      </w:r>
    </w:p>
    <w:p w:rsidR="00EB3497" w:rsidRPr="00EB3497" w:rsidRDefault="00EB3497" w:rsidP="00EB3497">
      <w:pPr>
        <w:spacing w:after="0" w:line="276" w:lineRule="auto"/>
        <w:jc w:val="both"/>
        <w:rPr>
          <w:rFonts w:ascii="Times New Roman" w:hAnsi="Times New Roman" w:cs="Times New Roman"/>
          <w:sz w:val="24"/>
          <w:szCs w:val="24"/>
        </w:rPr>
      </w:pPr>
    </w:p>
    <w:p w:rsidR="00EB3497" w:rsidRPr="008F0CB2" w:rsidRDefault="00EB3497" w:rsidP="00EB3497">
      <w:pPr>
        <w:spacing w:after="0" w:line="276" w:lineRule="auto"/>
        <w:jc w:val="both"/>
        <w:rPr>
          <w:rFonts w:ascii="Times New Roman" w:hAnsi="Times New Roman" w:cs="Times New Roman"/>
          <w:sz w:val="24"/>
          <w:szCs w:val="24"/>
        </w:rPr>
      </w:pPr>
      <w:r w:rsidRPr="00EB3497">
        <w:rPr>
          <w:rFonts w:ascii="Times New Roman" w:hAnsi="Times New Roman" w:cs="Times New Roman"/>
          <w:sz w:val="24"/>
          <w:szCs w:val="24"/>
        </w:rPr>
        <w:t xml:space="preserve">Oblast genderové rovnosti je řešena </w:t>
      </w:r>
      <w:r w:rsidRPr="008F0CB2">
        <w:rPr>
          <w:rFonts w:ascii="Times New Roman" w:hAnsi="Times New Roman" w:cs="Times New Roman"/>
          <w:sz w:val="24"/>
          <w:szCs w:val="24"/>
        </w:rPr>
        <w:t>samostatným Plánem nastavování genderové rovnosti na UTB ve Zlíně včetně akčního plánu implementace do vnitřního prostředí UTB ve Zlíně pro období 2022 – 2025</w:t>
      </w:r>
      <w:r w:rsidRPr="008F0CB2">
        <w:rPr>
          <w:rFonts w:ascii="Times New Roman" w:hAnsi="Times New Roman" w:cs="Times New Roman"/>
          <w:i/>
          <w:sz w:val="24"/>
          <w:szCs w:val="24"/>
        </w:rPr>
        <w:t>.</w:t>
      </w:r>
    </w:p>
    <w:p w:rsidR="00EB3497" w:rsidRPr="00EB3497" w:rsidRDefault="00EB3497" w:rsidP="00EB3497">
      <w:pPr>
        <w:spacing w:after="0" w:line="276" w:lineRule="auto"/>
        <w:jc w:val="both"/>
        <w:rPr>
          <w:rFonts w:ascii="Times New Roman" w:hAnsi="Times New Roman" w:cs="Times New Roman"/>
          <w:sz w:val="24"/>
          <w:szCs w:val="24"/>
        </w:rPr>
      </w:pPr>
    </w:p>
    <w:p w:rsidR="00F76345" w:rsidRDefault="00EB3497" w:rsidP="00EB3497">
      <w:pPr>
        <w:jc w:val="both"/>
        <w:rPr>
          <w:rFonts w:ascii="Times New Roman" w:hAnsi="Times New Roman" w:cs="Times New Roman"/>
          <w:sz w:val="24"/>
          <w:szCs w:val="24"/>
        </w:rPr>
      </w:pPr>
      <w:r w:rsidRPr="00EB3497">
        <w:rPr>
          <w:rFonts w:ascii="Times New Roman" w:hAnsi="Times New Roman" w:cs="Times New Roman"/>
          <w:sz w:val="24"/>
          <w:szCs w:val="24"/>
        </w:rPr>
        <w:t>V posledních letech je slaďování pracovního a rodinného života stále diskutovanějším tématem. Účelem metodiky je naleznout možnosti harmonického propojení pracovního a rodinného života, zavést dílčí funkční kroky a postupy ve vazbě na celouniverzitní strategii a připojit se tak k evropskému trendu upevňování zaměstnavatelsko-zaměstnaneckých vztahů. Hledání možností o udržení stávajících kvalifikovaných pracovníků s pomocí inovativních nástrojů, které vedou k harmonizaci pracovního, rodinného a osobního života je cílem metodiky.</w:t>
      </w:r>
    </w:p>
    <w:p w:rsidR="00F76345" w:rsidRPr="00EB3497" w:rsidRDefault="00F76345" w:rsidP="00F76345">
      <w:pPr>
        <w:spacing w:after="0"/>
        <w:jc w:val="both"/>
        <w:rPr>
          <w:rFonts w:ascii="Times New Roman" w:hAnsi="Times New Roman" w:cs="Times New Roman"/>
          <w:sz w:val="24"/>
          <w:szCs w:val="24"/>
        </w:rPr>
      </w:pPr>
    </w:p>
    <w:p w:rsidR="00EB3497" w:rsidRDefault="00EB3497" w:rsidP="00EB3497">
      <w:pPr>
        <w:jc w:val="both"/>
        <w:rPr>
          <w:rFonts w:ascii="Times New Roman" w:hAnsi="Times New Roman" w:cs="Times New Roman"/>
          <w:sz w:val="24"/>
          <w:szCs w:val="24"/>
        </w:rPr>
      </w:pPr>
      <w:r w:rsidRPr="00EB3497">
        <w:rPr>
          <w:rFonts w:ascii="Times New Roman" w:hAnsi="Times New Roman" w:cs="Times New Roman"/>
          <w:sz w:val="24"/>
          <w:szCs w:val="24"/>
        </w:rPr>
        <w:t>V rámci slaďování a pracovního života na UTB ve Zlíně jde o vytvoření podmínek pro nastavení férového pracovního prostředí, které umožní jejím zaměstnancům vytvořit vztahový koncept, v němž hlavní roli hraje míra vyváženosti mezi zaměstnáním</w:t>
      </w:r>
      <w:r w:rsidR="00F76345">
        <w:rPr>
          <w:rFonts w:ascii="Times New Roman" w:hAnsi="Times New Roman" w:cs="Times New Roman"/>
          <w:sz w:val="24"/>
          <w:szCs w:val="24"/>
        </w:rPr>
        <w:t xml:space="preserve"> a rodinou, případně pracovním </w:t>
      </w:r>
      <w:r w:rsidRPr="00EB3497">
        <w:rPr>
          <w:rFonts w:ascii="Times New Roman" w:hAnsi="Times New Roman" w:cs="Times New Roman"/>
          <w:sz w:val="24"/>
          <w:szCs w:val="24"/>
        </w:rPr>
        <w:t xml:space="preserve">a mimo-pracovním životem, kdy poměr práce a života mimo práci odpovídá životním prioritám, potřebám či záměrům konkrétního jedince. </w:t>
      </w:r>
    </w:p>
    <w:p w:rsidR="00F76345" w:rsidRPr="00EB3497" w:rsidRDefault="00F76345" w:rsidP="00F76345">
      <w:pPr>
        <w:spacing w:after="0"/>
        <w:jc w:val="both"/>
        <w:rPr>
          <w:rFonts w:ascii="Times New Roman" w:hAnsi="Times New Roman" w:cs="Times New Roman"/>
          <w:sz w:val="24"/>
          <w:szCs w:val="24"/>
        </w:rPr>
      </w:pPr>
    </w:p>
    <w:p w:rsidR="00EB3497" w:rsidRPr="00EB3497" w:rsidRDefault="00EB3497" w:rsidP="00EB3497">
      <w:pPr>
        <w:jc w:val="both"/>
        <w:rPr>
          <w:rFonts w:ascii="Times New Roman" w:hAnsi="Times New Roman" w:cs="Times New Roman"/>
          <w:sz w:val="24"/>
          <w:szCs w:val="24"/>
        </w:rPr>
      </w:pPr>
      <w:r w:rsidRPr="00EB3497">
        <w:rPr>
          <w:rFonts w:ascii="Times New Roman" w:hAnsi="Times New Roman" w:cs="Times New Roman"/>
          <w:sz w:val="24"/>
          <w:szCs w:val="24"/>
        </w:rPr>
        <w:t>UTB ve Zlíně tím usiluje o otevření možností ke slaďování pracovního a rodinného života pro své zaměstnance s možností nastavit individuální podmínky pro lepší využití času a celkové spokojenosti zaměstnanců a tím posílení jejich loajality k zaměstnavateli.</w:t>
      </w:r>
    </w:p>
    <w:p w:rsidR="00EB3497" w:rsidRDefault="00EB3497" w:rsidP="00EB3497">
      <w:pPr>
        <w:jc w:val="both"/>
        <w:rPr>
          <w:rFonts w:ascii="Times New Roman" w:hAnsi="Times New Roman" w:cs="Times New Roman"/>
          <w:sz w:val="24"/>
          <w:szCs w:val="24"/>
        </w:rPr>
      </w:pPr>
    </w:p>
    <w:p w:rsidR="00F76345" w:rsidRDefault="00F76345" w:rsidP="00EB3497">
      <w:pPr>
        <w:jc w:val="both"/>
        <w:rPr>
          <w:rFonts w:ascii="Times New Roman" w:hAnsi="Times New Roman" w:cs="Times New Roman"/>
          <w:sz w:val="24"/>
          <w:szCs w:val="24"/>
        </w:rPr>
      </w:pPr>
    </w:p>
    <w:p w:rsidR="00F76345" w:rsidRDefault="00F76345" w:rsidP="00EB3497">
      <w:pPr>
        <w:jc w:val="both"/>
        <w:rPr>
          <w:rFonts w:ascii="Times New Roman" w:hAnsi="Times New Roman" w:cs="Times New Roman"/>
          <w:sz w:val="24"/>
          <w:szCs w:val="24"/>
        </w:rPr>
      </w:pPr>
    </w:p>
    <w:p w:rsidR="00F76345" w:rsidRDefault="00F76345" w:rsidP="00EB3497">
      <w:pPr>
        <w:jc w:val="both"/>
        <w:rPr>
          <w:rFonts w:ascii="Times New Roman" w:hAnsi="Times New Roman" w:cs="Times New Roman"/>
          <w:sz w:val="24"/>
          <w:szCs w:val="24"/>
        </w:rPr>
      </w:pPr>
    </w:p>
    <w:p w:rsidR="00F76345" w:rsidRPr="00EB3497" w:rsidRDefault="00F76345" w:rsidP="00EB3497">
      <w:pPr>
        <w:jc w:val="both"/>
        <w:rPr>
          <w:rFonts w:ascii="Times New Roman" w:hAnsi="Times New Roman" w:cs="Times New Roman"/>
          <w:sz w:val="24"/>
          <w:szCs w:val="24"/>
        </w:rPr>
      </w:pPr>
    </w:p>
    <w:p w:rsidR="00EB3497" w:rsidRPr="00EB3497" w:rsidRDefault="00EB3497" w:rsidP="00EB3497">
      <w:pPr>
        <w:rPr>
          <w:rFonts w:ascii="Times New Roman" w:hAnsi="Times New Roman" w:cs="Times New Roman"/>
          <w:b/>
          <w:sz w:val="24"/>
          <w:szCs w:val="24"/>
        </w:rPr>
      </w:pPr>
      <w:r w:rsidRPr="00EB3497">
        <w:rPr>
          <w:rFonts w:ascii="Times New Roman" w:hAnsi="Times New Roman" w:cs="Times New Roman"/>
          <w:b/>
          <w:sz w:val="24"/>
          <w:szCs w:val="24"/>
        </w:rPr>
        <w:lastRenderedPageBreak/>
        <w:t>Oblast je zaměřena na rozvoj pracovních podmínek pro práci všech zaměstnanců a na vytváření prostředí, které umožní co nejoptimálněji sladit pracovní profesní a rodinný život všech kategorií zaměstnanců.</w:t>
      </w:r>
    </w:p>
    <w:p w:rsidR="00EB3497" w:rsidRPr="00EB3497" w:rsidRDefault="00EB3497" w:rsidP="00EB3497">
      <w:pPr>
        <w:spacing w:after="0" w:line="240" w:lineRule="auto"/>
        <w:jc w:val="both"/>
        <w:rPr>
          <w:rFonts w:ascii="Times New Roman" w:hAnsi="Times New Roman" w:cs="Times New Roman"/>
          <w:b/>
          <w:sz w:val="24"/>
          <w:szCs w:val="24"/>
        </w:rPr>
      </w:pPr>
    </w:p>
    <w:tbl>
      <w:tblPr>
        <w:tblW w:w="6156" w:type="pct"/>
        <w:tblInd w:w="-1064" w:type="dxa"/>
        <w:tblLayout w:type="fixed"/>
        <w:tblCellMar>
          <w:left w:w="70" w:type="dxa"/>
          <w:right w:w="70" w:type="dxa"/>
        </w:tblCellMar>
        <w:tblLook w:val="04A0" w:firstRow="1" w:lastRow="0" w:firstColumn="1" w:lastColumn="0" w:noHBand="0" w:noVBand="1"/>
      </w:tblPr>
      <w:tblGrid>
        <w:gridCol w:w="1906"/>
        <w:gridCol w:w="2126"/>
        <w:gridCol w:w="3631"/>
        <w:gridCol w:w="836"/>
        <w:gridCol w:w="1531"/>
        <w:gridCol w:w="1115"/>
      </w:tblGrid>
      <w:tr w:rsidR="00EB3497" w:rsidRPr="00EB3497" w:rsidTr="00F76345">
        <w:trPr>
          <w:trHeight w:val="457"/>
        </w:trPr>
        <w:tc>
          <w:tcPr>
            <w:tcW w:w="855"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tcPr>
          <w:p w:rsidR="00EB3497" w:rsidRPr="00F76345" w:rsidRDefault="00EB3497" w:rsidP="00F76345">
            <w:pPr>
              <w:spacing w:after="0" w:line="276" w:lineRule="auto"/>
              <w:jc w:val="center"/>
              <w:rPr>
                <w:rFonts w:ascii="Times New Roman" w:hAnsi="Times New Roman" w:cs="Times New Roman"/>
                <w:b/>
              </w:rPr>
            </w:pPr>
            <w:r w:rsidRPr="00F76345">
              <w:rPr>
                <w:rFonts w:ascii="Times New Roman" w:hAnsi="Times New Roman" w:cs="Times New Roman"/>
                <w:b/>
              </w:rPr>
              <w:t>Strategický cíl HRM strategie UTB</w:t>
            </w:r>
          </w:p>
        </w:tc>
        <w:tc>
          <w:tcPr>
            <w:tcW w:w="954" w:type="pct"/>
            <w:tcBorders>
              <w:top w:val="single" w:sz="8" w:space="0" w:color="auto"/>
              <w:left w:val="nil"/>
              <w:bottom w:val="single" w:sz="8" w:space="0" w:color="auto"/>
              <w:right w:val="single" w:sz="8" w:space="0" w:color="auto"/>
            </w:tcBorders>
            <w:shd w:val="clear" w:color="auto" w:fill="BDD6EE" w:themeFill="accent1" w:themeFillTint="66"/>
          </w:tcPr>
          <w:p w:rsidR="00EB3497" w:rsidRPr="00F76345" w:rsidRDefault="00EB3497" w:rsidP="00F76345">
            <w:pPr>
              <w:spacing w:after="0" w:line="276" w:lineRule="auto"/>
              <w:jc w:val="center"/>
              <w:rPr>
                <w:rFonts w:ascii="Times New Roman" w:eastAsia="Times New Roman" w:hAnsi="Times New Roman" w:cs="Times New Roman"/>
                <w:b/>
                <w:bCs/>
                <w:color w:val="000000"/>
                <w:lang w:eastAsia="cs-CZ"/>
              </w:rPr>
            </w:pPr>
            <w:r w:rsidRPr="00F76345">
              <w:rPr>
                <w:rFonts w:ascii="Times New Roman" w:eastAsia="Times New Roman" w:hAnsi="Times New Roman" w:cs="Times New Roman"/>
                <w:b/>
                <w:bCs/>
                <w:color w:val="000000"/>
                <w:lang w:eastAsia="cs-CZ"/>
              </w:rPr>
              <w:t xml:space="preserve">Dílčí cíl </w:t>
            </w:r>
          </w:p>
          <w:p w:rsidR="00EB3497" w:rsidRPr="00F76345" w:rsidRDefault="00EB3497" w:rsidP="00F76345">
            <w:pPr>
              <w:spacing w:after="0" w:line="276" w:lineRule="auto"/>
              <w:jc w:val="center"/>
              <w:rPr>
                <w:rFonts w:ascii="Times New Roman" w:hAnsi="Times New Roman" w:cs="Times New Roman"/>
                <w:b/>
              </w:rPr>
            </w:pPr>
            <w:r w:rsidRPr="00F76345">
              <w:rPr>
                <w:rFonts w:ascii="Times New Roman" w:hAnsi="Times New Roman" w:cs="Times New Roman"/>
                <w:b/>
              </w:rPr>
              <w:t>HRM strategie UTB</w:t>
            </w:r>
          </w:p>
        </w:tc>
        <w:tc>
          <w:tcPr>
            <w:tcW w:w="1629" w:type="pct"/>
            <w:tcBorders>
              <w:top w:val="single" w:sz="8" w:space="0" w:color="auto"/>
              <w:left w:val="nil"/>
              <w:bottom w:val="single" w:sz="8" w:space="0" w:color="auto"/>
              <w:right w:val="single" w:sz="8" w:space="0" w:color="auto"/>
            </w:tcBorders>
            <w:shd w:val="clear" w:color="auto" w:fill="BDD6EE" w:themeFill="accent1" w:themeFillTint="66"/>
            <w:noWrap/>
            <w:vAlign w:val="center"/>
            <w:hideMark/>
          </w:tcPr>
          <w:p w:rsidR="00EB3497" w:rsidRPr="00F76345" w:rsidRDefault="00EB3497" w:rsidP="00F76345">
            <w:pPr>
              <w:spacing w:before="60" w:after="0" w:line="276" w:lineRule="auto"/>
              <w:jc w:val="center"/>
              <w:rPr>
                <w:rFonts w:ascii="Times New Roman" w:eastAsia="Times New Roman" w:hAnsi="Times New Roman" w:cs="Times New Roman"/>
                <w:b/>
                <w:bCs/>
                <w:color w:val="000000"/>
                <w:lang w:eastAsia="cs-CZ"/>
              </w:rPr>
            </w:pPr>
            <w:r w:rsidRPr="00F76345">
              <w:rPr>
                <w:rFonts w:ascii="Times New Roman" w:eastAsia="Times New Roman" w:hAnsi="Times New Roman" w:cs="Times New Roman"/>
                <w:b/>
                <w:bCs/>
                <w:color w:val="000000"/>
                <w:lang w:eastAsia="cs-CZ"/>
              </w:rPr>
              <w:t>Realizační opatření</w:t>
            </w:r>
          </w:p>
        </w:tc>
        <w:tc>
          <w:tcPr>
            <w:tcW w:w="375" w:type="pct"/>
            <w:tcBorders>
              <w:top w:val="single" w:sz="8" w:space="0" w:color="auto"/>
              <w:left w:val="nil"/>
              <w:bottom w:val="single" w:sz="8" w:space="0" w:color="auto"/>
              <w:right w:val="single" w:sz="4" w:space="0" w:color="auto"/>
            </w:tcBorders>
            <w:shd w:val="clear" w:color="auto" w:fill="BDD6EE" w:themeFill="accent1" w:themeFillTint="66"/>
            <w:noWrap/>
            <w:hideMark/>
          </w:tcPr>
          <w:p w:rsidR="00EB3497" w:rsidRPr="00F76345" w:rsidRDefault="00EB3497" w:rsidP="00F76345">
            <w:pPr>
              <w:spacing w:before="60" w:after="0" w:line="276" w:lineRule="auto"/>
              <w:jc w:val="center"/>
              <w:rPr>
                <w:rFonts w:ascii="Times New Roman" w:eastAsia="Times New Roman" w:hAnsi="Times New Roman" w:cs="Times New Roman"/>
                <w:b/>
                <w:bCs/>
                <w:color w:val="000000"/>
                <w:lang w:eastAsia="cs-CZ"/>
              </w:rPr>
            </w:pPr>
            <w:r w:rsidRPr="00F76345">
              <w:rPr>
                <w:rFonts w:ascii="Times New Roman" w:eastAsia="Times New Roman" w:hAnsi="Times New Roman" w:cs="Times New Roman"/>
                <w:b/>
                <w:bCs/>
                <w:color w:val="000000"/>
                <w:lang w:eastAsia="cs-CZ"/>
              </w:rPr>
              <w:t>Časový plán</w:t>
            </w:r>
          </w:p>
        </w:tc>
        <w:tc>
          <w:tcPr>
            <w:tcW w:w="687" w:type="pct"/>
            <w:tcBorders>
              <w:top w:val="single" w:sz="8" w:space="0" w:color="auto"/>
              <w:left w:val="nil"/>
              <w:bottom w:val="single" w:sz="8" w:space="0" w:color="auto"/>
              <w:right w:val="single" w:sz="4" w:space="0" w:color="auto"/>
            </w:tcBorders>
            <w:shd w:val="clear" w:color="auto" w:fill="BDD6EE" w:themeFill="accent1" w:themeFillTint="66"/>
            <w:noWrap/>
            <w:hideMark/>
          </w:tcPr>
          <w:p w:rsidR="00EB3497" w:rsidRPr="00F76345" w:rsidRDefault="00EB3497" w:rsidP="00F76345">
            <w:pPr>
              <w:spacing w:before="60" w:after="0" w:line="276" w:lineRule="auto"/>
              <w:ind w:left="12" w:hanging="12"/>
              <w:jc w:val="center"/>
              <w:rPr>
                <w:rFonts w:ascii="Times New Roman" w:eastAsia="Times New Roman" w:hAnsi="Times New Roman" w:cs="Times New Roman"/>
                <w:b/>
                <w:bCs/>
                <w:color w:val="000000"/>
                <w:lang w:eastAsia="cs-CZ"/>
              </w:rPr>
            </w:pPr>
            <w:proofErr w:type="gramStart"/>
            <w:r w:rsidRPr="00F76345">
              <w:rPr>
                <w:rFonts w:ascii="Times New Roman" w:eastAsia="Times New Roman" w:hAnsi="Times New Roman" w:cs="Times New Roman"/>
                <w:b/>
                <w:bCs/>
                <w:color w:val="000000"/>
                <w:lang w:eastAsia="cs-CZ"/>
              </w:rPr>
              <w:t>Nástroj   (indikátor</w:t>
            </w:r>
            <w:proofErr w:type="gramEnd"/>
            <w:r w:rsidRPr="00F76345">
              <w:rPr>
                <w:rFonts w:ascii="Times New Roman" w:eastAsia="Times New Roman" w:hAnsi="Times New Roman" w:cs="Times New Roman"/>
                <w:b/>
                <w:bCs/>
                <w:color w:val="000000"/>
                <w:lang w:eastAsia="cs-CZ"/>
              </w:rPr>
              <w:t>)</w:t>
            </w:r>
          </w:p>
        </w:tc>
        <w:tc>
          <w:tcPr>
            <w:tcW w:w="500" w:type="pct"/>
            <w:tcBorders>
              <w:top w:val="single" w:sz="8" w:space="0" w:color="auto"/>
              <w:left w:val="nil"/>
              <w:bottom w:val="single" w:sz="4" w:space="0" w:color="auto"/>
              <w:right w:val="single" w:sz="8" w:space="0" w:color="auto"/>
            </w:tcBorders>
            <w:shd w:val="clear" w:color="auto" w:fill="BDD6EE" w:themeFill="accent1" w:themeFillTint="66"/>
            <w:noWrap/>
            <w:hideMark/>
          </w:tcPr>
          <w:p w:rsidR="00EB3497" w:rsidRPr="00F76345" w:rsidRDefault="00EB3497" w:rsidP="00F76345">
            <w:pPr>
              <w:spacing w:before="60" w:after="0" w:line="276" w:lineRule="auto"/>
              <w:jc w:val="center"/>
              <w:rPr>
                <w:rFonts w:ascii="Times New Roman" w:eastAsia="Times New Roman" w:hAnsi="Times New Roman" w:cs="Times New Roman"/>
                <w:b/>
                <w:bCs/>
                <w:color w:val="000000"/>
                <w:lang w:eastAsia="cs-CZ"/>
              </w:rPr>
            </w:pPr>
            <w:r w:rsidRPr="00F76345">
              <w:rPr>
                <w:rFonts w:ascii="Times New Roman" w:eastAsia="Times New Roman" w:hAnsi="Times New Roman" w:cs="Times New Roman"/>
                <w:b/>
                <w:bCs/>
                <w:color w:val="000000"/>
                <w:lang w:eastAsia="cs-CZ"/>
              </w:rPr>
              <w:t>Odpovídá</w:t>
            </w:r>
          </w:p>
        </w:tc>
      </w:tr>
      <w:tr w:rsidR="00EB3497" w:rsidRPr="00EB3497" w:rsidTr="00F76345">
        <w:trPr>
          <w:trHeight w:val="938"/>
        </w:trPr>
        <w:tc>
          <w:tcPr>
            <w:tcW w:w="855" w:type="pct"/>
            <w:vMerge w:val="restart"/>
            <w:tcBorders>
              <w:top w:val="single" w:sz="8" w:space="0" w:color="auto"/>
              <w:left w:val="single" w:sz="8" w:space="0" w:color="auto"/>
              <w:right w:val="nil"/>
            </w:tcBorders>
            <w:shd w:val="clear" w:color="auto" w:fill="ECF4FA"/>
            <w:hideMark/>
          </w:tcPr>
          <w:p w:rsidR="00EB3497" w:rsidRPr="00F76345" w:rsidRDefault="00EB3497" w:rsidP="00F76345">
            <w:pPr>
              <w:pStyle w:val="Odstavecseseznamem"/>
              <w:spacing w:after="0" w:line="276" w:lineRule="auto"/>
              <w:ind w:left="0"/>
              <w:rPr>
                <w:rFonts w:ascii="Times New Roman" w:hAnsi="Times New Roman" w:cs="Times New Roman"/>
                <w:b/>
              </w:rPr>
            </w:pPr>
            <w:r w:rsidRPr="00F76345">
              <w:rPr>
                <w:rFonts w:ascii="Times New Roman" w:hAnsi="Times New Roman" w:cs="Times New Roman"/>
                <w:b/>
              </w:rPr>
              <w:t>Strategický cíl 6:</w:t>
            </w:r>
          </w:p>
          <w:p w:rsidR="00EB3497" w:rsidRPr="00F76345" w:rsidRDefault="00EB3497" w:rsidP="00F76345">
            <w:pPr>
              <w:pStyle w:val="Odstavecseseznamem"/>
              <w:spacing w:after="0" w:line="276" w:lineRule="auto"/>
              <w:ind w:left="0"/>
              <w:rPr>
                <w:rFonts w:ascii="Times New Roman" w:eastAsia="Times New Roman" w:hAnsi="Times New Roman" w:cs="Times New Roman"/>
                <w:color w:val="000000"/>
                <w:lang w:eastAsia="cs-CZ"/>
              </w:rPr>
            </w:pPr>
            <w:r w:rsidRPr="00F76345">
              <w:rPr>
                <w:rFonts w:ascii="Times New Roman" w:hAnsi="Times New Roman" w:cs="Times New Roman"/>
              </w:rPr>
              <w:t>Vytvářet podmínky pro nastavení férového pracovního prostředí a vybalancování míry vyváženosti mezi zaměstnáním a rodinou – pr</w:t>
            </w:r>
            <w:r w:rsidR="00F76345">
              <w:rPr>
                <w:rFonts w:ascii="Times New Roman" w:hAnsi="Times New Roman" w:cs="Times New Roman"/>
              </w:rPr>
              <w:t>acovním a mimopracovním životem</w:t>
            </w:r>
          </w:p>
        </w:tc>
        <w:tc>
          <w:tcPr>
            <w:tcW w:w="954" w:type="pct"/>
            <w:vMerge w:val="restart"/>
            <w:tcBorders>
              <w:top w:val="single" w:sz="8" w:space="0" w:color="auto"/>
              <w:left w:val="single" w:sz="8" w:space="0" w:color="auto"/>
              <w:right w:val="single" w:sz="8" w:space="0" w:color="auto"/>
            </w:tcBorders>
            <w:shd w:val="clear" w:color="auto" w:fill="ECF4FA"/>
            <w:hideMark/>
          </w:tcPr>
          <w:p w:rsidR="00EB3497" w:rsidRPr="00F76345" w:rsidRDefault="00EB3497" w:rsidP="00F76345">
            <w:pPr>
              <w:spacing w:after="0" w:line="276" w:lineRule="auto"/>
              <w:rPr>
                <w:rFonts w:ascii="Times New Roman" w:hAnsi="Times New Roman" w:cs="Times New Roman"/>
              </w:rPr>
            </w:pPr>
            <w:r w:rsidRPr="00F76345">
              <w:rPr>
                <w:rFonts w:ascii="Times New Roman" w:hAnsi="Times New Roman" w:cs="Times New Roman"/>
                <w:b/>
              </w:rPr>
              <w:t>Dílčí cíl 6.1:</w:t>
            </w:r>
            <w:r w:rsidRPr="00F76345">
              <w:rPr>
                <w:rFonts w:ascii="Times New Roman" w:hAnsi="Times New Roman" w:cs="Times New Roman"/>
              </w:rPr>
              <w:t xml:space="preserve"> Prosazovat adekvátní genderovou politiku na všech úrovních – nábor, obsazování vedoucích pozic, rovnost v odměňování</w:t>
            </w:r>
          </w:p>
        </w:tc>
        <w:tc>
          <w:tcPr>
            <w:tcW w:w="1629" w:type="pct"/>
            <w:tcBorders>
              <w:top w:val="single" w:sz="8" w:space="0" w:color="auto"/>
              <w:left w:val="nil"/>
              <w:bottom w:val="single" w:sz="4" w:space="0" w:color="auto"/>
              <w:right w:val="single" w:sz="8" w:space="0" w:color="auto"/>
            </w:tcBorders>
            <w:shd w:val="clear" w:color="auto" w:fill="ECF4FA"/>
            <w:noWrap/>
          </w:tcPr>
          <w:p w:rsidR="00EB3497" w:rsidRPr="00F76345" w:rsidRDefault="00EB3497" w:rsidP="00F76345">
            <w:pPr>
              <w:spacing w:after="0" w:line="276" w:lineRule="auto"/>
              <w:rPr>
                <w:rFonts w:ascii="Times New Roman" w:eastAsia="Times New Roman" w:hAnsi="Times New Roman" w:cs="Times New Roman"/>
                <w:color w:val="000000"/>
                <w:lang w:eastAsia="cs-CZ"/>
              </w:rPr>
            </w:pPr>
            <w:r w:rsidRPr="00F76345">
              <w:rPr>
                <w:rFonts w:ascii="Times New Roman" w:eastAsia="Times New Roman" w:hAnsi="Times New Roman" w:cs="Times New Roman"/>
                <w:color w:val="000000"/>
                <w:lang w:eastAsia="cs-CZ"/>
              </w:rPr>
              <w:t>Zpracovat a implementovat Plán genderové rovnosti (GEP) na UTB ve Zlíně.</w:t>
            </w:r>
          </w:p>
          <w:p w:rsidR="00EB3497" w:rsidRPr="00F76345" w:rsidRDefault="00EB3497" w:rsidP="00F76345">
            <w:pPr>
              <w:spacing w:after="0" w:line="276" w:lineRule="auto"/>
              <w:rPr>
                <w:rFonts w:ascii="Times New Roman" w:eastAsia="Times New Roman" w:hAnsi="Times New Roman" w:cs="Times New Roman"/>
                <w:color w:val="000000"/>
                <w:lang w:eastAsia="cs-CZ"/>
              </w:rPr>
            </w:pPr>
          </w:p>
          <w:p w:rsidR="00EB3497" w:rsidRPr="00F76345" w:rsidRDefault="00EB3497" w:rsidP="00F76345">
            <w:pPr>
              <w:spacing w:after="0" w:line="276" w:lineRule="auto"/>
              <w:rPr>
                <w:rFonts w:ascii="Times New Roman" w:eastAsia="Times New Roman" w:hAnsi="Times New Roman" w:cs="Times New Roman"/>
                <w:color w:val="000000"/>
                <w:lang w:eastAsia="cs-CZ"/>
              </w:rPr>
            </w:pPr>
          </w:p>
          <w:p w:rsidR="00EB3497" w:rsidRPr="00F76345" w:rsidRDefault="00EB3497" w:rsidP="00F76345">
            <w:pPr>
              <w:spacing w:after="0" w:line="276" w:lineRule="auto"/>
              <w:rPr>
                <w:rFonts w:ascii="Times New Roman" w:eastAsia="Times New Roman" w:hAnsi="Times New Roman" w:cs="Times New Roman"/>
                <w:color w:val="000000"/>
                <w:lang w:eastAsia="cs-CZ"/>
              </w:rPr>
            </w:pPr>
          </w:p>
          <w:p w:rsidR="00EB3497" w:rsidRPr="00F76345" w:rsidRDefault="00EB3497" w:rsidP="00F76345">
            <w:pPr>
              <w:spacing w:after="0" w:line="276" w:lineRule="auto"/>
              <w:rPr>
                <w:rFonts w:ascii="Times New Roman" w:eastAsia="Times New Roman" w:hAnsi="Times New Roman" w:cs="Times New Roman"/>
                <w:color w:val="000000"/>
                <w:lang w:eastAsia="cs-CZ"/>
              </w:rPr>
            </w:pPr>
          </w:p>
          <w:p w:rsidR="00EB3497" w:rsidRPr="00F76345" w:rsidRDefault="00EB3497" w:rsidP="00F76345">
            <w:pPr>
              <w:spacing w:after="0" w:line="276" w:lineRule="auto"/>
              <w:rPr>
                <w:rFonts w:ascii="Times New Roman" w:eastAsia="Times New Roman" w:hAnsi="Times New Roman" w:cs="Times New Roman"/>
                <w:color w:val="000000"/>
                <w:lang w:eastAsia="cs-CZ"/>
              </w:rPr>
            </w:pPr>
          </w:p>
        </w:tc>
        <w:tc>
          <w:tcPr>
            <w:tcW w:w="375" w:type="pct"/>
            <w:tcBorders>
              <w:top w:val="single" w:sz="8" w:space="0" w:color="auto"/>
              <w:left w:val="nil"/>
              <w:bottom w:val="single" w:sz="4" w:space="0" w:color="auto"/>
              <w:right w:val="single" w:sz="4" w:space="0" w:color="auto"/>
            </w:tcBorders>
            <w:shd w:val="clear" w:color="auto" w:fill="ECF4FA"/>
            <w:noWrap/>
          </w:tcPr>
          <w:p w:rsidR="00EB3497" w:rsidRPr="00F76345" w:rsidRDefault="00EB3497" w:rsidP="00F76345">
            <w:pPr>
              <w:spacing w:after="0" w:line="276" w:lineRule="auto"/>
              <w:rPr>
                <w:rFonts w:ascii="Times New Roman" w:eastAsia="Times New Roman" w:hAnsi="Times New Roman" w:cs="Times New Roman"/>
                <w:color w:val="000000"/>
                <w:sz w:val="18"/>
                <w:szCs w:val="18"/>
                <w:lang w:eastAsia="cs-CZ"/>
              </w:rPr>
            </w:pPr>
            <w:r w:rsidRPr="00F76345">
              <w:rPr>
                <w:rFonts w:ascii="Times New Roman" w:eastAsia="Times New Roman" w:hAnsi="Times New Roman" w:cs="Times New Roman"/>
                <w:color w:val="000000"/>
                <w:sz w:val="18"/>
                <w:szCs w:val="18"/>
                <w:lang w:eastAsia="cs-CZ"/>
              </w:rPr>
              <w:t>2021 dále</w:t>
            </w:r>
          </w:p>
        </w:tc>
        <w:tc>
          <w:tcPr>
            <w:tcW w:w="687" w:type="pct"/>
            <w:tcBorders>
              <w:top w:val="single" w:sz="8" w:space="0" w:color="auto"/>
              <w:left w:val="nil"/>
              <w:bottom w:val="single" w:sz="4" w:space="0" w:color="auto"/>
              <w:right w:val="single" w:sz="4" w:space="0" w:color="auto"/>
            </w:tcBorders>
            <w:shd w:val="clear" w:color="auto" w:fill="ECF4FA"/>
            <w:noWrap/>
          </w:tcPr>
          <w:p w:rsidR="00EB3497" w:rsidRPr="00F76345" w:rsidRDefault="00EB3497" w:rsidP="00F76345">
            <w:pPr>
              <w:spacing w:after="0" w:line="276" w:lineRule="auto"/>
              <w:rPr>
                <w:rFonts w:ascii="Times New Roman" w:hAnsi="Times New Roman" w:cs="Times New Roman"/>
              </w:rPr>
            </w:pPr>
            <w:r w:rsidRPr="00F76345">
              <w:rPr>
                <w:rFonts w:ascii="Times New Roman" w:hAnsi="Times New Roman" w:cs="Times New Roman"/>
              </w:rPr>
              <w:t>Plán genderové rovnosti na Univerzitě Tomáše Bati ve Zlíně 2022 – 2025</w:t>
            </w:r>
          </w:p>
          <w:p w:rsidR="00EB3497" w:rsidRPr="00F76345" w:rsidRDefault="00EB3497" w:rsidP="00F76345">
            <w:pPr>
              <w:spacing w:after="0" w:line="276" w:lineRule="auto"/>
              <w:rPr>
                <w:rFonts w:ascii="Times New Roman" w:hAnsi="Times New Roman" w:cs="Times New Roman"/>
              </w:rPr>
            </w:pPr>
          </w:p>
        </w:tc>
        <w:tc>
          <w:tcPr>
            <w:tcW w:w="500" w:type="pct"/>
            <w:tcBorders>
              <w:top w:val="single" w:sz="4" w:space="0" w:color="auto"/>
              <w:left w:val="nil"/>
              <w:bottom w:val="single" w:sz="4" w:space="0" w:color="auto"/>
              <w:right w:val="single" w:sz="4" w:space="0" w:color="auto"/>
            </w:tcBorders>
            <w:shd w:val="clear" w:color="auto" w:fill="ECF4FA"/>
            <w:noWrap/>
            <w:hideMark/>
          </w:tcPr>
          <w:p w:rsidR="00EB3497" w:rsidRPr="00F76345" w:rsidRDefault="00EB3497" w:rsidP="00F76345">
            <w:pPr>
              <w:spacing w:before="60" w:after="0" w:line="276" w:lineRule="auto"/>
              <w:rPr>
                <w:rFonts w:ascii="Times New Roman" w:eastAsia="Times New Roman" w:hAnsi="Times New Roman" w:cs="Times New Roman"/>
                <w:color w:val="000000"/>
                <w:lang w:eastAsia="cs-CZ"/>
              </w:rPr>
            </w:pPr>
            <w:r w:rsidRPr="00F76345">
              <w:rPr>
                <w:rFonts w:ascii="Times New Roman" w:eastAsia="Times New Roman" w:hAnsi="Times New Roman" w:cs="Times New Roman"/>
                <w:color w:val="000000"/>
                <w:lang w:eastAsia="cs-CZ"/>
              </w:rPr>
              <w:t>ORLZ</w:t>
            </w:r>
          </w:p>
        </w:tc>
      </w:tr>
      <w:tr w:rsidR="00EB3497" w:rsidRPr="00EB3497" w:rsidTr="00F76345">
        <w:trPr>
          <w:trHeight w:val="507"/>
        </w:trPr>
        <w:tc>
          <w:tcPr>
            <w:tcW w:w="855" w:type="pct"/>
            <w:vMerge/>
            <w:tcBorders>
              <w:left w:val="single" w:sz="8" w:space="0" w:color="auto"/>
              <w:right w:val="nil"/>
            </w:tcBorders>
            <w:shd w:val="clear" w:color="auto" w:fill="ECF4FA"/>
          </w:tcPr>
          <w:p w:rsidR="00EB3497" w:rsidRPr="00F76345" w:rsidRDefault="00EB3497" w:rsidP="00F76345">
            <w:pPr>
              <w:pStyle w:val="Odstavecseseznamem"/>
              <w:spacing w:after="0" w:line="276" w:lineRule="auto"/>
              <w:ind w:left="0"/>
              <w:rPr>
                <w:rFonts w:ascii="Times New Roman" w:hAnsi="Times New Roman" w:cs="Times New Roman"/>
                <w:b/>
              </w:rPr>
            </w:pPr>
          </w:p>
        </w:tc>
        <w:tc>
          <w:tcPr>
            <w:tcW w:w="954" w:type="pct"/>
            <w:vMerge/>
            <w:tcBorders>
              <w:left w:val="single" w:sz="8" w:space="0" w:color="auto"/>
              <w:bottom w:val="single" w:sz="4" w:space="0" w:color="auto"/>
              <w:right w:val="single" w:sz="8" w:space="0" w:color="auto"/>
            </w:tcBorders>
            <w:shd w:val="clear" w:color="auto" w:fill="ECF4FA"/>
          </w:tcPr>
          <w:p w:rsidR="00EB3497" w:rsidRPr="00F76345" w:rsidRDefault="00EB3497" w:rsidP="00F76345">
            <w:pPr>
              <w:spacing w:after="0" w:line="276" w:lineRule="auto"/>
              <w:rPr>
                <w:rFonts w:ascii="Times New Roman" w:hAnsi="Times New Roman" w:cs="Times New Roman"/>
                <w:b/>
              </w:rPr>
            </w:pPr>
          </w:p>
        </w:tc>
        <w:tc>
          <w:tcPr>
            <w:tcW w:w="1629" w:type="pct"/>
            <w:tcBorders>
              <w:top w:val="single" w:sz="8" w:space="0" w:color="auto"/>
              <w:left w:val="nil"/>
              <w:bottom w:val="single" w:sz="4" w:space="0" w:color="auto"/>
              <w:right w:val="single" w:sz="8" w:space="0" w:color="auto"/>
            </w:tcBorders>
            <w:shd w:val="clear" w:color="auto" w:fill="ECF4FA"/>
            <w:noWrap/>
          </w:tcPr>
          <w:p w:rsidR="00EB3497" w:rsidRPr="00F76345" w:rsidRDefault="00EB3497" w:rsidP="00F76345">
            <w:pPr>
              <w:spacing w:after="0" w:line="276" w:lineRule="auto"/>
              <w:rPr>
                <w:rFonts w:ascii="Times New Roman" w:eastAsia="Times New Roman" w:hAnsi="Times New Roman" w:cs="Times New Roman"/>
                <w:color w:val="000000"/>
                <w:lang w:eastAsia="cs-CZ"/>
              </w:rPr>
            </w:pPr>
            <w:r w:rsidRPr="00F76345">
              <w:rPr>
                <w:rFonts w:ascii="Times New Roman" w:eastAsia="Times New Roman" w:hAnsi="Times New Roman" w:cs="Times New Roman"/>
                <w:color w:val="000000"/>
                <w:lang w:eastAsia="cs-CZ"/>
              </w:rPr>
              <w:t>Naplňovat cíle GEP dle Akčního plánu.</w:t>
            </w:r>
          </w:p>
        </w:tc>
        <w:tc>
          <w:tcPr>
            <w:tcW w:w="375" w:type="pct"/>
            <w:tcBorders>
              <w:top w:val="single" w:sz="4" w:space="0" w:color="auto"/>
              <w:left w:val="nil"/>
              <w:bottom w:val="single" w:sz="4" w:space="0" w:color="auto"/>
              <w:right w:val="single" w:sz="4" w:space="0" w:color="auto"/>
            </w:tcBorders>
            <w:shd w:val="clear" w:color="auto" w:fill="ECF4FA"/>
            <w:noWrap/>
          </w:tcPr>
          <w:p w:rsidR="00EB3497" w:rsidRPr="00F76345" w:rsidRDefault="00EB3497" w:rsidP="00F76345">
            <w:pPr>
              <w:spacing w:after="0" w:line="276" w:lineRule="auto"/>
              <w:rPr>
                <w:rFonts w:ascii="Times New Roman" w:eastAsia="Times New Roman" w:hAnsi="Times New Roman" w:cs="Times New Roman"/>
                <w:color w:val="000000"/>
                <w:sz w:val="18"/>
                <w:szCs w:val="18"/>
                <w:lang w:eastAsia="cs-CZ"/>
              </w:rPr>
            </w:pPr>
            <w:r w:rsidRPr="00F76345">
              <w:rPr>
                <w:rFonts w:ascii="Times New Roman" w:eastAsia="Times New Roman" w:hAnsi="Times New Roman" w:cs="Times New Roman"/>
                <w:color w:val="000000"/>
                <w:sz w:val="18"/>
                <w:szCs w:val="18"/>
                <w:lang w:eastAsia="cs-CZ"/>
              </w:rPr>
              <w:t>2022 - 2025</w:t>
            </w:r>
          </w:p>
        </w:tc>
        <w:tc>
          <w:tcPr>
            <w:tcW w:w="687" w:type="pct"/>
            <w:tcBorders>
              <w:top w:val="single" w:sz="4" w:space="0" w:color="auto"/>
              <w:left w:val="nil"/>
              <w:bottom w:val="single" w:sz="4" w:space="0" w:color="auto"/>
              <w:right w:val="single" w:sz="4" w:space="0" w:color="auto"/>
            </w:tcBorders>
            <w:shd w:val="clear" w:color="auto" w:fill="ECF4FA"/>
            <w:noWrap/>
          </w:tcPr>
          <w:p w:rsidR="00EB3497" w:rsidRPr="00F76345" w:rsidRDefault="00EB3497" w:rsidP="00F76345">
            <w:pPr>
              <w:spacing w:after="0" w:line="276" w:lineRule="auto"/>
              <w:rPr>
                <w:rFonts w:ascii="Times New Roman" w:hAnsi="Times New Roman" w:cs="Times New Roman"/>
              </w:rPr>
            </w:pPr>
            <w:r w:rsidRPr="00F76345">
              <w:rPr>
                <w:rFonts w:ascii="Times New Roman" w:hAnsi="Times New Roman" w:cs="Times New Roman"/>
              </w:rPr>
              <w:t>Zpráva o plnění GEP</w:t>
            </w:r>
          </w:p>
        </w:tc>
        <w:tc>
          <w:tcPr>
            <w:tcW w:w="500" w:type="pct"/>
            <w:tcBorders>
              <w:top w:val="single" w:sz="4" w:space="0" w:color="auto"/>
              <w:left w:val="nil"/>
              <w:bottom w:val="single" w:sz="4" w:space="0" w:color="auto"/>
              <w:right w:val="single" w:sz="4" w:space="0" w:color="auto"/>
            </w:tcBorders>
            <w:shd w:val="clear" w:color="auto" w:fill="ECF4FA"/>
            <w:noWrap/>
          </w:tcPr>
          <w:p w:rsidR="00EB3497" w:rsidRPr="00F76345" w:rsidRDefault="00EB3497" w:rsidP="00F76345">
            <w:pPr>
              <w:spacing w:before="60" w:after="0" w:line="276" w:lineRule="auto"/>
              <w:rPr>
                <w:rFonts w:ascii="Times New Roman" w:eastAsia="Times New Roman" w:hAnsi="Times New Roman" w:cs="Times New Roman"/>
                <w:color w:val="000000"/>
                <w:lang w:eastAsia="cs-CZ"/>
              </w:rPr>
            </w:pPr>
            <w:r w:rsidRPr="00F76345">
              <w:rPr>
                <w:rFonts w:ascii="Times New Roman" w:eastAsia="Times New Roman" w:hAnsi="Times New Roman" w:cs="Times New Roman"/>
                <w:color w:val="000000"/>
                <w:lang w:eastAsia="cs-CZ"/>
              </w:rPr>
              <w:t>ORLZ</w:t>
            </w:r>
          </w:p>
        </w:tc>
      </w:tr>
      <w:tr w:rsidR="00EB3497" w:rsidRPr="00EB3497" w:rsidTr="00F76345">
        <w:trPr>
          <w:trHeight w:val="285"/>
        </w:trPr>
        <w:tc>
          <w:tcPr>
            <w:tcW w:w="855" w:type="pct"/>
            <w:vMerge/>
            <w:tcBorders>
              <w:left w:val="single" w:sz="8" w:space="0" w:color="auto"/>
              <w:right w:val="nil"/>
            </w:tcBorders>
            <w:shd w:val="clear" w:color="auto" w:fill="ECF4FA"/>
            <w:vAlign w:val="center"/>
            <w:hideMark/>
          </w:tcPr>
          <w:p w:rsidR="00EB3497" w:rsidRPr="00F76345" w:rsidRDefault="00EB3497" w:rsidP="00F76345">
            <w:pPr>
              <w:spacing w:before="60" w:after="0" w:line="276" w:lineRule="auto"/>
              <w:rPr>
                <w:rFonts w:ascii="Times New Roman" w:eastAsia="Times New Roman" w:hAnsi="Times New Roman" w:cs="Times New Roman"/>
                <w:b/>
                <w:bCs/>
                <w:color w:val="000000"/>
                <w:lang w:eastAsia="cs-CZ"/>
              </w:rPr>
            </w:pPr>
          </w:p>
        </w:tc>
        <w:tc>
          <w:tcPr>
            <w:tcW w:w="954" w:type="pct"/>
            <w:vMerge w:val="restart"/>
            <w:tcBorders>
              <w:top w:val="single" w:sz="4" w:space="0" w:color="auto"/>
              <w:left w:val="single" w:sz="8" w:space="0" w:color="auto"/>
              <w:bottom w:val="single" w:sz="4" w:space="0" w:color="auto"/>
              <w:right w:val="single" w:sz="8" w:space="0" w:color="auto"/>
            </w:tcBorders>
            <w:shd w:val="clear" w:color="auto" w:fill="ECF4FA"/>
          </w:tcPr>
          <w:p w:rsidR="00EB3497" w:rsidRPr="00F76345" w:rsidRDefault="00EB3497" w:rsidP="00F76345">
            <w:pPr>
              <w:spacing w:after="0" w:line="276" w:lineRule="auto"/>
              <w:rPr>
                <w:rFonts w:ascii="Times New Roman" w:hAnsi="Times New Roman" w:cs="Times New Roman"/>
                <w:b/>
              </w:rPr>
            </w:pPr>
            <w:r w:rsidRPr="00F76345">
              <w:rPr>
                <w:rFonts w:ascii="Times New Roman" w:hAnsi="Times New Roman" w:cs="Times New Roman"/>
                <w:b/>
              </w:rPr>
              <w:t>Dílčí cíl 6.2:</w:t>
            </w:r>
          </w:p>
          <w:p w:rsidR="00EB3497" w:rsidRPr="00F76345" w:rsidRDefault="00EB3497" w:rsidP="00F76345">
            <w:pPr>
              <w:spacing w:after="0" w:line="276" w:lineRule="auto"/>
              <w:rPr>
                <w:rFonts w:ascii="Times New Roman" w:hAnsi="Times New Roman" w:cs="Times New Roman"/>
              </w:rPr>
            </w:pPr>
            <w:r w:rsidRPr="00F76345">
              <w:rPr>
                <w:rFonts w:ascii="Times New Roman" w:hAnsi="Times New Roman" w:cs="Times New Roman"/>
              </w:rPr>
              <w:t xml:space="preserve">Optimalizovat podmínky pro </w:t>
            </w:r>
            <w:proofErr w:type="gramStart"/>
            <w:r w:rsidRPr="00F76345">
              <w:rPr>
                <w:rFonts w:ascii="Times New Roman" w:hAnsi="Times New Roman" w:cs="Times New Roman"/>
              </w:rPr>
              <w:t>využívání  flexibilních</w:t>
            </w:r>
            <w:proofErr w:type="gramEnd"/>
            <w:r w:rsidRPr="00F76345">
              <w:rPr>
                <w:rFonts w:ascii="Times New Roman" w:hAnsi="Times New Roman" w:cs="Times New Roman"/>
              </w:rPr>
              <w:t xml:space="preserve"> forem práce</w:t>
            </w:r>
          </w:p>
          <w:p w:rsidR="00EB3497" w:rsidRPr="00F76345" w:rsidRDefault="00EB3497" w:rsidP="00F76345">
            <w:pPr>
              <w:spacing w:line="276" w:lineRule="auto"/>
              <w:rPr>
                <w:rFonts w:ascii="Times New Roman" w:hAnsi="Times New Roman" w:cs="Times New Roman"/>
                <w:b/>
              </w:rPr>
            </w:pPr>
          </w:p>
        </w:tc>
        <w:tc>
          <w:tcPr>
            <w:tcW w:w="1629" w:type="pct"/>
            <w:tcBorders>
              <w:top w:val="nil"/>
              <w:left w:val="nil"/>
              <w:bottom w:val="single" w:sz="4" w:space="0" w:color="auto"/>
              <w:right w:val="single" w:sz="8" w:space="0" w:color="auto"/>
            </w:tcBorders>
            <w:shd w:val="clear" w:color="auto" w:fill="ECF4FA"/>
            <w:noWrap/>
          </w:tcPr>
          <w:p w:rsidR="00EB3497" w:rsidRPr="00F76345" w:rsidRDefault="00EB3497" w:rsidP="00F76345">
            <w:pPr>
              <w:autoSpaceDE w:val="0"/>
              <w:autoSpaceDN w:val="0"/>
              <w:adjustRightInd w:val="0"/>
              <w:spacing w:after="0" w:line="276" w:lineRule="auto"/>
              <w:rPr>
                <w:rFonts w:ascii="Times New Roman" w:hAnsi="Times New Roman" w:cs="Times New Roman"/>
              </w:rPr>
            </w:pPr>
            <w:r w:rsidRPr="00F76345">
              <w:rPr>
                <w:rFonts w:ascii="Times New Roman" w:hAnsi="Times New Roman" w:cs="Times New Roman"/>
              </w:rPr>
              <w:t xml:space="preserve">Revidovat a aktualizovat Pracovní řád UTB – ukotvit rozsah základní a volitelné části pracovní doby na UTB nediskriminačním a srozumitelným způsobem. </w:t>
            </w:r>
          </w:p>
        </w:tc>
        <w:tc>
          <w:tcPr>
            <w:tcW w:w="375" w:type="pct"/>
            <w:tcBorders>
              <w:top w:val="nil"/>
              <w:left w:val="nil"/>
              <w:bottom w:val="single" w:sz="4" w:space="0" w:color="auto"/>
              <w:right w:val="single" w:sz="4" w:space="0" w:color="auto"/>
            </w:tcBorders>
            <w:shd w:val="clear" w:color="auto" w:fill="ECF4FA"/>
            <w:noWrap/>
          </w:tcPr>
          <w:p w:rsidR="00EB3497" w:rsidRPr="00F76345" w:rsidRDefault="00EB3497" w:rsidP="00F76345">
            <w:pPr>
              <w:spacing w:before="60" w:after="0" w:line="276" w:lineRule="auto"/>
              <w:rPr>
                <w:rFonts w:ascii="Times New Roman" w:eastAsia="Times New Roman" w:hAnsi="Times New Roman" w:cs="Times New Roman"/>
                <w:color w:val="000000"/>
                <w:sz w:val="18"/>
                <w:szCs w:val="18"/>
                <w:lang w:eastAsia="cs-CZ"/>
              </w:rPr>
            </w:pPr>
            <w:r w:rsidRPr="00F76345">
              <w:rPr>
                <w:rFonts w:ascii="Times New Roman" w:eastAsia="Times New Roman" w:hAnsi="Times New Roman" w:cs="Times New Roman"/>
                <w:color w:val="000000"/>
                <w:sz w:val="18"/>
                <w:szCs w:val="18"/>
                <w:lang w:eastAsia="cs-CZ"/>
              </w:rPr>
              <w:t>2023</w:t>
            </w:r>
          </w:p>
        </w:tc>
        <w:tc>
          <w:tcPr>
            <w:tcW w:w="687" w:type="pct"/>
            <w:tcBorders>
              <w:top w:val="nil"/>
              <w:left w:val="nil"/>
              <w:bottom w:val="single" w:sz="4" w:space="0" w:color="auto"/>
              <w:right w:val="single" w:sz="4" w:space="0" w:color="auto"/>
            </w:tcBorders>
            <w:shd w:val="clear" w:color="auto" w:fill="ECF4FA"/>
            <w:noWrap/>
          </w:tcPr>
          <w:p w:rsidR="00EB3497" w:rsidRPr="00F76345" w:rsidRDefault="00EB3497" w:rsidP="00F76345">
            <w:pPr>
              <w:spacing w:before="60" w:after="0" w:line="276" w:lineRule="auto"/>
              <w:rPr>
                <w:rFonts w:ascii="Times New Roman" w:eastAsia="Times New Roman" w:hAnsi="Times New Roman" w:cs="Times New Roman"/>
                <w:color w:val="000000"/>
                <w:lang w:eastAsia="cs-CZ"/>
              </w:rPr>
            </w:pPr>
            <w:r w:rsidRPr="00F76345">
              <w:rPr>
                <w:rFonts w:ascii="Times New Roman" w:eastAsia="Times New Roman" w:hAnsi="Times New Roman" w:cs="Times New Roman"/>
                <w:color w:val="000000"/>
                <w:lang w:eastAsia="cs-CZ"/>
              </w:rPr>
              <w:t xml:space="preserve">Případná aktualizace Pracovního řádu a směrnice rektora SR/14/2018 </w:t>
            </w:r>
          </w:p>
        </w:tc>
        <w:tc>
          <w:tcPr>
            <w:tcW w:w="500" w:type="pct"/>
            <w:tcBorders>
              <w:top w:val="nil"/>
              <w:left w:val="nil"/>
              <w:bottom w:val="single" w:sz="4" w:space="0" w:color="auto"/>
              <w:right w:val="single" w:sz="8" w:space="0" w:color="auto"/>
            </w:tcBorders>
            <w:shd w:val="clear" w:color="auto" w:fill="ECF4FA"/>
            <w:noWrap/>
          </w:tcPr>
          <w:p w:rsidR="00EB3497" w:rsidRPr="00F76345" w:rsidRDefault="00EB3497" w:rsidP="00F76345">
            <w:pPr>
              <w:spacing w:before="60" w:after="0" w:line="276" w:lineRule="auto"/>
              <w:rPr>
                <w:rFonts w:ascii="Times New Roman" w:eastAsia="Times New Roman" w:hAnsi="Times New Roman" w:cs="Times New Roman"/>
                <w:color w:val="000000"/>
                <w:lang w:eastAsia="cs-CZ"/>
              </w:rPr>
            </w:pPr>
            <w:r w:rsidRPr="00F76345">
              <w:rPr>
                <w:rFonts w:ascii="Times New Roman" w:eastAsia="Times New Roman" w:hAnsi="Times New Roman" w:cs="Times New Roman"/>
                <w:color w:val="000000"/>
                <w:lang w:eastAsia="cs-CZ"/>
              </w:rPr>
              <w:t>ORLZ ve spolupráci s právním oddělením</w:t>
            </w:r>
          </w:p>
        </w:tc>
      </w:tr>
      <w:tr w:rsidR="00EB3497" w:rsidRPr="00EB3497" w:rsidTr="00F76345">
        <w:trPr>
          <w:trHeight w:val="285"/>
        </w:trPr>
        <w:tc>
          <w:tcPr>
            <w:tcW w:w="855" w:type="pct"/>
            <w:vMerge/>
            <w:tcBorders>
              <w:left w:val="single" w:sz="8" w:space="0" w:color="auto"/>
              <w:right w:val="nil"/>
            </w:tcBorders>
            <w:shd w:val="clear" w:color="auto" w:fill="ECF4FA"/>
            <w:vAlign w:val="center"/>
            <w:hideMark/>
          </w:tcPr>
          <w:p w:rsidR="00EB3497" w:rsidRPr="00F76345" w:rsidRDefault="00EB3497" w:rsidP="00F76345">
            <w:pPr>
              <w:spacing w:before="60" w:after="0" w:line="276" w:lineRule="auto"/>
              <w:rPr>
                <w:rFonts w:ascii="Times New Roman" w:eastAsia="Times New Roman" w:hAnsi="Times New Roman" w:cs="Times New Roman"/>
                <w:b/>
                <w:bCs/>
                <w:color w:val="000000"/>
                <w:lang w:eastAsia="cs-CZ"/>
              </w:rPr>
            </w:pPr>
          </w:p>
        </w:tc>
        <w:tc>
          <w:tcPr>
            <w:tcW w:w="954" w:type="pct"/>
            <w:vMerge/>
            <w:tcBorders>
              <w:left w:val="single" w:sz="8" w:space="0" w:color="auto"/>
              <w:bottom w:val="single" w:sz="4" w:space="0" w:color="auto"/>
              <w:right w:val="single" w:sz="8" w:space="0" w:color="auto"/>
            </w:tcBorders>
            <w:shd w:val="clear" w:color="auto" w:fill="ECF4FA"/>
            <w:vAlign w:val="center"/>
          </w:tcPr>
          <w:p w:rsidR="00EB3497" w:rsidRPr="00F76345" w:rsidRDefault="00EB3497" w:rsidP="00F76345">
            <w:pPr>
              <w:spacing w:line="276" w:lineRule="auto"/>
              <w:rPr>
                <w:rFonts w:ascii="Times New Roman" w:eastAsia="Times New Roman" w:hAnsi="Times New Roman" w:cs="Times New Roman"/>
                <w:color w:val="000000"/>
                <w:lang w:eastAsia="cs-CZ"/>
              </w:rPr>
            </w:pPr>
          </w:p>
        </w:tc>
        <w:tc>
          <w:tcPr>
            <w:tcW w:w="1629" w:type="pct"/>
            <w:tcBorders>
              <w:top w:val="nil"/>
              <w:left w:val="nil"/>
              <w:bottom w:val="single" w:sz="4" w:space="0" w:color="auto"/>
              <w:right w:val="single" w:sz="8" w:space="0" w:color="auto"/>
            </w:tcBorders>
            <w:shd w:val="clear" w:color="auto" w:fill="ECF4FA"/>
            <w:noWrap/>
          </w:tcPr>
          <w:p w:rsidR="00EB3497" w:rsidRPr="00F76345" w:rsidRDefault="00EB3497" w:rsidP="00F76345">
            <w:pPr>
              <w:autoSpaceDE w:val="0"/>
              <w:autoSpaceDN w:val="0"/>
              <w:adjustRightInd w:val="0"/>
              <w:spacing w:after="0" w:line="276" w:lineRule="auto"/>
              <w:rPr>
                <w:rFonts w:ascii="Times New Roman" w:hAnsi="Times New Roman" w:cs="Times New Roman"/>
              </w:rPr>
            </w:pPr>
            <w:r w:rsidRPr="00F76345">
              <w:rPr>
                <w:rFonts w:ascii="Times New Roman" w:hAnsi="Times New Roman" w:cs="Times New Roman"/>
              </w:rPr>
              <w:t>Revidovat a aktualizovat interní dokumenty součástí univerzity z pohledu stanovení druhu pracovní doby na jejich pracovištích.</w:t>
            </w:r>
          </w:p>
        </w:tc>
        <w:tc>
          <w:tcPr>
            <w:tcW w:w="375" w:type="pct"/>
            <w:tcBorders>
              <w:top w:val="single" w:sz="4" w:space="0" w:color="auto"/>
              <w:left w:val="nil"/>
              <w:bottom w:val="single" w:sz="4" w:space="0" w:color="auto"/>
              <w:right w:val="single" w:sz="4" w:space="0" w:color="auto"/>
            </w:tcBorders>
            <w:shd w:val="clear" w:color="auto" w:fill="ECF4FA"/>
            <w:noWrap/>
          </w:tcPr>
          <w:p w:rsidR="00EB3497" w:rsidRPr="00F76345" w:rsidRDefault="00EB3497" w:rsidP="00F76345">
            <w:pPr>
              <w:spacing w:before="60" w:after="0" w:line="276" w:lineRule="auto"/>
              <w:rPr>
                <w:rFonts w:ascii="Times New Roman" w:eastAsia="Times New Roman" w:hAnsi="Times New Roman" w:cs="Times New Roman"/>
                <w:color w:val="000000"/>
                <w:sz w:val="18"/>
                <w:szCs w:val="18"/>
                <w:lang w:eastAsia="cs-CZ"/>
              </w:rPr>
            </w:pPr>
            <w:r w:rsidRPr="00F76345">
              <w:rPr>
                <w:rFonts w:ascii="Times New Roman" w:eastAsia="Times New Roman" w:hAnsi="Times New Roman" w:cs="Times New Roman"/>
                <w:color w:val="000000"/>
                <w:sz w:val="18"/>
                <w:szCs w:val="18"/>
                <w:lang w:eastAsia="cs-CZ"/>
              </w:rPr>
              <w:t>2024</w:t>
            </w:r>
          </w:p>
        </w:tc>
        <w:tc>
          <w:tcPr>
            <w:tcW w:w="687" w:type="pct"/>
            <w:tcBorders>
              <w:top w:val="single" w:sz="4" w:space="0" w:color="auto"/>
              <w:left w:val="nil"/>
              <w:bottom w:val="single" w:sz="4" w:space="0" w:color="auto"/>
              <w:right w:val="single" w:sz="4" w:space="0" w:color="auto"/>
            </w:tcBorders>
            <w:shd w:val="clear" w:color="auto" w:fill="ECF4FA"/>
            <w:noWrap/>
          </w:tcPr>
          <w:p w:rsidR="00EB3497" w:rsidRPr="00F76345" w:rsidRDefault="00EB3497" w:rsidP="00F76345">
            <w:pPr>
              <w:spacing w:before="60" w:after="0" w:line="276" w:lineRule="auto"/>
              <w:rPr>
                <w:rFonts w:ascii="Times New Roman" w:eastAsia="Times New Roman" w:hAnsi="Times New Roman" w:cs="Times New Roman"/>
                <w:color w:val="000000"/>
                <w:lang w:eastAsia="cs-CZ"/>
              </w:rPr>
            </w:pPr>
            <w:r w:rsidRPr="00F76345">
              <w:rPr>
                <w:rFonts w:ascii="Times New Roman" w:eastAsia="Times New Roman" w:hAnsi="Times New Roman" w:cs="Times New Roman"/>
                <w:color w:val="000000"/>
                <w:lang w:eastAsia="cs-CZ"/>
              </w:rPr>
              <w:t>Případná aktualizace vnitřních norem součástí</w:t>
            </w:r>
          </w:p>
        </w:tc>
        <w:tc>
          <w:tcPr>
            <w:tcW w:w="500" w:type="pct"/>
            <w:tcBorders>
              <w:top w:val="nil"/>
              <w:left w:val="nil"/>
              <w:bottom w:val="single" w:sz="4" w:space="0" w:color="auto"/>
              <w:right w:val="single" w:sz="8" w:space="0" w:color="auto"/>
            </w:tcBorders>
            <w:shd w:val="clear" w:color="auto" w:fill="ECF4FA"/>
            <w:noWrap/>
          </w:tcPr>
          <w:p w:rsidR="00EB3497" w:rsidRPr="00F76345" w:rsidRDefault="00EB3497" w:rsidP="00F76345">
            <w:pPr>
              <w:spacing w:before="60" w:after="0" w:line="276" w:lineRule="auto"/>
              <w:rPr>
                <w:rFonts w:ascii="Times New Roman" w:eastAsia="Times New Roman" w:hAnsi="Times New Roman" w:cs="Times New Roman"/>
                <w:color w:val="000000"/>
                <w:lang w:eastAsia="cs-CZ"/>
              </w:rPr>
            </w:pPr>
            <w:r w:rsidRPr="00F76345">
              <w:rPr>
                <w:rFonts w:ascii="Times New Roman" w:eastAsia="Times New Roman" w:hAnsi="Times New Roman" w:cs="Times New Roman"/>
                <w:color w:val="000000"/>
                <w:lang w:eastAsia="cs-CZ"/>
              </w:rPr>
              <w:t xml:space="preserve">ORLZ ve spolupráci se součástmi </w:t>
            </w:r>
            <w:r w:rsidRPr="00F76345">
              <w:rPr>
                <w:rFonts w:ascii="Times New Roman" w:eastAsia="Times New Roman" w:hAnsi="Times New Roman" w:cs="Times New Roman"/>
                <w:color w:val="000000"/>
                <w:lang w:eastAsia="cs-CZ"/>
              </w:rPr>
              <w:br/>
              <w:t>a s právním oddělením</w:t>
            </w:r>
          </w:p>
        </w:tc>
      </w:tr>
      <w:tr w:rsidR="00EB3497" w:rsidRPr="00EB3497" w:rsidTr="00F76345">
        <w:trPr>
          <w:trHeight w:val="285"/>
        </w:trPr>
        <w:tc>
          <w:tcPr>
            <w:tcW w:w="855" w:type="pct"/>
            <w:vMerge/>
            <w:tcBorders>
              <w:left w:val="single" w:sz="8" w:space="0" w:color="auto"/>
              <w:bottom w:val="single" w:sz="4" w:space="0" w:color="auto"/>
              <w:right w:val="nil"/>
            </w:tcBorders>
            <w:shd w:val="clear" w:color="auto" w:fill="ECF4FA"/>
            <w:vAlign w:val="center"/>
          </w:tcPr>
          <w:p w:rsidR="00EB3497" w:rsidRPr="00F76345" w:rsidRDefault="00EB3497" w:rsidP="00F76345">
            <w:pPr>
              <w:spacing w:after="0" w:line="276" w:lineRule="auto"/>
              <w:rPr>
                <w:rFonts w:ascii="Times New Roman" w:eastAsia="Times New Roman" w:hAnsi="Times New Roman" w:cs="Times New Roman"/>
                <w:b/>
                <w:bCs/>
                <w:color w:val="000000"/>
                <w:lang w:eastAsia="cs-CZ"/>
              </w:rPr>
            </w:pPr>
          </w:p>
        </w:tc>
        <w:tc>
          <w:tcPr>
            <w:tcW w:w="954" w:type="pct"/>
            <w:vMerge/>
            <w:tcBorders>
              <w:left w:val="single" w:sz="8" w:space="0" w:color="auto"/>
              <w:bottom w:val="single" w:sz="4" w:space="0" w:color="auto"/>
              <w:right w:val="single" w:sz="8" w:space="0" w:color="auto"/>
            </w:tcBorders>
            <w:shd w:val="clear" w:color="auto" w:fill="ECF4FA"/>
          </w:tcPr>
          <w:p w:rsidR="00EB3497" w:rsidRPr="00F76345" w:rsidRDefault="00EB3497" w:rsidP="00F76345">
            <w:pPr>
              <w:spacing w:line="276" w:lineRule="auto"/>
              <w:rPr>
                <w:rFonts w:ascii="Times New Roman" w:hAnsi="Times New Roman" w:cs="Times New Roman"/>
                <w:b/>
              </w:rPr>
            </w:pPr>
          </w:p>
        </w:tc>
        <w:tc>
          <w:tcPr>
            <w:tcW w:w="1629" w:type="pct"/>
            <w:tcBorders>
              <w:top w:val="single" w:sz="4" w:space="0" w:color="auto"/>
              <w:left w:val="nil"/>
              <w:bottom w:val="single" w:sz="4" w:space="0" w:color="auto"/>
              <w:right w:val="single" w:sz="8" w:space="0" w:color="auto"/>
            </w:tcBorders>
            <w:shd w:val="clear" w:color="auto" w:fill="ECF4FA"/>
            <w:noWrap/>
          </w:tcPr>
          <w:p w:rsidR="00EB3497" w:rsidRPr="00F76345" w:rsidRDefault="00EB3497" w:rsidP="00F76345">
            <w:pPr>
              <w:autoSpaceDE w:val="0"/>
              <w:autoSpaceDN w:val="0"/>
              <w:adjustRightInd w:val="0"/>
              <w:spacing w:after="0" w:line="276" w:lineRule="auto"/>
              <w:rPr>
                <w:rFonts w:ascii="Times New Roman" w:hAnsi="Times New Roman" w:cs="Times New Roman"/>
              </w:rPr>
            </w:pPr>
            <w:r w:rsidRPr="00F76345">
              <w:rPr>
                <w:rFonts w:ascii="Times New Roman" w:hAnsi="Times New Roman" w:cs="Times New Roman"/>
              </w:rPr>
              <w:t>Zpřesnit ve vnitřních předpisech pravidla a podmínky pro využití částečných pracovních úvazků.</w:t>
            </w:r>
          </w:p>
        </w:tc>
        <w:tc>
          <w:tcPr>
            <w:tcW w:w="375" w:type="pct"/>
            <w:tcBorders>
              <w:top w:val="single" w:sz="4" w:space="0" w:color="auto"/>
              <w:left w:val="nil"/>
              <w:bottom w:val="single" w:sz="4" w:space="0" w:color="auto"/>
              <w:right w:val="single" w:sz="4" w:space="0" w:color="auto"/>
            </w:tcBorders>
            <w:shd w:val="clear" w:color="auto" w:fill="ECF4FA"/>
            <w:noWrap/>
          </w:tcPr>
          <w:p w:rsidR="00EB3497" w:rsidRPr="00F76345" w:rsidRDefault="00EB3497" w:rsidP="00F76345">
            <w:pPr>
              <w:spacing w:after="0" w:line="276" w:lineRule="auto"/>
              <w:rPr>
                <w:rFonts w:ascii="Times New Roman" w:eastAsia="Times New Roman" w:hAnsi="Times New Roman" w:cs="Times New Roman"/>
                <w:color w:val="000000"/>
                <w:sz w:val="18"/>
                <w:szCs w:val="18"/>
                <w:lang w:eastAsia="cs-CZ"/>
              </w:rPr>
            </w:pPr>
            <w:r w:rsidRPr="00F76345">
              <w:rPr>
                <w:rFonts w:ascii="Times New Roman" w:eastAsia="Times New Roman" w:hAnsi="Times New Roman" w:cs="Times New Roman"/>
                <w:color w:val="000000"/>
                <w:sz w:val="18"/>
                <w:szCs w:val="18"/>
                <w:lang w:eastAsia="cs-CZ"/>
              </w:rPr>
              <w:t>2023</w:t>
            </w:r>
          </w:p>
        </w:tc>
        <w:tc>
          <w:tcPr>
            <w:tcW w:w="687" w:type="pct"/>
            <w:tcBorders>
              <w:top w:val="single" w:sz="4" w:space="0" w:color="auto"/>
              <w:left w:val="nil"/>
              <w:bottom w:val="single" w:sz="4" w:space="0" w:color="auto"/>
              <w:right w:val="single" w:sz="4" w:space="0" w:color="auto"/>
            </w:tcBorders>
            <w:shd w:val="clear" w:color="auto" w:fill="ECF4FA"/>
            <w:noWrap/>
          </w:tcPr>
          <w:p w:rsidR="00EB3497" w:rsidRPr="00F76345" w:rsidRDefault="00EB3497" w:rsidP="00F76345">
            <w:pPr>
              <w:spacing w:after="0" w:line="276" w:lineRule="auto"/>
              <w:rPr>
                <w:rFonts w:ascii="Times New Roman" w:eastAsia="Times New Roman" w:hAnsi="Times New Roman" w:cs="Times New Roman"/>
                <w:color w:val="000000"/>
                <w:lang w:eastAsia="cs-CZ"/>
              </w:rPr>
            </w:pPr>
            <w:r w:rsidRPr="00F76345">
              <w:rPr>
                <w:rFonts w:ascii="Times New Roman" w:eastAsia="Times New Roman" w:hAnsi="Times New Roman" w:cs="Times New Roman"/>
                <w:color w:val="000000"/>
                <w:lang w:eastAsia="cs-CZ"/>
              </w:rPr>
              <w:t>Případná aktualizace vnitřních norem součástí</w:t>
            </w:r>
          </w:p>
        </w:tc>
        <w:tc>
          <w:tcPr>
            <w:tcW w:w="500" w:type="pct"/>
            <w:tcBorders>
              <w:top w:val="nil"/>
              <w:left w:val="nil"/>
              <w:bottom w:val="single" w:sz="4" w:space="0" w:color="auto"/>
              <w:right w:val="single" w:sz="8" w:space="0" w:color="auto"/>
            </w:tcBorders>
            <w:shd w:val="clear" w:color="auto" w:fill="ECF4FA"/>
            <w:noWrap/>
          </w:tcPr>
          <w:p w:rsidR="00EB3497" w:rsidRPr="00F76345" w:rsidRDefault="00EB3497" w:rsidP="00F76345">
            <w:pPr>
              <w:spacing w:after="0" w:line="276" w:lineRule="auto"/>
              <w:rPr>
                <w:rFonts w:ascii="Times New Roman" w:eastAsia="Times New Roman" w:hAnsi="Times New Roman" w:cs="Times New Roman"/>
                <w:color w:val="000000"/>
                <w:lang w:eastAsia="cs-CZ"/>
              </w:rPr>
            </w:pPr>
            <w:r w:rsidRPr="00F76345">
              <w:rPr>
                <w:rFonts w:ascii="Times New Roman" w:eastAsia="Times New Roman" w:hAnsi="Times New Roman" w:cs="Times New Roman"/>
                <w:color w:val="000000"/>
                <w:lang w:eastAsia="cs-CZ"/>
              </w:rPr>
              <w:t>ORLZ ve spolupráci s právním oddělením</w:t>
            </w:r>
          </w:p>
        </w:tc>
      </w:tr>
    </w:tbl>
    <w:p w:rsidR="00EB3497" w:rsidRPr="00EB3497" w:rsidRDefault="00EB3497" w:rsidP="00EB3497">
      <w:pPr>
        <w:spacing w:after="0" w:line="240" w:lineRule="auto"/>
        <w:jc w:val="both"/>
        <w:rPr>
          <w:rFonts w:ascii="Times New Roman" w:hAnsi="Times New Roman" w:cs="Times New Roman"/>
          <w:b/>
          <w:sz w:val="24"/>
          <w:szCs w:val="24"/>
        </w:rPr>
      </w:pPr>
    </w:p>
    <w:p w:rsidR="00EB3497" w:rsidRPr="00EB3497" w:rsidRDefault="00EB3497" w:rsidP="00EB3497">
      <w:pPr>
        <w:spacing w:before="120" w:after="0" w:line="240" w:lineRule="auto"/>
        <w:jc w:val="both"/>
        <w:rPr>
          <w:rFonts w:ascii="Times New Roman" w:hAnsi="Times New Roman" w:cs="Times New Roman"/>
          <w:b/>
          <w:sz w:val="24"/>
          <w:szCs w:val="24"/>
        </w:rPr>
      </w:pPr>
    </w:p>
    <w:p w:rsidR="00EB3497" w:rsidRPr="00EB3497" w:rsidRDefault="00EB3497" w:rsidP="00EB3497">
      <w:pPr>
        <w:spacing w:before="120" w:after="0" w:line="240" w:lineRule="auto"/>
        <w:jc w:val="both"/>
        <w:rPr>
          <w:rFonts w:ascii="Times New Roman" w:hAnsi="Times New Roman" w:cs="Times New Roman"/>
          <w:sz w:val="24"/>
          <w:szCs w:val="24"/>
          <w:highlight w:val="yellow"/>
        </w:rPr>
      </w:pPr>
      <w:r w:rsidRPr="00EB3497">
        <w:rPr>
          <w:rFonts w:ascii="Times New Roman" w:hAnsi="Times New Roman" w:cs="Times New Roman"/>
          <w:b/>
          <w:sz w:val="24"/>
          <w:szCs w:val="24"/>
        </w:rPr>
        <w:t>Popis nástrojů:</w:t>
      </w:r>
    </w:p>
    <w:p w:rsidR="00EB3497" w:rsidRPr="00EB3497" w:rsidRDefault="00EB3497" w:rsidP="00EB3497">
      <w:pPr>
        <w:pStyle w:val="Nadpis3"/>
        <w:spacing w:before="120" w:line="240" w:lineRule="auto"/>
        <w:jc w:val="both"/>
        <w:rPr>
          <w:rFonts w:ascii="Times New Roman" w:hAnsi="Times New Roman" w:cs="Times New Roman"/>
        </w:rPr>
      </w:pPr>
    </w:p>
    <w:p w:rsidR="00EB3497" w:rsidRPr="00F76345" w:rsidRDefault="00EB3497" w:rsidP="003C4833">
      <w:pPr>
        <w:pStyle w:val="Odstavecseseznamem"/>
        <w:numPr>
          <w:ilvl w:val="0"/>
          <w:numId w:val="34"/>
        </w:numPr>
        <w:jc w:val="both"/>
        <w:rPr>
          <w:rFonts w:ascii="Times New Roman" w:hAnsi="Times New Roman" w:cs="Times New Roman"/>
          <w:sz w:val="24"/>
          <w:szCs w:val="24"/>
        </w:rPr>
      </w:pPr>
      <w:r w:rsidRPr="00EB3497">
        <w:rPr>
          <w:rFonts w:ascii="Times New Roman" w:hAnsi="Times New Roman" w:cs="Times New Roman"/>
          <w:sz w:val="24"/>
          <w:szCs w:val="24"/>
        </w:rPr>
        <w:t>Plán nastavování genderové rovnosti na</w:t>
      </w:r>
      <w:r w:rsidR="00F76345">
        <w:rPr>
          <w:rFonts w:ascii="Times New Roman" w:hAnsi="Times New Roman" w:cs="Times New Roman"/>
          <w:sz w:val="24"/>
          <w:szCs w:val="24"/>
        </w:rPr>
        <w:t xml:space="preserve"> UTB ve Zlíně (GEP) 2022 – 2025 - </w:t>
      </w:r>
      <w:r w:rsidRPr="00F76345">
        <w:rPr>
          <w:rFonts w:ascii="Times New Roman" w:hAnsi="Times New Roman" w:cs="Times New Roman"/>
          <w:sz w:val="24"/>
          <w:szCs w:val="24"/>
        </w:rPr>
        <w:t xml:space="preserve">implementace cílů GEP do vnitřního prostředí UTB dle harmonogramu akčního plánu </w:t>
      </w:r>
    </w:p>
    <w:p w:rsidR="00EB3497" w:rsidRPr="00EB3497" w:rsidRDefault="00EB3497" w:rsidP="00EB3497">
      <w:pPr>
        <w:pStyle w:val="Odstavecseseznamem"/>
        <w:jc w:val="both"/>
        <w:rPr>
          <w:rFonts w:ascii="Times New Roman" w:hAnsi="Times New Roman" w:cs="Times New Roman"/>
          <w:sz w:val="24"/>
          <w:szCs w:val="24"/>
          <w:highlight w:val="yellow"/>
        </w:rPr>
      </w:pPr>
    </w:p>
    <w:p w:rsidR="00EB3497" w:rsidRPr="00F76345" w:rsidRDefault="00EB3497" w:rsidP="003C4833">
      <w:pPr>
        <w:pStyle w:val="Odstavecseseznamem"/>
        <w:numPr>
          <w:ilvl w:val="0"/>
          <w:numId w:val="34"/>
        </w:numPr>
        <w:jc w:val="both"/>
        <w:rPr>
          <w:rFonts w:ascii="Times New Roman" w:hAnsi="Times New Roman" w:cs="Times New Roman"/>
          <w:sz w:val="24"/>
          <w:szCs w:val="24"/>
        </w:rPr>
      </w:pPr>
      <w:r w:rsidRPr="00EB3497">
        <w:rPr>
          <w:rFonts w:ascii="Times New Roman" w:hAnsi="Times New Roman" w:cs="Times New Roman"/>
          <w:sz w:val="24"/>
          <w:szCs w:val="24"/>
        </w:rPr>
        <w:t>Optimalizace podmínek pro využívání flexibilních forem práce</w:t>
      </w:r>
      <w:r w:rsidR="00F76345">
        <w:rPr>
          <w:rFonts w:ascii="Times New Roman" w:hAnsi="Times New Roman" w:cs="Times New Roman"/>
          <w:sz w:val="24"/>
          <w:szCs w:val="24"/>
        </w:rPr>
        <w:t xml:space="preserve">, </w:t>
      </w:r>
      <w:r w:rsidRPr="00F76345">
        <w:rPr>
          <w:rFonts w:ascii="Times New Roman" w:hAnsi="Times New Roman" w:cs="Times New Roman"/>
          <w:sz w:val="24"/>
          <w:szCs w:val="24"/>
        </w:rPr>
        <w:t>revize a aktualizace vnitřních norem dle legislativních možností a příkladů dobré praxe</w:t>
      </w:r>
      <w:r w:rsidR="00F76345">
        <w:rPr>
          <w:rFonts w:ascii="Times New Roman" w:hAnsi="Times New Roman" w:cs="Times New Roman"/>
          <w:sz w:val="24"/>
          <w:szCs w:val="24"/>
        </w:rPr>
        <w:t>.</w:t>
      </w:r>
    </w:p>
    <w:p w:rsidR="00EB3497" w:rsidRPr="00EB3497" w:rsidRDefault="00EB3497" w:rsidP="00EB3497">
      <w:pPr>
        <w:jc w:val="both"/>
        <w:rPr>
          <w:rFonts w:ascii="Times New Roman" w:hAnsi="Times New Roman" w:cs="Times New Roman"/>
          <w:sz w:val="24"/>
          <w:szCs w:val="24"/>
        </w:rPr>
      </w:pPr>
    </w:p>
    <w:p w:rsidR="00EB3497" w:rsidRPr="00F76345" w:rsidRDefault="00EB3497" w:rsidP="003C4833">
      <w:pPr>
        <w:pStyle w:val="Nadpis3"/>
        <w:numPr>
          <w:ilvl w:val="0"/>
          <w:numId w:val="54"/>
        </w:numPr>
        <w:spacing w:line="257" w:lineRule="auto"/>
        <w:rPr>
          <w:rFonts w:ascii="Times New Roman" w:hAnsi="Times New Roman" w:cs="Times New Roman"/>
          <w:b/>
          <w:color w:val="C45911" w:themeColor="accent2" w:themeShade="BF"/>
        </w:rPr>
      </w:pPr>
      <w:bookmarkStart w:id="28" w:name="_Toc105160532"/>
      <w:r w:rsidRPr="00F76345">
        <w:rPr>
          <w:rFonts w:ascii="Times New Roman" w:hAnsi="Times New Roman" w:cs="Times New Roman"/>
          <w:b/>
          <w:color w:val="C45911" w:themeColor="accent2" w:themeShade="BF"/>
        </w:rPr>
        <w:lastRenderedPageBreak/>
        <w:t>Oblast: Stimulující vnitřní prostředí a Rozvoj firemní kultury</w:t>
      </w:r>
      <w:bookmarkEnd w:id="28"/>
    </w:p>
    <w:p w:rsidR="00EB3497" w:rsidRPr="00EB3497" w:rsidRDefault="00EB3497" w:rsidP="00EB3497">
      <w:pPr>
        <w:pStyle w:val="Nadpis3"/>
        <w:ind w:left="720"/>
        <w:rPr>
          <w:rFonts w:ascii="Times New Roman" w:hAnsi="Times New Roman" w:cs="Times New Roman"/>
          <w:highlight w:val="yellow"/>
        </w:rPr>
      </w:pPr>
    </w:p>
    <w:p w:rsidR="00EB3497" w:rsidRPr="00EB3497" w:rsidRDefault="00EB3497" w:rsidP="00EB3497">
      <w:pPr>
        <w:spacing w:line="276" w:lineRule="auto"/>
        <w:jc w:val="both"/>
        <w:rPr>
          <w:rFonts w:ascii="Times New Roman" w:hAnsi="Times New Roman" w:cs="Times New Roman"/>
          <w:sz w:val="24"/>
          <w:szCs w:val="24"/>
          <w:u w:val="single"/>
        </w:rPr>
      </w:pPr>
      <w:r w:rsidRPr="00EB3497">
        <w:rPr>
          <w:rFonts w:ascii="Times New Roman" w:hAnsi="Times New Roman" w:cs="Times New Roman"/>
          <w:sz w:val="24"/>
          <w:szCs w:val="24"/>
          <w:u w:val="single"/>
        </w:rPr>
        <w:t>Východisko:</w:t>
      </w:r>
    </w:p>
    <w:p w:rsidR="00EB3497" w:rsidRPr="00EB3497" w:rsidRDefault="00EB3497" w:rsidP="00F76345">
      <w:pPr>
        <w:pStyle w:val="Nadpis3"/>
        <w:spacing w:before="0"/>
        <w:rPr>
          <w:rFonts w:ascii="Times New Roman" w:hAnsi="Times New Roman" w:cs="Times New Roman"/>
          <w:color w:val="1F4E79" w:themeColor="accent1" w:themeShade="80"/>
        </w:rPr>
      </w:pPr>
    </w:p>
    <w:p w:rsidR="00EB3497" w:rsidRPr="00EB3497" w:rsidRDefault="00EB3497" w:rsidP="00EB3497">
      <w:pPr>
        <w:spacing w:after="0" w:line="276" w:lineRule="auto"/>
        <w:jc w:val="both"/>
        <w:rPr>
          <w:rFonts w:ascii="Times New Roman" w:hAnsi="Times New Roman" w:cs="Times New Roman"/>
          <w:sz w:val="24"/>
          <w:szCs w:val="24"/>
        </w:rPr>
      </w:pPr>
      <w:r w:rsidRPr="00EB3497">
        <w:rPr>
          <w:rFonts w:ascii="Times New Roman" w:hAnsi="Times New Roman" w:cs="Times New Roman"/>
          <w:sz w:val="24"/>
          <w:szCs w:val="24"/>
        </w:rPr>
        <w:t xml:space="preserve">Od roku 2019 je UTB ve Zlíně držitelem značky EK </w:t>
      </w:r>
      <w:r w:rsidRPr="00DF4F52">
        <w:rPr>
          <w:rFonts w:ascii="Times New Roman" w:hAnsi="Times New Roman" w:cs="Times New Roman"/>
          <w:sz w:val="24"/>
          <w:szCs w:val="24"/>
        </w:rPr>
        <w:t xml:space="preserve">HR </w:t>
      </w:r>
      <w:proofErr w:type="spellStart"/>
      <w:r w:rsidRPr="00DF4F52">
        <w:rPr>
          <w:rFonts w:ascii="Times New Roman" w:hAnsi="Times New Roman" w:cs="Times New Roman"/>
          <w:sz w:val="24"/>
          <w:szCs w:val="24"/>
        </w:rPr>
        <w:t>Award</w:t>
      </w:r>
      <w:proofErr w:type="spellEnd"/>
      <w:r w:rsidRPr="00DF4F52">
        <w:rPr>
          <w:rFonts w:ascii="Times New Roman" w:hAnsi="Times New Roman" w:cs="Times New Roman"/>
          <w:b/>
          <w:sz w:val="24"/>
          <w:szCs w:val="24"/>
        </w:rPr>
        <w:t>,</w:t>
      </w:r>
      <w:r w:rsidRPr="00EB3497">
        <w:rPr>
          <w:rFonts w:ascii="Times New Roman" w:hAnsi="Times New Roman" w:cs="Times New Roman"/>
          <w:sz w:val="24"/>
          <w:szCs w:val="24"/>
        </w:rPr>
        <w:t xml:space="preserve"> kterou získala v rámci projektu </w:t>
      </w:r>
      <w:proofErr w:type="spellStart"/>
      <w:r w:rsidRPr="00EB3497">
        <w:rPr>
          <w:rFonts w:ascii="Times New Roman" w:hAnsi="Times New Roman" w:cs="Times New Roman"/>
          <w:sz w:val="24"/>
          <w:szCs w:val="24"/>
        </w:rPr>
        <w:t>RoKaVaV</w:t>
      </w:r>
      <w:proofErr w:type="spellEnd"/>
      <w:r w:rsidRPr="00EB3497">
        <w:rPr>
          <w:rFonts w:ascii="Times New Roman" w:hAnsi="Times New Roman" w:cs="Times New Roman"/>
          <w:sz w:val="24"/>
          <w:szCs w:val="24"/>
        </w:rPr>
        <w:t xml:space="preserve"> UTB ve Zlíně, a to pro pracoviště C</w:t>
      </w:r>
      <w:r w:rsidR="00DF4F52">
        <w:rPr>
          <w:rFonts w:ascii="Times New Roman" w:hAnsi="Times New Roman" w:cs="Times New Roman"/>
          <w:sz w:val="24"/>
          <w:szCs w:val="24"/>
        </w:rPr>
        <w:t>entrum polymerních systémů</w:t>
      </w:r>
      <w:r w:rsidRPr="00EB3497">
        <w:rPr>
          <w:rFonts w:ascii="Times New Roman" w:hAnsi="Times New Roman" w:cs="Times New Roman"/>
          <w:sz w:val="24"/>
          <w:szCs w:val="24"/>
        </w:rPr>
        <w:t>, které je součás</w:t>
      </w:r>
      <w:r w:rsidR="00DF4F52">
        <w:rPr>
          <w:rFonts w:ascii="Times New Roman" w:hAnsi="Times New Roman" w:cs="Times New Roman"/>
          <w:sz w:val="24"/>
          <w:szCs w:val="24"/>
        </w:rPr>
        <w:t>tí Univerzitního institutu</w:t>
      </w:r>
      <w:r w:rsidRPr="00EB3497">
        <w:rPr>
          <w:rFonts w:ascii="Times New Roman" w:hAnsi="Times New Roman" w:cs="Times New Roman"/>
          <w:sz w:val="24"/>
          <w:szCs w:val="24"/>
        </w:rPr>
        <w:t>, a Centrum bezpečnostních, informačních a pokročilých technologií CEBIA-</w:t>
      </w:r>
      <w:proofErr w:type="spellStart"/>
      <w:r w:rsidRPr="00EB3497">
        <w:rPr>
          <w:rFonts w:ascii="Times New Roman" w:hAnsi="Times New Roman" w:cs="Times New Roman"/>
          <w:sz w:val="24"/>
          <w:szCs w:val="24"/>
        </w:rPr>
        <w:t>Tech</w:t>
      </w:r>
      <w:proofErr w:type="spellEnd"/>
      <w:r w:rsidRPr="00EB3497">
        <w:rPr>
          <w:rFonts w:ascii="Times New Roman" w:hAnsi="Times New Roman" w:cs="Times New Roman"/>
          <w:sz w:val="24"/>
          <w:szCs w:val="24"/>
        </w:rPr>
        <w:t xml:space="preserve"> na Fakultě </w:t>
      </w:r>
      <w:r w:rsidR="00DF4F52">
        <w:rPr>
          <w:rFonts w:ascii="Times New Roman" w:hAnsi="Times New Roman" w:cs="Times New Roman"/>
          <w:sz w:val="24"/>
          <w:szCs w:val="24"/>
        </w:rPr>
        <w:t>aplikované informatiky</w:t>
      </w:r>
      <w:r w:rsidRPr="00EB3497">
        <w:rPr>
          <w:rFonts w:ascii="Times New Roman" w:hAnsi="Times New Roman" w:cs="Times New Roman"/>
          <w:sz w:val="24"/>
          <w:szCs w:val="24"/>
        </w:rPr>
        <w:t xml:space="preserve">. Principy práce s lidskými zdroji založené na standardech HR </w:t>
      </w:r>
      <w:proofErr w:type="spellStart"/>
      <w:r w:rsidRPr="00EB3497">
        <w:rPr>
          <w:rFonts w:ascii="Times New Roman" w:hAnsi="Times New Roman" w:cs="Times New Roman"/>
          <w:sz w:val="24"/>
          <w:szCs w:val="24"/>
        </w:rPr>
        <w:t>Award</w:t>
      </w:r>
      <w:proofErr w:type="spellEnd"/>
      <w:r w:rsidRPr="00EB3497">
        <w:rPr>
          <w:rFonts w:ascii="Times New Roman" w:hAnsi="Times New Roman" w:cs="Times New Roman"/>
          <w:sz w:val="24"/>
          <w:szCs w:val="24"/>
        </w:rPr>
        <w:t xml:space="preserve"> jsou zaváděny jak do oblasti n</w:t>
      </w:r>
      <w:r w:rsidR="00DF4F52">
        <w:rPr>
          <w:rFonts w:ascii="Times New Roman" w:hAnsi="Times New Roman" w:cs="Times New Roman"/>
          <w:sz w:val="24"/>
          <w:szCs w:val="24"/>
        </w:rPr>
        <w:t>áboru, výběru a adaptace akademických a vědeckých pracovníků</w:t>
      </w:r>
      <w:r w:rsidRPr="00EB3497">
        <w:rPr>
          <w:rFonts w:ascii="Times New Roman" w:hAnsi="Times New Roman" w:cs="Times New Roman"/>
          <w:sz w:val="24"/>
          <w:szCs w:val="24"/>
        </w:rPr>
        <w:t xml:space="preserve"> na UTB ve Zlíně, tak do systému jejich hodnocení a řízení pracovního výkonu a do základních etických</w:t>
      </w:r>
      <w:r w:rsidR="00DF4F52">
        <w:rPr>
          <w:rFonts w:ascii="Times New Roman" w:hAnsi="Times New Roman" w:cs="Times New Roman"/>
          <w:sz w:val="24"/>
          <w:szCs w:val="24"/>
        </w:rPr>
        <w:t xml:space="preserve"> standardů jejich chování ve VV</w:t>
      </w:r>
      <w:r w:rsidRPr="00EB3497">
        <w:rPr>
          <w:rFonts w:ascii="Times New Roman" w:hAnsi="Times New Roman" w:cs="Times New Roman"/>
          <w:sz w:val="24"/>
          <w:szCs w:val="24"/>
        </w:rPr>
        <w:t xml:space="preserve">I. V současné době je cílem UTB ve Zlíně rozšířit standardy HR </w:t>
      </w:r>
      <w:proofErr w:type="spellStart"/>
      <w:r w:rsidRPr="00EB3497">
        <w:rPr>
          <w:rFonts w:ascii="Times New Roman" w:hAnsi="Times New Roman" w:cs="Times New Roman"/>
          <w:sz w:val="24"/>
          <w:szCs w:val="24"/>
        </w:rPr>
        <w:t>Award</w:t>
      </w:r>
      <w:proofErr w:type="spellEnd"/>
      <w:r w:rsidRPr="00EB3497">
        <w:rPr>
          <w:rFonts w:ascii="Times New Roman" w:hAnsi="Times New Roman" w:cs="Times New Roman"/>
          <w:sz w:val="24"/>
          <w:szCs w:val="24"/>
        </w:rPr>
        <w:t xml:space="preserve"> na celou univerzitu</w:t>
      </w:r>
      <w:r w:rsidR="00DF4F52">
        <w:rPr>
          <w:rFonts w:ascii="Times New Roman" w:hAnsi="Times New Roman" w:cs="Times New Roman"/>
          <w:sz w:val="24"/>
          <w:szCs w:val="24"/>
        </w:rPr>
        <w:t xml:space="preserve"> </w:t>
      </w:r>
      <w:r w:rsidRPr="00EB3497">
        <w:rPr>
          <w:rFonts w:ascii="Times New Roman" w:hAnsi="Times New Roman" w:cs="Times New Roman"/>
          <w:sz w:val="24"/>
          <w:szCs w:val="24"/>
        </w:rPr>
        <w:t>a nastavit podmínky pro její dlouhodobé udržení.</w:t>
      </w:r>
    </w:p>
    <w:p w:rsidR="00EB3497" w:rsidRPr="00EB3497" w:rsidRDefault="00EB3497" w:rsidP="00EB3497">
      <w:pPr>
        <w:spacing w:after="0" w:line="276" w:lineRule="auto"/>
        <w:jc w:val="both"/>
        <w:rPr>
          <w:rFonts w:ascii="Times New Roman" w:hAnsi="Times New Roman" w:cs="Times New Roman"/>
          <w:b/>
          <w:color w:val="0070C0"/>
          <w:sz w:val="24"/>
          <w:szCs w:val="24"/>
          <w:highlight w:val="yellow"/>
        </w:rPr>
      </w:pPr>
    </w:p>
    <w:p w:rsidR="00EB3497" w:rsidRPr="00EB3497" w:rsidRDefault="00EB3497" w:rsidP="00EB3497">
      <w:pPr>
        <w:spacing w:before="120" w:after="0" w:line="276" w:lineRule="auto"/>
        <w:jc w:val="both"/>
        <w:rPr>
          <w:rFonts w:ascii="Times New Roman" w:hAnsi="Times New Roman" w:cs="Times New Roman"/>
          <w:color w:val="000000" w:themeColor="text1"/>
          <w:sz w:val="24"/>
          <w:szCs w:val="24"/>
        </w:rPr>
      </w:pPr>
      <w:r w:rsidRPr="00EB3497">
        <w:rPr>
          <w:rFonts w:ascii="Times New Roman" w:hAnsi="Times New Roman" w:cs="Times New Roman"/>
          <w:sz w:val="24"/>
          <w:szCs w:val="24"/>
        </w:rPr>
        <w:t xml:space="preserve">UTB ve Zlíně má přijatý </w:t>
      </w:r>
      <w:r w:rsidRPr="00DF4F52">
        <w:rPr>
          <w:rFonts w:ascii="Times New Roman" w:hAnsi="Times New Roman" w:cs="Times New Roman"/>
          <w:sz w:val="24"/>
          <w:szCs w:val="24"/>
        </w:rPr>
        <w:t>Etický kodex UTB</w:t>
      </w:r>
      <w:r w:rsidR="0079023B" w:rsidRPr="00DF4F52">
        <w:rPr>
          <w:rFonts w:ascii="Times New Roman" w:hAnsi="Times New Roman" w:cs="Times New Roman"/>
          <w:sz w:val="24"/>
          <w:szCs w:val="24"/>
        </w:rPr>
        <w:t>, který</w:t>
      </w:r>
      <w:r w:rsidRPr="00EB3497">
        <w:rPr>
          <w:rFonts w:ascii="Times New Roman" w:hAnsi="Times New Roman" w:cs="Times New Roman"/>
          <w:sz w:val="24"/>
          <w:szCs w:val="24"/>
        </w:rPr>
        <w:t xml:space="preserve"> </w:t>
      </w:r>
      <w:r w:rsidRPr="00EB3497">
        <w:rPr>
          <w:rFonts w:ascii="Times New Roman" w:hAnsi="Times New Roman" w:cs="Times New Roman"/>
          <w:color w:val="000000" w:themeColor="text1"/>
          <w:sz w:val="24"/>
          <w:szCs w:val="24"/>
        </w:rPr>
        <w:t xml:space="preserve">je součástí vnitřního předpisu - Statutu Univerzity Tomáše Bati ve Zlíně, příloha č. 4. Etický kodex vymezuje základní etické principy univerzity, specifikuje je pro oblast výuky, vědy, umělecké a další tvůrčí činnosti, diferencuje mezi požadavky na pracovníky a studenty, přičemž předmětem této metodiky jsou pouze etické zásady vztažené na pracovníky univerzity. Definuje obecné zásady chování, z nichž implicitně vyplývají klíčové hodnoty univerzity. Naznačuje taktéž, jak lze neetickému </w:t>
      </w:r>
      <w:r w:rsidRPr="00EB3497">
        <w:rPr>
          <w:rFonts w:ascii="Times New Roman" w:hAnsi="Times New Roman" w:cs="Times New Roman"/>
          <w:color w:val="000000" w:themeColor="text1"/>
          <w:sz w:val="24"/>
          <w:szCs w:val="24"/>
        </w:rPr>
        <w:br/>
        <w:t xml:space="preserve">a protiprávnímu jednání předcházet. Etický kodex tedy kombinuje hodnotový přístup </w:t>
      </w:r>
      <w:r w:rsidRPr="00EB3497">
        <w:rPr>
          <w:rFonts w:ascii="Times New Roman" w:hAnsi="Times New Roman" w:cs="Times New Roman"/>
          <w:color w:val="000000" w:themeColor="text1"/>
          <w:sz w:val="24"/>
          <w:szCs w:val="24"/>
        </w:rPr>
        <w:br/>
        <w:t xml:space="preserve">s kodexem chování pracovníka a působí normativně, až </w:t>
      </w:r>
      <w:proofErr w:type="spellStart"/>
      <w:r w:rsidRPr="00EB3497">
        <w:rPr>
          <w:rFonts w:ascii="Times New Roman" w:hAnsi="Times New Roman" w:cs="Times New Roman"/>
          <w:color w:val="000000" w:themeColor="text1"/>
          <w:sz w:val="24"/>
          <w:szCs w:val="24"/>
        </w:rPr>
        <w:t>preskriptivně</w:t>
      </w:r>
      <w:proofErr w:type="spellEnd"/>
      <w:r w:rsidRPr="00EB3497">
        <w:rPr>
          <w:rFonts w:ascii="Times New Roman" w:hAnsi="Times New Roman" w:cs="Times New Roman"/>
          <w:color w:val="000000" w:themeColor="text1"/>
          <w:sz w:val="24"/>
          <w:szCs w:val="24"/>
        </w:rPr>
        <w:t>. Explicitně předpokládá loajalitu každého zaměstnance a identifikaci s danými zásadami a hodnotami.</w:t>
      </w:r>
    </w:p>
    <w:p w:rsidR="00EB3497" w:rsidRDefault="00EB3497" w:rsidP="00F76345">
      <w:pPr>
        <w:spacing w:before="120" w:after="0" w:line="276" w:lineRule="auto"/>
        <w:jc w:val="both"/>
        <w:rPr>
          <w:rFonts w:ascii="Times New Roman" w:hAnsi="Times New Roman" w:cs="Times New Roman"/>
          <w:color w:val="000000" w:themeColor="text1"/>
          <w:sz w:val="24"/>
          <w:szCs w:val="24"/>
        </w:rPr>
      </w:pPr>
      <w:r w:rsidRPr="00EB3497">
        <w:rPr>
          <w:rFonts w:ascii="Times New Roman" w:hAnsi="Times New Roman" w:cs="Times New Roman"/>
          <w:sz w:val="24"/>
          <w:szCs w:val="24"/>
        </w:rPr>
        <w:t xml:space="preserve">Dodržování </w:t>
      </w:r>
      <w:r w:rsidRPr="00EB3497">
        <w:rPr>
          <w:rFonts w:ascii="Times New Roman" w:hAnsi="Times New Roman" w:cs="Times New Roman"/>
          <w:color w:val="000000" w:themeColor="text1"/>
          <w:sz w:val="24"/>
          <w:szCs w:val="24"/>
        </w:rPr>
        <w:t xml:space="preserve">zásad etického kodexu ze strany zaměstnanců </w:t>
      </w:r>
      <w:r w:rsidRPr="00EB3497">
        <w:rPr>
          <w:rFonts w:ascii="Times New Roman" w:hAnsi="Times New Roman" w:cs="Times New Roman"/>
          <w:sz w:val="24"/>
          <w:szCs w:val="24"/>
        </w:rPr>
        <w:t>posuzuje Etická komise UTB ve Zlíně</w:t>
      </w:r>
      <w:r w:rsidRPr="00EB3497">
        <w:rPr>
          <w:rFonts w:ascii="Times New Roman" w:hAnsi="Times New Roman" w:cs="Times New Roman"/>
          <w:color w:val="000000" w:themeColor="text1"/>
          <w:sz w:val="24"/>
          <w:szCs w:val="24"/>
        </w:rPr>
        <w:t>,</w:t>
      </w:r>
      <w:r w:rsidRPr="00EB3497">
        <w:rPr>
          <w:rFonts w:ascii="Times New Roman" w:hAnsi="Times New Roman" w:cs="Times New Roman"/>
          <w:sz w:val="24"/>
          <w:szCs w:val="24"/>
        </w:rPr>
        <w:t xml:space="preserve"> která je </w:t>
      </w:r>
      <w:r w:rsidRPr="00EB3497">
        <w:rPr>
          <w:rFonts w:ascii="Times New Roman" w:hAnsi="Times New Roman" w:cs="Times New Roman"/>
          <w:color w:val="000000" w:themeColor="text1"/>
          <w:sz w:val="24"/>
          <w:szCs w:val="24"/>
        </w:rPr>
        <w:t>poradním sborem zřízeným rektorem a věnuje se zejména podnětům ve věci porušení zásad etického kodexu a dále etickým aspektům výzkumných projektů</w:t>
      </w:r>
      <w:r w:rsidR="00F76345">
        <w:rPr>
          <w:rFonts w:ascii="Times New Roman" w:hAnsi="Times New Roman" w:cs="Times New Roman"/>
          <w:color w:val="000000" w:themeColor="text1"/>
          <w:sz w:val="24"/>
          <w:szCs w:val="24"/>
        </w:rPr>
        <w:t xml:space="preserve"> zahrnujících lidské subjekty. </w:t>
      </w:r>
    </w:p>
    <w:p w:rsidR="00F76345" w:rsidRPr="00F76345" w:rsidRDefault="00F76345" w:rsidP="00F76345">
      <w:pPr>
        <w:spacing w:before="120" w:after="0" w:line="276" w:lineRule="auto"/>
        <w:jc w:val="both"/>
        <w:rPr>
          <w:rFonts w:ascii="Times New Roman" w:hAnsi="Times New Roman" w:cs="Times New Roman"/>
          <w:color w:val="000000" w:themeColor="text1"/>
          <w:sz w:val="24"/>
          <w:szCs w:val="24"/>
        </w:rPr>
      </w:pPr>
    </w:p>
    <w:p w:rsidR="00EB3497" w:rsidRPr="00EB3497" w:rsidRDefault="00EB3497" w:rsidP="00EB3497">
      <w:pPr>
        <w:tabs>
          <w:tab w:val="left" w:pos="426"/>
        </w:tabs>
        <w:spacing w:before="240" w:line="240" w:lineRule="auto"/>
        <w:jc w:val="both"/>
        <w:rPr>
          <w:rFonts w:ascii="Times New Roman" w:hAnsi="Times New Roman" w:cs="Times New Roman"/>
          <w:b/>
          <w:sz w:val="24"/>
          <w:szCs w:val="24"/>
        </w:rPr>
      </w:pPr>
      <w:r w:rsidRPr="00EB3497">
        <w:rPr>
          <w:rFonts w:ascii="Times New Roman" w:hAnsi="Times New Roman" w:cs="Times New Roman"/>
          <w:b/>
          <w:sz w:val="24"/>
          <w:szCs w:val="24"/>
        </w:rPr>
        <w:t xml:space="preserve">Oblast je zaměřena na rozvoj stimulujícího prostředí na UTB ve Zlíně postavené na kvalitní komunikaci dovnitř organizace i ven. Věnuje se základním oblastem personálního marketingu a </w:t>
      </w:r>
      <w:proofErr w:type="spellStart"/>
      <w:r w:rsidRPr="00EB3497">
        <w:rPr>
          <w:rFonts w:ascii="Times New Roman" w:hAnsi="Times New Roman" w:cs="Times New Roman"/>
          <w:b/>
          <w:sz w:val="24"/>
          <w:szCs w:val="24"/>
        </w:rPr>
        <w:t>employer</w:t>
      </w:r>
      <w:proofErr w:type="spellEnd"/>
      <w:r w:rsidRPr="00EB3497">
        <w:rPr>
          <w:rFonts w:ascii="Times New Roman" w:hAnsi="Times New Roman" w:cs="Times New Roman"/>
          <w:b/>
          <w:sz w:val="24"/>
          <w:szCs w:val="24"/>
        </w:rPr>
        <w:t xml:space="preserve"> </w:t>
      </w:r>
      <w:proofErr w:type="spellStart"/>
      <w:r w:rsidRPr="00EB3497">
        <w:rPr>
          <w:rFonts w:ascii="Times New Roman" w:hAnsi="Times New Roman" w:cs="Times New Roman"/>
          <w:b/>
          <w:sz w:val="24"/>
          <w:szCs w:val="24"/>
        </w:rPr>
        <w:t>brandingu</w:t>
      </w:r>
      <w:proofErr w:type="spellEnd"/>
      <w:r w:rsidRPr="00EB3497">
        <w:rPr>
          <w:rFonts w:ascii="Times New Roman" w:hAnsi="Times New Roman" w:cs="Times New Roman"/>
          <w:b/>
          <w:sz w:val="24"/>
          <w:szCs w:val="24"/>
        </w:rPr>
        <w:t>.</w:t>
      </w:r>
    </w:p>
    <w:p w:rsidR="00EB3497" w:rsidRPr="00EB3497" w:rsidRDefault="00EB3497" w:rsidP="00EB3497">
      <w:pPr>
        <w:tabs>
          <w:tab w:val="left" w:pos="426"/>
        </w:tabs>
        <w:spacing w:after="0" w:line="240" w:lineRule="auto"/>
        <w:jc w:val="both"/>
        <w:rPr>
          <w:rFonts w:ascii="Times New Roman" w:hAnsi="Times New Roman" w:cs="Times New Roman"/>
          <w:b/>
          <w:sz w:val="24"/>
          <w:szCs w:val="24"/>
        </w:rPr>
      </w:pPr>
    </w:p>
    <w:tbl>
      <w:tblPr>
        <w:tblW w:w="6156" w:type="pct"/>
        <w:tblInd w:w="-1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10"/>
        <w:gridCol w:w="2410"/>
        <w:gridCol w:w="3267"/>
        <w:gridCol w:w="924"/>
        <w:gridCol w:w="1533"/>
        <w:gridCol w:w="1113"/>
      </w:tblGrid>
      <w:tr w:rsidR="00EB3497" w:rsidRPr="00EB3497" w:rsidTr="00F76345">
        <w:trPr>
          <w:trHeight w:val="457"/>
        </w:trPr>
        <w:tc>
          <w:tcPr>
            <w:tcW w:w="856" w:type="pct"/>
            <w:shd w:val="clear" w:color="auto" w:fill="BDD6EE" w:themeFill="accent1" w:themeFillTint="66"/>
            <w:noWrap/>
          </w:tcPr>
          <w:p w:rsidR="00EB3497" w:rsidRPr="00F76345" w:rsidRDefault="00EB3497" w:rsidP="00F76345">
            <w:pPr>
              <w:spacing w:after="0" w:line="276" w:lineRule="auto"/>
              <w:jc w:val="center"/>
              <w:rPr>
                <w:rFonts w:ascii="Times New Roman" w:hAnsi="Times New Roman" w:cs="Times New Roman"/>
                <w:b/>
              </w:rPr>
            </w:pPr>
            <w:r w:rsidRPr="00F76345">
              <w:rPr>
                <w:rFonts w:ascii="Times New Roman" w:hAnsi="Times New Roman" w:cs="Times New Roman"/>
                <w:b/>
              </w:rPr>
              <w:t>Strategický cíl HRM strategie UTB</w:t>
            </w:r>
          </w:p>
        </w:tc>
        <w:tc>
          <w:tcPr>
            <w:tcW w:w="1080" w:type="pct"/>
            <w:shd w:val="clear" w:color="auto" w:fill="BDD6EE" w:themeFill="accent1" w:themeFillTint="66"/>
          </w:tcPr>
          <w:p w:rsidR="00EB3497" w:rsidRPr="00F76345" w:rsidRDefault="00EB3497" w:rsidP="00F76345">
            <w:pPr>
              <w:spacing w:after="0" w:line="276" w:lineRule="auto"/>
              <w:jc w:val="center"/>
              <w:rPr>
                <w:rFonts w:ascii="Times New Roman" w:eastAsia="Times New Roman" w:hAnsi="Times New Roman" w:cs="Times New Roman"/>
                <w:b/>
                <w:bCs/>
                <w:color w:val="000000"/>
                <w:lang w:eastAsia="cs-CZ"/>
              </w:rPr>
            </w:pPr>
            <w:r w:rsidRPr="00F76345">
              <w:rPr>
                <w:rFonts w:ascii="Times New Roman" w:eastAsia="Times New Roman" w:hAnsi="Times New Roman" w:cs="Times New Roman"/>
                <w:b/>
                <w:bCs/>
                <w:color w:val="000000"/>
                <w:lang w:eastAsia="cs-CZ"/>
              </w:rPr>
              <w:t xml:space="preserve">Dílčí cíl </w:t>
            </w:r>
          </w:p>
          <w:p w:rsidR="00EB3497" w:rsidRPr="00F76345" w:rsidRDefault="00EB3497" w:rsidP="00F76345">
            <w:pPr>
              <w:spacing w:after="0" w:line="276" w:lineRule="auto"/>
              <w:jc w:val="center"/>
              <w:rPr>
                <w:rFonts w:ascii="Times New Roman" w:hAnsi="Times New Roman" w:cs="Times New Roman"/>
                <w:b/>
              </w:rPr>
            </w:pPr>
            <w:r w:rsidRPr="00F76345">
              <w:rPr>
                <w:rFonts w:ascii="Times New Roman" w:hAnsi="Times New Roman" w:cs="Times New Roman"/>
                <w:b/>
              </w:rPr>
              <w:t>HRM strategie UTB</w:t>
            </w:r>
          </w:p>
        </w:tc>
        <w:tc>
          <w:tcPr>
            <w:tcW w:w="1464" w:type="pct"/>
            <w:shd w:val="clear" w:color="auto" w:fill="BDD6EE" w:themeFill="accent1" w:themeFillTint="66"/>
            <w:noWrap/>
            <w:vAlign w:val="center"/>
            <w:hideMark/>
          </w:tcPr>
          <w:p w:rsidR="00EB3497" w:rsidRPr="00F76345" w:rsidRDefault="00EB3497" w:rsidP="00F76345">
            <w:pPr>
              <w:spacing w:before="60" w:after="0" w:line="276" w:lineRule="auto"/>
              <w:jc w:val="center"/>
              <w:rPr>
                <w:rFonts w:ascii="Times New Roman" w:eastAsia="Times New Roman" w:hAnsi="Times New Roman" w:cs="Times New Roman"/>
                <w:b/>
                <w:bCs/>
                <w:color w:val="000000"/>
                <w:lang w:eastAsia="cs-CZ"/>
              </w:rPr>
            </w:pPr>
            <w:r w:rsidRPr="00F76345">
              <w:rPr>
                <w:rFonts w:ascii="Times New Roman" w:eastAsia="Times New Roman" w:hAnsi="Times New Roman" w:cs="Times New Roman"/>
                <w:b/>
                <w:bCs/>
                <w:color w:val="000000"/>
                <w:lang w:eastAsia="cs-CZ"/>
              </w:rPr>
              <w:t>Realizační opatření</w:t>
            </w:r>
          </w:p>
        </w:tc>
        <w:tc>
          <w:tcPr>
            <w:tcW w:w="414" w:type="pct"/>
            <w:shd w:val="clear" w:color="auto" w:fill="BDD6EE" w:themeFill="accent1" w:themeFillTint="66"/>
            <w:noWrap/>
            <w:hideMark/>
          </w:tcPr>
          <w:p w:rsidR="00EB3497" w:rsidRPr="00F76345" w:rsidRDefault="00EB3497" w:rsidP="00F76345">
            <w:pPr>
              <w:spacing w:before="60" w:after="0" w:line="276" w:lineRule="auto"/>
              <w:jc w:val="center"/>
              <w:rPr>
                <w:rFonts w:ascii="Times New Roman" w:eastAsia="Times New Roman" w:hAnsi="Times New Roman" w:cs="Times New Roman"/>
                <w:b/>
                <w:bCs/>
                <w:color w:val="000000"/>
                <w:lang w:eastAsia="cs-CZ"/>
              </w:rPr>
            </w:pPr>
            <w:r w:rsidRPr="00F76345">
              <w:rPr>
                <w:rFonts w:ascii="Times New Roman" w:eastAsia="Times New Roman" w:hAnsi="Times New Roman" w:cs="Times New Roman"/>
                <w:b/>
                <w:bCs/>
                <w:color w:val="000000"/>
                <w:lang w:eastAsia="cs-CZ"/>
              </w:rPr>
              <w:t>Časový plán</w:t>
            </w:r>
          </w:p>
        </w:tc>
        <w:tc>
          <w:tcPr>
            <w:tcW w:w="687" w:type="pct"/>
            <w:shd w:val="clear" w:color="auto" w:fill="BDD6EE" w:themeFill="accent1" w:themeFillTint="66"/>
            <w:noWrap/>
            <w:hideMark/>
          </w:tcPr>
          <w:p w:rsidR="00EB3497" w:rsidRPr="00F76345" w:rsidRDefault="00EB3497" w:rsidP="00F76345">
            <w:pPr>
              <w:spacing w:before="60" w:after="0" w:line="276" w:lineRule="auto"/>
              <w:ind w:left="12" w:hanging="12"/>
              <w:jc w:val="center"/>
              <w:rPr>
                <w:rFonts w:ascii="Times New Roman" w:eastAsia="Times New Roman" w:hAnsi="Times New Roman" w:cs="Times New Roman"/>
                <w:b/>
                <w:bCs/>
                <w:color w:val="000000"/>
                <w:lang w:eastAsia="cs-CZ"/>
              </w:rPr>
            </w:pPr>
            <w:r w:rsidRPr="00F76345">
              <w:rPr>
                <w:rFonts w:ascii="Times New Roman" w:eastAsia="Times New Roman" w:hAnsi="Times New Roman" w:cs="Times New Roman"/>
                <w:b/>
                <w:bCs/>
                <w:color w:val="000000"/>
                <w:lang w:eastAsia="cs-CZ"/>
              </w:rPr>
              <w:t>Nástroj (indikátor)</w:t>
            </w:r>
          </w:p>
        </w:tc>
        <w:tc>
          <w:tcPr>
            <w:tcW w:w="499" w:type="pct"/>
            <w:shd w:val="clear" w:color="auto" w:fill="BDD6EE" w:themeFill="accent1" w:themeFillTint="66"/>
            <w:noWrap/>
            <w:hideMark/>
          </w:tcPr>
          <w:p w:rsidR="00EB3497" w:rsidRPr="00F76345" w:rsidRDefault="00EB3497" w:rsidP="00F76345">
            <w:pPr>
              <w:spacing w:before="60" w:after="0" w:line="276" w:lineRule="auto"/>
              <w:jc w:val="center"/>
              <w:rPr>
                <w:rFonts w:ascii="Times New Roman" w:eastAsia="Times New Roman" w:hAnsi="Times New Roman" w:cs="Times New Roman"/>
                <w:b/>
                <w:bCs/>
                <w:color w:val="000000"/>
                <w:lang w:eastAsia="cs-CZ"/>
              </w:rPr>
            </w:pPr>
            <w:r w:rsidRPr="00F76345">
              <w:rPr>
                <w:rFonts w:ascii="Times New Roman" w:eastAsia="Times New Roman" w:hAnsi="Times New Roman" w:cs="Times New Roman"/>
                <w:b/>
                <w:bCs/>
                <w:color w:val="000000"/>
                <w:lang w:eastAsia="cs-CZ"/>
              </w:rPr>
              <w:t>Odpovídá</w:t>
            </w:r>
          </w:p>
        </w:tc>
      </w:tr>
      <w:tr w:rsidR="00EB3497" w:rsidRPr="00EB3497" w:rsidTr="00F76345">
        <w:trPr>
          <w:trHeight w:val="1550"/>
        </w:trPr>
        <w:tc>
          <w:tcPr>
            <w:tcW w:w="856" w:type="pct"/>
            <w:vMerge w:val="restart"/>
            <w:shd w:val="clear" w:color="auto" w:fill="ECF4FA"/>
            <w:hideMark/>
          </w:tcPr>
          <w:p w:rsidR="00EB3497" w:rsidRPr="00F76345" w:rsidRDefault="00EB3497" w:rsidP="00F76345">
            <w:pPr>
              <w:pStyle w:val="Odstavecseseznamem"/>
              <w:spacing w:after="0" w:line="276" w:lineRule="auto"/>
              <w:ind w:left="0"/>
              <w:rPr>
                <w:rFonts w:ascii="Times New Roman" w:hAnsi="Times New Roman" w:cs="Times New Roman"/>
                <w:b/>
              </w:rPr>
            </w:pPr>
            <w:r w:rsidRPr="00F76345">
              <w:rPr>
                <w:rFonts w:ascii="Times New Roman" w:hAnsi="Times New Roman" w:cs="Times New Roman"/>
                <w:b/>
              </w:rPr>
              <w:t>Strategický cíl 7:</w:t>
            </w:r>
            <w:r w:rsidRPr="00F76345">
              <w:rPr>
                <w:rFonts w:ascii="Times New Roman" w:hAnsi="Times New Roman" w:cs="Times New Roman"/>
              </w:rPr>
              <w:t xml:space="preserve"> Rozvíjet stimulující prostředí napříč UTB ve Zlíně postavené na kvalitní komunikaci dovnitř i ven, </w:t>
            </w:r>
            <w:r w:rsidRPr="00F76345">
              <w:rPr>
                <w:rFonts w:ascii="Times New Roman" w:hAnsi="Times New Roman" w:cs="Times New Roman"/>
              </w:rPr>
              <w:lastRenderedPageBreak/>
              <w:t xml:space="preserve">zakotvit základní pilíře univerzitní kultury s efektivním </w:t>
            </w:r>
            <w:proofErr w:type="spellStart"/>
            <w:r w:rsidRPr="00F76345">
              <w:rPr>
                <w:rFonts w:ascii="Times New Roman" w:hAnsi="Times New Roman" w:cs="Times New Roman"/>
              </w:rPr>
              <w:t>leadership</w:t>
            </w:r>
            <w:r w:rsidR="00F76345">
              <w:rPr>
                <w:rFonts w:ascii="Times New Roman" w:hAnsi="Times New Roman" w:cs="Times New Roman"/>
              </w:rPr>
              <w:t>em</w:t>
            </w:r>
            <w:proofErr w:type="spellEnd"/>
            <w:r w:rsidR="00F76345">
              <w:rPr>
                <w:rFonts w:ascii="Times New Roman" w:hAnsi="Times New Roman" w:cs="Times New Roman"/>
              </w:rPr>
              <w:t xml:space="preserve"> a rozvíjet </w:t>
            </w:r>
            <w:proofErr w:type="spellStart"/>
            <w:r w:rsidR="00F76345">
              <w:rPr>
                <w:rFonts w:ascii="Times New Roman" w:hAnsi="Times New Roman" w:cs="Times New Roman"/>
              </w:rPr>
              <w:t>employer</w:t>
            </w:r>
            <w:proofErr w:type="spellEnd"/>
            <w:r w:rsidR="00F76345">
              <w:rPr>
                <w:rFonts w:ascii="Times New Roman" w:hAnsi="Times New Roman" w:cs="Times New Roman"/>
              </w:rPr>
              <w:t xml:space="preserve"> </w:t>
            </w:r>
            <w:proofErr w:type="spellStart"/>
            <w:r w:rsidR="00F76345">
              <w:rPr>
                <w:rFonts w:ascii="Times New Roman" w:hAnsi="Times New Roman" w:cs="Times New Roman"/>
              </w:rPr>
              <w:t>branding</w:t>
            </w:r>
            <w:proofErr w:type="spellEnd"/>
          </w:p>
          <w:p w:rsidR="00EB3497" w:rsidRPr="00F76345" w:rsidRDefault="00EB3497" w:rsidP="00F76345">
            <w:pPr>
              <w:pStyle w:val="Odstavecseseznamem"/>
              <w:spacing w:after="0" w:line="276" w:lineRule="auto"/>
              <w:ind w:left="0"/>
              <w:rPr>
                <w:rFonts w:ascii="Times New Roman" w:eastAsia="Times New Roman" w:hAnsi="Times New Roman" w:cs="Times New Roman"/>
                <w:color w:val="000000"/>
                <w:lang w:eastAsia="cs-CZ"/>
              </w:rPr>
            </w:pPr>
          </w:p>
        </w:tc>
        <w:tc>
          <w:tcPr>
            <w:tcW w:w="1080" w:type="pct"/>
            <w:shd w:val="clear" w:color="auto" w:fill="ECF4FA"/>
            <w:hideMark/>
          </w:tcPr>
          <w:p w:rsidR="00EB3497" w:rsidRPr="00F76345" w:rsidRDefault="00EB3497" w:rsidP="00F76345">
            <w:pPr>
              <w:spacing w:after="0" w:line="276" w:lineRule="auto"/>
              <w:rPr>
                <w:rFonts w:ascii="Times New Roman" w:hAnsi="Times New Roman" w:cs="Times New Roman"/>
              </w:rPr>
            </w:pPr>
            <w:r w:rsidRPr="00F76345">
              <w:rPr>
                <w:rFonts w:ascii="Times New Roman" w:hAnsi="Times New Roman" w:cs="Times New Roman"/>
                <w:b/>
              </w:rPr>
              <w:lastRenderedPageBreak/>
              <w:t>Dílčí cíl 7.1:</w:t>
            </w:r>
            <w:r w:rsidRPr="00F76345">
              <w:rPr>
                <w:rFonts w:ascii="Times New Roman" w:hAnsi="Times New Roman" w:cs="Times New Roman"/>
              </w:rPr>
              <w:t xml:space="preserve"> </w:t>
            </w:r>
          </w:p>
          <w:p w:rsidR="00EB3497" w:rsidRPr="00F76345" w:rsidRDefault="00EB3497" w:rsidP="00F76345">
            <w:pPr>
              <w:spacing w:after="0" w:line="276" w:lineRule="auto"/>
              <w:rPr>
                <w:rFonts w:ascii="Times New Roman" w:hAnsi="Times New Roman" w:cs="Times New Roman"/>
              </w:rPr>
            </w:pPr>
            <w:r w:rsidRPr="00F76345">
              <w:rPr>
                <w:rFonts w:ascii="Times New Roman" w:hAnsi="Times New Roman" w:cs="Times New Roman"/>
              </w:rPr>
              <w:t xml:space="preserve">Sjednotit personální práci na všech součástech UTB ve Zlíně a zavést funkční HR servis z pozice Rektorátu s cílem snižovat administrativní </w:t>
            </w:r>
            <w:r w:rsidRPr="00F76345">
              <w:rPr>
                <w:rFonts w:ascii="Times New Roman" w:hAnsi="Times New Roman" w:cs="Times New Roman"/>
              </w:rPr>
              <w:lastRenderedPageBreak/>
              <w:t>a byrokratickou zátěž v oblasti personální práce a zvyšovat její profesionalitu</w:t>
            </w:r>
          </w:p>
        </w:tc>
        <w:tc>
          <w:tcPr>
            <w:tcW w:w="1464" w:type="pct"/>
            <w:shd w:val="clear" w:color="auto" w:fill="ECF4FA"/>
            <w:noWrap/>
          </w:tcPr>
          <w:p w:rsidR="00EB3497" w:rsidRPr="00F76345" w:rsidRDefault="00EB3497" w:rsidP="00F76345">
            <w:pPr>
              <w:spacing w:after="0" w:line="276" w:lineRule="auto"/>
              <w:rPr>
                <w:rFonts w:ascii="Times New Roman" w:eastAsia="Times New Roman" w:hAnsi="Times New Roman" w:cs="Times New Roman"/>
                <w:color w:val="000000"/>
                <w:lang w:eastAsia="cs-CZ"/>
              </w:rPr>
            </w:pPr>
            <w:r w:rsidRPr="00F76345">
              <w:rPr>
                <w:rFonts w:ascii="Times New Roman" w:eastAsia="Times New Roman" w:hAnsi="Times New Roman" w:cs="Times New Roman"/>
                <w:color w:val="000000"/>
                <w:lang w:eastAsia="cs-CZ"/>
              </w:rPr>
              <w:lastRenderedPageBreak/>
              <w:t>Budovat význam Oddělení rozvoje l</w:t>
            </w:r>
            <w:r w:rsidR="00F76345">
              <w:rPr>
                <w:rFonts w:ascii="Times New Roman" w:eastAsia="Times New Roman" w:hAnsi="Times New Roman" w:cs="Times New Roman"/>
                <w:color w:val="000000"/>
                <w:lang w:eastAsia="cs-CZ"/>
              </w:rPr>
              <w:t xml:space="preserve">idských zdrojů jako partnerského </w:t>
            </w:r>
            <w:r w:rsidRPr="00F76345">
              <w:rPr>
                <w:rFonts w:ascii="Times New Roman" w:eastAsia="Times New Roman" w:hAnsi="Times New Roman" w:cs="Times New Roman"/>
                <w:color w:val="000000"/>
                <w:lang w:eastAsia="cs-CZ"/>
              </w:rPr>
              <w:t>servisního pracoviště Rektorátu pro personální</w:t>
            </w:r>
            <w:r w:rsidR="00F76345">
              <w:rPr>
                <w:rFonts w:ascii="Times New Roman" w:eastAsia="Times New Roman" w:hAnsi="Times New Roman" w:cs="Times New Roman"/>
                <w:color w:val="000000"/>
                <w:lang w:eastAsia="cs-CZ"/>
              </w:rPr>
              <w:t xml:space="preserve"> práci na celé UTB.</w:t>
            </w:r>
          </w:p>
        </w:tc>
        <w:tc>
          <w:tcPr>
            <w:tcW w:w="414" w:type="pct"/>
            <w:shd w:val="clear" w:color="auto" w:fill="ECF4FA"/>
            <w:noWrap/>
          </w:tcPr>
          <w:p w:rsidR="00EB3497" w:rsidRPr="00F76345" w:rsidRDefault="00EB3497" w:rsidP="00F76345">
            <w:pPr>
              <w:spacing w:after="0" w:line="276" w:lineRule="auto"/>
              <w:rPr>
                <w:rFonts w:ascii="Times New Roman" w:eastAsia="Times New Roman" w:hAnsi="Times New Roman" w:cs="Times New Roman"/>
                <w:color w:val="000000"/>
                <w:sz w:val="18"/>
                <w:szCs w:val="18"/>
                <w:lang w:eastAsia="cs-CZ"/>
              </w:rPr>
            </w:pPr>
            <w:r w:rsidRPr="00F76345">
              <w:rPr>
                <w:rFonts w:ascii="Times New Roman" w:eastAsia="Times New Roman" w:hAnsi="Times New Roman" w:cs="Times New Roman"/>
                <w:color w:val="000000"/>
                <w:sz w:val="18"/>
                <w:szCs w:val="18"/>
                <w:lang w:eastAsia="cs-CZ"/>
              </w:rPr>
              <w:t>2021 dále</w:t>
            </w:r>
          </w:p>
        </w:tc>
        <w:tc>
          <w:tcPr>
            <w:tcW w:w="687" w:type="pct"/>
            <w:shd w:val="clear" w:color="auto" w:fill="ECF4FA"/>
            <w:noWrap/>
          </w:tcPr>
          <w:p w:rsidR="00EB3497" w:rsidRPr="00F76345" w:rsidRDefault="00F76345" w:rsidP="00DF4F52">
            <w:pPr>
              <w:spacing w:after="0" w:line="276" w:lineRule="auto"/>
              <w:rPr>
                <w:rFonts w:ascii="Times New Roman" w:hAnsi="Times New Roman" w:cs="Times New Roman"/>
              </w:rPr>
            </w:pPr>
            <w:r>
              <w:rPr>
                <w:rFonts w:ascii="Times New Roman" w:hAnsi="Times New Roman" w:cs="Times New Roman"/>
              </w:rPr>
              <w:t xml:space="preserve">Implementace nástrojů </w:t>
            </w:r>
            <w:r w:rsidR="00EB3497" w:rsidRPr="00F76345">
              <w:rPr>
                <w:rFonts w:ascii="Times New Roman" w:hAnsi="Times New Roman" w:cs="Times New Roman"/>
              </w:rPr>
              <w:t>Strategie rozvoje lidských</w:t>
            </w:r>
            <w:r w:rsidR="00DF4F52">
              <w:rPr>
                <w:rFonts w:ascii="Times New Roman" w:hAnsi="Times New Roman" w:cs="Times New Roman"/>
              </w:rPr>
              <w:t xml:space="preserve"> zdrojů, </w:t>
            </w:r>
            <w:r w:rsidR="00EB3497" w:rsidRPr="00F76345">
              <w:rPr>
                <w:rFonts w:ascii="Times New Roman" w:hAnsi="Times New Roman" w:cs="Times New Roman"/>
              </w:rPr>
              <w:t>Me</w:t>
            </w:r>
            <w:r w:rsidR="00DF4F52">
              <w:rPr>
                <w:rFonts w:ascii="Times New Roman" w:hAnsi="Times New Roman" w:cs="Times New Roman"/>
              </w:rPr>
              <w:t xml:space="preserve">todiky práce </w:t>
            </w:r>
            <w:r w:rsidR="00DF4F52">
              <w:rPr>
                <w:rFonts w:ascii="Times New Roman" w:hAnsi="Times New Roman" w:cs="Times New Roman"/>
              </w:rPr>
              <w:lastRenderedPageBreak/>
              <w:t xml:space="preserve">s lidskými zdroji a </w:t>
            </w:r>
            <w:r w:rsidR="00EB3497" w:rsidRPr="00F76345">
              <w:rPr>
                <w:rFonts w:ascii="Times New Roman" w:hAnsi="Times New Roman" w:cs="Times New Roman"/>
              </w:rPr>
              <w:t>Plánu genderové rovnosti (GEP)</w:t>
            </w:r>
          </w:p>
        </w:tc>
        <w:tc>
          <w:tcPr>
            <w:tcW w:w="499" w:type="pct"/>
            <w:shd w:val="clear" w:color="auto" w:fill="ECF4FA"/>
            <w:noWrap/>
            <w:hideMark/>
          </w:tcPr>
          <w:p w:rsidR="00EB3497" w:rsidRPr="00F76345" w:rsidRDefault="00EB3497" w:rsidP="00F76345">
            <w:pPr>
              <w:spacing w:before="60" w:after="0" w:line="276" w:lineRule="auto"/>
              <w:rPr>
                <w:rFonts w:ascii="Times New Roman" w:eastAsia="Times New Roman" w:hAnsi="Times New Roman" w:cs="Times New Roman"/>
                <w:color w:val="000000"/>
                <w:lang w:eastAsia="cs-CZ"/>
              </w:rPr>
            </w:pPr>
            <w:r w:rsidRPr="00F76345">
              <w:rPr>
                <w:rFonts w:ascii="Times New Roman" w:eastAsia="Times New Roman" w:hAnsi="Times New Roman" w:cs="Times New Roman"/>
                <w:color w:val="000000"/>
                <w:lang w:eastAsia="cs-CZ"/>
              </w:rPr>
              <w:lastRenderedPageBreak/>
              <w:t>ORLZ</w:t>
            </w:r>
          </w:p>
        </w:tc>
      </w:tr>
      <w:tr w:rsidR="00EB3497" w:rsidRPr="00EB3497" w:rsidTr="00F76345">
        <w:trPr>
          <w:trHeight w:val="1106"/>
        </w:trPr>
        <w:tc>
          <w:tcPr>
            <w:tcW w:w="856" w:type="pct"/>
            <w:vMerge/>
            <w:shd w:val="clear" w:color="auto" w:fill="ECF4FA"/>
          </w:tcPr>
          <w:p w:rsidR="00EB3497" w:rsidRPr="00F76345" w:rsidRDefault="00EB3497" w:rsidP="00F76345">
            <w:pPr>
              <w:pStyle w:val="Odstavecseseznamem"/>
              <w:spacing w:after="0" w:line="276" w:lineRule="auto"/>
              <w:ind w:left="0"/>
              <w:rPr>
                <w:rFonts w:ascii="Times New Roman" w:hAnsi="Times New Roman" w:cs="Times New Roman"/>
                <w:b/>
              </w:rPr>
            </w:pPr>
          </w:p>
        </w:tc>
        <w:tc>
          <w:tcPr>
            <w:tcW w:w="1080" w:type="pct"/>
            <w:vMerge w:val="restart"/>
            <w:shd w:val="clear" w:color="auto" w:fill="ECF4FA"/>
          </w:tcPr>
          <w:p w:rsidR="00EB3497" w:rsidRPr="00F76345" w:rsidRDefault="00EB3497" w:rsidP="00F76345">
            <w:pPr>
              <w:spacing w:after="0" w:line="276" w:lineRule="auto"/>
              <w:rPr>
                <w:rFonts w:ascii="Times New Roman" w:hAnsi="Times New Roman" w:cs="Times New Roman"/>
                <w:b/>
              </w:rPr>
            </w:pPr>
            <w:r w:rsidRPr="00F76345">
              <w:rPr>
                <w:rFonts w:ascii="Times New Roman" w:hAnsi="Times New Roman" w:cs="Times New Roman"/>
                <w:b/>
              </w:rPr>
              <w:t>Dílčí cíl 7.2:</w:t>
            </w:r>
          </w:p>
          <w:p w:rsidR="00EB3497" w:rsidRPr="00F76345" w:rsidRDefault="00EB3497" w:rsidP="00F76345">
            <w:pPr>
              <w:spacing w:after="0" w:line="276" w:lineRule="auto"/>
              <w:rPr>
                <w:rFonts w:ascii="Times New Roman" w:hAnsi="Times New Roman" w:cs="Times New Roman"/>
                <w:b/>
              </w:rPr>
            </w:pPr>
            <w:r w:rsidRPr="00F76345">
              <w:rPr>
                <w:rFonts w:ascii="Times New Roman" w:hAnsi="Times New Roman" w:cs="Times New Roman"/>
              </w:rPr>
              <w:t xml:space="preserve">Nastavit efektivní systém komunikace v oblasti práce s lidskými zdroji – Komunikační strategie UTB pro budování </w:t>
            </w:r>
            <w:proofErr w:type="spellStart"/>
            <w:r w:rsidRPr="00F76345">
              <w:rPr>
                <w:rFonts w:ascii="Times New Roman" w:hAnsi="Times New Roman" w:cs="Times New Roman"/>
              </w:rPr>
              <w:t>employer</w:t>
            </w:r>
            <w:proofErr w:type="spellEnd"/>
            <w:r w:rsidRPr="00F76345">
              <w:rPr>
                <w:rFonts w:ascii="Times New Roman" w:hAnsi="Times New Roman" w:cs="Times New Roman"/>
              </w:rPr>
              <w:t xml:space="preserve"> </w:t>
            </w:r>
            <w:proofErr w:type="spellStart"/>
            <w:r w:rsidRPr="00F76345">
              <w:rPr>
                <w:rFonts w:ascii="Times New Roman" w:hAnsi="Times New Roman" w:cs="Times New Roman"/>
              </w:rPr>
              <w:t>brandingu</w:t>
            </w:r>
            <w:proofErr w:type="spellEnd"/>
          </w:p>
        </w:tc>
        <w:tc>
          <w:tcPr>
            <w:tcW w:w="1464" w:type="pct"/>
            <w:shd w:val="clear" w:color="auto" w:fill="ECF4FA"/>
            <w:noWrap/>
          </w:tcPr>
          <w:p w:rsidR="00EB3497" w:rsidRPr="00F76345" w:rsidRDefault="00EB3497" w:rsidP="00F76345">
            <w:pPr>
              <w:autoSpaceDE w:val="0"/>
              <w:autoSpaceDN w:val="0"/>
              <w:adjustRightInd w:val="0"/>
              <w:spacing w:after="0" w:line="276" w:lineRule="auto"/>
              <w:rPr>
                <w:rFonts w:ascii="Times New Roman" w:hAnsi="Times New Roman" w:cs="Times New Roman"/>
              </w:rPr>
            </w:pPr>
            <w:r w:rsidRPr="00F76345">
              <w:rPr>
                <w:rFonts w:ascii="Times New Roman" w:hAnsi="Times New Roman" w:cs="Times New Roman"/>
              </w:rPr>
              <w:t xml:space="preserve">Implementace Komunikační strategie UTB pro budování </w:t>
            </w:r>
            <w:proofErr w:type="spellStart"/>
            <w:r w:rsidRPr="00F76345">
              <w:rPr>
                <w:rFonts w:ascii="Times New Roman" w:hAnsi="Times New Roman" w:cs="Times New Roman"/>
              </w:rPr>
              <w:t>employer</w:t>
            </w:r>
            <w:proofErr w:type="spellEnd"/>
            <w:r w:rsidRPr="00F76345">
              <w:rPr>
                <w:rFonts w:ascii="Times New Roman" w:hAnsi="Times New Roman" w:cs="Times New Roman"/>
              </w:rPr>
              <w:t xml:space="preserve"> </w:t>
            </w:r>
            <w:proofErr w:type="spellStart"/>
            <w:r w:rsidRPr="00F76345">
              <w:rPr>
                <w:rFonts w:ascii="Times New Roman" w:hAnsi="Times New Roman" w:cs="Times New Roman"/>
              </w:rPr>
              <w:t>brandingu</w:t>
            </w:r>
            <w:proofErr w:type="spellEnd"/>
            <w:r w:rsidRPr="00F76345">
              <w:rPr>
                <w:rFonts w:ascii="Times New Roman" w:hAnsi="Times New Roman" w:cs="Times New Roman"/>
              </w:rPr>
              <w:t>.</w:t>
            </w:r>
          </w:p>
        </w:tc>
        <w:tc>
          <w:tcPr>
            <w:tcW w:w="414" w:type="pct"/>
            <w:shd w:val="clear" w:color="auto" w:fill="ECF4FA"/>
            <w:noWrap/>
          </w:tcPr>
          <w:p w:rsidR="00EB3497" w:rsidRPr="00F76345" w:rsidRDefault="00EB3497" w:rsidP="00F76345">
            <w:pPr>
              <w:spacing w:after="0" w:line="276" w:lineRule="auto"/>
              <w:rPr>
                <w:rFonts w:ascii="Times New Roman" w:eastAsia="Times New Roman" w:hAnsi="Times New Roman" w:cs="Times New Roman"/>
                <w:color w:val="000000"/>
                <w:sz w:val="18"/>
                <w:szCs w:val="18"/>
                <w:lang w:eastAsia="cs-CZ"/>
              </w:rPr>
            </w:pPr>
            <w:r w:rsidRPr="00F76345">
              <w:rPr>
                <w:rFonts w:ascii="Times New Roman" w:eastAsia="Times New Roman" w:hAnsi="Times New Roman" w:cs="Times New Roman"/>
                <w:color w:val="000000"/>
                <w:sz w:val="18"/>
                <w:szCs w:val="18"/>
                <w:lang w:eastAsia="cs-CZ"/>
              </w:rPr>
              <w:t>2023</w:t>
            </w:r>
          </w:p>
        </w:tc>
        <w:tc>
          <w:tcPr>
            <w:tcW w:w="687" w:type="pct"/>
            <w:shd w:val="clear" w:color="auto" w:fill="ECF4FA"/>
            <w:noWrap/>
          </w:tcPr>
          <w:p w:rsidR="00EB3497" w:rsidRPr="00F76345" w:rsidRDefault="00EB3497" w:rsidP="00F76345">
            <w:pPr>
              <w:spacing w:after="0" w:line="276" w:lineRule="auto"/>
              <w:rPr>
                <w:rFonts w:ascii="Times New Roman" w:eastAsia="Times New Roman" w:hAnsi="Times New Roman" w:cs="Times New Roman"/>
                <w:color w:val="000000"/>
                <w:lang w:eastAsia="cs-CZ"/>
              </w:rPr>
            </w:pPr>
            <w:r w:rsidRPr="00F76345">
              <w:rPr>
                <w:rFonts w:ascii="Times New Roman" w:hAnsi="Times New Roman" w:cs="Times New Roman"/>
              </w:rPr>
              <w:t xml:space="preserve">Komunikační strategie UTB pro budování </w:t>
            </w:r>
            <w:proofErr w:type="spellStart"/>
            <w:r w:rsidRPr="00F76345">
              <w:rPr>
                <w:rFonts w:ascii="Times New Roman" w:hAnsi="Times New Roman" w:cs="Times New Roman"/>
              </w:rPr>
              <w:t>employer</w:t>
            </w:r>
            <w:proofErr w:type="spellEnd"/>
            <w:r w:rsidRPr="00F76345">
              <w:rPr>
                <w:rFonts w:ascii="Times New Roman" w:hAnsi="Times New Roman" w:cs="Times New Roman"/>
              </w:rPr>
              <w:t xml:space="preserve"> </w:t>
            </w:r>
            <w:proofErr w:type="spellStart"/>
            <w:r w:rsidRPr="00F76345">
              <w:rPr>
                <w:rFonts w:ascii="Times New Roman" w:hAnsi="Times New Roman" w:cs="Times New Roman"/>
              </w:rPr>
              <w:t>brandingu</w:t>
            </w:r>
            <w:proofErr w:type="spellEnd"/>
          </w:p>
        </w:tc>
        <w:tc>
          <w:tcPr>
            <w:tcW w:w="499" w:type="pct"/>
            <w:shd w:val="clear" w:color="auto" w:fill="ECF4FA"/>
            <w:noWrap/>
          </w:tcPr>
          <w:p w:rsidR="00EB3497" w:rsidRPr="00F76345" w:rsidRDefault="00EB3497" w:rsidP="00F76345">
            <w:pPr>
              <w:spacing w:after="0" w:line="276" w:lineRule="auto"/>
              <w:rPr>
                <w:rFonts w:ascii="Times New Roman" w:eastAsia="Times New Roman" w:hAnsi="Times New Roman" w:cs="Times New Roman"/>
                <w:color w:val="000000"/>
                <w:lang w:eastAsia="cs-CZ"/>
              </w:rPr>
            </w:pPr>
            <w:r w:rsidRPr="00F76345">
              <w:rPr>
                <w:rFonts w:ascii="Times New Roman" w:eastAsia="Times New Roman" w:hAnsi="Times New Roman" w:cs="Times New Roman"/>
                <w:color w:val="000000"/>
                <w:lang w:eastAsia="cs-CZ"/>
              </w:rPr>
              <w:t>ORLZ ve spolupráci s OMK</w:t>
            </w:r>
          </w:p>
        </w:tc>
      </w:tr>
      <w:tr w:rsidR="00EB3497" w:rsidRPr="00EB3497" w:rsidTr="00F76345">
        <w:trPr>
          <w:trHeight w:val="938"/>
        </w:trPr>
        <w:tc>
          <w:tcPr>
            <w:tcW w:w="856" w:type="pct"/>
            <w:vMerge/>
            <w:shd w:val="clear" w:color="auto" w:fill="ECF4FA"/>
          </w:tcPr>
          <w:p w:rsidR="00EB3497" w:rsidRPr="00F76345" w:rsidRDefault="00EB3497" w:rsidP="00F76345">
            <w:pPr>
              <w:pStyle w:val="Odstavecseseznamem"/>
              <w:spacing w:after="0" w:line="276" w:lineRule="auto"/>
              <w:ind w:left="0"/>
              <w:rPr>
                <w:rFonts w:ascii="Times New Roman" w:hAnsi="Times New Roman" w:cs="Times New Roman"/>
                <w:b/>
              </w:rPr>
            </w:pPr>
          </w:p>
        </w:tc>
        <w:tc>
          <w:tcPr>
            <w:tcW w:w="1080" w:type="pct"/>
            <w:vMerge/>
            <w:shd w:val="clear" w:color="auto" w:fill="ECF4FA"/>
          </w:tcPr>
          <w:p w:rsidR="00EB3497" w:rsidRPr="00F76345" w:rsidRDefault="00EB3497" w:rsidP="00F76345">
            <w:pPr>
              <w:spacing w:after="0" w:line="276" w:lineRule="auto"/>
              <w:rPr>
                <w:rFonts w:ascii="Times New Roman" w:hAnsi="Times New Roman" w:cs="Times New Roman"/>
                <w:b/>
              </w:rPr>
            </w:pPr>
          </w:p>
        </w:tc>
        <w:tc>
          <w:tcPr>
            <w:tcW w:w="1464" w:type="pct"/>
            <w:shd w:val="clear" w:color="auto" w:fill="ECF4FA"/>
            <w:noWrap/>
          </w:tcPr>
          <w:p w:rsidR="00EB3497" w:rsidRPr="00F76345" w:rsidRDefault="00EB3497" w:rsidP="00F76345">
            <w:pPr>
              <w:spacing w:after="0" w:line="276" w:lineRule="auto"/>
              <w:rPr>
                <w:rFonts w:ascii="Times New Roman" w:eastAsia="Times New Roman" w:hAnsi="Times New Roman" w:cs="Times New Roman"/>
                <w:color w:val="000000"/>
                <w:lang w:eastAsia="cs-CZ"/>
              </w:rPr>
            </w:pPr>
            <w:r w:rsidRPr="00F76345">
              <w:rPr>
                <w:rFonts w:ascii="Times New Roman" w:eastAsia="Times New Roman" w:hAnsi="Times New Roman" w:cs="Times New Roman"/>
                <w:color w:val="000000"/>
                <w:lang w:eastAsia="cs-CZ"/>
              </w:rPr>
              <w:t>Připravit a pravidelně aktualizovat webové stránky Kariéra UTB včetně zavedení emailových adres kariera@utb.cz a orlz@utb.cz</w:t>
            </w:r>
            <w:r w:rsidR="00F76345">
              <w:rPr>
                <w:rFonts w:ascii="Times New Roman" w:eastAsia="Times New Roman" w:hAnsi="Times New Roman" w:cs="Times New Roman"/>
                <w:color w:val="000000"/>
                <w:lang w:eastAsia="cs-CZ"/>
              </w:rPr>
              <w:t>.</w:t>
            </w:r>
          </w:p>
        </w:tc>
        <w:tc>
          <w:tcPr>
            <w:tcW w:w="414" w:type="pct"/>
            <w:shd w:val="clear" w:color="auto" w:fill="ECF4FA"/>
            <w:noWrap/>
          </w:tcPr>
          <w:p w:rsidR="00EB3497" w:rsidRPr="00F76345" w:rsidRDefault="00EB3497" w:rsidP="00F76345">
            <w:pPr>
              <w:spacing w:before="60" w:after="0" w:line="276" w:lineRule="auto"/>
              <w:rPr>
                <w:rFonts w:ascii="Times New Roman" w:eastAsia="Times New Roman" w:hAnsi="Times New Roman" w:cs="Times New Roman"/>
                <w:color w:val="000000"/>
                <w:sz w:val="18"/>
                <w:szCs w:val="18"/>
                <w:lang w:eastAsia="cs-CZ"/>
              </w:rPr>
            </w:pPr>
            <w:r w:rsidRPr="00F76345">
              <w:rPr>
                <w:rFonts w:ascii="Times New Roman" w:eastAsia="Times New Roman" w:hAnsi="Times New Roman" w:cs="Times New Roman"/>
                <w:color w:val="000000"/>
                <w:sz w:val="18"/>
                <w:szCs w:val="18"/>
                <w:lang w:eastAsia="cs-CZ"/>
              </w:rPr>
              <w:t>2021 dále</w:t>
            </w:r>
          </w:p>
        </w:tc>
        <w:tc>
          <w:tcPr>
            <w:tcW w:w="687" w:type="pct"/>
            <w:shd w:val="clear" w:color="auto" w:fill="ECF4FA"/>
            <w:noWrap/>
          </w:tcPr>
          <w:p w:rsidR="00EB3497" w:rsidRPr="00F76345" w:rsidRDefault="00EB3497" w:rsidP="00F76345">
            <w:pPr>
              <w:spacing w:before="60" w:after="0" w:line="276" w:lineRule="auto"/>
              <w:ind w:left="12" w:hanging="12"/>
              <w:rPr>
                <w:rFonts w:ascii="Times New Roman" w:eastAsia="Times New Roman" w:hAnsi="Times New Roman" w:cs="Times New Roman"/>
                <w:color w:val="000000"/>
                <w:lang w:eastAsia="cs-CZ"/>
              </w:rPr>
            </w:pPr>
            <w:r w:rsidRPr="00F76345">
              <w:rPr>
                <w:rFonts w:ascii="Times New Roman" w:eastAsia="Times New Roman" w:hAnsi="Times New Roman" w:cs="Times New Roman"/>
                <w:color w:val="000000"/>
                <w:lang w:eastAsia="cs-CZ"/>
              </w:rPr>
              <w:t xml:space="preserve">Aktuální webové stránky, </w:t>
            </w:r>
          </w:p>
          <w:p w:rsidR="00EB3497" w:rsidRPr="00F76345" w:rsidRDefault="00EB3497" w:rsidP="00F76345">
            <w:pPr>
              <w:spacing w:before="60" w:after="0" w:line="276" w:lineRule="auto"/>
              <w:ind w:left="12" w:hanging="12"/>
              <w:rPr>
                <w:rFonts w:ascii="Times New Roman" w:eastAsia="Times New Roman" w:hAnsi="Times New Roman" w:cs="Times New Roman"/>
                <w:color w:val="000000"/>
                <w:lang w:eastAsia="cs-CZ"/>
              </w:rPr>
            </w:pPr>
            <w:r w:rsidRPr="00F76345">
              <w:rPr>
                <w:rFonts w:ascii="Times New Roman" w:eastAsia="Times New Roman" w:hAnsi="Times New Roman" w:cs="Times New Roman"/>
                <w:color w:val="000000"/>
                <w:lang w:eastAsia="cs-CZ"/>
              </w:rPr>
              <w:t>aktivní emailové adresy</w:t>
            </w:r>
          </w:p>
        </w:tc>
        <w:tc>
          <w:tcPr>
            <w:tcW w:w="499" w:type="pct"/>
            <w:shd w:val="clear" w:color="auto" w:fill="ECF4FA"/>
            <w:noWrap/>
          </w:tcPr>
          <w:p w:rsidR="00EB3497" w:rsidRPr="00F76345" w:rsidRDefault="00EB3497" w:rsidP="00F76345">
            <w:pPr>
              <w:spacing w:before="60" w:after="0" w:line="276" w:lineRule="auto"/>
              <w:rPr>
                <w:rFonts w:ascii="Times New Roman" w:eastAsia="Times New Roman" w:hAnsi="Times New Roman" w:cs="Times New Roman"/>
                <w:color w:val="000000"/>
                <w:lang w:eastAsia="cs-CZ"/>
              </w:rPr>
            </w:pPr>
            <w:r w:rsidRPr="00F76345">
              <w:rPr>
                <w:rFonts w:ascii="Times New Roman" w:eastAsia="Times New Roman" w:hAnsi="Times New Roman" w:cs="Times New Roman"/>
                <w:color w:val="000000"/>
                <w:lang w:eastAsia="cs-CZ"/>
              </w:rPr>
              <w:t>ORLZ</w:t>
            </w:r>
          </w:p>
        </w:tc>
      </w:tr>
      <w:tr w:rsidR="00EB3497" w:rsidRPr="00EB3497" w:rsidTr="00F76345">
        <w:trPr>
          <w:trHeight w:val="407"/>
        </w:trPr>
        <w:tc>
          <w:tcPr>
            <w:tcW w:w="856" w:type="pct"/>
            <w:vMerge/>
            <w:shd w:val="clear" w:color="auto" w:fill="ECF4FA"/>
          </w:tcPr>
          <w:p w:rsidR="00EB3497" w:rsidRPr="00F76345" w:rsidRDefault="00EB3497" w:rsidP="00F76345">
            <w:pPr>
              <w:pStyle w:val="Odstavecseseznamem"/>
              <w:spacing w:after="0" w:line="276" w:lineRule="auto"/>
              <w:ind w:left="0"/>
              <w:rPr>
                <w:rFonts w:ascii="Times New Roman" w:hAnsi="Times New Roman" w:cs="Times New Roman"/>
                <w:b/>
              </w:rPr>
            </w:pPr>
          </w:p>
        </w:tc>
        <w:tc>
          <w:tcPr>
            <w:tcW w:w="1080" w:type="pct"/>
            <w:vMerge/>
            <w:shd w:val="clear" w:color="auto" w:fill="ECF4FA"/>
          </w:tcPr>
          <w:p w:rsidR="00EB3497" w:rsidRPr="00F76345" w:rsidRDefault="00EB3497" w:rsidP="00F76345">
            <w:pPr>
              <w:spacing w:after="0" w:line="276" w:lineRule="auto"/>
              <w:rPr>
                <w:rFonts w:ascii="Times New Roman" w:hAnsi="Times New Roman" w:cs="Times New Roman"/>
                <w:b/>
              </w:rPr>
            </w:pPr>
          </w:p>
        </w:tc>
        <w:tc>
          <w:tcPr>
            <w:tcW w:w="1464" w:type="pct"/>
            <w:shd w:val="clear" w:color="auto" w:fill="ECF4FA"/>
            <w:noWrap/>
          </w:tcPr>
          <w:p w:rsidR="00EB3497" w:rsidRPr="00F76345" w:rsidRDefault="00EB3497" w:rsidP="00F76345">
            <w:pPr>
              <w:autoSpaceDE w:val="0"/>
              <w:autoSpaceDN w:val="0"/>
              <w:adjustRightInd w:val="0"/>
              <w:spacing w:after="0" w:line="276" w:lineRule="auto"/>
              <w:rPr>
                <w:rFonts w:ascii="Times New Roman" w:hAnsi="Times New Roman" w:cs="Times New Roman"/>
              </w:rPr>
            </w:pPr>
            <w:r w:rsidRPr="00F76345">
              <w:rPr>
                <w:rFonts w:ascii="Times New Roman" w:eastAsia="Times New Roman" w:hAnsi="Times New Roman" w:cs="Times New Roman"/>
                <w:color w:val="000000"/>
                <w:lang w:eastAsia="cs-CZ"/>
              </w:rPr>
              <w:t xml:space="preserve">Rozvíjet </w:t>
            </w:r>
            <w:proofErr w:type="spellStart"/>
            <w:r w:rsidRPr="00F76345">
              <w:rPr>
                <w:rFonts w:ascii="Times New Roman" w:eastAsia="Times New Roman" w:hAnsi="Times New Roman" w:cs="Times New Roman"/>
                <w:color w:val="000000"/>
                <w:lang w:eastAsia="cs-CZ"/>
              </w:rPr>
              <w:t>employer</w:t>
            </w:r>
            <w:proofErr w:type="spellEnd"/>
            <w:r w:rsidRPr="00F76345">
              <w:rPr>
                <w:rFonts w:ascii="Times New Roman" w:eastAsia="Times New Roman" w:hAnsi="Times New Roman" w:cs="Times New Roman"/>
                <w:color w:val="000000"/>
                <w:lang w:eastAsia="cs-CZ"/>
              </w:rPr>
              <w:t xml:space="preserve"> </w:t>
            </w:r>
            <w:proofErr w:type="spellStart"/>
            <w:r w:rsidRPr="00F76345">
              <w:rPr>
                <w:rFonts w:ascii="Times New Roman" w:eastAsia="Times New Roman" w:hAnsi="Times New Roman" w:cs="Times New Roman"/>
                <w:color w:val="000000"/>
                <w:lang w:eastAsia="cs-CZ"/>
              </w:rPr>
              <w:t>branding</w:t>
            </w:r>
            <w:proofErr w:type="spellEnd"/>
            <w:r w:rsidRPr="00F76345">
              <w:rPr>
                <w:rFonts w:ascii="Times New Roman" w:eastAsia="Times New Roman" w:hAnsi="Times New Roman" w:cs="Times New Roman"/>
                <w:color w:val="000000"/>
                <w:lang w:eastAsia="cs-CZ"/>
              </w:rPr>
              <w:t xml:space="preserve"> - budování renomé a univerzitní kultury</w:t>
            </w:r>
            <w:r w:rsidR="00F76345">
              <w:rPr>
                <w:rFonts w:ascii="Times New Roman" w:eastAsia="Times New Roman" w:hAnsi="Times New Roman" w:cs="Times New Roman"/>
                <w:color w:val="000000"/>
                <w:lang w:eastAsia="cs-CZ"/>
              </w:rPr>
              <w:t>.</w:t>
            </w:r>
          </w:p>
        </w:tc>
        <w:tc>
          <w:tcPr>
            <w:tcW w:w="414" w:type="pct"/>
            <w:shd w:val="clear" w:color="auto" w:fill="ECF4FA"/>
            <w:noWrap/>
          </w:tcPr>
          <w:p w:rsidR="00EB3497" w:rsidRPr="00F76345" w:rsidRDefault="00EB3497" w:rsidP="00F76345">
            <w:pPr>
              <w:spacing w:after="0" w:line="276" w:lineRule="auto"/>
              <w:rPr>
                <w:rFonts w:ascii="Times New Roman" w:eastAsia="Times New Roman" w:hAnsi="Times New Roman" w:cs="Times New Roman"/>
                <w:color w:val="000000"/>
                <w:sz w:val="18"/>
                <w:szCs w:val="18"/>
                <w:lang w:eastAsia="cs-CZ"/>
              </w:rPr>
            </w:pPr>
            <w:r w:rsidRPr="00F76345">
              <w:rPr>
                <w:rFonts w:ascii="Times New Roman" w:eastAsia="Times New Roman" w:hAnsi="Times New Roman" w:cs="Times New Roman"/>
                <w:color w:val="000000"/>
                <w:sz w:val="18"/>
                <w:szCs w:val="18"/>
                <w:lang w:eastAsia="cs-CZ"/>
              </w:rPr>
              <w:t>průběžně</w:t>
            </w:r>
          </w:p>
        </w:tc>
        <w:tc>
          <w:tcPr>
            <w:tcW w:w="687" w:type="pct"/>
            <w:shd w:val="clear" w:color="auto" w:fill="ECF4FA"/>
            <w:noWrap/>
          </w:tcPr>
          <w:p w:rsidR="00EB3497" w:rsidRPr="00F76345" w:rsidRDefault="00EB3497" w:rsidP="00F76345">
            <w:pPr>
              <w:spacing w:after="0" w:line="276" w:lineRule="auto"/>
              <w:rPr>
                <w:rFonts w:ascii="Times New Roman" w:hAnsi="Times New Roman" w:cs="Times New Roman"/>
              </w:rPr>
            </w:pPr>
            <w:r w:rsidRPr="00F76345">
              <w:rPr>
                <w:rFonts w:ascii="Times New Roman" w:hAnsi="Times New Roman" w:cs="Times New Roman"/>
              </w:rPr>
              <w:t>Nástroje HR marketingu</w:t>
            </w:r>
          </w:p>
        </w:tc>
        <w:tc>
          <w:tcPr>
            <w:tcW w:w="499" w:type="pct"/>
            <w:shd w:val="clear" w:color="auto" w:fill="ECF4FA"/>
            <w:noWrap/>
          </w:tcPr>
          <w:p w:rsidR="00EB3497" w:rsidRPr="00F76345" w:rsidRDefault="00EB3497" w:rsidP="00F76345">
            <w:pPr>
              <w:spacing w:after="0" w:line="276" w:lineRule="auto"/>
              <w:rPr>
                <w:rFonts w:ascii="Times New Roman" w:eastAsia="Times New Roman" w:hAnsi="Times New Roman" w:cs="Times New Roman"/>
                <w:color w:val="000000"/>
                <w:lang w:eastAsia="cs-CZ"/>
              </w:rPr>
            </w:pPr>
          </w:p>
        </w:tc>
      </w:tr>
      <w:tr w:rsidR="00EB3497" w:rsidRPr="00EB3497" w:rsidTr="00F76345">
        <w:trPr>
          <w:trHeight w:val="1291"/>
        </w:trPr>
        <w:tc>
          <w:tcPr>
            <w:tcW w:w="856" w:type="pct"/>
            <w:vMerge/>
            <w:shd w:val="clear" w:color="auto" w:fill="ECF4FA"/>
          </w:tcPr>
          <w:p w:rsidR="00EB3497" w:rsidRPr="00F76345" w:rsidRDefault="00EB3497" w:rsidP="00F76345">
            <w:pPr>
              <w:pStyle w:val="Odstavecseseznamem"/>
              <w:spacing w:after="0" w:line="276" w:lineRule="auto"/>
              <w:ind w:left="0"/>
              <w:rPr>
                <w:rFonts w:ascii="Times New Roman" w:hAnsi="Times New Roman" w:cs="Times New Roman"/>
                <w:b/>
              </w:rPr>
            </w:pPr>
          </w:p>
        </w:tc>
        <w:tc>
          <w:tcPr>
            <w:tcW w:w="1080" w:type="pct"/>
            <w:shd w:val="clear" w:color="auto" w:fill="ECF4FA"/>
          </w:tcPr>
          <w:p w:rsidR="00EB3497" w:rsidRPr="00F76345" w:rsidRDefault="00EB3497" w:rsidP="00F76345">
            <w:pPr>
              <w:spacing w:after="0" w:line="276" w:lineRule="auto"/>
              <w:rPr>
                <w:rFonts w:ascii="Times New Roman" w:hAnsi="Times New Roman" w:cs="Times New Roman"/>
                <w:b/>
              </w:rPr>
            </w:pPr>
            <w:r w:rsidRPr="00F76345">
              <w:rPr>
                <w:rFonts w:ascii="Times New Roman" w:hAnsi="Times New Roman" w:cs="Times New Roman"/>
                <w:b/>
              </w:rPr>
              <w:t>Dílčí cíl 7.3:</w:t>
            </w:r>
          </w:p>
          <w:p w:rsidR="00EB3497" w:rsidRPr="00F76345" w:rsidRDefault="00EB3497" w:rsidP="00F76345">
            <w:pPr>
              <w:spacing w:after="0" w:line="276" w:lineRule="auto"/>
              <w:rPr>
                <w:rFonts w:ascii="Times New Roman" w:eastAsia="Times New Roman" w:hAnsi="Times New Roman" w:cs="Times New Roman"/>
                <w:color w:val="000000"/>
                <w:lang w:eastAsia="cs-CZ"/>
              </w:rPr>
            </w:pPr>
            <w:r w:rsidRPr="00F76345">
              <w:rPr>
                <w:rFonts w:ascii="Times New Roman" w:hAnsi="Times New Roman" w:cs="Times New Roman"/>
              </w:rPr>
              <w:t>Optimalizovat a udržovat srozumitelné legislativní prostředí na UTB ve Zlíně</w:t>
            </w:r>
          </w:p>
        </w:tc>
        <w:tc>
          <w:tcPr>
            <w:tcW w:w="1464" w:type="pct"/>
            <w:shd w:val="clear" w:color="auto" w:fill="ECF4FA"/>
            <w:noWrap/>
          </w:tcPr>
          <w:p w:rsidR="00EB3497" w:rsidRPr="00F76345" w:rsidRDefault="00EB3497" w:rsidP="00F76345">
            <w:pPr>
              <w:autoSpaceDE w:val="0"/>
              <w:autoSpaceDN w:val="0"/>
              <w:adjustRightInd w:val="0"/>
              <w:spacing w:after="0" w:line="276" w:lineRule="auto"/>
              <w:rPr>
                <w:rFonts w:ascii="Times New Roman" w:hAnsi="Times New Roman" w:cs="Times New Roman"/>
              </w:rPr>
            </w:pPr>
            <w:r w:rsidRPr="00F76345">
              <w:rPr>
                <w:rFonts w:ascii="Times New Roman" w:hAnsi="Times New Roman" w:cs="Times New Roman"/>
              </w:rPr>
              <w:t xml:space="preserve">Sledovat a udržovat vnitřní předpisy a vnitřní normy UTB ve Zlíně tak, aby byly pochopitelné </w:t>
            </w:r>
            <w:r w:rsidR="00C0531B">
              <w:rPr>
                <w:rFonts w:ascii="Times New Roman" w:hAnsi="Times New Roman" w:cs="Times New Roman"/>
              </w:rPr>
              <w:br/>
            </w:r>
            <w:r w:rsidRPr="00F76345">
              <w:rPr>
                <w:rFonts w:ascii="Times New Roman" w:hAnsi="Times New Roman" w:cs="Times New Roman"/>
              </w:rPr>
              <w:t xml:space="preserve">a srozumitelné všem zaměstnancům UTB ve Zlíně </w:t>
            </w:r>
            <w:r w:rsidR="00C0531B">
              <w:rPr>
                <w:rFonts w:ascii="Times New Roman" w:hAnsi="Times New Roman" w:cs="Times New Roman"/>
              </w:rPr>
              <w:br/>
            </w:r>
            <w:r w:rsidRPr="00F76345">
              <w:rPr>
                <w:rFonts w:ascii="Times New Roman" w:hAnsi="Times New Roman" w:cs="Times New Roman"/>
              </w:rPr>
              <w:t>a současně, aby odpovídaly platné legislativě ČR a EU.</w:t>
            </w:r>
          </w:p>
        </w:tc>
        <w:tc>
          <w:tcPr>
            <w:tcW w:w="414" w:type="pct"/>
            <w:shd w:val="clear" w:color="auto" w:fill="ECF4FA"/>
            <w:noWrap/>
          </w:tcPr>
          <w:p w:rsidR="00EB3497" w:rsidRPr="00F76345" w:rsidRDefault="00EB3497" w:rsidP="00F76345">
            <w:pPr>
              <w:spacing w:before="60" w:after="0" w:line="276" w:lineRule="auto"/>
              <w:rPr>
                <w:rFonts w:ascii="Times New Roman" w:eastAsia="Times New Roman" w:hAnsi="Times New Roman" w:cs="Times New Roman"/>
                <w:color w:val="000000"/>
                <w:sz w:val="18"/>
                <w:szCs w:val="18"/>
                <w:lang w:eastAsia="cs-CZ"/>
              </w:rPr>
            </w:pPr>
            <w:r w:rsidRPr="00F76345">
              <w:rPr>
                <w:rFonts w:ascii="Times New Roman" w:eastAsia="Times New Roman" w:hAnsi="Times New Roman" w:cs="Times New Roman"/>
                <w:color w:val="000000"/>
                <w:sz w:val="18"/>
                <w:szCs w:val="18"/>
                <w:lang w:eastAsia="cs-CZ"/>
              </w:rPr>
              <w:t>průběžně</w:t>
            </w:r>
          </w:p>
        </w:tc>
        <w:tc>
          <w:tcPr>
            <w:tcW w:w="687" w:type="pct"/>
            <w:shd w:val="clear" w:color="auto" w:fill="ECF4FA"/>
            <w:noWrap/>
          </w:tcPr>
          <w:p w:rsidR="00EB3497" w:rsidRPr="00F76345" w:rsidRDefault="00EB3497" w:rsidP="00F76345">
            <w:pPr>
              <w:spacing w:before="60" w:after="0" w:line="276" w:lineRule="auto"/>
              <w:rPr>
                <w:rFonts w:ascii="Times New Roman" w:eastAsia="Times New Roman" w:hAnsi="Times New Roman" w:cs="Times New Roman"/>
                <w:color w:val="000000"/>
                <w:lang w:eastAsia="cs-CZ"/>
              </w:rPr>
            </w:pPr>
            <w:r w:rsidRPr="00F76345">
              <w:rPr>
                <w:rFonts w:ascii="Times New Roman" w:eastAsia="Times New Roman" w:hAnsi="Times New Roman" w:cs="Times New Roman"/>
                <w:color w:val="000000"/>
                <w:lang w:eastAsia="cs-CZ"/>
              </w:rPr>
              <w:t xml:space="preserve">Vnitřní předpisy </w:t>
            </w:r>
            <w:r w:rsidR="00C0531B">
              <w:rPr>
                <w:rFonts w:ascii="Times New Roman" w:eastAsia="Times New Roman" w:hAnsi="Times New Roman" w:cs="Times New Roman"/>
                <w:color w:val="000000"/>
                <w:lang w:eastAsia="cs-CZ"/>
              </w:rPr>
              <w:br/>
            </w:r>
            <w:r w:rsidRPr="00F76345">
              <w:rPr>
                <w:rFonts w:ascii="Times New Roman" w:eastAsia="Times New Roman" w:hAnsi="Times New Roman" w:cs="Times New Roman"/>
                <w:color w:val="000000"/>
                <w:lang w:eastAsia="cs-CZ"/>
              </w:rPr>
              <w:t>a vnitřní normy</w:t>
            </w:r>
          </w:p>
        </w:tc>
        <w:tc>
          <w:tcPr>
            <w:tcW w:w="499" w:type="pct"/>
            <w:shd w:val="clear" w:color="auto" w:fill="ECF4FA"/>
            <w:noWrap/>
          </w:tcPr>
          <w:p w:rsidR="00EB3497" w:rsidRPr="00F76345" w:rsidRDefault="00EB3497" w:rsidP="00F76345">
            <w:pPr>
              <w:spacing w:before="60" w:after="0" w:line="276" w:lineRule="auto"/>
              <w:rPr>
                <w:rFonts w:ascii="Times New Roman" w:eastAsia="Times New Roman" w:hAnsi="Times New Roman" w:cs="Times New Roman"/>
                <w:color w:val="000000"/>
                <w:lang w:eastAsia="cs-CZ"/>
              </w:rPr>
            </w:pPr>
            <w:r w:rsidRPr="00F76345">
              <w:rPr>
                <w:rFonts w:ascii="Times New Roman" w:eastAsia="Times New Roman" w:hAnsi="Times New Roman" w:cs="Times New Roman"/>
                <w:color w:val="000000"/>
                <w:lang w:eastAsia="cs-CZ"/>
              </w:rPr>
              <w:t>Právní oddělení UTB ve Zlíně</w:t>
            </w:r>
          </w:p>
        </w:tc>
      </w:tr>
      <w:tr w:rsidR="00EB3497" w:rsidRPr="00EB3497" w:rsidTr="00F76345">
        <w:trPr>
          <w:trHeight w:val="1297"/>
        </w:trPr>
        <w:tc>
          <w:tcPr>
            <w:tcW w:w="856" w:type="pct"/>
            <w:vMerge/>
            <w:shd w:val="clear" w:color="auto" w:fill="ECF4FA"/>
          </w:tcPr>
          <w:p w:rsidR="00EB3497" w:rsidRPr="00F76345" w:rsidRDefault="00EB3497" w:rsidP="00F76345">
            <w:pPr>
              <w:pStyle w:val="Odstavecseseznamem"/>
              <w:spacing w:after="0" w:line="276" w:lineRule="auto"/>
              <w:ind w:left="0"/>
              <w:rPr>
                <w:rFonts w:ascii="Times New Roman" w:hAnsi="Times New Roman" w:cs="Times New Roman"/>
                <w:b/>
              </w:rPr>
            </w:pPr>
          </w:p>
        </w:tc>
        <w:tc>
          <w:tcPr>
            <w:tcW w:w="1080" w:type="pct"/>
            <w:shd w:val="clear" w:color="auto" w:fill="ECF4FA"/>
          </w:tcPr>
          <w:p w:rsidR="00EB3497" w:rsidRPr="00F76345" w:rsidRDefault="00EB3497" w:rsidP="00F76345">
            <w:pPr>
              <w:spacing w:after="0" w:line="276" w:lineRule="auto"/>
              <w:rPr>
                <w:rFonts w:ascii="Times New Roman" w:hAnsi="Times New Roman" w:cs="Times New Roman"/>
                <w:b/>
              </w:rPr>
            </w:pPr>
            <w:r w:rsidRPr="00F76345">
              <w:rPr>
                <w:rFonts w:ascii="Times New Roman" w:hAnsi="Times New Roman" w:cs="Times New Roman"/>
                <w:b/>
              </w:rPr>
              <w:t>Dílčí cíl 7.4:</w:t>
            </w:r>
          </w:p>
          <w:p w:rsidR="00EB3497" w:rsidRPr="00F76345" w:rsidRDefault="00EB3497" w:rsidP="00F76345">
            <w:pPr>
              <w:spacing w:after="0" w:line="276" w:lineRule="auto"/>
              <w:rPr>
                <w:rFonts w:ascii="Times New Roman" w:hAnsi="Times New Roman" w:cs="Times New Roman"/>
                <w:b/>
              </w:rPr>
            </w:pPr>
            <w:r w:rsidRPr="00F76345">
              <w:rPr>
                <w:rFonts w:ascii="Times New Roman" w:hAnsi="Times New Roman" w:cs="Times New Roman"/>
              </w:rPr>
              <w:t xml:space="preserve">Implementovat </w:t>
            </w:r>
            <w:r w:rsidR="00C0531B">
              <w:rPr>
                <w:rFonts w:ascii="Times New Roman" w:hAnsi="Times New Roman" w:cs="Times New Roman"/>
              </w:rPr>
              <w:br/>
            </w:r>
            <w:r w:rsidRPr="00F76345">
              <w:rPr>
                <w:rFonts w:ascii="Times New Roman" w:hAnsi="Times New Roman" w:cs="Times New Roman"/>
              </w:rPr>
              <w:t>a udržovat podmínky pro získání a udržení</w:t>
            </w:r>
            <w:r w:rsidR="00F76345">
              <w:rPr>
                <w:rFonts w:ascii="Times New Roman" w:hAnsi="Times New Roman" w:cs="Times New Roman"/>
              </w:rPr>
              <w:t xml:space="preserve"> HR </w:t>
            </w:r>
            <w:proofErr w:type="spellStart"/>
            <w:r w:rsidR="00F76345">
              <w:rPr>
                <w:rFonts w:ascii="Times New Roman" w:hAnsi="Times New Roman" w:cs="Times New Roman"/>
              </w:rPr>
              <w:t>Award</w:t>
            </w:r>
            <w:proofErr w:type="spellEnd"/>
            <w:r w:rsidR="00F76345">
              <w:rPr>
                <w:rFonts w:ascii="Times New Roman" w:hAnsi="Times New Roman" w:cs="Times New Roman"/>
              </w:rPr>
              <w:t xml:space="preserve"> pro celou UTB </w:t>
            </w:r>
          </w:p>
        </w:tc>
        <w:tc>
          <w:tcPr>
            <w:tcW w:w="1464" w:type="pct"/>
            <w:shd w:val="clear" w:color="auto" w:fill="ECF4FA"/>
            <w:noWrap/>
          </w:tcPr>
          <w:p w:rsidR="00EB3497" w:rsidRPr="00F76345" w:rsidRDefault="00EB3497" w:rsidP="00F76345">
            <w:pPr>
              <w:autoSpaceDE w:val="0"/>
              <w:autoSpaceDN w:val="0"/>
              <w:adjustRightInd w:val="0"/>
              <w:spacing w:after="29" w:line="276" w:lineRule="auto"/>
              <w:rPr>
                <w:rFonts w:ascii="Times New Roman" w:hAnsi="Times New Roman" w:cs="Times New Roman"/>
              </w:rPr>
            </w:pPr>
            <w:r w:rsidRPr="00F76345">
              <w:rPr>
                <w:rFonts w:ascii="Times New Roman" w:hAnsi="Times New Roman" w:cs="Times New Roman"/>
              </w:rPr>
              <w:t xml:space="preserve">Připravit projekt k získání </w:t>
            </w:r>
            <w:r w:rsidR="00C0531B">
              <w:rPr>
                <w:rFonts w:ascii="Times New Roman" w:hAnsi="Times New Roman" w:cs="Times New Roman"/>
              </w:rPr>
              <w:br/>
            </w:r>
            <w:r w:rsidRPr="00F76345">
              <w:rPr>
                <w:rFonts w:ascii="Times New Roman" w:hAnsi="Times New Roman" w:cs="Times New Roman"/>
              </w:rPr>
              <w:t xml:space="preserve">a udržení certifikátu EK </w:t>
            </w:r>
            <w:r w:rsidR="00F76345">
              <w:rPr>
                <w:rFonts w:ascii="Times New Roman" w:hAnsi="Times New Roman" w:cs="Times New Roman"/>
              </w:rPr>
              <w:t xml:space="preserve">HR </w:t>
            </w:r>
            <w:proofErr w:type="spellStart"/>
            <w:r w:rsidR="00F76345">
              <w:rPr>
                <w:rFonts w:ascii="Times New Roman" w:hAnsi="Times New Roman" w:cs="Times New Roman"/>
              </w:rPr>
              <w:t>Award</w:t>
            </w:r>
            <w:proofErr w:type="spellEnd"/>
            <w:r w:rsidR="00F76345">
              <w:rPr>
                <w:rFonts w:ascii="Times New Roman" w:hAnsi="Times New Roman" w:cs="Times New Roman"/>
              </w:rPr>
              <w:t xml:space="preserve"> pro celou UTB.</w:t>
            </w:r>
          </w:p>
          <w:p w:rsidR="00EB3497" w:rsidRPr="00F76345" w:rsidRDefault="00EB3497" w:rsidP="00F76345">
            <w:pPr>
              <w:spacing w:after="0" w:line="276" w:lineRule="auto"/>
              <w:rPr>
                <w:rFonts w:ascii="Times New Roman" w:eastAsia="Times New Roman" w:hAnsi="Times New Roman" w:cs="Times New Roman"/>
                <w:color w:val="000000"/>
                <w:lang w:eastAsia="cs-CZ"/>
              </w:rPr>
            </w:pPr>
          </w:p>
        </w:tc>
        <w:tc>
          <w:tcPr>
            <w:tcW w:w="414" w:type="pct"/>
            <w:shd w:val="clear" w:color="auto" w:fill="ECF4FA"/>
            <w:noWrap/>
          </w:tcPr>
          <w:p w:rsidR="00EB3497" w:rsidRPr="00F76345" w:rsidRDefault="00EB3497" w:rsidP="00F76345">
            <w:pPr>
              <w:spacing w:after="0" w:line="276" w:lineRule="auto"/>
              <w:rPr>
                <w:rFonts w:ascii="Times New Roman" w:eastAsia="Times New Roman" w:hAnsi="Times New Roman" w:cs="Times New Roman"/>
                <w:color w:val="000000"/>
                <w:sz w:val="18"/>
                <w:szCs w:val="18"/>
                <w:lang w:eastAsia="cs-CZ"/>
              </w:rPr>
            </w:pPr>
            <w:r w:rsidRPr="00F76345">
              <w:rPr>
                <w:rFonts w:ascii="Times New Roman" w:eastAsia="Times New Roman" w:hAnsi="Times New Roman" w:cs="Times New Roman"/>
                <w:color w:val="000000"/>
                <w:sz w:val="18"/>
                <w:szCs w:val="18"/>
                <w:lang w:eastAsia="cs-CZ"/>
              </w:rPr>
              <w:t>dle vyhlášení výzvy OP JAK</w:t>
            </w:r>
          </w:p>
        </w:tc>
        <w:tc>
          <w:tcPr>
            <w:tcW w:w="687" w:type="pct"/>
            <w:shd w:val="clear" w:color="auto" w:fill="ECF4FA"/>
            <w:noWrap/>
          </w:tcPr>
          <w:p w:rsidR="00EB3497" w:rsidRPr="00F76345" w:rsidRDefault="00EB3497" w:rsidP="00F76345">
            <w:pPr>
              <w:spacing w:after="0" w:line="276" w:lineRule="auto"/>
              <w:rPr>
                <w:rFonts w:ascii="Times New Roman" w:hAnsi="Times New Roman" w:cs="Times New Roman"/>
              </w:rPr>
            </w:pPr>
            <w:r w:rsidRPr="00F76345">
              <w:rPr>
                <w:rFonts w:ascii="Times New Roman" w:hAnsi="Times New Roman" w:cs="Times New Roman"/>
              </w:rPr>
              <w:t xml:space="preserve">Certifikát EK HR </w:t>
            </w:r>
            <w:proofErr w:type="spellStart"/>
            <w:r w:rsidRPr="00F76345">
              <w:rPr>
                <w:rFonts w:ascii="Times New Roman" w:hAnsi="Times New Roman" w:cs="Times New Roman"/>
              </w:rPr>
              <w:t>Award</w:t>
            </w:r>
            <w:proofErr w:type="spellEnd"/>
          </w:p>
        </w:tc>
        <w:tc>
          <w:tcPr>
            <w:tcW w:w="499" w:type="pct"/>
            <w:shd w:val="clear" w:color="auto" w:fill="ECF4FA"/>
            <w:noWrap/>
          </w:tcPr>
          <w:p w:rsidR="00EB3497" w:rsidRPr="00F76345" w:rsidRDefault="00EB3497" w:rsidP="00F76345">
            <w:pPr>
              <w:spacing w:after="0" w:line="276" w:lineRule="auto"/>
              <w:rPr>
                <w:rFonts w:ascii="Times New Roman" w:eastAsia="Times New Roman" w:hAnsi="Times New Roman" w:cs="Times New Roman"/>
                <w:color w:val="000000"/>
                <w:lang w:eastAsia="cs-CZ"/>
              </w:rPr>
            </w:pPr>
            <w:r w:rsidRPr="00F76345">
              <w:rPr>
                <w:rFonts w:ascii="Times New Roman" w:eastAsia="Times New Roman" w:hAnsi="Times New Roman" w:cs="Times New Roman"/>
                <w:color w:val="000000"/>
                <w:lang w:eastAsia="cs-CZ"/>
              </w:rPr>
              <w:t>ORLZ</w:t>
            </w:r>
          </w:p>
        </w:tc>
      </w:tr>
      <w:tr w:rsidR="00EB3497" w:rsidRPr="00EB3497" w:rsidTr="00F76345">
        <w:trPr>
          <w:trHeight w:val="410"/>
        </w:trPr>
        <w:tc>
          <w:tcPr>
            <w:tcW w:w="856" w:type="pct"/>
            <w:vMerge/>
            <w:shd w:val="clear" w:color="auto" w:fill="ECF4FA"/>
            <w:vAlign w:val="center"/>
            <w:hideMark/>
          </w:tcPr>
          <w:p w:rsidR="00EB3497" w:rsidRPr="00F76345" w:rsidRDefault="00EB3497" w:rsidP="00F76345">
            <w:pPr>
              <w:spacing w:after="0" w:line="276" w:lineRule="auto"/>
              <w:rPr>
                <w:rFonts w:ascii="Times New Roman" w:eastAsia="Times New Roman" w:hAnsi="Times New Roman" w:cs="Times New Roman"/>
                <w:b/>
                <w:bCs/>
                <w:color w:val="000000"/>
                <w:lang w:eastAsia="cs-CZ"/>
              </w:rPr>
            </w:pPr>
          </w:p>
        </w:tc>
        <w:tc>
          <w:tcPr>
            <w:tcW w:w="1080" w:type="pct"/>
            <w:vMerge w:val="restart"/>
            <w:shd w:val="clear" w:color="auto" w:fill="ECF4FA"/>
          </w:tcPr>
          <w:p w:rsidR="00EB3497" w:rsidRPr="00F76345" w:rsidRDefault="00EB3497" w:rsidP="00F76345">
            <w:pPr>
              <w:spacing w:after="0" w:line="276" w:lineRule="auto"/>
              <w:rPr>
                <w:rFonts w:ascii="Times New Roman" w:hAnsi="Times New Roman" w:cs="Times New Roman"/>
                <w:b/>
              </w:rPr>
            </w:pPr>
            <w:r w:rsidRPr="00F76345">
              <w:rPr>
                <w:rFonts w:ascii="Times New Roman" w:hAnsi="Times New Roman" w:cs="Times New Roman"/>
                <w:b/>
              </w:rPr>
              <w:t>Dílčí cíl 7.5:</w:t>
            </w:r>
          </w:p>
          <w:p w:rsidR="00EB3497" w:rsidRPr="00F76345" w:rsidRDefault="00EB3497" w:rsidP="00F76345">
            <w:pPr>
              <w:spacing w:after="0" w:line="276" w:lineRule="auto"/>
              <w:rPr>
                <w:rFonts w:ascii="Times New Roman" w:hAnsi="Times New Roman" w:cs="Times New Roman"/>
              </w:rPr>
            </w:pPr>
            <w:r w:rsidRPr="00F76345">
              <w:rPr>
                <w:rFonts w:ascii="Times New Roman" w:hAnsi="Times New Roman" w:cs="Times New Roman"/>
              </w:rPr>
              <w:t xml:space="preserve">Zapracovat Metodiku implementace Etického kodexu UTB ve Zlíně do vnitřních norem </w:t>
            </w:r>
            <w:r w:rsidR="00C0531B">
              <w:rPr>
                <w:rFonts w:ascii="Times New Roman" w:hAnsi="Times New Roman" w:cs="Times New Roman"/>
              </w:rPr>
              <w:br/>
            </w:r>
            <w:r w:rsidRPr="00F76345">
              <w:rPr>
                <w:rFonts w:ascii="Times New Roman" w:hAnsi="Times New Roman" w:cs="Times New Roman"/>
              </w:rPr>
              <w:t xml:space="preserve">a procesů a zvýšit jeho </w:t>
            </w:r>
            <w:proofErr w:type="spellStart"/>
            <w:r w:rsidRPr="00F76345">
              <w:rPr>
                <w:rFonts w:ascii="Times New Roman" w:hAnsi="Times New Roman" w:cs="Times New Roman"/>
              </w:rPr>
              <w:t>vizibilitu</w:t>
            </w:r>
            <w:proofErr w:type="spellEnd"/>
          </w:p>
        </w:tc>
        <w:tc>
          <w:tcPr>
            <w:tcW w:w="1464" w:type="pct"/>
            <w:shd w:val="clear" w:color="auto" w:fill="ECF4FA"/>
            <w:noWrap/>
          </w:tcPr>
          <w:p w:rsidR="00EB3497" w:rsidRPr="00F76345" w:rsidRDefault="00EB3497" w:rsidP="00F76345">
            <w:pPr>
              <w:spacing w:after="0" w:line="276" w:lineRule="auto"/>
              <w:rPr>
                <w:rFonts w:ascii="Times New Roman" w:eastAsia="Times New Roman" w:hAnsi="Times New Roman" w:cs="Times New Roman"/>
                <w:color w:val="000000"/>
                <w:lang w:eastAsia="cs-CZ"/>
              </w:rPr>
            </w:pPr>
            <w:r w:rsidRPr="00F76345">
              <w:rPr>
                <w:rFonts w:ascii="Times New Roman" w:eastAsia="Times New Roman" w:hAnsi="Times New Roman" w:cs="Times New Roman"/>
                <w:color w:val="000000"/>
                <w:lang w:eastAsia="cs-CZ"/>
              </w:rPr>
              <w:t>Zpřístupnit Etický kodex UTB ve Zlíně jako samostatný text.</w:t>
            </w:r>
          </w:p>
        </w:tc>
        <w:tc>
          <w:tcPr>
            <w:tcW w:w="414" w:type="pct"/>
            <w:shd w:val="clear" w:color="auto" w:fill="ECF4FA"/>
            <w:noWrap/>
          </w:tcPr>
          <w:p w:rsidR="00EB3497" w:rsidRPr="00F76345" w:rsidRDefault="00EB3497" w:rsidP="00F76345">
            <w:pPr>
              <w:spacing w:after="0" w:line="276" w:lineRule="auto"/>
              <w:rPr>
                <w:rFonts w:ascii="Times New Roman" w:eastAsia="Times New Roman" w:hAnsi="Times New Roman" w:cs="Times New Roman"/>
                <w:color w:val="000000"/>
                <w:sz w:val="18"/>
                <w:szCs w:val="18"/>
                <w:lang w:eastAsia="cs-CZ"/>
              </w:rPr>
            </w:pPr>
            <w:r w:rsidRPr="00F76345">
              <w:rPr>
                <w:rFonts w:ascii="Times New Roman" w:eastAsia="Times New Roman" w:hAnsi="Times New Roman" w:cs="Times New Roman"/>
                <w:color w:val="000000"/>
                <w:sz w:val="18"/>
                <w:szCs w:val="18"/>
                <w:lang w:eastAsia="cs-CZ"/>
              </w:rPr>
              <w:t>2022</w:t>
            </w:r>
          </w:p>
        </w:tc>
        <w:tc>
          <w:tcPr>
            <w:tcW w:w="687" w:type="pct"/>
            <w:shd w:val="clear" w:color="auto" w:fill="ECF4FA"/>
            <w:noWrap/>
          </w:tcPr>
          <w:p w:rsidR="00EB3497" w:rsidRPr="00F76345" w:rsidRDefault="00EB3497" w:rsidP="00F76345">
            <w:pPr>
              <w:spacing w:after="0" w:line="276" w:lineRule="auto"/>
              <w:rPr>
                <w:rFonts w:ascii="Times New Roman" w:eastAsia="Times New Roman" w:hAnsi="Times New Roman" w:cs="Times New Roman"/>
                <w:color w:val="000000"/>
                <w:lang w:eastAsia="cs-CZ"/>
              </w:rPr>
            </w:pPr>
            <w:r w:rsidRPr="00F76345">
              <w:rPr>
                <w:rFonts w:ascii="Times New Roman" w:eastAsia="Times New Roman" w:hAnsi="Times New Roman" w:cs="Times New Roman"/>
                <w:color w:val="000000"/>
                <w:lang w:eastAsia="cs-CZ"/>
              </w:rPr>
              <w:t>Text Etického kodexu snadno dostupný na webu UTB</w:t>
            </w:r>
          </w:p>
        </w:tc>
        <w:tc>
          <w:tcPr>
            <w:tcW w:w="499" w:type="pct"/>
            <w:shd w:val="clear" w:color="auto" w:fill="ECF4FA"/>
            <w:noWrap/>
          </w:tcPr>
          <w:p w:rsidR="00EB3497" w:rsidRPr="00F76345" w:rsidRDefault="00EB3497" w:rsidP="00F76345">
            <w:pPr>
              <w:spacing w:after="0" w:line="276" w:lineRule="auto"/>
              <w:rPr>
                <w:rFonts w:ascii="Times New Roman" w:eastAsia="Times New Roman" w:hAnsi="Times New Roman" w:cs="Times New Roman"/>
                <w:color w:val="000000"/>
                <w:lang w:eastAsia="cs-CZ"/>
              </w:rPr>
            </w:pPr>
            <w:r w:rsidRPr="00F76345">
              <w:rPr>
                <w:rFonts w:ascii="Times New Roman" w:eastAsia="Times New Roman" w:hAnsi="Times New Roman" w:cs="Times New Roman"/>
                <w:color w:val="000000"/>
                <w:lang w:eastAsia="cs-CZ"/>
              </w:rPr>
              <w:t>ORLZ</w:t>
            </w:r>
          </w:p>
        </w:tc>
      </w:tr>
      <w:tr w:rsidR="00EB3497" w:rsidRPr="00EB3497" w:rsidTr="00F76345">
        <w:trPr>
          <w:trHeight w:val="977"/>
        </w:trPr>
        <w:tc>
          <w:tcPr>
            <w:tcW w:w="856" w:type="pct"/>
            <w:vMerge/>
            <w:shd w:val="clear" w:color="auto" w:fill="ECF4FA"/>
            <w:vAlign w:val="center"/>
          </w:tcPr>
          <w:p w:rsidR="00EB3497" w:rsidRPr="00F76345" w:rsidRDefault="00EB3497" w:rsidP="00F76345">
            <w:pPr>
              <w:spacing w:after="0" w:line="276" w:lineRule="auto"/>
              <w:rPr>
                <w:rFonts w:ascii="Times New Roman" w:eastAsia="Times New Roman" w:hAnsi="Times New Roman" w:cs="Times New Roman"/>
                <w:b/>
                <w:bCs/>
                <w:color w:val="000000"/>
                <w:lang w:eastAsia="cs-CZ"/>
              </w:rPr>
            </w:pPr>
          </w:p>
        </w:tc>
        <w:tc>
          <w:tcPr>
            <w:tcW w:w="1080" w:type="pct"/>
            <w:vMerge/>
            <w:shd w:val="clear" w:color="auto" w:fill="ECF4FA"/>
          </w:tcPr>
          <w:p w:rsidR="00EB3497" w:rsidRPr="00F76345" w:rsidRDefault="00EB3497" w:rsidP="00F76345">
            <w:pPr>
              <w:spacing w:after="0" w:line="276" w:lineRule="auto"/>
              <w:rPr>
                <w:rFonts w:ascii="Times New Roman" w:hAnsi="Times New Roman" w:cs="Times New Roman"/>
                <w:b/>
              </w:rPr>
            </w:pPr>
          </w:p>
        </w:tc>
        <w:tc>
          <w:tcPr>
            <w:tcW w:w="1464" w:type="pct"/>
            <w:shd w:val="clear" w:color="auto" w:fill="ECF4FA"/>
            <w:noWrap/>
          </w:tcPr>
          <w:p w:rsidR="00EB3497" w:rsidRPr="00F76345" w:rsidRDefault="00EB3497" w:rsidP="00F76345">
            <w:pPr>
              <w:spacing w:after="0" w:line="276" w:lineRule="auto"/>
              <w:rPr>
                <w:rFonts w:ascii="Times New Roman" w:eastAsia="Times New Roman" w:hAnsi="Times New Roman" w:cs="Times New Roman"/>
                <w:color w:val="000000"/>
                <w:lang w:eastAsia="cs-CZ"/>
              </w:rPr>
            </w:pPr>
            <w:r w:rsidRPr="00F76345">
              <w:rPr>
                <w:rFonts w:ascii="Times New Roman" w:eastAsia="Times New Roman" w:hAnsi="Times New Roman" w:cs="Times New Roman"/>
                <w:color w:val="000000"/>
                <w:lang w:eastAsia="cs-CZ"/>
              </w:rPr>
              <w:t>Zefektivnit edukaci zaměstnanců v otázkách etických principů, začleňovat problematiku Etického kodexu UTB ve Zlíně do fakultních/rektorátních setkání, porad ústavů a center.</w:t>
            </w:r>
          </w:p>
        </w:tc>
        <w:tc>
          <w:tcPr>
            <w:tcW w:w="414" w:type="pct"/>
            <w:shd w:val="clear" w:color="auto" w:fill="ECF4FA"/>
            <w:noWrap/>
          </w:tcPr>
          <w:p w:rsidR="00EB3497" w:rsidRPr="00F76345" w:rsidRDefault="00EB3497" w:rsidP="00F76345">
            <w:pPr>
              <w:spacing w:after="0" w:line="276" w:lineRule="auto"/>
              <w:rPr>
                <w:rFonts w:ascii="Times New Roman" w:eastAsia="Times New Roman" w:hAnsi="Times New Roman" w:cs="Times New Roman"/>
                <w:color w:val="000000"/>
                <w:sz w:val="18"/>
                <w:szCs w:val="18"/>
                <w:lang w:eastAsia="cs-CZ"/>
              </w:rPr>
            </w:pPr>
            <w:r w:rsidRPr="00F76345">
              <w:rPr>
                <w:rFonts w:ascii="Times New Roman" w:eastAsia="Times New Roman" w:hAnsi="Times New Roman" w:cs="Times New Roman"/>
                <w:color w:val="000000"/>
                <w:sz w:val="18"/>
                <w:szCs w:val="18"/>
                <w:lang w:eastAsia="cs-CZ"/>
              </w:rPr>
              <w:t>průběžně</w:t>
            </w:r>
          </w:p>
        </w:tc>
        <w:tc>
          <w:tcPr>
            <w:tcW w:w="687" w:type="pct"/>
            <w:shd w:val="clear" w:color="auto" w:fill="ECF4FA"/>
            <w:noWrap/>
          </w:tcPr>
          <w:p w:rsidR="00EB3497" w:rsidRPr="00F76345" w:rsidRDefault="00EB3497" w:rsidP="00F76345">
            <w:pPr>
              <w:spacing w:after="0" w:line="276" w:lineRule="auto"/>
              <w:rPr>
                <w:rFonts w:ascii="Times New Roman" w:eastAsia="Times New Roman" w:hAnsi="Times New Roman" w:cs="Times New Roman"/>
                <w:color w:val="000000"/>
                <w:lang w:eastAsia="cs-CZ"/>
              </w:rPr>
            </w:pPr>
            <w:r w:rsidRPr="00F76345">
              <w:rPr>
                <w:rFonts w:ascii="Times New Roman" w:eastAsia="Times New Roman" w:hAnsi="Times New Roman" w:cs="Times New Roman"/>
                <w:color w:val="000000"/>
                <w:lang w:eastAsia="cs-CZ"/>
              </w:rPr>
              <w:t>Komunikační nástroje - materiály zasílané emailem, komunikace se zaměstnanci – setkání s akademickou obcí</w:t>
            </w:r>
          </w:p>
        </w:tc>
        <w:tc>
          <w:tcPr>
            <w:tcW w:w="499" w:type="pct"/>
            <w:shd w:val="clear" w:color="auto" w:fill="ECF4FA"/>
            <w:noWrap/>
          </w:tcPr>
          <w:p w:rsidR="00EB3497" w:rsidRPr="00F76345" w:rsidRDefault="00EB3497" w:rsidP="00F76345">
            <w:pPr>
              <w:spacing w:after="0" w:line="276" w:lineRule="auto"/>
              <w:rPr>
                <w:rFonts w:ascii="Times New Roman" w:eastAsia="Times New Roman" w:hAnsi="Times New Roman" w:cs="Times New Roman"/>
                <w:color w:val="000000"/>
                <w:highlight w:val="yellow"/>
                <w:lang w:eastAsia="cs-CZ"/>
              </w:rPr>
            </w:pPr>
            <w:r w:rsidRPr="00F76345">
              <w:rPr>
                <w:rFonts w:ascii="Times New Roman" w:eastAsia="Times New Roman" w:hAnsi="Times New Roman" w:cs="Times New Roman"/>
                <w:color w:val="000000"/>
                <w:lang w:eastAsia="cs-CZ"/>
              </w:rPr>
              <w:t>ORLZ ve spolupráci s prorektorkou pro soc. záležitosti a OMK</w:t>
            </w:r>
          </w:p>
        </w:tc>
      </w:tr>
      <w:tr w:rsidR="00EB3497" w:rsidRPr="00EB3497" w:rsidTr="00F76345">
        <w:trPr>
          <w:trHeight w:val="735"/>
        </w:trPr>
        <w:tc>
          <w:tcPr>
            <w:tcW w:w="856" w:type="pct"/>
            <w:vMerge/>
            <w:shd w:val="clear" w:color="auto" w:fill="ECF4FA"/>
            <w:vAlign w:val="center"/>
          </w:tcPr>
          <w:p w:rsidR="00EB3497" w:rsidRPr="00F76345" w:rsidRDefault="00EB3497" w:rsidP="00F76345">
            <w:pPr>
              <w:spacing w:after="0" w:line="276" w:lineRule="auto"/>
              <w:rPr>
                <w:rFonts w:ascii="Times New Roman" w:eastAsia="Times New Roman" w:hAnsi="Times New Roman" w:cs="Times New Roman"/>
                <w:b/>
                <w:bCs/>
                <w:color w:val="000000"/>
                <w:lang w:eastAsia="cs-CZ"/>
              </w:rPr>
            </w:pPr>
          </w:p>
        </w:tc>
        <w:tc>
          <w:tcPr>
            <w:tcW w:w="1080" w:type="pct"/>
            <w:shd w:val="clear" w:color="auto" w:fill="ECF4FA"/>
          </w:tcPr>
          <w:p w:rsidR="00EB3497" w:rsidRPr="00F76345" w:rsidRDefault="00EB3497" w:rsidP="00F76345">
            <w:pPr>
              <w:spacing w:after="0" w:line="276" w:lineRule="auto"/>
              <w:rPr>
                <w:rFonts w:ascii="Times New Roman" w:hAnsi="Times New Roman" w:cs="Times New Roman"/>
              </w:rPr>
            </w:pPr>
            <w:r w:rsidRPr="00F76345">
              <w:rPr>
                <w:rFonts w:ascii="Times New Roman" w:hAnsi="Times New Roman" w:cs="Times New Roman"/>
                <w:b/>
              </w:rPr>
              <w:t xml:space="preserve">Dílčí cíl 7.6: </w:t>
            </w:r>
            <w:r w:rsidRPr="00F76345">
              <w:rPr>
                <w:rFonts w:ascii="Times New Roman" w:hAnsi="Times New Roman" w:cs="Times New Roman"/>
              </w:rPr>
              <w:t>Implementovat a vymáhat dodržování Evropské charty pro výzkumné pracovníky</w:t>
            </w:r>
          </w:p>
          <w:p w:rsidR="00EB3497" w:rsidRPr="00F76345" w:rsidRDefault="00EB3497" w:rsidP="00F76345">
            <w:pPr>
              <w:spacing w:after="0" w:line="276" w:lineRule="auto"/>
              <w:rPr>
                <w:rFonts w:ascii="Times New Roman" w:hAnsi="Times New Roman" w:cs="Times New Roman"/>
                <w:b/>
              </w:rPr>
            </w:pPr>
          </w:p>
        </w:tc>
        <w:tc>
          <w:tcPr>
            <w:tcW w:w="1464" w:type="pct"/>
            <w:shd w:val="clear" w:color="auto" w:fill="ECF4FA"/>
            <w:noWrap/>
          </w:tcPr>
          <w:p w:rsidR="00EB3497" w:rsidRPr="00F76345" w:rsidRDefault="00EB3497" w:rsidP="00F76345">
            <w:pPr>
              <w:autoSpaceDE w:val="0"/>
              <w:autoSpaceDN w:val="0"/>
              <w:adjustRightInd w:val="0"/>
              <w:spacing w:after="0" w:line="276" w:lineRule="auto"/>
              <w:rPr>
                <w:rFonts w:ascii="Times New Roman" w:hAnsi="Times New Roman" w:cs="Times New Roman"/>
              </w:rPr>
            </w:pPr>
            <w:r w:rsidRPr="00F76345">
              <w:rPr>
                <w:rFonts w:ascii="Times New Roman" w:hAnsi="Times New Roman" w:cs="Times New Roman"/>
              </w:rPr>
              <w:t xml:space="preserve">Průběžně sledovat průběh implementace a dodržování principů Evropské charty pro výzkumné pracovníky. </w:t>
            </w:r>
          </w:p>
        </w:tc>
        <w:tc>
          <w:tcPr>
            <w:tcW w:w="414" w:type="pct"/>
            <w:shd w:val="clear" w:color="auto" w:fill="ECF4FA"/>
            <w:noWrap/>
          </w:tcPr>
          <w:p w:rsidR="00EB3497" w:rsidRPr="00F76345" w:rsidRDefault="00EB3497" w:rsidP="00F76345">
            <w:pPr>
              <w:spacing w:after="0" w:line="276" w:lineRule="auto"/>
              <w:rPr>
                <w:rFonts w:ascii="Times New Roman" w:eastAsia="Times New Roman" w:hAnsi="Times New Roman" w:cs="Times New Roman"/>
                <w:color w:val="000000"/>
                <w:sz w:val="18"/>
                <w:szCs w:val="18"/>
                <w:highlight w:val="yellow"/>
                <w:lang w:eastAsia="cs-CZ"/>
              </w:rPr>
            </w:pPr>
            <w:r w:rsidRPr="00F76345">
              <w:rPr>
                <w:rFonts w:ascii="Times New Roman" w:eastAsia="Times New Roman" w:hAnsi="Times New Roman" w:cs="Times New Roman"/>
                <w:color w:val="000000"/>
                <w:sz w:val="18"/>
                <w:szCs w:val="18"/>
                <w:lang w:eastAsia="cs-CZ"/>
              </w:rPr>
              <w:t>1x ročně</w:t>
            </w:r>
          </w:p>
        </w:tc>
        <w:tc>
          <w:tcPr>
            <w:tcW w:w="687" w:type="pct"/>
            <w:shd w:val="clear" w:color="auto" w:fill="ECF4FA"/>
            <w:noWrap/>
          </w:tcPr>
          <w:p w:rsidR="00EB3497" w:rsidRPr="00F76345" w:rsidRDefault="00EB3497" w:rsidP="00F76345">
            <w:pPr>
              <w:spacing w:after="0" w:line="276" w:lineRule="auto"/>
              <w:ind w:left="12" w:hanging="12"/>
              <w:rPr>
                <w:rFonts w:ascii="Times New Roman" w:eastAsia="Times New Roman" w:hAnsi="Times New Roman" w:cs="Times New Roman"/>
                <w:color w:val="000000"/>
                <w:highlight w:val="yellow"/>
                <w:lang w:eastAsia="cs-CZ"/>
              </w:rPr>
            </w:pPr>
            <w:r w:rsidRPr="00F76345">
              <w:rPr>
                <w:rFonts w:ascii="Times New Roman" w:eastAsia="Times New Roman" w:hAnsi="Times New Roman" w:cs="Times New Roman"/>
                <w:color w:val="000000"/>
                <w:lang w:eastAsia="cs-CZ"/>
              </w:rPr>
              <w:t xml:space="preserve">Monitoring plnění indikátorů </w:t>
            </w:r>
            <w:r w:rsidRPr="00F76345">
              <w:rPr>
                <w:rFonts w:ascii="Times New Roman" w:hAnsi="Times New Roman" w:cs="Times New Roman"/>
              </w:rPr>
              <w:t>Evropské charty pro výzkumné pracovníky</w:t>
            </w:r>
          </w:p>
        </w:tc>
        <w:tc>
          <w:tcPr>
            <w:tcW w:w="499" w:type="pct"/>
            <w:shd w:val="clear" w:color="auto" w:fill="ECF4FA"/>
            <w:noWrap/>
          </w:tcPr>
          <w:p w:rsidR="00EB3497" w:rsidRPr="00F76345" w:rsidRDefault="00EB3497" w:rsidP="00F76345">
            <w:pPr>
              <w:spacing w:after="0" w:line="276" w:lineRule="auto"/>
              <w:rPr>
                <w:rFonts w:ascii="Times New Roman" w:eastAsia="Times New Roman" w:hAnsi="Times New Roman" w:cs="Times New Roman"/>
                <w:color w:val="000000"/>
                <w:highlight w:val="yellow"/>
                <w:lang w:eastAsia="cs-CZ"/>
              </w:rPr>
            </w:pPr>
            <w:r w:rsidRPr="00F76345">
              <w:rPr>
                <w:rFonts w:ascii="Times New Roman" w:eastAsia="Times New Roman" w:hAnsi="Times New Roman" w:cs="Times New Roman"/>
                <w:color w:val="000000"/>
                <w:lang w:eastAsia="cs-CZ"/>
              </w:rPr>
              <w:t>ORLZ</w:t>
            </w:r>
          </w:p>
        </w:tc>
      </w:tr>
    </w:tbl>
    <w:p w:rsidR="00EB3497" w:rsidRPr="00EB3497" w:rsidRDefault="00EB3497" w:rsidP="00EB3497">
      <w:pPr>
        <w:pStyle w:val="Odstavecseseznamem"/>
        <w:spacing w:line="276" w:lineRule="auto"/>
        <w:ind w:left="0"/>
        <w:jc w:val="both"/>
        <w:rPr>
          <w:rFonts w:ascii="Times New Roman" w:hAnsi="Times New Roman" w:cs="Times New Roman"/>
          <w:sz w:val="24"/>
          <w:szCs w:val="24"/>
        </w:rPr>
      </w:pPr>
    </w:p>
    <w:p w:rsidR="00EB3497" w:rsidRPr="00EB3497" w:rsidRDefault="00EB3497" w:rsidP="00EB3497">
      <w:pPr>
        <w:spacing w:before="120" w:after="0" w:line="240" w:lineRule="auto"/>
        <w:jc w:val="both"/>
        <w:rPr>
          <w:rFonts w:ascii="Times New Roman" w:hAnsi="Times New Roman" w:cs="Times New Roman"/>
          <w:sz w:val="24"/>
          <w:szCs w:val="24"/>
          <w:highlight w:val="yellow"/>
        </w:rPr>
      </w:pPr>
      <w:r w:rsidRPr="00EB3497">
        <w:rPr>
          <w:rFonts w:ascii="Times New Roman" w:hAnsi="Times New Roman" w:cs="Times New Roman"/>
          <w:b/>
          <w:sz w:val="24"/>
          <w:szCs w:val="24"/>
        </w:rPr>
        <w:t>Popis nástrojů:</w:t>
      </w:r>
    </w:p>
    <w:p w:rsidR="00EB3497" w:rsidRPr="00EB3497" w:rsidRDefault="00EB3497" w:rsidP="00EB3497">
      <w:pPr>
        <w:spacing w:after="0" w:line="276" w:lineRule="auto"/>
        <w:jc w:val="both"/>
        <w:rPr>
          <w:rFonts w:ascii="Times New Roman" w:hAnsi="Times New Roman" w:cs="Times New Roman"/>
          <w:sz w:val="24"/>
          <w:szCs w:val="24"/>
        </w:rPr>
      </w:pPr>
    </w:p>
    <w:p w:rsidR="00EB3497" w:rsidRPr="00EB3497" w:rsidRDefault="00EB3497" w:rsidP="00EB3497">
      <w:pPr>
        <w:spacing w:after="0" w:line="276" w:lineRule="auto"/>
        <w:jc w:val="both"/>
        <w:rPr>
          <w:rFonts w:ascii="Times New Roman" w:eastAsia="Times New Roman" w:hAnsi="Times New Roman" w:cs="Times New Roman"/>
          <w:color w:val="000000"/>
          <w:sz w:val="24"/>
          <w:szCs w:val="24"/>
          <w:lang w:eastAsia="cs-CZ"/>
        </w:rPr>
      </w:pPr>
    </w:p>
    <w:p w:rsidR="00EB3497" w:rsidRPr="00F76345" w:rsidRDefault="00EB3497" w:rsidP="003C4833">
      <w:pPr>
        <w:pStyle w:val="Odstavecseseznamem"/>
        <w:numPr>
          <w:ilvl w:val="0"/>
          <w:numId w:val="37"/>
        </w:numPr>
        <w:spacing w:after="0" w:line="276" w:lineRule="auto"/>
        <w:jc w:val="both"/>
        <w:rPr>
          <w:rFonts w:ascii="Times New Roman" w:eastAsia="Times New Roman" w:hAnsi="Times New Roman" w:cs="Times New Roman"/>
          <w:color w:val="000000"/>
          <w:sz w:val="24"/>
          <w:szCs w:val="24"/>
          <w:lang w:eastAsia="cs-CZ"/>
        </w:rPr>
      </w:pPr>
      <w:r w:rsidRPr="00EB3497">
        <w:rPr>
          <w:rFonts w:ascii="Times New Roman" w:eastAsia="Times New Roman" w:hAnsi="Times New Roman" w:cs="Times New Roman"/>
          <w:color w:val="000000"/>
          <w:sz w:val="24"/>
          <w:szCs w:val="24"/>
          <w:lang w:eastAsia="cs-CZ"/>
        </w:rPr>
        <w:t>GEP + Strategie rozvoje lidských zdrojů včetně Metodiky práce s lidskými zdroji</w:t>
      </w:r>
      <w:r w:rsidR="00F76345">
        <w:rPr>
          <w:rFonts w:ascii="Times New Roman" w:eastAsia="Times New Roman" w:hAnsi="Times New Roman" w:cs="Times New Roman"/>
          <w:color w:val="000000"/>
          <w:sz w:val="24"/>
          <w:szCs w:val="24"/>
          <w:lang w:eastAsia="cs-CZ"/>
        </w:rPr>
        <w:t xml:space="preserve"> - </w:t>
      </w:r>
      <w:r w:rsidRPr="00F76345">
        <w:rPr>
          <w:rFonts w:ascii="Times New Roman" w:eastAsia="Times New Roman" w:hAnsi="Times New Roman" w:cs="Times New Roman"/>
          <w:color w:val="000000"/>
          <w:sz w:val="24"/>
          <w:szCs w:val="24"/>
          <w:lang w:eastAsia="cs-CZ"/>
        </w:rPr>
        <w:t>implementace nástrojů do vnitřního prostředí UTB</w:t>
      </w:r>
      <w:r w:rsidR="00F76345">
        <w:rPr>
          <w:rFonts w:ascii="Times New Roman" w:eastAsia="Times New Roman" w:hAnsi="Times New Roman" w:cs="Times New Roman"/>
          <w:color w:val="000000"/>
          <w:sz w:val="24"/>
          <w:szCs w:val="24"/>
          <w:lang w:eastAsia="cs-CZ"/>
        </w:rPr>
        <w:t>.</w:t>
      </w:r>
    </w:p>
    <w:p w:rsidR="00EB3497" w:rsidRPr="00EB3497" w:rsidRDefault="00EB3497" w:rsidP="00F76345">
      <w:pPr>
        <w:pStyle w:val="Odstavecseseznamem"/>
        <w:spacing w:after="0" w:line="276" w:lineRule="auto"/>
        <w:ind w:left="1440"/>
        <w:jc w:val="both"/>
        <w:rPr>
          <w:rFonts w:ascii="Times New Roman" w:eastAsia="Times New Roman" w:hAnsi="Times New Roman" w:cs="Times New Roman"/>
          <w:color w:val="000000"/>
          <w:sz w:val="24"/>
          <w:szCs w:val="24"/>
          <w:lang w:eastAsia="cs-CZ"/>
        </w:rPr>
      </w:pPr>
    </w:p>
    <w:p w:rsidR="00EB3497" w:rsidRPr="00F76345" w:rsidRDefault="00EB3497" w:rsidP="003C4833">
      <w:pPr>
        <w:pStyle w:val="Odstavecseseznamem"/>
        <w:numPr>
          <w:ilvl w:val="0"/>
          <w:numId w:val="37"/>
        </w:numPr>
        <w:spacing w:after="0" w:line="276" w:lineRule="auto"/>
        <w:jc w:val="both"/>
        <w:rPr>
          <w:rFonts w:ascii="Times New Roman" w:eastAsia="Times New Roman" w:hAnsi="Times New Roman" w:cs="Times New Roman"/>
          <w:color w:val="000000"/>
          <w:sz w:val="24"/>
          <w:szCs w:val="24"/>
          <w:lang w:eastAsia="cs-CZ"/>
        </w:rPr>
      </w:pPr>
      <w:r w:rsidRPr="00EB3497">
        <w:rPr>
          <w:rFonts w:ascii="Times New Roman" w:hAnsi="Times New Roman" w:cs="Times New Roman"/>
          <w:sz w:val="24"/>
          <w:szCs w:val="24"/>
        </w:rPr>
        <w:t>Komunikační strategie UTB včetně po</w:t>
      </w:r>
      <w:r w:rsidR="0079023B">
        <w:rPr>
          <w:rFonts w:ascii="Times New Roman" w:hAnsi="Times New Roman" w:cs="Times New Roman"/>
          <w:sz w:val="24"/>
          <w:szCs w:val="24"/>
        </w:rPr>
        <w:t>u</w:t>
      </w:r>
      <w:r w:rsidRPr="00EB3497">
        <w:rPr>
          <w:rFonts w:ascii="Times New Roman" w:hAnsi="Times New Roman" w:cs="Times New Roman"/>
          <w:sz w:val="24"/>
          <w:szCs w:val="24"/>
        </w:rPr>
        <w:t>žívání nástrojů HR marketingu</w:t>
      </w:r>
      <w:r w:rsidR="00F76345">
        <w:rPr>
          <w:rFonts w:ascii="Times New Roman" w:hAnsi="Times New Roman" w:cs="Times New Roman"/>
          <w:sz w:val="24"/>
          <w:szCs w:val="24"/>
        </w:rPr>
        <w:t>:</w:t>
      </w:r>
    </w:p>
    <w:p w:rsidR="00EB3497" w:rsidRPr="00EB3497" w:rsidRDefault="00EB3497" w:rsidP="003C4833">
      <w:pPr>
        <w:pStyle w:val="Odstavecseseznamem"/>
        <w:numPr>
          <w:ilvl w:val="0"/>
          <w:numId w:val="51"/>
        </w:numPr>
        <w:spacing w:after="0" w:line="276" w:lineRule="auto"/>
        <w:jc w:val="both"/>
        <w:rPr>
          <w:rFonts w:ascii="Times New Roman" w:eastAsia="Times New Roman" w:hAnsi="Times New Roman" w:cs="Times New Roman"/>
          <w:color w:val="000000"/>
          <w:sz w:val="24"/>
          <w:szCs w:val="24"/>
          <w:lang w:eastAsia="cs-CZ"/>
        </w:rPr>
      </w:pPr>
      <w:r w:rsidRPr="00EB3497">
        <w:rPr>
          <w:rFonts w:ascii="Times New Roman" w:eastAsia="Times New Roman" w:hAnsi="Times New Roman" w:cs="Times New Roman"/>
          <w:color w:val="000000"/>
          <w:sz w:val="24"/>
          <w:szCs w:val="24"/>
          <w:lang w:eastAsia="cs-CZ"/>
        </w:rPr>
        <w:t>posílené kanály interní komunikac</w:t>
      </w:r>
      <w:r w:rsidR="00F76345">
        <w:rPr>
          <w:rFonts w:ascii="Times New Roman" w:eastAsia="Times New Roman" w:hAnsi="Times New Roman" w:cs="Times New Roman"/>
          <w:color w:val="000000"/>
          <w:sz w:val="24"/>
          <w:szCs w:val="24"/>
          <w:lang w:eastAsia="cs-CZ"/>
        </w:rPr>
        <w:t xml:space="preserve">e – např. pravidelný </w:t>
      </w:r>
      <w:proofErr w:type="spellStart"/>
      <w:r w:rsidR="00F76345">
        <w:rPr>
          <w:rFonts w:ascii="Times New Roman" w:eastAsia="Times New Roman" w:hAnsi="Times New Roman" w:cs="Times New Roman"/>
          <w:color w:val="000000"/>
          <w:sz w:val="24"/>
          <w:szCs w:val="24"/>
          <w:lang w:eastAsia="cs-CZ"/>
        </w:rPr>
        <w:t>newsletter</w:t>
      </w:r>
      <w:proofErr w:type="spellEnd"/>
      <w:r w:rsidR="00F76345">
        <w:rPr>
          <w:rFonts w:ascii="Times New Roman" w:eastAsia="Times New Roman" w:hAnsi="Times New Roman" w:cs="Times New Roman"/>
          <w:color w:val="000000"/>
          <w:sz w:val="24"/>
          <w:szCs w:val="24"/>
          <w:lang w:eastAsia="cs-CZ"/>
        </w:rPr>
        <w:t xml:space="preserve"> </w:t>
      </w:r>
      <w:r w:rsidRPr="00EB3497">
        <w:rPr>
          <w:rFonts w:ascii="Times New Roman" w:eastAsia="Times New Roman" w:hAnsi="Times New Roman" w:cs="Times New Roman"/>
          <w:color w:val="000000"/>
          <w:sz w:val="24"/>
          <w:szCs w:val="24"/>
          <w:lang w:eastAsia="cs-CZ"/>
        </w:rPr>
        <w:t>pro zaměstnance, akce pro zaměstnance, komunikace na sociálních sítích</w:t>
      </w:r>
      <w:r w:rsidR="00F76345">
        <w:rPr>
          <w:rFonts w:ascii="Times New Roman" w:eastAsia="Times New Roman" w:hAnsi="Times New Roman" w:cs="Times New Roman"/>
          <w:color w:val="000000"/>
          <w:sz w:val="24"/>
          <w:szCs w:val="24"/>
          <w:lang w:eastAsia="cs-CZ"/>
        </w:rPr>
        <w:t>.</w:t>
      </w:r>
      <w:r w:rsidRPr="00EB3497">
        <w:rPr>
          <w:rFonts w:ascii="Times New Roman" w:eastAsia="Times New Roman" w:hAnsi="Times New Roman" w:cs="Times New Roman"/>
          <w:color w:val="000000"/>
          <w:sz w:val="24"/>
          <w:szCs w:val="24"/>
          <w:lang w:eastAsia="cs-CZ"/>
        </w:rPr>
        <w:t xml:space="preserve"> </w:t>
      </w:r>
    </w:p>
    <w:p w:rsidR="00EB3497" w:rsidRPr="00EB3497" w:rsidRDefault="00EB3497" w:rsidP="00F76345">
      <w:pPr>
        <w:autoSpaceDE w:val="0"/>
        <w:autoSpaceDN w:val="0"/>
        <w:adjustRightInd w:val="0"/>
        <w:spacing w:after="0" w:line="276" w:lineRule="auto"/>
        <w:jc w:val="both"/>
        <w:rPr>
          <w:rFonts w:ascii="Times New Roman" w:hAnsi="Times New Roman" w:cs="Times New Roman"/>
          <w:sz w:val="24"/>
          <w:szCs w:val="24"/>
        </w:rPr>
      </w:pPr>
    </w:p>
    <w:p w:rsidR="00EB3497" w:rsidRPr="00EB3497" w:rsidRDefault="00EB3497" w:rsidP="003C4833">
      <w:pPr>
        <w:pStyle w:val="Odstavecseseznamem"/>
        <w:numPr>
          <w:ilvl w:val="0"/>
          <w:numId w:val="37"/>
        </w:numPr>
        <w:autoSpaceDE w:val="0"/>
        <w:autoSpaceDN w:val="0"/>
        <w:adjustRightInd w:val="0"/>
        <w:spacing w:after="29" w:line="276" w:lineRule="auto"/>
        <w:jc w:val="both"/>
        <w:rPr>
          <w:rFonts w:ascii="Times New Roman" w:hAnsi="Times New Roman" w:cs="Times New Roman"/>
          <w:sz w:val="24"/>
          <w:szCs w:val="24"/>
        </w:rPr>
      </w:pPr>
      <w:r w:rsidRPr="00EB3497">
        <w:rPr>
          <w:rFonts w:ascii="Times New Roman" w:hAnsi="Times New Roman" w:cs="Times New Roman"/>
          <w:sz w:val="24"/>
          <w:szCs w:val="24"/>
        </w:rPr>
        <w:t xml:space="preserve">Připravit projekt k získání a udržení certifikátu EK </w:t>
      </w:r>
      <w:r w:rsidR="00F76345">
        <w:rPr>
          <w:rFonts w:ascii="Times New Roman" w:hAnsi="Times New Roman" w:cs="Times New Roman"/>
          <w:sz w:val="24"/>
          <w:szCs w:val="24"/>
        </w:rPr>
        <w:t xml:space="preserve">HR </w:t>
      </w:r>
      <w:proofErr w:type="spellStart"/>
      <w:r w:rsidR="00F76345">
        <w:rPr>
          <w:rFonts w:ascii="Times New Roman" w:hAnsi="Times New Roman" w:cs="Times New Roman"/>
          <w:sz w:val="24"/>
          <w:szCs w:val="24"/>
        </w:rPr>
        <w:t>Award</w:t>
      </w:r>
      <w:proofErr w:type="spellEnd"/>
      <w:r w:rsidR="00F76345">
        <w:rPr>
          <w:rFonts w:ascii="Times New Roman" w:hAnsi="Times New Roman" w:cs="Times New Roman"/>
          <w:sz w:val="24"/>
          <w:szCs w:val="24"/>
        </w:rPr>
        <w:t xml:space="preserve"> pro celou UTB:</w:t>
      </w:r>
    </w:p>
    <w:p w:rsidR="00EB3497" w:rsidRPr="00EB3497" w:rsidRDefault="00EB3497" w:rsidP="003C4833">
      <w:pPr>
        <w:pStyle w:val="Odstavecseseznamem"/>
        <w:numPr>
          <w:ilvl w:val="0"/>
          <w:numId w:val="51"/>
        </w:numPr>
        <w:autoSpaceDE w:val="0"/>
        <w:autoSpaceDN w:val="0"/>
        <w:adjustRightInd w:val="0"/>
        <w:spacing w:after="0" w:line="276" w:lineRule="auto"/>
        <w:jc w:val="both"/>
        <w:rPr>
          <w:rFonts w:ascii="Times New Roman" w:hAnsi="Times New Roman" w:cs="Times New Roman"/>
          <w:sz w:val="24"/>
          <w:szCs w:val="24"/>
        </w:rPr>
      </w:pPr>
      <w:r w:rsidRPr="00EB3497">
        <w:rPr>
          <w:rFonts w:ascii="Times New Roman" w:hAnsi="Times New Roman" w:cs="Times New Roman"/>
          <w:sz w:val="24"/>
          <w:szCs w:val="24"/>
        </w:rPr>
        <w:t>mapovat vyhlášení výzvy v OP JAK</w:t>
      </w:r>
      <w:r w:rsidR="00F76345">
        <w:rPr>
          <w:rFonts w:ascii="Times New Roman" w:hAnsi="Times New Roman" w:cs="Times New Roman"/>
          <w:sz w:val="24"/>
          <w:szCs w:val="24"/>
        </w:rPr>
        <w:t>,</w:t>
      </w:r>
      <w:r w:rsidRPr="00EB3497">
        <w:rPr>
          <w:rFonts w:ascii="Times New Roman" w:hAnsi="Times New Roman" w:cs="Times New Roman"/>
          <w:sz w:val="24"/>
          <w:szCs w:val="24"/>
        </w:rPr>
        <w:t xml:space="preserve"> </w:t>
      </w:r>
    </w:p>
    <w:p w:rsidR="00EB3497" w:rsidRPr="00EB3497" w:rsidRDefault="00EB3497" w:rsidP="003C4833">
      <w:pPr>
        <w:pStyle w:val="Odstavecseseznamem"/>
        <w:numPr>
          <w:ilvl w:val="0"/>
          <w:numId w:val="51"/>
        </w:numPr>
        <w:autoSpaceDE w:val="0"/>
        <w:autoSpaceDN w:val="0"/>
        <w:adjustRightInd w:val="0"/>
        <w:spacing w:after="0" w:line="276" w:lineRule="auto"/>
        <w:jc w:val="both"/>
        <w:rPr>
          <w:rFonts w:ascii="Times New Roman" w:hAnsi="Times New Roman" w:cs="Times New Roman"/>
          <w:sz w:val="24"/>
          <w:szCs w:val="24"/>
        </w:rPr>
      </w:pPr>
      <w:r w:rsidRPr="00EB3497">
        <w:rPr>
          <w:rFonts w:ascii="Times New Roman" w:hAnsi="Times New Roman" w:cs="Times New Roman"/>
          <w:sz w:val="24"/>
          <w:szCs w:val="24"/>
        </w:rPr>
        <w:t>při</w:t>
      </w:r>
      <w:r w:rsidR="00F76345">
        <w:rPr>
          <w:rFonts w:ascii="Times New Roman" w:hAnsi="Times New Roman" w:cs="Times New Roman"/>
          <w:sz w:val="24"/>
          <w:szCs w:val="24"/>
        </w:rPr>
        <w:t xml:space="preserve">pravit projekt k zisku HR </w:t>
      </w:r>
      <w:proofErr w:type="spellStart"/>
      <w:r w:rsidR="00F76345">
        <w:rPr>
          <w:rFonts w:ascii="Times New Roman" w:hAnsi="Times New Roman" w:cs="Times New Roman"/>
          <w:sz w:val="24"/>
          <w:szCs w:val="24"/>
        </w:rPr>
        <w:t>Award</w:t>
      </w:r>
      <w:proofErr w:type="spellEnd"/>
      <w:r w:rsidR="00F76345">
        <w:rPr>
          <w:rFonts w:ascii="Times New Roman" w:hAnsi="Times New Roman" w:cs="Times New Roman"/>
          <w:sz w:val="24"/>
          <w:szCs w:val="24"/>
        </w:rPr>
        <w:t>,</w:t>
      </w:r>
    </w:p>
    <w:p w:rsidR="00EB3497" w:rsidRPr="00EB3497" w:rsidRDefault="00EB3497" w:rsidP="003C4833">
      <w:pPr>
        <w:pStyle w:val="Odstavecseseznamem"/>
        <w:numPr>
          <w:ilvl w:val="0"/>
          <w:numId w:val="51"/>
        </w:numPr>
        <w:autoSpaceDE w:val="0"/>
        <w:autoSpaceDN w:val="0"/>
        <w:adjustRightInd w:val="0"/>
        <w:spacing w:after="0" w:line="276" w:lineRule="auto"/>
        <w:jc w:val="both"/>
        <w:rPr>
          <w:rFonts w:ascii="Times New Roman" w:hAnsi="Times New Roman" w:cs="Times New Roman"/>
          <w:sz w:val="24"/>
          <w:szCs w:val="24"/>
        </w:rPr>
      </w:pPr>
      <w:r w:rsidRPr="00EB3497">
        <w:rPr>
          <w:rFonts w:ascii="Times New Roman" w:hAnsi="Times New Roman" w:cs="Times New Roman"/>
          <w:sz w:val="24"/>
          <w:szCs w:val="24"/>
        </w:rPr>
        <w:t>udržitelnost i v dalším období</w:t>
      </w:r>
      <w:r w:rsidR="00F76345">
        <w:rPr>
          <w:rFonts w:ascii="Times New Roman" w:hAnsi="Times New Roman" w:cs="Times New Roman"/>
          <w:sz w:val="24"/>
          <w:szCs w:val="24"/>
        </w:rPr>
        <w:t>.</w:t>
      </w:r>
    </w:p>
    <w:p w:rsidR="00EB3497" w:rsidRPr="00EB3497" w:rsidRDefault="00EB3497" w:rsidP="00F76345">
      <w:pPr>
        <w:pStyle w:val="Odstavecseseznamem"/>
        <w:autoSpaceDE w:val="0"/>
        <w:autoSpaceDN w:val="0"/>
        <w:adjustRightInd w:val="0"/>
        <w:spacing w:after="0" w:line="276" w:lineRule="auto"/>
        <w:ind w:left="786"/>
        <w:jc w:val="both"/>
        <w:rPr>
          <w:rFonts w:ascii="Times New Roman" w:hAnsi="Times New Roman" w:cs="Times New Roman"/>
          <w:sz w:val="24"/>
          <w:szCs w:val="24"/>
        </w:rPr>
      </w:pPr>
    </w:p>
    <w:p w:rsidR="00EB3497" w:rsidRPr="00F76345" w:rsidRDefault="00EB3497" w:rsidP="003C4833">
      <w:pPr>
        <w:pStyle w:val="Odstavecseseznamem"/>
        <w:numPr>
          <w:ilvl w:val="0"/>
          <w:numId w:val="37"/>
        </w:numPr>
        <w:autoSpaceDE w:val="0"/>
        <w:autoSpaceDN w:val="0"/>
        <w:adjustRightInd w:val="0"/>
        <w:spacing w:after="0" w:line="276" w:lineRule="auto"/>
        <w:jc w:val="both"/>
        <w:rPr>
          <w:rFonts w:ascii="Times New Roman" w:hAnsi="Times New Roman" w:cs="Times New Roman"/>
          <w:sz w:val="24"/>
          <w:szCs w:val="24"/>
        </w:rPr>
      </w:pPr>
      <w:r w:rsidRPr="00EB3497">
        <w:rPr>
          <w:rFonts w:ascii="Times New Roman" w:hAnsi="Times New Roman" w:cs="Times New Roman"/>
          <w:sz w:val="24"/>
          <w:szCs w:val="24"/>
        </w:rPr>
        <w:t>Implementace Etického kodexu UTB ve Zlíně</w:t>
      </w:r>
      <w:r w:rsidR="00F76345">
        <w:rPr>
          <w:rFonts w:ascii="Times New Roman" w:hAnsi="Times New Roman" w:cs="Times New Roman"/>
          <w:sz w:val="24"/>
          <w:szCs w:val="24"/>
        </w:rPr>
        <w:t>:</w:t>
      </w:r>
    </w:p>
    <w:p w:rsidR="00EB3497" w:rsidRPr="00EB3497" w:rsidRDefault="00EB3497" w:rsidP="003C4833">
      <w:pPr>
        <w:pStyle w:val="Odstavecseseznamem"/>
        <w:numPr>
          <w:ilvl w:val="0"/>
          <w:numId w:val="53"/>
        </w:numPr>
        <w:autoSpaceDE w:val="0"/>
        <w:autoSpaceDN w:val="0"/>
        <w:adjustRightInd w:val="0"/>
        <w:spacing w:after="0" w:line="276" w:lineRule="auto"/>
        <w:jc w:val="both"/>
        <w:rPr>
          <w:rFonts w:ascii="Times New Roman" w:hAnsi="Times New Roman" w:cs="Times New Roman"/>
          <w:sz w:val="24"/>
          <w:szCs w:val="24"/>
        </w:rPr>
      </w:pPr>
      <w:r w:rsidRPr="00EB3497">
        <w:rPr>
          <w:rFonts w:ascii="Times New Roman" w:hAnsi="Times New Roman" w:cs="Times New Roman"/>
          <w:sz w:val="24"/>
          <w:szCs w:val="24"/>
        </w:rPr>
        <w:t>vyčlenit Etický kodex jako samostatný dokument (nyní součástí Statutu UTB) a více ho zviditelnit zaměstnancům – umístění na web UTB</w:t>
      </w:r>
      <w:r w:rsidR="00F76345">
        <w:rPr>
          <w:rFonts w:ascii="Times New Roman" w:hAnsi="Times New Roman" w:cs="Times New Roman"/>
          <w:sz w:val="24"/>
          <w:szCs w:val="24"/>
        </w:rPr>
        <w:t>.</w:t>
      </w:r>
    </w:p>
    <w:p w:rsidR="00EB3497" w:rsidRPr="00EB3497" w:rsidRDefault="00EB3497" w:rsidP="00F76345">
      <w:pPr>
        <w:autoSpaceDE w:val="0"/>
        <w:autoSpaceDN w:val="0"/>
        <w:adjustRightInd w:val="0"/>
        <w:spacing w:after="0" w:line="276" w:lineRule="auto"/>
        <w:jc w:val="both"/>
        <w:rPr>
          <w:rFonts w:ascii="Times New Roman" w:hAnsi="Times New Roman" w:cs="Times New Roman"/>
          <w:sz w:val="24"/>
          <w:szCs w:val="24"/>
        </w:rPr>
      </w:pPr>
    </w:p>
    <w:p w:rsidR="00EB3497" w:rsidRDefault="00EB3497" w:rsidP="003C4833">
      <w:pPr>
        <w:pStyle w:val="Odstavecseseznamem"/>
        <w:numPr>
          <w:ilvl w:val="0"/>
          <w:numId w:val="37"/>
        </w:numPr>
        <w:autoSpaceDE w:val="0"/>
        <w:autoSpaceDN w:val="0"/>
        <w:adjustRightInd w:val="0"/>
        <w:spacing w:after="0" w:line="276" w:lineRule="auto"/>
        <w:jc w:val="both"/>
        <w:rPr>
          <w:rFonts w:ascii="Times New Roman" w:hAnsi="Times New Roman" w:cs="Times New Roman"/>
          <w:sz w:val="24"/>
          <w:szCs w:val="24"/>
        </w:rPr>
      </w:pPr>
      <w:r w:rsidRPr="00EB3497">
        <w:rPr>
          <w:rFonts w:ascii="Times New Roman" w:eastAsia="Times New Roman" w:hAnsi="Times New Roman" w:cs="Times New Roman"/>
          <w:color w:val="000000"/>
          <w:sz w:val="24"/>
          <w:szCs w:val="24"/>
          <w:lang w:eastAsia="cs-CZ"/>
        </w:rPr>
        <w:t xml:space="preserve">Monitoring plnění indikátorů </w:t>
      </w:r>
      <w:r w:rsidRPr="00EB3497">
        <w:rPr>
          <w:rFonts w:ascii="Times New Roman" w:hAnsi="Times New Roman" w:cs="Times New Roman"/>
          <w:sz w:val="24"/>
          <w:szCs w:val="24"/>
        </w:rPr>
        <w:t>Evropské charty pro výzkumné pracovníky</w:t>
      </w:r>
      <w:r w:rsidR="00F76345">
        <w:rPr>
          <w:rFonts w:ascii="Times New Roman" w:hAnsi="Times New Roman" w:cs="Times New Roman"/>
          <w:sz w:val="24"/>
          <w:szCs w:val="24"/>
        </w:rPr>
        <w:t xml:space="preserve"> - </w:t>
      </w:r>
      <w:r w:rsidRPr="00F76345">
        <w:rPr>
          <w:rFonts w:ascii="Times New Roman" w:hAnsi="Times New Roman" w:cs="Times New Roman"/>
          <w:sz w:val="24"/>
          <w:szCs w:val="24"/>
        </w:rPr>
        <w:t>pravidelné shromažďování a vyhodnocování sledovaných dat</w:t>
      </w:r>
      <w:r w:rsidR="00F76345">
        <w:rPr>
          <w:rFonts w:ascii="Times New Roman" w:hAnsi="Times New Roman" w:cs="Times New Roman"/>
          <w:sz w:val="24"/>
          <w:szCs w:val="24"/>
        </w:rPr>
        <w:t>.</w:t>
      </w:r>
    </w:p>
    <w:p w:rsidR="00F76345" w:rsidRDefault="00F76345" w:rsidP="00F76345">
      <w:pPr>
        <w:autoSpaceDE w:val="0"/>
        <w:autoSpaceDN w:val="0"/>
        <w:adjustRightInd w:val="0"/>
        <w:spacing w:after="0" w:line="276" w:lineRule="auto"/>
        <w:jc w:val="both"/>
        <w:rPr>
          <w:rFonts w:ascii="Times New Roman" w:hAnsi="Times New Roman" w:cs="Times New Roman"/>
          <w:sz w:val="24"/>
          <w:szCs w:val="24"/>
        </w:rPr>
      </w:pPr>
    </w:p>
    <w:p w:rsidR="00F76345" w:rsidRDefault="00F76345" w:rsidP="00F76345">
      <w:pPr>
        <w:autoSpaceDE w:val="0"/>
        <w:autoSpaceDN w:val="0"/>
        <w:adjustRightInd w:val="0"/>
        <w:spacing w:after="0" w:line="276" w:lineRule="auto"/>
        <w:jc w:val="both"/>
        <w:rPr>
          <w:rFonts w:ascii="Times New Roman" w:hAnsi="Times New Roman" w:cs="Times New Roman"/>
          <w:sz w:val="24"/>
          <w:szCs w:val="24"/>
        </w:rPr>
      </w:pPr>
    </w:p>
    <w:p w:rsidR="00F76345" w:rsidRDefault="00F76345" w:rsidP="00F76345">
      <w:pPr>
        <w:autoSpaceDE w:val="0"/>
        <w:autoSpaceDN w:val="0"/>
        <w:adjustRightInd w:val="0"/>
        <w:spacing w:after="0" w:line="276" w:lineRule="auto"/>
        <w:jc w:val="both"/>
        <w:rPr>
          <w:rFonts w:ascii="Times New Roman" w:hAnsi="Times New Roman" w:cs="Times New Roman"/>
          <w:sz w:val="24"/>
          <w:szCs w:val="24"/>
        </w:rPr>
      </w:pPr>
    </w:p>
    <w:p w:rsidR="00F76345" w:rsidRDefault="00F76345" w:rsidP="00F76345">
      <w:pPr>
        <w:autoSpaceDE w:val="0"/>
        <w:autoSpaceDN w:val="0"/>
        <w:adjustRightInd w:val="0"/>
        <w:spacing w:after="0" w:line="276" w:lineRule="auto"/>
        <w:jc w:val="both"/>
        <w:rPr>
          <w:rFonts w:ascii="Times New Roman" w:hAnsi="Times New Roman" w:cs="Times New Roman"/>
          <w:sz w:val="24"/>
          <w:szCs w:val="24"/>
        </w:rPr>
      </w:pPr>
    </w:p>
    <w:p w:rsidR="00F76345" w:rsidRDefault="00F76345" w:rsidP="00F76345">
      <w:pPr>
        <w:autoSpaceDE w:val="0"/>
        <w:autoSpaceDN w:val="0"/>
        <w:adjustRightInd w:val="0"/>
        <w:spacing w:after="0" w:line="276" w:lineRule="auto"/>
        <w:jc w:val="both"/>
        <w:rPr>
          <w:rFonts w:ascii="Times New Roman" w:hAnsi="Times New Roman" w:cs="Times New Roman"/>
          <w:sz w:val="24"/>
          <w:szCs w:val="24"/>
        </w:rPr>
      </w:pPr>
    </w:p>
    <w:p w:rsidR="00F76345" w:rsidRDefault="00F76345" w:rsidP="00F76345">
      <w:pPr>
        <w:autoSpaceDE w:val="0"/>
        <w:autoSpaceDN w:val="0"/>
        <w:adjustRightInd w:val="0"/>
        <w:spacing w:after="0" w:line="276" w:lineRule="auto"/>
        <w:jc w:val="both"/>
        <w:rPr>
          <w:rFonts w:ascii="Times New Roman" w:hAnsi="Times New Roman" w:cs="Times New Roman"/>
          <w:sz w:val="24"/>
          <w:szCs w:val="24"/>
        </w:rPr>
      </w:pPr>
    </w:p>
    <w:p w:rsidR="00F76345" w:rsidRDefault="00F76345" w:rsidP="00F76345">
      <w:pPr>
        <w:autoSpaceDE w:val="0"/>
        <w:autoSpaceDN w:val="0"/>
        <w:adjustRightInd w:val="0"/>
        <w:spacing w:after="0" w:line="276" w:lineRule="auto"/>
        <w:jc w:val="both"/>
        <w:rPr>
          <w:rFonts w:ascii="Times New Roman" w:hAnsi="Times New Roman" w:cs="Times New Roman"/>
          <w:sz w:val="24"/>
          <w:szCs w:val="24"/>
        </w:rPr>
      </w:pPr>
    </w:p>
    <w:p w:rsidR="00F76345" w:rsidRDefault="00F76345" w:rsidP="00F76345">
      <w:pPr>
        <w:autoSpaceDE w:val="0"/>
        <w:autoSpaceDN w:val="0"/>
        <w:adjustRightInd w:val="0"/>
        <w:spacing w:after="0" w:line="276" w:lineRule="auto"/>
        <w:jc w:val="both"/>
        <w:rPr>
          <w:rFonts w:ascii="Times New Roman" w:hAnsi="Times New Roman" w:cs="Times New Roman"/>
          <w:sz w:val="24"/>
          <w:szCs w:val="24"/>
        </w:rPr>
      </w:pPr>
    </w:p>
    <w:p w:rsidR="00F76345" w:rsidRDefault="00F76345" w:rsidP="00F76345">
      <w:pPr>
        <w:autoSpaceDE w:val="0"/>
        <w:autoSpaceDN w:val="0"/>
        <w:adjustRightInd w:val="0"/>
        <w:spacing w:after="0" w:line="276" w:lineRule="auto"/>
        <w:jc w:val="both"/>
        <w:rPr>
          <w:rFonts w:ascii="Times New Roman" w:hAnsi="Times New Roman" w:cs="Times New Roman"/>
          <w:sz w:val="24"/>
          <w:szCs w:val="24"/>
        </w:rPr>
      </w:pPr>
    </w:p>
    <w:p w:rsidR="00F76345" w:rsidRDefault="00F76345" w:rsidP="00F76345">
      <w:pPr>
        <w:autoSpaceDE w:val="0"/>
        <w:autoSpaceDN w:val="0"/>
        <w:adjustRightInd w:val="0"/>
        <w:spacing w:after="0" w:line="276" w:lineRule="auto"/>
        <w:jc w:val="both"/>
        <w:rPr>
          <w:rFonts w:ascii="Times New Roman" w:hAnsi="Times New Roman" w:cs="Times New Roman"/>
          <w:sz w:val="24"/>
          <w:szCs w:val="24"/>
        </w:rPr>
      </w:pPr>
    </w:p>
    <w:p w:rsidR="00F76345" w:rsidRDefault="00F76345" w:rsidP="00F76345">
      <w:pPr>
        <w:autoSpaceDE w:val="0"/>
        <w:autoSpaceDN w:val="0"/>
        <w:adjustRightInd w:val="0"/>
        <w:spacing w:after="0" w:line="276" w:lineRule="auto"/>
        <w:jc w:val="both"/>
        <w:rPr>
          <w:rFonts w:ascii="Times New Roman" w:hAnsi="Times New Roman" w:cs="Times New Roman"/>
          <w:sz w:val="24"/>
          <w:szCs w:val="24"/>
        </w:rPr>
      </w:pPr>
    </w:p>
    <w:p w:rsidR="00F76345" w:rsidRDefault="00F76345" w:rsidP="00F76345">
      <w:pPr>
        <w:autoSpaceDE w:val="0"/>
        <w:autoSpaceDN w:val="0"/>
        <w:adjustRightInd w:val="0"/>
        <w:spacing w:after="0" w:line="276" w:lineRule="auto"/>
        <w:jc w:val="both"/>
        <w:rPr>
          <w:rFonts w:ascii="Times New Roman" w:hAnsi="Times New Roman" w:cs="Times New Roman"/>
          <w:sz w:val="24"/>
          <w:szCs w:val="24"/>
        </w:rPr>
      </w:pPr>
    </w:p>
    <w:p w:rsidR="00F76345" w:rsidRPr="00F76345" w:rsidRDefault="00F76345" w:rsidP="00F76345">
      <w:pPr>
        <w:autoSpaceDE w:val="0"/>
        <w:autoSpaceDN w:val="0"/>
        <w:adjustRightInd w:val="0"/>
        <w:spacing w:after="0" w:line="276" w:lineRule="auto"/>
        <w:jc w:val="both"/>
        <w:rPr>
          <w:rFonts w:ascii="Times New Roman" w:hAnsi="Times New Roman" w:cs="Times New Roman"/>
          <w:sz w:val="24"/>
          <w:szCs w:val="24"/>
        </w:rPr>
      </w:pPr>
    </w:p>
    <w:p w:rsidR="00785208" w:rsidRPr="00DA153C" w:rsidRDefault="00785208" w:rsidP="00F76345">
      <w:pPr>
        <w:pStyle w:val="Nadpis1"/>
        <w:jc w:val="center"/>
        <w:rPr>
          <w:rFonts w:ascii="Times New Roman" w:hAnsi="Times New Roman" w:cs="Times New Roman"/>
          <w:b/>
          <w:color w:val="C45911" w:themeColor="accent2" w:themeShade="BF"/>
          <w:sz w:val="28"/>
          <w:szCs w:val="28"/>
        </w:rPr>
      </w:pPr>
      <w:bookmarkStart w:id="29" w:name="_Toc105160533"/>
      <w:r w:rsidRPr="00DA153C">
        <w:rPr>
          <w:rFonts w:ascii="Times New Roman" w:hAnsi="Times New Roman" w:cs="Times New Roman"/>
          <w:b/>
          <w:color w:val="C45911" w:themeColor="accent2" w:themeShade="BF"/>
          <w:sz w:val="28"/>
          <w:szCs w:val="28"/>
        </w:rPr>
        <w:lastRenderedPageBreak/>
        <w:t>ZÁVĚREČNÉ USTANOVENÍ</w:t>
      </w:r>
      <w:bookmarkEnd w:id="18"/>
      <w:bookmarkEnd w:id="19"/>
      <w:bookmarkEnd w:id="29"/>
    </w:p>
    <w:p w:rsidR="00785208" w:rsidRDefault="00785208" w:rsidP="00785208">
      <w:pPr>
        <w:jc w:val="both"/>
        <w:rPr>
          <w:rFonts w:ascii="Times New Roman" w:hAnsi="Times New Roman" w:cs="Times New Roman"/>
          <w:sz w:val="24"/>
          <w:szCs w:val="24"/>
        </w:rPr>
      </w:pPr>
    </w:p>
    <w:p w:rsidR="00785208" w:rsidRDefault="00785208" w:rsidP="00785208">
      <w:pPr>
        <w:jc w:val="both"/>
        <w:rPr>
          <w:rFonts w:ascii="Times New Roman" w:hAnsi="Times New Roman"/>
          <w:i/>
          <w:sz w:val="24"/>
          <w:szCs w:val="24"/>
        </w:rPr>
      </w:pPr>
      <w:r w:rsidRPr="00320EF8">
        <w:rPr>
          <w:rFonts w:ascii="Times New Roman" w:hAnsi="Times New Roman"/>
          <w:sz w:val="24"/>
          <w:szCs w:val="24"/>
        </w:rPr>
        <w:t>Strategie řízení lidských zdrojů Univerzity Tomáše Bati ve Zlíně</w:t>
      </w:r>
      <w:r>
        <w:rPr>
          <w:rFonts w:ascii="Times New Roman" w:hAnsi="Times New Roman"/>
          <w:sz w:val="24"/>
          <w:szCs w:val="24"/>
        </w:rPr>
        <w:t xml:space="preserve"> byla </w:t>
      </w:r>
      <w:r w:rsidRPr="000B453D">
        <w:rPr>
          <w:rFonts w:ascii="Times New Roman" w:hAnsi="Times New Roman"/>
          <w:sz w:val="24"/>
          <w:szCs w:val="24"/>
          <w:highlight w:val="yellow"/>
        </w:rPr>
        <w:t xml:space="preserve">projednána/schválena </w:t>
      </w:r>
      <w:r w:rsidR="000B453D" w:rsidRPr="000B453D">
        <w:rPr>
          <w:rFonts w:ascii="Times New Roman" w:hAnsi="Times New Roman"/>
          <w:sz w:val="24"/>
          <w:szCs w:val="24"/>
          <w:highlight w:val="yellow"/>
        </w:rPr>
        <w:t>na zasedání Akademického senátu UTB dne ….</w:t>
      </w:r>
    </w:p>
    <w:p w:rsidR="00785208" w:rsidRDefault="00785208" w:rsidP="00785208">
      <w:pPr>
        <w:jc w:val="both"/>
        <w:rPr>
          <w:rFonts w:ascii="Times New Roman" w:hAnsi="Times New Roman"/>
          <w:i/>
          <w:sz w:val="24"/>
          <w:szCs w:val="24"/>
        </w:rPr>
      </w:pPr>
    </w:p>
    <w:p w:rsidR="00785208" w:rsidRDefault="00785208" w:rsidP="00785208">
      <w:pPr>
        <w:jc w:val="both"/>
        <w:rPr>
          <w:rFonts w:ascii="Times New Roman" w:hAnsi="Times New Roman"/>
          <w:i/>
          <w:sz w:val="24"/>
          <w:szCs w:val="24"/>
        </w:rPr>
      </w:pPr>
    </w:p>
    <w:p w:rsidR="00785208" w:rsidRDefault="00785208" w:rsidP="00785208">
      <w:pPr>
        <w:jc w:val="both"/>
        <w:rPr>
          <w:rFonts w:ascii="Times New Roman" w:hAnsi="Times New Roman"/>
          <w:i/>
          <w:sz w:val="24"/>
          <w:szCs w:val="24"/>
        </w:rPr>
      </w:pPr>
    </w:p>
    <w:p w:rsidR="00785208" w:rsidRPr="00320EF8" w:rsidRDefault="00785208" w:rsidP="00785208">
      <w:pPr>
        <w:jc w:val="both"/>
        <w:rPr>
          <w:rFonts w:ascii="Times New Roman" w:hAnsi="Times New Roman" w:cs="Times New Roman"/>
          <w:sz w:val="24"/>
          <w:szCs w:val="24"/>
        </w:rPr>
      </w:pPr>
    </w:p>
    <w:p w:rsidR="00785208" w:rsidRPr="00832681" w:rsidRDefault="00785208" w:rsidP="00785208">
      <w:pPr>
        <w:rPr>
          <w:rFonts w:ascii="Times New Roman" w:hAnsi="Times New Roman" w:cs="Times New Roman"/>
          <w:sz w:val="24"/>
          <w:szCs w:val="24"/>
        </w:rPr>
      </w:pPr>
    </w:p>
    <w:p w:rsidR="00785208" w:rsidRDefault="00785208" w:rsidP="00EC290A">
      <w:pPr>
        <w:pStyle w:val="Nadpis1"/>
        <w:rPr>
          <w:rFonts w:ascii="Times New Roman" w:hAnsi="Times New Roman" w:cs="Times New Roman"/>
          <w:b/>
        </w:rPr>
      </w:pPr>
    </w:p>
    <w:p w:rsidR="00785208" w:rsidRDefault="00785208" w:rsidP="00785208"/>
    <w:p w:rsidR="00785208" w:rsidRDefault="00785208" w:rsidP="00785208"/>
    <w:p w:rsidR="00785208" w:rsidRDefault="00785208" w:rsidP="00785208"/>
    <w:p w:rsidR="00785208" w:rsidRDefault="00785208" w:rsidP="00785208"/>
    <w:p w:rsidR="00785208" w:rsidRDefault="00785208" w:rsidP="00EC290A">
      <w:pPr>
        <w:pStyle w:val="Nadpis1"/>
        <w:rPr>
          <w:rFonts w:asciiTheme="minorHAnsi" w:eastAsiaTheme="minorHAnsi" w:hAnsiTheme="minorHAnsi" w:cstheme="minorBidi"/>
          <w:color w:val="auto"/>
          <w:sz w:val="22"/>
          <w:szCs w:val="22"/>
        </w:rPr>
      </w:pPr>
    </w:p>
    <w:p w:rsidR="00A11D5F" w:rsidRDefault="00A11D5F" w:rsidP="00A11D5F"/>
    <w:p w:rsidR="00A11D5F" w:rsidRDefault="00A11D5F" w:rsidP="00A11D5F"/>
    <w:p w:rsidR="00A11D5F" w:rsidRDefault="00A11D5F" w:rsidP="00A11D5F"/>
    <w:p w:rsidR="00A11D5F" w:rsidRPr="00A11D5F" w:rsidRDefault="00A11D5F" w:rsidP="00A11D5F"/>
    <w:p w:rsidR="00785208" w:rsidRDefault="00785208" w:rsidP="00785208"/>
    <w:p w:rsidR="00EF0132" w:rsidRDefault="00EF0132">
      <w:r>
        <w:br w:type="page"/>
      </w:r>
    </w:p>
    <w:p w:rsidR="00785208" w:rsidRPr="00B31C53" w:rsidRDefault="00785208" w:rsidP="00785208">
      <w:pPr>
        <w:tabs>
          <w:tab w:val="center" w:pos="2340"/>
          <w:tab w:val="center" w:pos="6840"/>
        </w:tabs>
        <w:jc w:val="both"/>
        <w:rPr>
          <w:rFonts w:ascii="Times New Roman" w:hAnsi="Times New Roman" w:cs="Times New Roman"/>
          <w:b/>
          <w:i/>
          <w:sz w:val="24"/>
          <w:szCs w:val="24"/>
        </w:rPr>
      </w:pPr>
      <w:r w:rsidRPr="00B31C53">
        <w:rPr>
          <w:rFonts w:ascii="Times New Roman" w:hAnsi="Times New Roman" w:cs="Times New Roman"/>
          <w:b/>
          <w:i/>
          <w:sz w:val="24"/>
          <w:szCs w:val="24"/>
        </w:rPr>
        <w:lastRenderedPageBreak/>
        <w:t>Seznam zkratek:</w:t>
      </w:r>
      <w:r>
        <w:rPr>
          <w:rFonts w:ascii="Times New Roman" w:hAnsi="Times New Roman" w:cs="Times New Roman"/>
          <w:b/>
          <w:i/>
          <w:sz w:val="24"/>
          <w:szCs w:val="24"/>
        </w:rPr>
        <w:t xml:space="preserve"> </w:t>
      </w:r>
    </w:p>
    <w:p w:rsidR="00785208" w:rsidRPr="00A81715" w:rsidRDefault="00785208" w:rsidP="004B5422">
      <w:pPr>
        <w:tabs>
          <w:tab w:val="left" w:pos="2268"/>
          <w:tab w:val="center" w:pos="6840"/>
        </w:tabs>
        <w:rPr>
          <w:rFonts w:ascii="Times New Roman" w:hAnsi="Times New Roman" w:cs="Times New Roman"/>
          <w:sz w:val="24"/>
          <w:szCs w:val="24"/>
        </w:rPr>
      </w:pPr>
    </w:p>
    <w:p w:rsidR="00662AAA" w:rsidRDefault="00662AAA" w:rsidP="004B5422">
      <w:pPr>
        <w:tabs>
          <w:tab w:val="left" w:pos="2268"/>
          <w:tab w:val="center" w:pos="6840"/>
        </w:tabs>
        <w:rPr>
          <w:rFonts w:ascii="Times New Roman" w:hAnsi="Times New Roman" w:cs="Times New Roman"/>
          <w:sz w:val="24"/>
          <w:szCs w:val="24"/>
        </w:rPr>
      </w:pPr>
      <w:r>
        <w:rPr>
          <w:rFonts w:ascii="Times New Roman" w:hAnsi="Times New Roman" w:cs="Times New Roman"/>
          <w:sz w:val="24"/>
          <w:szCs w:val="24"/>
        </w:rPr>
        <w:t>ATS</w:t>
      </w:r>
      <w:r>
        <w:rPr>
          <w:rFonts w:ascii="Times New Roman" w:hAnsi="Times New Roman" w:cs="Times New Roman"/>
          <w:sz w:val="24"/>
          <w:szCs w:val="24"/>
        </w:rPr>
        <w:tab/>
      </w:r>
      <w:proofErr w:type="spellStart"/>
      <w:r w:rsidRPr="0042731F">
        <w:rPr>
          <w:rFonts w:ascii="Times New Roman" w:eastAsia="Times New Roman" w:hAnsi="Times New Roman" w:cs="Times New Roman"/>
          <w:lang w:eastAsia="cs-CZ"/>
        </w:rPr>
        <w:t>applicant</w:t>
      </w:r>
      <w:proofErr w:type="spellEnd"/>
      <w:r w:rsidRPr="0042731F">
        <w:rPr>
          <w:rFonts w:ascii="Times New Roman" w:eastAsia="Times New Roman" w:hAnsi="Times New Roman" w:cs="Times New Roman"/>
          <w:lang w:eastAsia="cs-CZ"/>
        </w:rPr>
        <w:t xml:space="preserve"> </w:t>
      </w:r>
      <w:proofErr w:type="spellStart"/>
      <w:r w:rsidRPr="0042731F">
        <w:rPr>
          <w:rFonts w:ascii="Times New Roman" w:eastAsia="Times New Roman" w:hAnsi="Times New Roman" w:cs="Times New Roman"/>
          <w:lang w:eastAsia="cs-CZ"/>
        </w:rPr>
        <w:t>tracking</w:t>
      </w:r>
      <w:proofErr w:type="spellEnd"/>
      <w:r w:rsidRPr="0042731F">
        <w:rPr>
          <w:rFonts w:ascii="Times New Roman" w:eastAsia="Times New Roman" w:hAnsi="Times New Roman" w:cs="Times New Roman"/>
          <w:lang w:eastAsia="cs-CZ"/>
        </w:rPr>
        <w:t xml:space="preserve"> </w:t>
      </w:r>
      <w:proofErr w:type="spellStart"/>
      <w:r w:rsidRPr="0042731F">
        <w:rPr>
          <w:rFonts w:ascii="Times New Roman" w:eastAsia="Times New Roman" w:hAnsi="Times New Roman" w:cs="Times New Roman"/>
          <w:lang w:eastAsia="cs-CZ"/>
        </w:rPr>
        <w:t>system</w:t>
      </w:r>
      <w:proofErr w:type="spellEnd"/>
    </w:p>
    <w:p w:rsidR="00662AAA" w:rsidRDefault="00662AAA" w:rsidP="004B5422">
      <w:pPr>
        <w:tabs>
          <w:tab w:val="left" w:pos="2268"/>
          <w:tab w:val="center" w:pos="6840"/>
        </w:tabs>
        <w:rPr>
          <w:rFonts w:ascii="Times New Roman" w:hAnsi="Times New Roman" w:cs="Times New Roman"/>
          <w:sz w:val="24"/>
          <w:szCs w:val="24"/>
        </w:rPr>
      </w:pPr>
      <w:r>
        <w:rPr>
          <w:rFonts w:ascii="Times New Roman" w:hAnsi="Times New Roman" w:cs="Times New Roman"/>
          <w:sz w:val="24"/>
          <w:szCs w:val="24"/>
        </w:rPr>
        <w:t>BOZP</w:t>
      </w:r>
      <w:r>
        <w:rPr>
          <w:rFonts w:ascii="Times New Roman" w:hAnsi="Times New Roman" w:cs="Times New Roman"/>
          <w:sz w:val="24"/>
          <w:szCs w:val="24"/>
        </w:rPr>
        <w:tab/>
        <w:t>bezpečnost a ochrana zdraví při práci</w:t>
      </w:r>
    </w:p>
    <w:p w:rsidR="00662AAA" w:rsidRDefault="00662AAA" w:rsidP="004B5422">
      <w:pPr>
        <w:tabs>
          <w:tab w:val="left" w:pos="2268"/>
          <w:tab w:val="center" w:pos="6840"/>
        </w:tabs>
        <w:rPr>
          <w:rFonts w:ascii="Times New Roman" w:hAnsi="Times New Roman" w:cs="Times New Roman"/>
          <w:sz w:val="24"/>
          <w:szCs w:val="24"/>
        </w:rPr>
      </w:pPr>
      <w:r w:rsidRPr="00B31C53">
        <w:rPr>
          <w:rFonts w:ascii="Times New Roman" w:hAnsi="Times New Roman" w:cs="Times New Roman"/>
          <w:sz w:val="24"/>
          <w:szCs w:val="24"/>
        </w:rPr>
        <w:t>CŽV</w:t>
      </w:r>
      <w:r w:rsidRPr="00B31C53">
        <w:rPr>
          <w:rFonts w:ascii="Times New Roman" w:hAnsi="Times New Roman" w:cs="Times New Roman"/>
          <w:sz w:val="24"/>
          <w:szCs w:val="24"/>
        </w:rPr>
        <w:tab/>
        <w:t>celoživotní vzdělávání</w:t>
      </w:r>
    </w:p>
    <w:p w:rsidR="00662AAA" w:rsidRPr="00991272" w:rsidRDefault="00662AAA" w:rsidP="004B5422">
      <w:pPr>
        <w:tabs>
          <w:tab w:val="left" w:pos="2268"/>
          <w:tab w:val="center" w:pos="6840"/>
        </w:tabs>
        <w:rPr>
          <w:rFonts w:ascii="Times New Roman" w:hAnsi="Times New Roman" w:cs="Times New Roman"/>
          <w:sz w:val="24"/>
          <w:szCs w:val="24"/>
        </w:rPr>
      </w:pPr>
      <w:r>
        <w:rPr>
          <w:rFonts w:ascii="Times New Roman" w:hAnsi="Times New Roman" w:cs="Times New Roman"/>
          <w:sz w:val="24"/>
          <w:szCs w:val="24"/>
        </w:rPr>
        <w:t>ČR</w:t>
      </w:r>
      <w:r>
        <w:rPr>
          <w:rFonts w:ascii="Times New Roman" w:hAnsi="Times New Roman" w:cs="Times New Roman"/>
          <w:sz w:val="24"/>
          <w:szCs w:val="24"/>
        </w:rPr>
        <w:tab/>
        <w:t xml:space="preserve">Česká </w:t>
      </w:r>
      <w:r w:rsidRPr="00991272">
        <w:rPr>
          <w:rFonts w:ascii="Times New Roman" w:hAnsi="Times New Roman" w:cs="Times New Roman"/>
          <w:sz w:val="24"/>
          <w:szCs w:val="24"/>
        </w:rPr>
        <w:t>republika</w:t>
      </w:r>
    </w:p>
    <w:p w:rsidR="00662AAA" w:rsidRPr="00991272" w:rsidRDefault="00662AAA" w:rsidP="004B5422">
      <w:pPr>
        <w:tabs>
          <w:tab w:val="left" w:pos="2268"/>
          <w:tab w:val="center" w:pos="6840"/>
        </w:tabs>
        <w:rPr>
          <w:rFonts w:ascii="Times New Roman" w:hAnsi="Times New Roman" w:cs="Times New Roman"/>
          <w:sz w:val="24"/>
          <w:szCs w:val="24"/>
        </w:rPr>
      </w:pPr>
      <w:r>
        <w:rPr>
          <w:rFonts w:ascii="Times New Roman" w:hAnsi="Times New Roman" w:cs="Times New Roman"/>
          <w:sz w:val="24"/>
          <w:szCs w:val="24"/>
        </w:rPr>
        <w:t>D</w:t>
      </w:r>
      <w:r w:rsidRPr="00991272">
        <w:rPr>
          <w:rFonts w:ascii="Times New Roman" w:hAnsi="Times New Roman" w:cs="Times New Roman"/>
          <w:sz w:val="24"/>
          <w:szCs w:val="24"/>
        </w:rPr>
        <w:t>S</w:t>
      </w:r>
      <w:r>
        <w:rPr>
          <w:rFonts w:ascii="Times New Roman" w:hAnsi="Times New Roman" w:cs="Times New Roman"/>
          <w:sz w:val="24"/>
          <w:szCs w:val="24"/>
        </w:rPr>
        <w:t>P</w:t>
      </w:r>
      <w:r w:rsidRPr="00991272">
        <w:rPr>
          <w:rFonts w:ascii="Times New Roman" w:hAnsi="Times New Roman" w:cs="Times New Roman"/>
          <w:sz w:val="24"/>
          <w:szCs w:val="24"/>
        </w:rPr>
        <w:tab/>
        <w:t>doktorský studijní program</w:t>
      </w:r>
    </w:p>
    <w:p w:rsidR="00662AAA" w:rsidRDefault="00662AAA" w:rsidP="004B5422">
      <w:pPr>
        <w:tabs>
          <w:tab w:val="left" w:pos="2268"/>
          <w:tab w:val="center" w:pos="6840"/>
        </w:tabs>
        <w:rPr>
          <w:rFonts w:ascii="Times New Roman" w:hAnsi="Times New Roman" w:cs="Times New Roman"/>
          <w:sz w:val="24"/>
          <w:szCs w:val="24"/>
        </w:rPr>
      </w:pPr>
      <w:r>
        <w:rPr>
          <w:rFonts w:ascii="Times New Roman" w:hAnsi="Times New Roman" w:cs="Times New Roman"/>
          <w:sz w:val="24"/>
          <w:szCs w:val="24"/>
        </w:rPr>
        <w:t>EU</w:t>
      </w:r>
      <w:r>
        <w:rPr>
          <w:rFonts w:ascii="Times New Roman" w:hAnsi="Times New Roman" w:cs="Times New Roman"/>
          <w:sz w:val="24"/>
          <w:szCs w:val="24"/>
        </w:rPr>
        <w:tab/>
        <w:t>Evropská unie</w:t>
      </w:r>
    </w:p>
    <w:p w:rsidR="00662AAA" w:rsidRPr="00991272" w:rsidRDefault="00662AAA" w:rsidP="004E3E25">
      <w:pPr>
        <w:tabs>
          <w:tab w:val="left" w:pos="2268"/>
          <w:tab w:val="center" w:pos="6840"/>
        </w:tabs>
        <w:rPr>
          <w:rFonts w:ascii="Times New Roman" w:hAnsi="Times New Roman" w:cs="Times New Roman"/>
          <w:sz w:val="24"/>
          <w:szCs w:val="24"/>
        </w:rPr>
      </w:pPr>
      <w:r w:rsidRPr="00991272">
        <w:rPr>
          <w:rFonts w:ascii="Times New Roman" w:hAnsi="Times New Roman" w:cs="Times New Roman"/>
          <w:sz w:val="24"/>
          <w:szCs w:val="24"/>
        </w:rPr>
        <w:t>EUA</w:t>
      </w:r>
      <w:r>
        <w:rPr>
          <w:rFonts w:ascii="Times New Roman" w:hAnsi="Times New Roman" w:cs="Times New Roman"/>
          <w:sz w:val="24"/>
          <w:szCs w:val="24"/>
        </w:rPr>
        <w:tab/>
      </w:r>
      <w:proofErr w:type="spellStart"/>
      <w:r w:rsidRPr="00991272">
        <w:rPr>
          <w:rFonts w:ascii="Times New Roman" w:hAnsi="Times New Roman" w:cs="Times New Roman"/>
          <w:sz w:val="24"/>
          <w:szCs w:val="24"/>
        </w:rPr>
        <w:t>The</w:t>
      </w:r>
      <w:proofErr w:type="spellEnd"/>
      <w:r w:rsidRPr="00991272">
        <w:rPr>
          <w:rFonts w:ascii="Times New Roman" w:hAnsi="Times New Roman" w:cs="Times New Roman"/>
          <w:sz w:val="24"/>
          <w:szCs w:val="24"/>
        </w:rPr>
        <w:t xml:space="preserve"> </w:t>
      </w:r>
      <w:proofErr w:type="spellStart"/>
      <w:r w:rsidRPr="00991272">
        <w:rPr>
          <w:rFonts w:ascii="Times New Roman" w:hAnsi="Times New Roman" w:cs="Times New Roman"/>
          <w:sz w:val="24"/>
          <w:szCs w:val="24"/>
        </w:rPr>
        <w:t>European</w:t>
      </w:r>
      <w:proofErr w:type="spellEnd"/>
      <w:r w:rsidRPr="00991272">
        <w:rPr>
          <w:rFonts w:ascii="Times New Roman" w:hAnsi="Times New Roman" w:cs="Times New Roman"/>
          <w:sz w:val="24"/>
          <w:szCs w:val="24"/>
        </w:rPr>
        <w:t xml:space="preserve"> University </w:t>
      </w:r>
      <w:proofErr w:type="spellStart"/>
      <w:r w:rsidRPr="00991272">
        <w:rPr>
          <w:rFonts w:ascii="Times New Roman" w:hAnsi="Times New Roman" w:cs="Times New Roman"/>
          <w:sz w:val="24"/>
          <w:szCs w:val="24"/>
        </w:rPr>
        <w:t>Association</w:t>
      </w:r>
      <w:proofErr w:type="spellEnd"/>
    </w:p>
    <w:p w:rsidR="00662AAA" w:rsidRDefault="00662AAA" w:rsidP="004E3E25">
      <w:pPr>
        <w:tabs>
          <w:tab w:val="left" w:pos="2268"/>
          <w:tab w:val="center" w:pos="6840"/>
        </w:tabs>
        <w:spacing w:line="276" w:lineRule="auto"/>
        <w:rPr>
          <w:rFonts w:ascii="Times New Roman" w:hAnsi="Times New Roman" w:cs="Times New Roman"/>
          <w:sz w:val="24"/>
          <w:szCs w:val="24"/>
        </w:rPr>
      </w:pPr>
      <w:r>
        <w:rPr>
          <w:rFonts w:ascii="Times New Roman" w:hAnsi="Times New Roman" w:cs="Times New Roman"/>
          <w:sz w:val="24"/>
          <w:szCs w:val="24"/>
        </w:rPr>
        <w:t>FLKŘ</w:t>
      </w:r>
      <w:r w:rsidR="00B34A69">
        <w:rPr>
          <w:rFonts w:ascii="Times New Roman" w:hAnsi="Times New Roman" w:cs="Times New Roman"/>
          <w:sz w:val="24"/>
          <w:szCs w:val="24"/>
        </w:rPr>
        <w:tab/>
        <w:t>fakulta logistiky a krizového řízení</w:t>
      </w:r>
    </w:p>
    <w:p w:rsidR="00662AAA" w:rsidRDefault="00662AAA" w:rsidP="004E3E25">
      <w:pPr>
        <w:tabs>
          <w:tab w:val="left" w:pos="2268"/>
          <w:tab w:val="center" w:pos="6840"/>
        </w:tabs>
        <w:spacing w:line="276" w:lineRule="auto"/>
        <w:rPr>
          <w:rFonts w:ascii="Times New Roman" w:hAnsi="Times New Roman" w:cs="Times New Roman"/>
          <w:sz w:val="24"/>
          <w:szCs w:val="24"/>
        </w:rPr>
      </w:pPr>
      <w:r>
        <w:rPr>
          <w:rFonts w:ascii="Times New Roman" w:hAnsi="Times New Roman" w:cs="Times New Roman"/>
          <w:sz w:val="24"/>
          <w:szCs w:val="24"/>
        </w:rPr>
        <w:t>GEP</w:t>
      </w:r>
      <w:r w:rsidR="00B34A69">
        <w:rPr>
          <w:rFonts w:ascii="Times New Roman" w:hAnsi="Times New Roman" w:cs="Times New Roman"/>
          <w:sz w:val="24"/>
          <w:szCs w:val="24"/>
        </w:rPr>
        <w:tab/>
      </w:r>
      <w:r w:rsidR="00B34A69" w:rsidRPr="00B34A69">
        <w:rPr>
          <w:rFonts w:ascii="Times New Roman" w:hAnsi="Times New Roman" w:cs="Times New Roman"/>
          <w:sz w:val="24"/>
          <w:szCs w:val="24"/>
        </w:rPr>
        <w:t xml:space="preserve">Gender </w:t>
      </w:r>
      <w:proofErr w:type="spellStart"/>
      <w:r w:rsidR="00B34A69" w:rsidRPr="00B34A69">
        <w:rPr>
          <w:rFonts w:ascii="Times New Roman" w:hAnsi="Times New Roman" w:cs="Times New Roman"/>
          <w:sz w:val="24"/>
          <w:szCs w:val="24"/>
        </w:rPr>
        <w:t>Equality</w:t>
      </w:r>
      <w:proofErr w:type="spellEnd"/>
      <w:r w:rsidR="00B34A69" w:rsidRPr="00B34A69">
        <w:rPr>
          <w:rFonts w:ascii="Times New Roman" w:hAnsi="Times New Roman" w:cs="Times New Roman"/>
          <w:sz w:val="24"/>
          <w:szCs w:val="24"/>
        </w:rPr>
        <w:t xml:space="preserve"> </w:t>
      </w:r>
      <w:proofErr w:type="spellStart"/>
      <w:r w:rsidR="00B34A69" w:rsidRPr="00B34A69">
        <w:rPr>
          <w:rFonts w:ascii="Times New Roman" w:hAnsi="Times New Roman" w:cs="Times New Roman"/>
          <w:sz w:val="24"/>
          <w:szCs w:val="24"/>
        </w:rPr>
        <w:t>Plan</w:t>
      </w:r>
      <w:proofErr w:type="spellEnd"/>
    </w:p>
    <w:p w:rsidR="004E3E25" w:rsidRPr="00B34A69" w:rsidRDefault="004E3E25" w:rsidP="004E3E25">
      <w:pPr>
        <w:spacing w:line="276" w:lineRule="auto"/>
        <w:rPr>
          <w:rFonts w:ascii="Times New Roman" w:hAnsi="Times New Roman" w:cs="Times New Roman"/>
          <w:sz w:val="24"/>
          <w:szCs w:val="24"/>
        </w:rPr>
      </w:pPr>
      <w:r>
        <w:rPr>
          <w:rFonts w:ascii="Times New Roman" w:hAnsi="Times New Roman" w:cs="Times New Roman"/>
          <w:sz w:val="24"/>
          <w:szCs w:val="24"/>
        </w:rPr>
        <w:t>GEP UTB</w:t>
      </w:r>
      <w:r>
        <w:rPr>
          <w:rFonts w:ascii="Times New Roman" w:hAnsi="Times New Roman" w:cs="Times New Roman"/>
          <w:b/>
          <w:sz w:val="24"/>
          <w:szCs w:val="24"/>
        </w:rPr>
        <w:tab/>
        <w:t xml:space="preserve">                 </w:t>
      </w:r>
      <w:r>
        <w:rPr>
          <w:rFonts w:ascii="Times New Roman" w:hAnsi="Times New Roman" w:cs="Times New Roman"/>
          <w:sz w:val="24"/>
          <w:szCs w:val="24"/>
        </w:rPr>
        <w:t xml:space="preserve">Plán nestavování genderové rovnosti na UTB ve Zlíně </w:t>
      </w:r>
    </w:p>
    <w:p w:rsidR="00662AAA" w:rsidRDefault="00662AAA" w:rsidP="004E3E25">
      <w:pPr>
        <w:tabs>
          <w:tab w:val="left" w:pos="2268"/>
          <w:tab w:val="center" w:pos="6840"/>
        </w:tabs>
        <w:spacing w:line="276" w:lineRule="auto"/>
        <w:rPr>
          <w:rFonts w:ascii="Times New Roman" w:hAnsi="Times New Roman" w:cs="Times New Roman"/>
          <w:sz w:val="24"/>
          <w:szCs w:val="24"/>
        </w:rPr>
      </w:pPr>
      <w:r w:rsidRPr="00A81715">
        <w:rPr>
          <w:rFonts w:ascii="Times New Roman" w:hAnsi="Times New Roman" w:cs="Times New Roman"/>
          <w:sz w:val="24"/>
          <w:szCs w:val="24"/>
        </w:rPr>
        <w:t>HR</w:t>
      </w:r>
      <w:r w:rsidRPr="00A81715">
        <w:rPr>
          <w:rFonts w:ascii="Times New Roman" w:hAnsi="Times New Roman" w:cs="Times New Roman"/>
          <w:sz w:val="24"/>
          <w:szCs w:val="24"/>
        </w:rPr>
        <w:tab/>
      </w:r>
      <w:proofErr w:type="spellStart"/>
      <w:r>
        <w:rPr>
          <w:rFonts w:ascii="Times New Roman" w:hAnsi="Times New Roman" w:cs="Times New Roman"/>
          <w:sz w:val="24"/>
          <w:szCs w:val="24"/>
        </w:rPr>
        <w:t>H</w:t>
      </w:r>
      <w:r w:rsidRPr="00A81715">
        <w:rPr>
          <w:rFonts w:ascii="Times New Roman" w:hAnsi="Times New Roman" w:cs="Times New Roman"/>
          <w:sz w:val="24"/>
          <w:szCs w:val="24"/>
        </w:rPr>
        <w:t>uman</w:t>
      </w:r>
      <w:proofErr w:type="spellEnd"/>
      <w:r w:rsidRPr="00A81715">
        <w:rPr>
          <w:rFonts w:ascii="Times New Roman" w:hAnsi="Times New Roman" w:cs="Times New Roman"/>
          <w:sz w:val="24"/>
          <w:szCs w:val="24"/>
        </w:rPr>
        <w:t xml:space="preserve"> </w:t>
      </w:r>
      <w:proofErr w:type="spellStart"/>
      <w:r>
        <w:rPr>
          <w:rFonts w:ascii="Times New Roman" w:hAnsi="Times New Roman" w:cs="Times New Roman"/>
          <w:sz w:val="24"/>
          <w:szCs w:val="24"/>
        </w:rPr>
        <w:t>R</w:t>
      </w:r>
      <w:r w:rsidRPr="00A81715">
        <w:rPr>
          <w:rFonts w:ascii="Times New Roman" w:hAnsi="Times New Roman" w:cs="Times New Roman"/>
          <w:sz w:val="24"/>
          <w:szCs w:val="24"/>
        </w:rPr>
        <w:t>esources</w:t>
      </w:r>
      <w:proofErr w:type="spellEnd"/>
    </w:p>
    <w:p w:rsidR="00662AAA" w:rsidRPr="00DE7151" w:rsidRDefault="00662AAA" w:rsidP="004E3E25">
      <w:pPr>
        <w:tabs>
          <w:tab w:val="left" w:pos="2268"/>
          <w:tab w:val="center" w:pos="6840"/>
        </w:tabs>
        <w:spacing w:line="276" w:lineRule="auto"/>
        <w:rPr>
          <w:rFonts w:ascii="Times New Roman" w:hAnsi="Times New Roman" w:cs="Times New Roman"/>
          <w:sz w:val="24"/>
          <w:szCs w:val="24"/>
        </w:rPr>
      </w:pPr>
      <w:r>
        <w:rPr>
          <w:rFonts w:ascii="Times New Roman" w:hAnsi="Times New Roman" w:cs="Times New Roman"/>
          <w:sz w:val="24"/>
          <w:szCs w:val="24"/>
        </w:rPr>
        <w:t>HRA</w:t>
      </w:r>
      <w:bookmarkStart w:id="30" w:name="_Hlk94949403"/>
      <w:r>
        <w:rPr>
          <w:rFonts w:ascii="Times New Roman" w:hAnsi="Times New Roman" w:cs="Times New Roman"/>
          <w:sz w:val="24"/>
          <w:szCs w:val="24"/>
        </w:rPr>
        <w:tab/>
      </w:r>
      <w:bookmarkEnd w:id="30"/>
      <w:r w:rsidRPr="00DE7151">
        <w:rPr>
          <w:rFonts w:ascii="Times New Roman" w:hAnsi="Times New Roman" w:cs="Times New Roman"/>
          <w:sz w:val="24"/>
          <w:szCs w:val="24"/>
        </w:rPr>
        <w:t>HR administrativa</w:t>
      </w:r>
    </w:p>
    <w:p w:rsidR="00662AAA" w:rsidRDefault="00662AAA" w:rsidP="004E3E25">
      <w:pPr>
        <w:tabs>
          <w:tab w:val="left" w:pos="2268"/>
          <w:tab w:val="center" w:pos="6840"/>
        </w:tabs>
        <w:spacing w:line="276" w:lineRule="auto"/>
        <w:rPr>
          <w:rFonts w:ascii="Times New Roman" w:hAnsi="Times New Roman" w:cs="Times New Roman"/>
          <w:sz w:val="24"/>
          <w:szCs w:val="24"/>
        </w:rPr>
      </w:pPr>
      <w:r w:rsidRPr="00DE7151">
        <w:rPr>
          <w:rFonts w:ascii="Times New Roman" w:hAnsi="Times New Roman" w:cs="Times New Roman"/>
          <w:sz w:val="24"/>
          <w:szCs w:val="24"/>
        </w:rPr>
        <w:t>HRD</w:t>
      </w:r>
      <w:r w:rsidRPr="00DE7151">
        <w:rPr>
          <w:rFonts w:ascii="Times New Roman" w:hAnsi="Times New Roman" w:cs="Times New Roman"/>
          <w:sz w:val="24"/>
          <w:szCs w:val="24"/>
        </w:rPr>
        <w:tab/>
        <w:t>HR rozvoj</w:t>
      </w:r>
    </w:p>
    <w:p w:rsidR="00662AAA" w:rsidRDefault="00662AAA" w:rsidP="004E3E25">
      <w:pPr>
        <w:tabs>
          <w:tab w:val="left" w:pos="2268"/>
          <w:tab w:val="center" w:pos="6840"/>
        </w:tabs>
        <w:rPr>
          <w:rFonts w:ascii="Times New Roman" w:hAnsi="Times New Roman" w:cs="Times New Roman"/>
          <w:sz w:val="24"/>
          <w:szCs w:val="24"/>
        </w:rPr>
      </w:pPr>
      <w:r w:rsidRPr="00423C18">
        <w:rPr>
          <w:rFonts w:ascii="Times New Roman" w:hAnsi="Times New Roman" w:cs="Times New Roman"/>
          <w:sz w:val="24"/>
          <w:szCs w:val="24"/>
        </w:rPr>
        <w:t>HRM strategie UTB</w:t>
      </w:r>
      <w:r>
        <w:rPr>
          <w:rFonts w:ascii="Times New Roman" w:hAnsi="Times New Roman" w:cs="Times New Roman"/>
          <w:sz w:val="24"/>
          <w:szCs w:val="24"/>
        </w:rPr>
        <w:tab/>
      </w:r>
      <w:r w:rsidRPr="00DE7151">
        <w:rPr>
          <w:rFonts w:ascii="Times New Roman" w:hAnsi="Times New Roman" w:cs="Times New Roman"/>
          <w:sz w:val="24"/>
          <w:szCs w:val="24"/>
        </w:rPr>
        <w:t>Strategie řízení lidských zdrojů Univerzity Tomáše Bati ve Zlíně</w:t>
      </w:r>
    </w:p>
    <w:p w:rsidR="00662AAA" w:rsidRDefault="00662AAA" w:rsidP="004E3E25">
      <w:pPr>
        <w:tabs>
          <w:tab w:val="left" w:pos="2268"/>
          <w:tab w:val="center" w:pos="6840"/>
        </w:tabs>
        <w:rPr>
          <w:rFonts w:ascii="Times New Roman" w:hAnsi="Times New Roman" w:cs="Times New Roman"/>
          <w:sz w:val="24"/>
          <w:szCs w:val="24"/>
        </w:rPr>
      </w:pPr>
      <w:r>
        <w:rPr>
          <w:rFonts w:ascii="Times New Roman" w:hAnsi="Times New Roman" w:cs="Times New Roman"/>
          <w:sz w:val="24"/>
          <w:szCs w:val="24"/>
        </w:rPr>
        <w:t>HRM</w:t>
      </w:r>
      <w:r>
        <w:rPr>
          <w:rFonts w:ascii="Times New Roman" w:hAnsi="Times New Roman" w:cs="Times New Roman"/>
          <w:sz w:val="24"/>
          <w:szCs w:val="24"/>
        </w:rPr>
        <w:tab/>
        <w:t>HR management</w:t>
      </w:r>
    </w:p>
    <w:p w:rsidR="00662AAA" w:rsidRDefault="00662AAA" w:rsidP="004E3E25">
      <w:pPr>
        <w:tabs>
          <w:tab w:val="left" w:pos="2268"/>
          <w:tab w:val="center" w:pos="6840"/>
        </w:tabs>
        <w:rPr>
          <w:rFonts w:ascii="Times New Roman" w:hAnsi="Times New Roman" w:cs="Times New Roman"/>
          <w:sz w:val="24"/>
          <w:szCs w:val="24"/>
        </w:rPr>
      </w:pPr>
      <w:r>
        <w:rPr>
          <w:rFonts w:ascii="Times New Roman" w:hAnsi="Times New Roman" w:cs="Times New Roman"/>
          <w:sz w:val="24"/>
          <w:szCs w:val="24"/>
        </w:rPr>
        <w:t>IPN</w:t>
      </w:r>
      <w:r w:rsidR="009E4DED">
        <w:rPr>
          <w:rFonts w:ascii="Times New Roman" w:hAnsi="Times New Roman" w:cs="Times New Roman"/>
          <w:sz w:val="24"/>
          <w:szCs w:val="24"/>
        </w:rPr>
        <w:tab/>
      </w:r>
      <w:r w:rsidR="009E4DED" w:rsidRPr="00EB3497">
        <w:rPr>
          <w:rFonts w:ascii="Times New Roman" w:hAnsi="Times New Roman" w:cs="Times New Roman"/>
          <w:sz w:val="24"/>
          <w:szCs w:val="24"/>
        </w:rPr>
        <w:t>Efektivní systém hodnocení a financování výzkumu, vývoje a inovací</w:t>
      </w:r>
    </w:p>
    <w:p w:rsidR="00662AAA" w:rsidRDefault="00662AAA" w:rsidP="004B5422">
      <w:pPr>
        <w:tabs>
          <w:tab w:val="left" w:pos="2268"/>
          <w:tab w:val="center" w:pos="6840"/>
        </w:tabs>
        <w:rPr>
          <w:rFonts w:ascii="Times New Roman" w:hAnsi="Times New Roman" w:cs="Times New Roman"/>
          <w:sz w:val="24"/>
          <w:szCs w:val="24"/>
        </w:rPr>
      </w:pPr>
      <w:r>
        <w:rPr>
          <w:rFonts w:ascii="Times New Roman" w:hAnsi="Times New Roman" w:cs="Times New Roman"/>
          <w:sz w:val="24"/>
          <w:szCs w:val="24"/>
        </w:rPr>
        <w:t>IS HAP</w:t>
      </w:r>
      <w:r w:rsidR="00B34A69">
        <w:rPr>
          <w:rFonts w:ascii="Times New Roman" w:hAnsi="Times New Roman" w:cs="Times New Roman"/>
          <w:sz w:val="24"/>
          <w:szCs w:val="24"/>
        </w:rPr>
        <w:tab/>
        <w:t>informační systém HAP</w:t>
      </w:r>
    </w:p>
    <w:p w:rsidR="00662AAA" w:rsidRDefault="00662AAA" w:rsidP="004B5422">
      <w:pPr>
        <w:tabs>
          <w:tab w:val="left" w:pos="2268"/>
          <w:tab w:val="center" w:pos="6840"/>
        </w:tabs>
        <w:rPr>
          <w:rFonts w:ascii="Times New Roman" w:hAnsi="Times New Roman" w:cs="Times New Roman"/>
          <w:sz w:val="24"/>
          <w:szCs w:val="24"/>
        </w:rPr>
      </w:pPr>
      <w:r>
        <w:rPr>
          <w:rFonts w:ascii="Times New Roman" w:hAnsi="Times New Roman" w:cs="Times New Roman"/>
          <w:sz w:val="24"/>
          <w:szCs w:val="24"/>
        </w:rPr>
        <w:t>IS SAP</w:t>
      </w:r>
      <w:r w:rsidR="00B34A69">
        <w:rPr>
          <w:rFonts w:ascii="Times New Roman" w:hAnsi="Times New Roman" w:cs="Times New Roman"/>
          <w:sz w:val="24"/>
          <w:szCs w:val="24"/>
        </w:rPr>
        <w:tab/>
        <w:t>informační systém SAP</w:t>
      </w:r>
    </w:p>
    <w:p w:rsidR="004E3E25" w:rsidRDefault="004E3E25" w:rsidP="004E3E25">
      <w:pPr>
        <w:spacing w:line="276" w:lineRule="auto"/>
        <w:rPr>
          <w:rFonts w:ascii="Times New Roman" w:hAnsi="Times New Roman" w:cs="Times New Roman"/>
          <w:sz w:val="24"/>
          <w:szCs w:val="24"/>
        </w:rPr>
      </w:pPr>
      <w:r>
        <w:rPr>
          <w:rFonts w:ascii="Times New Roman" w:hAnsi="Times New Roman" w:cs="Times New Roman"/>
          <w:sz w:val="24"/>
          <w:szCs w:val="24"/>
        </w:rPr>
        <w:t>IS STAG – informační systém STAG</w:t>
      </w:r>
    </w:p>
    <w:p w:rsidR="00662AAA" w:rsidRPr="003C39C2" w:rsidRDefault="00662AAA" w:rsidP="004E3E25">
      <w:pPr>
        <w:tabs>
          <w:tab w:val="left" w:pos="2268"/>
          <w:tab w:val="center" w:pos="6840"/>
        </w:tabs>
        <w:rPr>
          <w:rFonts w:ascii="Times New Roman" w:hAnsi="Times New Roman" w:cs="Times New Roman"/>
          <w:bCs/>
          <w:sz w:val="24"/>
          <w:szCs w:val="24"/>
        </w:rPr>
      </w:pPr>
      <w:r>
        <w:rPr>
          <w:rFonts w:ascii="Times New Roman" w:hAnsi="Times New Roman" w:cs="Times New Roman"/>
          <w:sz w:val="24"/>
          <w:szCs w:val="24"/>
        </w:rPr>
        <w:t>MEP</w:t>
      </w:r>
      <w:r>
        <w:rPr>
          <w:rFonts w:ascii="Times New Roman" w:hAnsi="Times New Roman" w:cs="Times New Roman"/>
          <w:sz w:val="24"/>
          <w:szCs w:val="24"/>
        </w:rPr>
        <w:tab/>
        <w:t>Mezinárodní evaluační panel Univerzity Tomáše Bati ve Zlíně</w:t>
      </w:r>
    </w:p>
    <w:p w:rsidR="00662AAA" w:rsidRPr="00D45C8B" w:rsidRDefault="00662AAA" w:rsidP="004B5422">
      <w:pPr>
        <w:tabs>
          <w:tab w:val="left" w:pos="2268"/>
          <w:tab w:val="center" w:pos="6840"/>
        </w:tabs>
        <w:rPr>
          <w:rFonts w:ascii="Times New Roman" w:hAnsi="Times New Roman" w:cs="Times New Roman"/>
          <w:sz w:val="24"/>
          <w:szCs w:val="24"/>
        </w:rPr>
      </w:pPr>
      <w:r w:rsidRPr="00D45C8B">
        <w:rPr>
          <w:rFonts w:ascii="Times New Roman" w:hAnsi="Times New Roman" w:cs="Times New Roman"/>
          <w:sz w:val="24"/>
          <w:szCs w:val="24"/>
        </w:rPr>
        <w:t>MICHE</w:t>
      </w:r>
      <w:r w:rsidRPr="00D45C8B">
        <w:rPr>
          <w:rFonts w:ascii="Times New Roman" w:hAnsi="Times New Roman" w:cs="Times New Roman"/>
          <w:sz w:val="24"/>
          <w:szCs w:val="24"/>
        </w:rPr>
        <w:tab/>
      </w:r>
      <w:r w:rsidRPr="004B5422">
        <w:rPr>
          <w:rFonts w:ascii="Times New Roman" w:hAnsi="Times New Roman" w:cs="Times New Roman"/>
          <w:sz w:val="24"/>
          <w:szCs w:val="24"/>
        </w:rPr>
        <w:t xml:space="preserve">Monitoring </w:t>
      </w:r>
      <w:proofErr w:type="spellStart"/>
      <w:r w:rsidRPr="004B5422">
        <w:rPr>
          <w:rFonts w:ascii="Times New Roman" w:hAnsi="Times New Roman" w:cs="Times New Roman"/>
          <w:sz w:val="24"/>
          <w:szCs w:val="24"/>
        </w:rPr>
        <w:t>Internationalization</w:t>
      </w:r>
      <w:proofErr w:type="spellEnd"/>
      <w:r w:rsidRPr="004B5422">
        <w:rPr>
          <w:rFonts w:ascii="Times New Roman" w:hAnsi="Times New Roman" w:cs="Times New Roman"/>
          <w:sz w:val="24"/>
          <w:szCs w:val="24"/>
        </w:rPr>
        <w:t xml:space="preserve"> </w:t>
      </w:r>
      <w:proofErr w:type="spellStart"/>
      <w:r w:rsidRPr="004B5422">
        <w:rPr>
          <w:rFonts w:ascii="Times New Roman" w:hAnsi="Times New Roman" w:cs="Times New Roman"/>
          <w:sz w:val="24"/>
          <w:szCs w:val="24"/>
        </w:rPr>
        <w:t>of</w:t>
      </w:r>
      <w:proofErr w:type="spellEnd"/>
      <w:r w:rsidRPr="004B5422">
        <w:rPr>
          <w:rFonts w:ascii="Times New Roman" w:hAnsi="Times New Roman" w:cs="Times New Roman"/>
          <w:sz w:val="24"/>
          <w:szCs w:val="24"/>
        </w:rPr>
        <w:t xml:space="preserve"> Czech </w:t>
      </w:r>
      <w:proofErr w:type="spellStart"/>
      <w:r w:rsidRPr="004B5422">
        <w:rPr>
          <w:rFonts w:ascii="Times New Roman" w:hAnsi="Times New Roman" w:cs="Times New Roman"/>
          <w:sz w:val="24"/>
          <w:szCs w:val="24"/>
        </w:rPr>
        <w:t>Higher</w:t>
      </w:r>
      <w:proofErr w:type="spellEnd"/>
      <w:r w:rsidRPr="004B5422">
        <w:rPr>
          <w:rFonts w:ascii="Times New Roman" w:hAnsi="Times New Roman" w:cs="Times New Roman"/>
          <w:sz w:val="24"/>
          <w:szCs w:val="24"/>
        </w:rPr>
        <w:t xml:space="preserve"> </w:t>
      </w:r>
      <w:proofErr w:type="spellStart"/>
      <w:r w:rsidRPr="004B5422">
        <w:rPr>
          <w:rFonts w:ascii="Times New Roman" w:hAnsi="Times New Roman" w:cs="Times New Roman"/>
          <w:sz w:val="24"/>
          <w:szCs w:val="24"/>
        </w:rPr>
        <w:t>Education</w:t>
      </w:r>
      <w:proofErr w:type="spellEnd"/>
    </w:p>
    <w:p w:rsidR="00662AAA" w:rsidRPr="00B31C53" w:rsidRDefault="00662AAA" w:rsidP="004C6667">
      <w:pPr>
        <w:tabs>
          <w:tab w:val="left" w:pos="2268"/>
          <w:tab w:val="center" w:pos="6840"/>
        </w:tabs>
        <w:ind w:left="2268" w:hanging="2268"/>
        <w:rPr>
          <w:rFonts w:ascii="Times New Roman" w:hAnsi="Times New Roman" w:cs="Times New Roman"/>
          <w:sz w:val="24"/>
          <w:szCs w:val="24"/>
        </w:rPr>
      </w:pPr>
      <w:r>
        <w:rPr>
          <w:rFonts w:ascii="Times New Roman" w:hAnsi="Times New Roman" w:cs="Times New Roman"/>
          <w:sz w:val="24"/>
          <w:szCs w:val="24"/>
        </w:rPr>
        <w:t>MŠMT 17+</w:t>
      </w:r>
      <w:r>
        <w:rPr>
          <w:rFonts w:ascii="Times New Roman" w:hAnsi="Times New Roman" w:cs="Times New Roman"/>
          <w:sz w:val="24"/>
          <w:szCs w:val="24"/>
        </w:rPr>
        <w:tab/>
      </w:r>
      <w:r w:rsidRPr="00122508">
        <w:rPr>
          <w:rFonts w:ascii="Times New Roman" w:hAnsi="Times New Roman" w:cs="Times New Roman"/>
          <w:sz w:val="24"/>
          <w:szCs w:val="24"/>
        </w:rPr>
        <w:t>Metodika hodnocení výzkumných organizací a hodnocení programů účelové podpory</w:t>
      </w:r>
      <w:r>
        <w:rPr>
          <w:rFonts w:ascii="Times New Roman" w:hAnsi="Times New Roman" w:cs="Times New Roman"/>
          <w:sz w:val="24"/>
          <w:szCs w:val="24"/>
        </w:rPr>
        <w:t xml:space="preserve"> výzkumu, vývoje a inovací</w:t>
      </w:r>
    </w:p>
    <w:p w:rsidR="00662AAA" w:rsidRDefault="00662AAA" w:rsidP="004B5422">
      <w:pPr>
        <w:tabs>
          <w:tab w:val="left" w:pos="2268"/>
          <w:tab w:val="center" w:pos="6840"/>
        </w:tabs>
        <w:rPr>
          <w:rFonts w:ascii="Times New Roman" w:hAnsi="Times New Roman" w:cs="Times New Roman"/>
          <w:sz w:val="24"/>
          <w:szCs w:val="24"/>
        </w:rPr>
      </w:pPr>
      <w:r w:rsidRPr="00B31C53">
        <w:rPr>
          <w:rFonts w:ascii="Times New Roman" w:hAnsi="Times New Roman" w:cs="Times New Roman"/>
          <w:sz w:val="24"/>
          <w:szCs w:val="24"/>
        </w:rPr>
        <w:t>MŠMT</w:t>
      </w:r>
      <w:r w:rsidRPr="00B31C53">
        <w:rPr>
          <w:rFonts w:ascii="Times New Roman" w:hAnsi="Times New Roman" w:cs="Times New Roman"/>
          <w:sz w:val="24"/>
          <w:szCs w:val="24"/>
        </w:rPr>
        <w:tab/>
        <w:t>Ministerstvo školství, mládeže a tělovýchovy České republiky</w:t>
      </w:r>
    </w:p>
    <w:p w:rsidR="00662AAA" w:rsidRDefault="00662AAA" w:rsidP="004C6667">
      <w:pPr>
        <w:tabs>
          <w:tab w:val="left" w:pos="2268"/>
          <w:tab w:val="center" w:pos="6840"/>
        </w:tabs>
        <w:rPr>
          <w:rFonts w:ascii="Times New Roman" w:hAnsi="Times New Roman" w:cs="Times New Roman"/>
          <w:sz w:val="24"/>
          <w:szCs w:val="24"/>
        </w:rPr>
      </w:pPr>
      <w:r w:rsidRPr="00B31C53">
        <w:rPr>
          <w:rFonts w:ascii="Times New Roman" w:hAnsi="Times New Roman" w:cs="Times New Roman"/>
          <w:sz w:val="24"/>
          <w:szCs w:val="24"/>
        </w:rPr>
        <w:t>NAÚ</w:t>
      </w:r>
      <w:r w:rsidRPr="00B31C53">
        <w:rPr>
          <w:rFonts w:ascii="Times New Roman" w:hAnsi="Times New Roman" w:cs="Times New Roman"/>
          <w:sz w:val="24"/>
          <w:szCs w:val="24"/>
        </w:rPr>
        <w:tab/>
        <w:t>Národní akreditační úřad pro vysoké školství</w:t>
      </w:r>
    </w:p>
    <w:p w:rsidR="00662AAA" w:rsidRDefault="00662AAA" w:rsidP="004B5422">
      <w:pPr>
        <w:tabs>
          <w:tab w:val="left" w:pos="2268"/>
          <w:tab w:val="center" w:pos="6840"/>
        </w:tabs>
        <w:rPr>
          <w:rFonts w:ascii="Times New Roman" w:hAnsi="Times New Roman" w:cs="Times New Roman"/>
          <w:sz w:val="24"/>
          <w:szCs w:val="24"/>
        </w:rPr>
      </w:pPr>
      <w:r>
        <w:rPr>
          <w:rFonts w:ascii="Times New Roman" w:hAnsi="Times New Roman" w:cs="Times New Roman"/>
          <w:sz w:val="24"/>
          <w:szCs w:val="24"/>
        </w:rPr>
        <w:t>OMK</w:t>
      </w:r>
      <w:r w:rsidR="00B34A69">
        <w:rPr>
          <w:rFonts w:ascii="Times New Roman" w:hAnsi="Times New Roman" w:cs="Times New Roman"/>
          <w:sz w:val="24"/>
          <w:szCs w:val="24"/>
        </w:rPr>
        <w:tab/>
        <w:t>odbor marketingu a komunikace Rektorátu</w:t>
      </w:r>
    </w:p>
    <w:p w:rsidR="00662AAA" w:rsidRDefault="00662AAA" w:rsidP="004B5422">
      <w:pPr>
        <w:tabs>
          <w:tab w:val="left" w:pos="2268"/>
          <w:tab w:val="center" w:pos="6840"/>
        </w:tabs>
        <w:rPr>
          <w:rFonts w:ascii="Times New Roman" w:hAnsi="Times New Roman" w:cs="Times New Roman"/>
          <w:sz w:val="24"/>
          <w:szCs w:val="24"/>
        </w:rPr>
      </w:pPr>
      <w:r>
        <w:rPr>
          <w:rFonts w:ascii="Times New Roman" w:hAnsi="Times New Roman" w:cs="Times New Roman"/>
          <w:sz w:val="24"/>
          <w:szCs w:val="24"/>
        </w:rPr>
        <w:t>OOÚ</w:t>
      </w:r>
      <w:r w:rsidR="00B34A69">
        <w:rPr>
          <w:rFonts w:ascii="Times New Roman" w:hAnsi="Times New Roman" w:cs="Times New Roman"/>
          <w:sz w:val="24"/>
          <w:szCs w:val="24"/>
        </w:rPr>
        <w:tab/>
        <w:t>ochrana osobních údajů</w:t>
      </w:r>
    </w:p>
    <w:p w:rsidR="00662AAA" w:rsidRDefault="00662AAA" w:rsidP="004B5422">
      <w:pPr>
        <w:tabs>
          <w:tab w:val="left" w:pos="2268"/>
          <w:tab w:val="center" w:pos="6840"/>
        </w:tabs>
        <w:rPr>
          <w:rFonts w:ascii="Times New Roman" w:hAnsi="Times New Roman" w:cs="Times New Roman"/>
          <w:sz w:val="24"/>
          <w:szCs w:val="24"/>
        </w:rPr>
      </w:pPr>
      <w:r>
        <w:rPr>
          <w:rFonts w:ascii="Times New Roman" w:hAnsi="Times New Roman" w:cs="Times New Roman"/>
          <w:sz w:val="24"/>
          <w:szCs w:val="24"/>
        </w:rPr>
        <w:t>OP JAK</w:t>
      </w:r>
      <w:r w:rsidR="00B34A69">
        <w:rPr>
          <w:rFonts w:ascii="Times New Roman" w:hAnsi="Times New Roman" w:cs="Times New Roman"/>
          <w:sz w:val="24"/>
          <w:szCs w:val="24"/>
        </w:rPr>
        <w:tab/>
        <w:t>Operační program Jan Ámos Komenský</w:t>
      </w:r>
    </w:p>
    <w:p w:rsidR="00662AAA" w:rsidRDefault="00662AAA" w:rsidP="004B5422">
      <w:pPr>
        <w:tabs>
          <w:tab w:val="left" w:pos="2268"/>
          <w:tab w:val="center" w:pos="6840"/>
        </w:tabs>
        <w:rPr>
          <w:rFonts w:ascii="Times New Roman" w:hAnsi="Times New Roman" w:cs="Times New Roman"/>
          <w:sz w:val="24"/>
          <w:szCs w:val="24"/>
        </w:rPr>
      </w:pPr>
      <w:r>
        <w:rPr>
          <w:rFonts w:ascii="Times New Roman" w:hAnsi="Times New Roman" w:cs="Times New Roman"/>
          <w:sz w:val="24"/>
          <w:szCs w:val="24"/>
        </w:rPr>
        <w:t>OP3V</w:t>
      </w:r>
      <w:r w:rsidR="00B34A69">
        <w:rPr>
          <w:rFonts w:ascii="Times New Roman" w:hAnsi="Times New Roman" w:cs="Times New Roman"/>
          <w:sz w:val="24"/>
          <w:szCs w:val="24"/>
        </w:rPr>
        <w:tab/>
        <w:t>Operační p</w:t>
      </w:r>
      <w:r w:rsidR="004E3E25">
        <w:rPr>
          <w:rFonts w:ascii="Times New Roman" w:hAnsi="Times New Roman" w:cs="Times New Roman"/>
          <w:sz w:val="24"/>
          <w:szCs w:val="24"/>
        </w:rPr>
        <w:t>rogram Výzkum, vývoj a vzdělávání</w:t>
      </w:r>
    </w:p>
    <w:p w:rsidR="00662AAA" w:rsidRDefault="00662AAA" w:rsidP="004B5422">
      <w:pPr>
        <w:tabs>
          <w:tab w:val="left" w:pos="2268"/>
          <w:tab w:val="center" w:pos="6840"/>
        </w:tabs>
        <w:rPr>
          <w:rFonts w:ascii="Times New Roman" w:hAnsi="Times New Roman" w:cs="Times New Roman"/>
          <w:sz w:val="24"/>
          <w:szCs w:val="24"/>
        </w:rPr>
      </w:pPr>
      <w:r>
        <w:rPr>
          <w:rFonts w:ascii="Times New Roman" w:hAnsi="Times New Roman" w:cs="Times New Roman"/>
          <w:sz w:val="24"/>
          <w:szCs w:val="24"/>
        </w:rPr>
        <w:lastRenderedPageBreak/>
        <w:t>ORLZ</w:t>
      </w:r>
      <w:r w:rsidR="00B34A69">
        <w:rPr>
          <w:rFonts w:ascii="Times New Roman" w:hAnsi="Times New Roman" w:cs="Times New Roman"/>
          <w:sz w:val="24"/>
          <w:szCs w:val="24"/>
        </w:rPr>
        <w:tab/>
        <w:t>oddělení rozvoje lidských zdrojů rektorátu</w:t>
      </w:r>
    </w:p>
    <w:p w:rsidR="00662AAA" w:rsidRDefault="00662AAA" w:rsidP="004B5422">
      <w:pPr>
        <w:tabs>
          <w:tab w:val="left" w:pos="2268"/>
          <w:tab w:val="center" w:pos="6840"/>
        </w:tabs>
        <w:rPr>
          <w:rFonts w:ascii="Times New Roman" w:hAnsi="Times New Roman" w:cs="Times New Roman"/>
          <w:sz w:val="24"/>
          <w:szCs w:val="24"/>
        </w:rPr>
      </w:pPr>
      <w:r>
        <w:rPr>
          <w:rFonts w:ascii="Times New Roman" w:hAnsi="Times New Roman" w:cs="Times New Roman"/>
          <w:sz w:val="24"/>
          <w:szCs w:val="24"/>
        </w:rPr>
        <w:t>PO</w:t>
      </w:r>
      <w:r w:rsidR="00B34A69">
        <w:rPr>
          <w:rFonts w:ascii="Times New Roman" w:hAnsi="Times New Roman" w:cs="Times New Roman"/>
          <w:sz w:val="24"/>
          <w:szCs w:val="24"/>
        </w:rPr>
        <w:tab/>
        <w:t>požární ochrana</w:t>
      </w:r>
    </w:p>
    <w:p w:rsidR="00662AAA" w:rsidRDefault="00662AAA" w:rsidP="009E4DED">
      <w:pPr>
        <w:tabs>
          <w:tab w:val="left" w:pos="2268"/>
          <w:tab w:val="center" w:pos="6840"/>
        </w:tabs>
        <w:spacing w:line="276" w:lineRule="auto"/>
        <w:rPr>
          <w:rFonts w:ascii="Times New Roman" w:hAnsi="Times New Roman" w:cs="Times New Roman"/>
          <w:sz w:val="24"/>
          <w:szCs w:val="24"/>
        </w:rPr>
      </w:pPr>
      <w:proofErr w:type="spellStart"/>
      <w:r>
        <w:rPr>
          <w:rFonts w:ascii="Times New Roman" w:hAnsi="Times New Roman" w:cs="Times New Roman"/>
          <w:sz w:val="24"/>
          <w:szCs w:val="24"/>
        </w:rPr>
        <w:t>RoKaVaV</w:t>
      </w:r>
      <w:proofErr w:type="spellEnd"/>
      <w:r w:rsidR="009E4DED">
        <w:rPr>
          <w:rFonts w:ascii="Times New Roman" w:hAnsi="Times New Roman" w:cs="Times New Roman"/>
          <w:sz w:val="24"/>
          <w:szCs w:val="24"/>
        </w:rPr>
        <w:tab/>
        <w:t>projekt: Rozvoj kapacit pro výzkum a vývoj UTB ve Zlíně</w:t>
      </w:r>
    </w:p>
    <w:p w:rsidR="009E4DED" w:rsidRDefault="00662AAA" w:rsidP="009E4DED">
      <w:pPr>
        <w:spacing w:before="240" w:line="276" w:lineRule="auto"/>
        <w:rPr>
          <w:rFonts w:ascii="Times New Roman" w:hAnsi="Times New Roman" w:cs="Times New Roman"/>
          <w:sz w:val="24"/>
          <w:szCs w:val="24"/>
        </w:rPr>
      </w:pPr>
      <w:r>
        <w:rPr>
          <w:rFonts w:ascii="Times New Roman" w:hAnsi="Times New Roman" w:cs="Times New Roman"/>
          <w:sz w:val="24"/>
          <w:szCs w:val="24"/>
        </w:rPr>
        <w:t>RVVI</w:t>
      </w:r>
      <w:r w:rsidR="009E4DED">
        <w:rPr>
          <w:rFonts w:ascii="Times New Roman" w:hAnsi="Times New Roman" w:cs="Times New Roman"/>
          <w:sz w:val="24"/>
          <w:szCs w:val="24"/>
        </w:rPr>
        <w:tab/>
        <w:t xml:space="preserve">                 Rada pro výzkum, vývoj a inovace</w:t>
      </w:r>
    </w:p>
    <w:p w:rsidR="00662AAA" w:rsidRDefault="00662AAA" w:rsidP="009E4DED">
      <w:pPr>
        <w:tabs>
          <w:tab w:val="left" w:pos="2268"/>
          <w:tab w:val="center" w:pos="6840"/>
        </w:tabs>
        <w:spacing w:before="240" w:line="276" w:lineRule="auto"/>
        <w:rPr>
          <w:rFonts w:ascii="Times New Roman" w:hAnsi="Times New Roman" w:cs="Times New Roman"/>
          <w:sz w:val="24"/>
          <w:szCs w:val="24"/>
        </w:rPr>
      </w:pPr>
      <w:r w:rsidRPr="00DE7151">
        <w:rPr>
          <w:rFonts w:ascii="Times New Roman" w:hAnsi="Times New Roman" w:cs="Times New Roman"/>
          <w:sz w:val="24"/>
          <w:szCs w:val="24"/>
        </w:rPr>
        <w:t>Strategie UTB 21+</w:t>
      </w:r>
      <w:r w:rsidRPr="00DE7151">
        <w:rPr>
          <w:rFonts w:ascii="Times New Roman" w:hAnsi="Times New Roman" w:cs="Times New Roman"/>
          <w:sz w:val="24"/>
          <w:szCs w:val="24"/>
        </w:rPr>
        <w:tab/>
        <w:t>Strategický záměr Univerzity Tomáše Bati ve Zlíně na období 21+</w:t>
      </w:r>
    </w:p>
    <w:p w:rsidR="00662AAA" w:rsidRPr="00B31C53" w:rsidRDefault="00662AAA" w:rsidP="009E4DED">
      <w:pPr>
        <w:tabs>
          <w:tab w:val="left" w:pos="2268"/>
          <w:tab w:val="center" w:pos="6840"/>
        </w:tabs>
        <w:spacing w:line="276" w:lineRule="auto"/>
        <w:rPr>
          <w:rFonts w:ascii="Times New Roman" w:hAnsi="Times New Roman" w:cs="Times New Roman"/>
          <w:sz w:val="24"/>
          <w:szCs w:val="24"/>
        </w:rPr>
      </w:pPr>
      <w:r w:rsidRPr="00A81715">
        <w:rPr>
          <w:rFonts w:ascii="Times New Roman" w:hAnsi="Times New Roman" w:cs="Times New Roman"/>
          <w:sz w:val="24"/>
          <w:szCs w:val="24"/>
        </w:rPr>
        <w:t>THE</w:t>
      </w:r>
      <w:r w:rsidRPr="00A81715">
        <w:rPr>
          <w:rFonts w:ascii="Times New Roman" w:hAnsi="Times New Roman" w:cs="Times New Roman"/>
          <w:sz w:val="24"/>
          <w:szCs w:val="24"/>
        </w:rPr>
        <w:tab/>
      </w:r>
      <w:proofErr w:type="spellStart"/>
      <w:r w:rsidRPr="00A81715">
        <w:rPr>
          <w:rFonts w:ascii="Times New Roman" w:hAnsi="Times New Roman" w:cs="Times New Roman"/>
          <w:sz w:val="24"/>
          <w:szCs w:val="24"/>
        </w:rPr>
        <w:t>The</w:t>
      </w:r>
      <w:proofErr w:type="spellEnd"/>
      <w:r w:rsidRPr="00A81715">
        <w:rPr>
          <w:rFonts w:ascii="Times New Roman" w:hAnsi="Times New Roman" w:cs="Times New Roman"/>
          <w:sz w:val="24"/>
          <w:szCs w:val="24"/>
        </w:rPr>
        <w:t xml:space="preserve"> </w:t>
      </w:r>
      <w:proofErr w:type="spellStart"/>
      <w:r w:rsidRPr="00A81715">
        <w:rPr>
          <w:rFonts w:ascii="Times New Roman" w:hAnsi="Times New Roman" w:cs="Times New Roman"/>
          <w:sz w:val="24"/>
          <w:szCs w:val="24"/>
        </w:rPr>
        <w:t>Times</w:t>
      </w:r>
      <w:proofErr w:type="spellEnd"/>
      <w:r w:rsidRPr="00A81715">
        <w:rPr>
          <w:rFonts w:ascii="Times New Roman" w:hAnsi="Times New Roman" w:cs="Times New Roman"/>
          <w:sz w:val="24"/>
          <w:szCs w:val="24"/>
        </w:rPr>
        <w:t xml:space="preserve"> </w:t>
      </w:r>
      <w:proofErr w:type="spellStart"/>
      <w:r w:rsidRPr="00A81715">
        <w:rPr>
          <w:rFonts w:ascii="Times New Roman" w:hAnsi="Times New Roman" w:cs="Times New Roman"/>
          <w:sz w:val="24"/>
          <w:szCs w:val="24"/>
        </w:rPr>
        <w:t>Higher</w:t>
      </w:r>
      <w:proofErr w:type="spellEnd"/>
      <w:r w:rsidRPr="00A81715">
        <w:rPr>
          <w:rFonts w:ascii="Times New Roman" w:hAnsi="Times New Roman" w:cs="Times New Roman"/>
          <w:sz w:val="24"/>
          <w:szCs w:val="24"/>
        </w:rPr>
        <w:t xml:space="preserve"> </w:t>
      </w:r>
      <w:proofErr w:type="spellStart"/>
      <w:r w:rsidRPr="00A81715">
        <w:rPr>
          <w:rFonts w:ascii="Times New Roman" w:hAnsi="Times New Roman" w:cs="Times New Roman"/>
          <w:sz w:val="24"/>
          <w:szCs w:val="24"/>
        </w:rPr>
        <w:t>Education</w:t>
      </w:r>
      <w:proofErr w:type="spellEnd"/>
    </w:p>
    <w:p w:rsidR="00662AAA" w:rsidRDefault="00662AAA" w:rsidP="009E4DED">
      <w:pPr>
        <w:tabs>
          <w:tab w:val="left" w:pos="2268"/>
          <w:tab w:val="center" w:pos="6840"/>
        </w:tabs>
        <w:spacing w:line="276" w:lineRule="auto"/>
        <w:rPr>
          <w:rFonts w:ascii="Times New Roman" w:hAnsi="Times New Roman" w:cs="Times New Roman"/>
          <w:sz w:val="24"/>
          <w:szCs w:val="24"/>
        </w:rPr>
      </w:pPr>
      <w:r>
        <w:rPr>
          <w:rFonts w:ascii="Times New Roman" w:hAnsi="Times New Roman" w:cs="Times New Roman"/>
          <w:sz w:val="24"/>
          <w:szCs w:val="24"/>
        </w:rPr>
        <w:t>UMŠ</w:t>
      </w:r>
      <w:r w:rsidR="00B34A69">
        <w:rPr>
          <w:rFonts w:ascii="Times New Roman" w:hAnsi="Times New Roman" w:cs="Times New Roman"/>
          <w:sz w:val="24"/>
          <w:szCs w:val="24"/>
        </w:rPr>
        <w:tab/>
      </w:r>
      <w:r w:rsidR="00B34A69" w:rsidRPr="00EB3497">
        <w:rPr>
          <w:rFonts w:ascii="Times New Roman" w:hAnsi="Times New Roman" w:cs="Times New Roman"/>
          <w:sz w:val="24"/>
          <w:szCs w:val="24"/>
        </w:rPr>
        <w:t>Univerzitní mateřské školy Qočna</w:t>
      </w:r>
    </w:p>
    <w:p w:rsidR="00662AAA" w:rsidRPr="00B31C53" w:rsidRDefault="00662AAA" w:rsidP="009E4DED">
      <w:pPr>
        <w:tabs>
          <w:tab w:val="left" w:pos="2268"/>
          <w:tab w:val="center" w:pos="6840"/>
        </w:tabs>
        <w:spacing w:line="276" w:lineRule="auto"/>
        <w:rPr>
          <w:rFonts w:ascii="Times New Roman" w:hAnsi="Times New Roman" w:cs="Times New Roman"/>
          <w:sz w:val="24"/>
          <w:szCs w:val="24"/>
        </w:rPr>
      </w:pPr>
      <w:r w:rsidRPr="00B31C53">
        <w:rPr>
          <w:rFonts w:ascii="Times New Roman" w:hAnsi="Times New Roman" w:cs="Times New Roman"/>
          <w:sz w:val="24"/>
          <w:szCs w:val="24"/>
        </w:rPr>
        <w:t>UTB</w:t>
      </w:r>
      <w:r>
        <w:rPr>
          <w:rFonts w:ascii="Times New Roman" w:hAnsi="Times New Roman" w:cs="Times New Roman"/>
          <w:sz w:val="24"/>
          <w:szCs w:val="24"/>
        </w:rPr>
        <w:t xml:space="preserve"> ve Zlíně/UTB</w:t>
      </w:r>
      <w:r>
        <w:rPr>
          <w:rFonts w:ascii="Times New Roman" w:hAnsi="Times New Roman" w:cs="Times New Roman"/>
          <w:sz w:val="24"/>
          <w:szCs w:val="24"/>
        </w:rPr>
        <w:tab/>
      </w:r>
      <w:r w:rsidRPr="00B31C53">
        <w:rPr>
          <w:rFonts w:ascii="Times New Roman" w:hAnsi="Times New Roman" w:cs="Times New Roman"/>
          <w:sz w:val="24"/>
          <w:szCs w:val="24"/>
        </w:rPr>
        <w:t>Univerzita Tomáše Bati</w:t>
      </w:r>
      <w:r>
        <w:rPr>
          <w:rFonts w:ascii="Times New Roman" w:hAnsi="Times New Roman" w:cs="Times New Roman"/>
          <w:sz w:val="24"/>
          <w:szCs w:val="24"/>
        </w:rPr>
        <w:t xml:space="preserve"> ve Zlíně</w:t>
      </w:r>
    </w:p>
    <w:p w:rsidR="00662AAA" w:rsidRPr="00A81715" w:rsidRDefault="00662AAA" w:rsidP="009E4DED">
      <w:pPr>
        <w:tabs>
          <w:tab w:val="left" w:pos="2268"/>
          <w:tab w:val="center" w:pos="6840"/>
        </w:tabs>
        <w:spacing w:line="276" w:lineRule="auto"/>
        <w:rPr>
          <w:rFonts w:ascii="Times New Roman" w:hAnsi="Times New Roman" w:cs="Times New Roman"/>
          <w:sz w:val="24"/>
          <w:szCs w:val="24"/>
        </w:rPr>
      </w:pPr>
      <w:proofErr w:type="spellStart"/>
      <w:r w:rsidRPr="00B31C53">
        <w:rPr>
          <w:rFonts w:ascii="Times New Roman" w:hAnsi="Times New Roman" w:cs="Times New Roman"/>
          <w:sz w:val="24"/>
          <w:szCs w:val="24"/>
        </w:rPr>
        <w:t>VaV</w:t>
      </w:r>
      <w:proofErr w:type="spellEnd"/>
      <w:r w:rsidRPr="00B31C53">
        <w:rPr>
          <w:rFonts w:ascii="Times New Roman" w:hAnsi="Times New Roman" w:cs="Times New Roman"/>
          <w:sz w:val="24"/>
          <w:szCs w:val="24"/>
        </w:rPr>
        <w:tab/>
        <w:t>věda a výzkum</w:t>
      </w:r>
      <w:r>
        <w:rPr>
          <w:rFonts w:ascii="Times New Roman" w:hAnsi="Times New Roman" w:cs="Times New Roman"/>
          <w:sz w:val="24"/>
          <w:szCs w:val="24"/>
        </w:rPr>
        <w:t xml:space="preserve"> </w:t>
      </w:r>
      <w:r w:rsidRPr="00B31C53">
        <w:rPr>
          <w:rFonts w:ascii="Times New Roman" w:hAnsi="Times New Roman" w:cs="Times New Roman"/>
          <w:sz w:val="24"/>
          <w:szCs w:val="24"/>
        </w:rPr>
        <w:t>/</w:t>
      </w:r>
      <w:r>
        <w:rPr>
          <w:rFonts w:ascii="Times New Roman" w:hAnsi="Times New Roman" w:cs="Times New Roman"/>
          <w:sz w:val="24"/>
          <w:szCs w:val="24"/>
        </w:rPr>
        <w:t xml:space="preserve"> </w:t>
      </w:r>
      <w:r w:rsidRPr="00B31C53">
        <w:rPr>
          <w:rFonts w:ascii="Times New Roman" w:hAnsi="Times New Roman" w:cs="Times New Roman"/>
          <w:sz w:val="24"/>
          <w:szCs w:val="24"/>
        </w:rPr>
        <w:t>tvůrčí činnosti</w:t>
      </w:r>
    </w:p>
    <w:p w:rsidR="00662AAA" w:rsidRPr="00B31C53" w:rsidRDefault="00662AAA" w:rsidP="009E4DED">
      <w:pPr>
        <w:tabs>
          <w:tab w:val="left" w:pos="2268"/>
          <w:tab w:val="center" w:pos="6840"/>
        </w:tabs>
        <w:spacing w:line="276" w:lineRule="auto"/>
        <w:rPr>
          <w:rFonts w:ascii="Times New Roman" w:hAnsi="Times New Roman" w:cs="Times New Roman"/>
          <w:sz w:val="24"/>
          <w:szCs w:val="24"/>
        </w:rPr>
      </w:pPr>
      <w:r>
        <w:rPr>
          <w:rFonts w:ascii="Times New Roman" w:hAnsi="Times New Roman" w:cs="Times New Roman"/>
          <w:sz w:val="24"/>
          <w:szCs w:val="24"/>
        </w:rPr>
        <w:t>VV</w:t>
      </w:r>
      <w:r w:rsidRPr="00A81715">
        <w:rPr>
          <w:rFonts w:ascii="Times New Roman" w:hAnsi="Times New Roman" w:cs="Times New Roman"/>
          <w:sz w:val="24"/>
          <w:szCs w:val="24"/>
        </w:rPr>
        <w:t>I</w:t>
      </w:r>
      <w:r>
        <w:rPr>
          <w:rFonts w:ascii="Times New Roman" w:hAnsi="Times New Roman" w:cs="Times New Roman"/>
          <w:sz w:val="24"/>
          <w:szCs w:val="24"/>
        </w:rPr>
        <w:tab/>
      </w:r>
      <w:r w:rsidRPr="00A81715">
        <w:rPr>
          <w:rFonts w:ascii="Times New Roman" w:hAnsi="Times New Roman" w:cs="Times New Roman"/>
          <w:sz w:val="24"/>
          <w:szCs w:val="24"/>
        </w:rPr>
        <w:t>věda, výzkum</w:t>
      </w:r>
      <w:r>
        <w:rPr>
          <w:rFonts w:ascii="Times New Roman" w:hAnsi="Times New Roman" w:cs="Times New Roman"/>
          <w:sz w:val="24"/>
          <w:szCs w:val="24"/>
        </w:rPr>
        <w:t xml:space="preserve"> </w:t>
      </w:r>
      <w:r w:rsidRPr="00A81715">
        <w:rPr>
          <w:rFonts w:ascii="Times New Roman" w:hAnsi="Times New Roman" w:cs="Times New Roman"/>
          <w:sz w:val="24"/>
          <w:szCs w:val="24"/>
        </w:rPr>
        <w:t>/</w:t>
      </w:r>
      <w:r>
        <w:rPr>
          <w:rFonts w:ascii="Times New Roman" w:hAnsi="Times New Roman" w:cs="Times New Roman"/>
          <w:sz w:val="24"/>
          <w:szCs w:val="24"/>
        </w:rPr>
        <w:t xml:space="preserve"> </w:t>
      </w:r>
      <w:r w:rsidRPr="00A81715">
        <w:rPr>
          <w:rFonts w:ascii="Times New Roman" w:hAnsi="Times New Roman" w:cs="Times New Roman"/>
          <w:sz w:val="24"/>
          <w:szCs w:val="24"/>
        </w:rPr>
        <w:t>tvůrčí činnosti, inovace</w:t>
      </w:r>
    </w:p>
    <w:p w:rsidR="00785208" w:rsidRDefault="00785208" w:rsidP="009E4DED">
      <w:pPr>
        <w:tabs>
          <w:tab w:val="left" w:pos="2268"/>
          <w:tab w:val="center" w:pos="6840"/>
        </w:tabs>
        <w:spacing w:line="276" w:lineRule="auto"/>
        <w:rPr>
          <w:rFonts w:ascii="Times New Roman" w:hAnsi="Times New Roman" w:cs="Times New Roman"/>
          <w:sz w:val="24"/>
          <w:szCs w:val="24"/>
        </w:rPr>
      </w:pPr>
      <w:proofErr w:type="spellStart"/>
      <w:r w:rsidRPr="00A81715">
        <w:rPr>
          <w:rFonts w:ascii="Times New Roman" w:hAnsi="Times New Roman" w:cs="Times New Roman"/>
          <w:sz w:val="24"/>
          <w:szCs w:val="24"/>
        </w:rPr>
        <w:t>WoS</w:t>
      </w:r>
      <w:proofErr w:type="spellEnd"/>
      <w:r w:rsidRPr="00A81715">
        <w:rPr>
          <w:rFonts w:ascii="Times New Roman" w:hAnsi="Times New Roman" w:cs="Times New Roman"/>
          <w:sz w:val="24"/>
          <w:szCs w:val="24"/>
        </w:rPr>
        <w:tab/>
        <w:t xml:space="preserve">Web </w:t>
      </w:r>
      <w:proofErr w:type="spellStart"/>
      <w:r w:rsidRPr="00A81715">
        <w:rPr>
          <w:rFonts w:ascii="Times New Roman" w:hAnsi="Times New Roman" w:cs="Times New Roman"/>
          <w:sz w:val="24"/>
          <w:szCs w:val="24"/>
        </w:rPr>
        <w:t>of</w:t>
      </w:r>
      <w:proofErr w:type="spellEnd"/>
      <w:r w:rsidRPr="00A81715">
        <w:rPr>
          <w:rFonts w:ascii="Times New Roman" w:hAnsi="Times New Roman" w:cs="Times New Roman"/>
          <w:sz w:val="24"/>
          <w:szCs w:val="24"/>
        </w:rPr>
        <w:t xml:space="preserve"> Science</w:t>
      </w:r>
    </w:p>
    <w:p w:rsidR="00423C18" w:rsidRDefault="00423C18" w:rsidP="009E4DED">
      <w:pPr>
        <w:tabs>
          <w:tab w:val="center" w:pos="1276"/>
          <w:tab w:val="center" w:pos="1560"/>
          <w:tab w:val="center" w:pos="2340"/>
          <w:tab w:val="center" w:pos="6840"/>
        </w:tabs>
        <w:spacing w:line="276" w:lineRule="auto"/>
        <w:rPr>
          <w:rFonts w:ascii="Times New Roman" w:hAnsi="Times New Roman" w:cs="Times New Roman"/>
          <w:sz w:val="24"/>
          <w:szCs w:val="24"/>
        </w:rPr>
      </w:pPr>
    </w:p>
    <w:p w:rsidR="00785208" w:rsidRDefault="00785208" w:rsidP="00EC290A">
      <w:pPr>
        <w:pStyle w:val="Nadpis1"/>
        <w:rPr>
          <w:rFonts w:ascii="Times New Roman" w:hAnsi="Times New Roman" w:cs="Times New Roman"/>
          <w:b/>
        </w:rPr>
      </w:pPr>
    </w:p>
    <w:p w:rsidR="00785208" w:rsidRDefault="00785208" w:rsidP="00785208"/>
    <w:p w:rsidR="00785208" w:rsidRDefault="00785208" w:rsidP="00785208">
      <w:pPr>
        <w:pStyle w:val="Nadpis1"/>
        <w:spacing w:before="0"/>
        <w:rPr>
          <w:rFonts w:ascii="Times New Roman" w:hAnsi="Times New Roman" w:cs="Times New Roman"/>
          <w:b/>
        </w:rPr>
      </w:pPr>
    </w:p>
    <w:p w:rsidR="00672FEF" w:rsidRDefault="00672FEF" w:rsidP="00672FEF"/>
    <w:p w:rsidR="00672FEF" w:rsidRDefault="00672FEF" w:rsidP="00672FEF"/>
    <w:p w:rsidR="00662AAA" w:rsidRDefault="00662AAA" w:rsidP="00672FEF"/>
    <w:p w:rsidR="00662AAA" w:rsidRDefault="00662AAA" w:rsidP="00672FEF"/>
    <w:p w:rsidR="00662AAA" w:rsidRDefault="00662AAA" w:rsidP="00672FEF"/>
    <w:p w:rsidR="00662AAA" w:rsidRDefault="00662AAA" w:rsidP="00672FEF"/>
    <w:p w:rsidR="00662AAA" w:rsidRDefault="00662AAA" w:rsidP="00672FEF"/>
    <w:p w:rsidR="00662AAA" w:rsidRDefault="00662AAA" w:rsidP="00672FEF"/>
    <w:p w:rsidR="00662AAA" w:rsidRDefault="00662AAA" w:rsidP="00672FEF"/>
    <w:p w:rsidR="00662AAA" w:rsidRDefault="00662AAA" w:rsidP="00672FEF"/>
    <w:p w:rsidR="00662AAA" w:rsidRDefault="00662AAA" w:rsidP="00672FEF"/>
    <w:p w:rsidR="00662AAA" w:rsidRDefault="00662AAA" w:rsidP="00672FEF"/>
    <w:p w:rsidR="00662AAA" w:rsidRDefault="00662AAA" w:rsidP="00672FEF"/>
    <w:p w:rsidR="00662AAA" w:rsidRDefault="00662AAA" w:rsidP="00672FEF"/>
    <w:p w:rsidR="00662AAA" w:rsidRDefault="00662AAA" w:rsidP="00672FEF"/>
    <w:p w:rsidR="00672FEF" w:rsidRPr="00672FEF" w:rsidRDefault="00672FEF" w:rsidP="00672FEF"/>
    <w:p w:rsidR="00785208" w:rsidRPr="00DA153C" w:rsidRDefault="00EC290A" w:rsidP="00672FEF">
      <w:pPr>
        <w:pStyle w:val="Nadpis1"/>
        <w:spacing w:before="0"/>
        <w:rPr>
          <w:rFonts w:ascii="Times New Roman" w:hAnsi="Times New Roman" w:cs="Times New Roman"/>
          <w:color w:val="C45911" w:themeColor="accent2" w:themeShade="BF"/>
          <w:sz w:val="24"/>
          <w:szCs w:val="24"/>
        </w:rPr>
      </w:pPr>
      <w:bookmarkStart w:id="31" w:name="_Toc87628157"/>
      <w:bookmarkStart w:id="32" w:name="_Toc105160534"/>
      <w:r w:rsidRPr="00DA153C">
        <w:rPr>
          <w:rFonts w:ascii="Times New Roman" w:hAnsi="Times New Roman" w:cs="Times New Roman"/>
          <w:b/>
          <w:color w:val="C45911" w:themeColor="accent2" w:themeShade="BF"/>
        </w:rPr>
        <w:t xml:space="preserve">Příloha č. 1: </w:t>
      </w:r>
      <w:r w:rsidR="00785208" w:rsidRPr="00DA153C">
        <w:rPr>
          <w:rFonts w:ascii="Times New Roman" w:hAnsi="Times New Roman" w:cs="Times New Roman"/>
          <w:b/>
          <w:color w:val="C45911" w:themeColor="accent2" w:themeShade="BF"/>
        </w:rPr>
        <w:t>Výchozí stav u vybraných ukazatelů pro monitoring plnění cílových ukazatelů Strategie UTB 21+ roku 2030</w:t>
      </w:r>
      <w:bookmarkEnd w:id="31"/>
      <w:bookmarkEnd w:id="32"/>
    </w:p>
    <w:p w:rsidR="00785208" w:rsidRPr="000E7891" w:rsidRDefault="00785208" w:rsidP="00253FB8"/>
    <w:p w:rsidR="00244517" w:rsidRDefault="00A11D5F" w:rsidP="00421573">
      <w:pPr>
        <w:spacing w:line="276" w:lineRule="auto"/>
        <w:jc w:val="both"/>
        <w:rPr>
          <w:rFonts w:ascii="Times New Roman" w:hAnsi="Times New Roman"/>
          <w:sz w:val="24"/>
          <w:szCs w:val="24"/>
        </w:rPr>
      </w:pPr>
      <w:r>
        <w:rPr>
          <w:rFonts w:ascii="Times New Roman" w:hAnsi="Times New Roman"/>
          <w:sz w:val="24"/>
          <w:szCs w:val="24"/>
        </w:rPr>
        <w:t xml:space="preserve">HRM </w:t>
      </w:r>
      <w:r w:rsidR="004A2B35">
        <w:rPr>
          <w:rFonts w:ascii="Times New Roman" w:hAnsi="Times New Roman"/>
          <w:sz w:val="24"/>
          <w:szCs w:val="24"/>
        </w:rPr>
        <w:t>s</w:t>
      </w:r>
      <w:r w:rsidR="00785208">
        <w:rPr>
          <w:rFonts w:ascii="Times New Roman" w:hAnsi="Times New Roman"/>
          <w:sz w:val="24"/>
          <w:szCs w:val="24"/>
        </w:rPr>
        <w:t>trategie</w:t>
      </w:r>
      <w:r>
        <w:rPr>
          <w:rFonts w:ascii="Times New Roman" w:hAnsi="Times New Roman"/>
          <w:sz w:val="24"/>
          <w:szCs w:val="24"/>
        </w:rPr>
        <w:t xml:space="preserve"> UTB</w:t>
      </w:r>
      <w:r w:rsidR="00785208">
        <w:rPr>
          <w:rFonts w:ascii="Times New Roman" w:hAnsi="Times New Roman"/>
          <w:sz w:val="24"/>
          <w:szCs w:val="24"/>
        </w:rPr>
        <w:t xml:space="preserve"> je prováděcím strategickým dokumentem pro naplňování</w:t>
      </w:r>
      <w:r w:rsidR="00253FB8" w:rsidRPr="00595A26">
        <w:rPr>
          <w:rFonts w:ascii="Times New Roman" w:hAnsi="Times New Roman"/>
          <w:sz w:val="24"/>
          <w:szCs w:val="24"/>
        </w:rPr>
        <w:t xml:space="preserve"> cílových ukazatelů UTB</w:t>
      </w:r>
      <w:r w:rsidR="00785208">
        <w:rPr>
          <w:rFonts w:ascii="Times New Roman" w:hAnsi="Times New Roman"/>
          <w:sz w:val="24"/>
          <w:szCs w:val="24"/>
        </w:rPr>
        <w:t xml:space="preserve"> ve Zlíně zakotvených</w:t>
      </w:r>
      <w:r w:rsidR="00253FB8" w:rsidRPr="00595A26">
        <w:rPr>
          <w:rFonts w:ascii="Times New Roman" w:hAnsi="Times New Roman"/>
          <w:sz w:val="24"/>
          <w:szCs w:val="24"/>
        </w:rPr>
        <w:t xml:space="preserve"> ve Strategii UTB 21+</w:t>
      </w:r>
      <w:r w:rsidR="004C6667">
        <w:rPr>
          <w:rFonts w:ascii="Times New Roman" w:hAnsi="Times New Roman"/>
          <w:sz w:val="24"/>
          <w:szCs w:val="24"/>
        </w:rPr>
        <w:t>. Ty jsou</w:t>
      </w:r>
      <w:r w:rsidR="00253FB8" w:rsidRPr="00595A26">
        <w:rPr>
          <w:rFonts w:ascii="Times New Roman" w:hAnsi="Times New Roman"/>
          <w:sz w:val="24"/>
          <w:szCs w:val="24"/>
        </w:rPr>
        <w:t xml:space="preserve"> základním měřítkem dosažení naplnění mise a vize UTB ve Zlíně. </w:t>
      </w:r>
      <w:r>
        <w:rPr>
          <w:rFonts w:ascii="Times New Roman" w:hAnsi="Times New Roman"/>
          <w:sz w:val="24"/>
          <w:szCs w:val="24"/>
        </w:rPr>
        <w:t>Cílové ukazatele jsou v tabulkách označen</w:t>
      </w:r>
      <w:r w:rsidR="00C25A70">
        <w:rPr>
          <w:rFonts w:ascii="Times New Roman" w:hAnsi="Times New Roman"/>
          <w:sz w:val="24"/>
          <w:szCs w:val="24"/>
        </w:rPr>
        <w:t>y</w:t>
      </w:r>
      <w:r>
        <w:rPr>
          <w:rFonts w:ascii="Times New Roman" w:hAnsi="Times New Roman"/>
          <w:sz w:val="24"/>
          <w:szCs w:val="24"/>
        </w:rPr>
        <w:t xml:space="preserve"> zeleně, a to předpokládaný </w:t>
      </w:r>
      <w:r w:rsidR="00C25A70">
        <w:rPr>
          <w:rFonts w:ascii="Times New Roman" w:hAnsi="Times New Roman"/>
          <w:sz w:val="24"/>
          <w:szCs w:val="24"/>
        </w:rPr>
        <w:t xml:space="preserve">průběžný </w:t>
      </w:r>
      <w:r>
        <w:rPr>
          <w:rFonts w:ascii="Times New Roman" w:hAnsi="Times New Roman"/>
          <w:sz w:val="24"/>
          <w:szCs w:val="24"/>
        </w:rPr>
        <w:t>stav</w:t>
      </w:r>
      <w:r w:rsidR="007D39A6">
        <w:rPr>
          <w:rFonts w:ascii="Times New Roman" w:hAnsi="Times New Roman"/>
          <w:sz w:val="24"/>
          <w:szCs w:val="24"/>
        </w:rPr>
        <w:t xml:space="preserve"> </w:t>
      </w:r>
      <w:r>
        <w:rPr>
          <w:rFonts w:ascii="Times New Roman" w:hAnsi="Times New Roman"/>
          <w:sz w:val="24"/>
          <w:szCs w:val="24"/>
        </w:rPr>
        <w:t>k 31.</w:t>
      </w:r>
      <w:r w:rsidR="009C61FE">
        <w:rPr>
          <w:rFonts w:ascii="Times New Roman" w:hAnsi="Times New Roman"/>
          <w:sz w:val="24"/>
          <w:szCs w:val="24"/>
        </w:rPr>
        <w:t> </w:t>
      </w:r>
      <w:r>
        <w:rPr>
          <w:rFonts w:ascii="Times New Roman" w:hAnsi="Times New Roman"/>
          <w:sz w:val="24"/>
          <w:szCs w:val="24"/>
        </w:rPr>
        <w:t>12.</w:t>
      </w:r>
      <w:r w:rsidR="009C61FE">
        <w:rPr>
          <w:rFonts w:ascii="Times New Roman" w:hAnsi="Times New Roman"/>
          <w:sz w:val="24"/>
          <w:szCs w:val="24"/>
        </w:rPr>
        <w:t> </w:t>
      </w:r>
      <w:r w:rsidR="00421573">
        <w:rPr>
          <w:rFonts w:ascii="Times New Roman" w:hAnsi="Times New Roman"/>
          <w:sz w:val="24"/>
          <w:szCs w:val="24"/>
        </w:rPr>
        <w:t>2025</w:t>
      </w:r>
      <w:r w:rsidR="00C25A70">
        <w:rPr>
          <w:rFonts w:ascii="Times New Roman" w:hAnsi="Times New Roman"/>
          <w:sz w:val="24"/>
          <w:szCs w:val="24"/>
        </w:rPr>
        <w:t xml:space="preserve"> a</w:t>
      </w:r>
      <w:r>
        <w:rPr>
          <w:rFonts w:ascii="Times New Roman" w:hAnsi="Times New Roman"/>
          <w:sz w:val="24"/>
          <w:szCs w:val="24"/>
        </w:rPr>
        <w:t xml:space="preserve"> </w:t>
      </w:r>
      <w:r w:rsidR="007D39A6">
        <w:rPr>
          <w:rFonts w:ascii="Times New Roman" w:hAnsi="Times New Roman"/>
          <w:sz w:val="24"/>
          <w:szCs w:val="24"/>
        </w:rPr>
        <w:t xml:space="preserve">předpokládaný </w:t>
      </w:r>
      <w:r>
        <w:rPr>
          <w:rFonts w:ascii="Times New Roman" w:hAnsi="Times New Roman"/>
          <w:sz w:val="24"/>
          <w:szCs w:val="24"/>
        </w:rPr>
        <w:t>cílový stav k 31.</w:t>
      </w:r>
      <w:r w:rsidR="009C61FE">
        <w:rPr>
          <w:rFonts w:ascii="Times New Roman" w:hAnsi="Times New Roman"/>
          <w:sz w:val="24"/>
          <w:szCs w:val="24"/>
        </w:rPr>
        <w:t> </w:t>
      </w:r>
      <w:r>
        <w:rPr>
          <w:rFonts w:ascii="Times New Roman" w:hAnsi="Times New Roman"/>
          <w:sz w:val="24"/>
          <w:szCs w:val="24"/>
        </w:rPr>
        <w:t>12.</w:t>
      </w:r>
      <w:r w:rsidR="009C61FE">
        <w:rPr>
          <w:rFonts w:ascii="Times New Roman" w:hAnsi="Times New Roman"/>
          <w:sz w:val="24"/>
          <w:szCs w:val="24"/>
        </w:rPr>
        <w:t> </w:t>
      </w:r>
      <w:r>
        <w:rPr>
          <w:rFonts w:ascii="Times New Roman" w:hAnsi="Times New Roman"/>
          <w:sz w:val="24"/>
          <w:szCs w:val="24"/>
        </w:rPr>
        <w:t>2030.</w:t>
      </w:r>
    </w:p>
    <w:p w:rsidR="0041223B" w:rsidRPr="00421573" w:rsidRDefault="0041223B" w:rsidP="00421573">
      <w:pPr>
        <w:spacing w:line="276" w:lineRule="auto"/>
        <w:jc w:val="both"/>
        <w:rPr>
          <w:rFonts w:ascii="Times New Roman" w:hAnsi="Times New Roman"/>
          <w:sz w:val="24"/>
          <w:szCs w:val="24"/>
        </w:rPr>
      </w:pPr>
    </w:p>
    <w:p w:rsidR="00244517" w:rsidRDefault="00244517" w:rsidP="003C4833">
      <w:pPr>
        <w:pStyle w:val="Odstavecseseznamem"/>
        <w:numPr>
          <w:ilvl w:val="0"/>
          <w:numId w:val="15"/>
        </w:numPr>
        <w:rPr>
          <w:rFonts w:ascii="Times New Roman" w:hAnsi="Times New Roman" w:cs="Times New Roman"/>
          <w:b/>
          <w:sz w:val="24"/>
          <w:szCs w:val="24"/>
        </w:rPr>
      </w:pPr>
      <w:r w:rsidRPr="00856469">
        <w:rPr>
          <w:rFonts w:ascii="Times New Roman" w:hAnsi="Times New Roman" w:cs="Times New Roman"/>
          <w:b/>
          <w:sz w:val="24"/>
          <w:szCs w:val="24"/>
        </w:rPr>
        <w:t>Cílový ukazatel 2030: 10 000 studentů, přičemž 15</w:t>
      </w:r>
      <w:r w:rsidR="009C61FE">
        <w:rPr>
          <w:rFonts w:ascii="Times New Roman" w:hAnsi="Times New Roman" w:cs="Times New Roman"/>
          <w:b/>
          <w:sz w:val="24"/>
          <w:szCs w:val="24"/>
        </w:rPr>
        <w:t> </w:t>
      </w:r>
      <w:r w:rsidRPr="00856469">
        <w:rPr>
          <w:rFonts w:ascii="Times New Roman" w:hAnsi="Times New Roman" w:cs="Times New Roman"/>
          <w:b/>
          <w:sz w:val="24"/>
          <w:szCs w:val="24"/>
        </w:rPr>
        <w:t>% z nich budou zahraniční studenti</w:t>
      </w:r>
    </w:p>
    <w:p w:rsidR="00421573" w:rsidRPr="00421573" w:rsidRDefault="00421573" w:rsidP="00421573">
      <w:pPr>
        <w:spacing w:after="0"/>
        <w:rPr>
          <w:rFonts w:ascii="Times New Roman" w:hAnsi="Times New Roman" w:cs="Times New Roman"/>
          <w:i/>
          <w:sz w:val="20"/>
          <w:szCs w:val="20"/>
        </w:rPr>
      </w:pPr>
      <w:r w:rsidRPr="00421573">
        <w:rPr>
          <w:rFonts w:ascii="Times New Roman" w:hAnsi="Times New Roman" w:cs="Times New Roman"/>
          <w:i/>
          <w:sz w:val="20"/>
          <w:szCs w:val="20"/>
        </w:rPr>
        <w:t xml:space="preserve">Tab. 1: Studenti v akreditovaných studijních programech </w:t>
      </w:r>
    </w:p>
    <w:tbl>
      <w:tblPr>
        <w:tblW w:w="8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71"/>
        <w:gridCol w:w="1358"/>
        <w:gridCol w:w="1358"/>
        <w:gridCol w:w="1358"/>
        <w:gridCol w:w="1358"/>
        <w:gridCol w:w="1218"/>
      </w:tblGrid>
      <w:tr w:rsidR="00344863" w:rsidRPr="00344863" w:rsidTr="00A11D5F">
        <w:trPr>
          <w:trHeight w:val="196"/>
        </w:trPr>
        <w:tc>
          <w:tcPr>
            <w:tcW w:w="2271" w:type="dxa"/>
            <w:shd w:val="clear" w:color="auto" w:fill="DEEAF6" w:themeFill="accent1" w:themeFillTint="33"/>
            <w:tcMar>
              <w:top w:w="15" w:type="dxa"/>
              <w:left w:w="108" w:type="dxa"/>
              <w:bottom w:w="0" w:type="dxa"/>
              <w:right w:w="108" w:type="dxa"/>
            </w:tcMar>
            <w:hideMark/>
          </w:tcPr>
          <w:p w:rsidR="00344863" w:rsidRPr="00344863" w:rsidRDefault="00344863" w:rsidP="00C9632E">
            <w:pPr>
              <w:rPr>
                <w:rFonts w:ascii="Times New Roman" w:hAnsi="Times New Roman" w:cs="Times New Roman"/>
                <w:sz w:val="20"/>
                <w:szCs w:val="20"/>
              </w:rPr>
            </w:pPr>
          </w:p>
        </w:tc>
        <w:tc>
          <w:tcPr>
            <w:tcW w:w="1358" w:type="dxa"/>
            <w:shd w:val="clear" w:color="auto" w:fill="DEEAF6" w:themeFill="accent1" w:themeFillTint="33"/>
            <w:tcMar>
              <w:top w:w="15" w:type="dxa"/>
              <w:left w:w="108" w:type="dxa"/>
              <w:bottom w:w="0" w:type="dxa"/>
              <w:right w:w="108" w:type="dxa"/>
            </w:tcMar>
            <w:hideMark/>
          </w:tcPr>
          <w:p w:rsidR="00344863" w:rsidRPr="00DA153C" w:rsidRDefault="00344863" w:rsidP="00344863">
            <w:pPr>
              <w:jc w:val="center"/>
              <w:rPr>
                <w:rFonts w:ascii="Times New Roman" w:hAnsi="Times New Roman" w:cs="Times New Roman"/>
                <w:b/>
                <w:sz w:val="20"/>
                <w:szCs w:val="20"/>
              </w:rPr>
            </w:pPr>
            <w:r w:rsidRPr="00DA153C">
              <w:rPr>
                <w:rFonts w:ascii="Times New Roman" w:hAnsi="Times New Roman" w:cs="Times New Roman"/>
                <w:b/>
                <w:bCs/>
                <w:sz w:val="20"/>
                <w:szCs w:val="20"/>
              </w:rPr>
              <w:t>2018</w:t>
            </w:r>
          </w:p>
        </w:tc>
        <w:tc>
          <w:tcPr>
            <w:tcW w:w="1358" w:type="dxa"/>
            <w:shd w:val="clear" w:color="auto" w:fill="DEEAF6" w:themeFill="accent1" w:themeFillTint="33"/>
            <w:tcMar>
              <w:top w:w="15" w:type="dxa"/>
              <w:left w:w="108" w:type="dxa"/>
              <w:bottom w:w="0" w:type="dxa"/>
              <w:right w:w="108" w:type="dxa"/>
            </w:tcMar>
            <w:hideMark/>
          </w:tcPr>
          <w:p w:rsidR="00344863" w:rsidRPr="00DA153C" w:rsidRDefault="00344863" w:rsidP="00344863">
            <w:pPr>
              <w:jc w:val="center"/>
              <w:rPr>
                <w:rFonts w:ascii="Times New Roman" w:hAnsi="Times New Roman" w:cs="Times New Roman"/>
                <w:b/>
                <w:sz w:val="20"/>
                <w:szCs w:val="20"/>
              </w:rPr>
            </w:pPr>
            <w:r w:rsidRPr="00DA153C">
              <w:rPr>
                <w:rFonts w:ascii="Times New Roman" w:hAnsi="Times New Roman" w:cs="Times New Roman"/>
                <w:b/>
                <w:bCs/>
                <w:sz w:val="20"/>
                <w:szCs w:val="20"/>
              </w:rPr>
              <w:t>2019</w:t>
            </w:r>
          </w:p>
        </w:tc>
        <w:tc>
          <w:tcPr>
            <w:tcW w:w="1358" w:type="dxa"/>
            <w:shd w:val="clear" w:color="auto" w:fill="DEEAF6" w:themeFill="accent1" w:themeFillTint="33"/>
            <w:tcMar>
              <w:top w:w="15" w:type="dxa"/>
              <w:left w:w="108" w:type="dxa"/>
              <w:bottom w:w="0" w:type="dxa"/>
              <w:right w:w="108" w:type="dxa"/>
            </w:tcMar>
            <w:hideMark/>
          </w:tcPr>
          <w:p w:rsidR="00344863" w:rsidRPr="00DA153C" w:rsidRDefault="00344863" w:rsidP="00344863">
            <w:pPr>
              <w:jc w:val="center"/>
              <w:rPr>
                <w:rFonts w:ascii="Times New Roman" w:hAnsi="Times New Roman" w:cs="Times New Roman"/>
                <w:b/>
                <w:sz w:val="20"/>
                <w:szCs w:val="20"/>
              </w:rPr>
            </w:pPr>
            <w:r w:rsidRPr="00DA153C">
              <w:rPr>
                <w:rFonts w:ascii="Times New Roman" w:hAnsi="Times New Roman" w:cs="Times New Roman"/>
                <w:b/>
                <w:bCs/>
                <w:sz w:val="20"/>
                <w:szCs w:val="20"/>
              </w:rPr>
              <w:t>2020</w:t>
            </w:r>
          </w:p>
        </w:tc>
        <w:tc>
          <w:tcPr>
            <w:tcW w:w="1358" w:type="dxa"/>
            <w:shd w:val="clear" w:color="auto" w:fill="70AD47" w:themeFill="accent6"/>
            <w:tcMar>
              <w:top w:w="15" w:type="dxa"/>
              <w:left w:w="108" w:type="dxa"/>
              <w:bottom w:w="0" w:type="dxa"/>
              <w:right w:w="108" w:type="dxa"/>
            </w:tcMar>
            <w:hideMark/>
          </w:tcPr>
          <w:p w:rsidR="00344863" w:rsidRPr="00A11D5F" w:rsidRDefault="00344863" w:rsidP="00344863">
            <w:pPr>
              <w:jc w:val="center"/>
              <w:rPr>
                <w:rFonts w:ascii="Times New Roman" w:hAnsi="Times New Roman" w:cs="Times New Roman"/>
                <w:b/>
                <w:sz w:val="20"/>
                <w:szCs w:val="20"/>
              </w:rPr>
            </w:pPr>
            <w:r w:rsidRPr="00A11D5F">
              <w:rPr>
                <w:rFonts w:ascii="Times New Roman" w:hAnsi="Times New Roman" w:cs="Times New Roman"/>
                <w:b/>
                <w:bCs/>
                <w:sz w:val="20"/>
                <w:szCs w:val="20"/>
              </w:rPr>
              <w:t>Plán 2025</w:t>
            </w:r>
          </w:p>
        </w:tc>
        <w:tc>
          <w:tcPr>
            <w:tcW w:w="1218" w:type="dxa"/>
            <w:shd w:val="clear" w:color="auto" w:fill="70AD47" w:themeFill="accent6"/>
            <w:tcMar>
              <w:top w:w="15" w:type="dxa"/>
              <w:left w:w="108" w:type="dxa"/>
              <w:bottom w:w="0" w:type="dxa"/>
              <w:right w:w="108" w:type="dxa"/>
            </w:tcMar>
            <w:hideMark/>
          </w:tcPr>
          <w:p w:rsidR="00344863" w:rsidRPr="00A11D5F" w:rsidRDefault="00344863" w:rsidP="00344863">
            <w:pPr>
              <w:jc w:val="center"/>
              <w:rPr>
                <w:rFonts w:ascii="Times New Roman" w:hAnsi="Times New Roman" w:cs="Times New Roman"/>
                <w:b/>
                <w:sz w:val="20"/>
                <w:szCs w:val="20"/>
              </w:rPr>
            </w:pPr>
            <w:r w:rsidRPr="00A11D5F">
              <w:rPr>
                <w:rFonts w:ascii="Times New Roman" w:hAnsi="Times New Roman" w:cs="Times New Roman"/>
                <w:b/>
                <w:bCs/>
                <w:sz w:val="20"/>
                <w:szCs w:val="20"/>
              </w:rPr>
              <w:t>Plán 2030</w:t>
            </w:r>
          </w:p>
        </w:tc>
      </w:tr>
      <w:tr w:rsidR="00E9023D" w:rsidRPr="00344863" w:rsidTr="00DA153C">
        <w:trPr>
          <w:trHeight w:val="656"/>
        </w:trPr>
        <w:tc>
          <w:tcPr>
            <w:tcW w:w="2271" w:type="dxa"/>
            <w:shd w:val="clear" w:color="auto" w:fill="auto"/>
            <w:tcMar>
              <w:top w:w="15" w:type="dxa"/>
              <w:left w:w="108" w:type="dxa"/>
              <w:bottom w:w="0" w:type="dxa"/>
              <w:right w:w="108" w:type="dxa"/>
            </w:tcMar>
            <w:hideMark/>
          </w:tcPr>
          <w:p w:rsidR="00E9023D" w:rsidRPr="00DA153C" w:rsidRDefault="00E9023D" w:rsidP="00E9023D">
            <w:pPr>
              <w:rPr>
                <w:rFonts w:ascii="Times New Roman" w:hAnsi="Times New Roman" w:cs="Times New Roman"/>
                <w:b/>
                <w:sz w:val="20"/>
                <w:szCs w:val="20"/>
              </w:rPr>
            </w:pPr>
            <w:r w:rsidRPr="00DA153C">
              <w:rPr>
                <w:rFonts w:ascii="Times New Roman" w:hAnsi="Times New Roman" w:cs="Times New Roman"/>
                <w:b/>
                <w:bCs/>
                <w:sz w:val="20"/>
                <w:szCs w:val="20"/>
              </w:rPr>
              <w:t xml:space="preserve">Celkový počet studentů </w:t>
            </w:r>
          </w:p>
        </w:tc>
        <w:tc>
          <w:tcPr>
            <w:tcW w:w="1358" w:type="dxa"/>
            <w:shd w:val="clear" w:color="auto" w:fill="auto"/>
            <w:tcMar>
              <w:top w:w="15" w:type="dxa"/>
              <w:left w:w="108" w:type="dxa"/>
              <w:bottom w:w="0" w:type="dxa"/>
              <w:right w:w="108" w:type="dxa"/>
            </w:tcMar>
            <w:vAlign w:val="center"/>
          </w:tcPr>
          <w:p w:rsidR="00E9023D" w:rsidRPr="00344863" w:rsidRDefault="00E9023D" w:rsidP="00E9023D">
            <w:pPr>
              <w:jc w:val="center"/>
              <w:rPr>
                <w:rFonts w:ascii="Times New Roman" w:hAnsi="Times New Roman" w:cs="Times New Roman"/>
                <w:sz w:val="20"/>
                <w:szCs w:val="20"/>
              </w:rPr>
            </w:pPr>
            <w:r>
              <w:rPr>
                <w:rFonts w:ascii="Times New Roman" w:hAnsi="Times New Roman" w:cs="Times New Roman"/>
                <w:sz w:val="20"/>
                <w:szCs w:val="20"/>
              </w:rPr>
              <w:t>9 408</w:t>
            </w:r>
          </w:p>
        </w:tc>
        <w:tc>
          <w:tcPr>
            <w:tcW w:w="1358" w:type="dxa"/>
            <w:shd w:val="clear" w:color="auto" w:fill="auto"/>
            <w:tcMar>
              <w:top w:w="15" w:type="dxa"/>
              <w:left w:w="108" w:type="dxa"/>
              <w:bottom w:w="0" w:type="dxa"/>
              <w:right w:w="108" w:type="dxa"/>
            </w:tcMar>
            <w:vAlign w:val="center"/>
          </w:tcPr>
          <w:p w:rsidR="00E9023D" w:rsidRPr="00344863" w:rsidRDefault="00E9023D" w:rsidP="00E9023D">
            <w:pPr>
              <w:jc w:val="center"/>
              <w:rPr>
                <w:rFonts w:ascii="Times New Roman" w:hAnsi="Times New Roman" w:cs="Times New Roman"/>
                <w:sz w:val="20"/>
                <w:szCs w:val="20"/>
              </w:rPr>
            </w:pPr>
            <w:r>
              <w:rPr>
                <w:rFonts w:ascii="Times New Roman" w:hAnsi="Times New Roman" w:cs="Times New Roman"/>
                <w:sz w:val="20"/>
                <w:szCs w:val="20"/>
              </w:rPr>
              <w:t>9 226</w:t>
            </w:r>
          </w:p>
        </w:tc>
        <w:tc>
          <w:tcPr>
            <w:tcW w:w="1358" w:type="dxa"/>
            <w:shd w:val="clear" w:color="auto" w:fill="auto"/>
            <w:tcMar>
              <w:top w:w="15" w:type="dxa"/>
              <w:left w:w="108" w:type="dxa"/>
              <w:bottom w:w="0" w:type="dxa"/>
              <w:right w:w="108" w:type="dxa"/>
            </w:tcMar>
            <w:vAlign w:val="center"/>
          </w:tcPr>
          <w:p w:rsidR="00E9023D" w:rsidRPr="00344863" w:rsidRDefault="00E9023D" w:rsidP="00E9023D">
            <w:pPr>
              <w:jc w:val="center"/>
              <w:rPr>
                <w:rFonts w:ascii="Times New Roman" w:hAnsi="Times New Roman" w:cs="Times New Roman"/>
                <w:sz w:val="20"/>
                <w:szCs w:val="20"/>
              </w:rPr>
            </w:pPr>
            <w:r>
              <w:rPr>
                <w:rFonts w:ascii="Times New Roman" w:hAnsi="Times New Roman" w:cs="Times New Roman"/>
                <w:sz w:val="20"/>
                <w:szCs w:val="20"/>
              </w:rPr>
              <w:t>9 397</w:t>
            </w:r>
          </w:p>
        </w:tc>
        <w:tc>
          <w:tcPr>
            <w:tcW w:w="1358" w:type="dxa"/>
            <w:shd w:val="clear" w:color="auto" w:fill="E2EFD9" w:themeFill="accent6" w:themeFillTint="33"/>
            <w:tcMar>
              <w:top w:w="15" w:type="dxa"/>
              <w:left w:w="108" w:type="dxa"/>
              <w:bottom w:w="0" w:type="dxa"/>
              <w:right w:w="108" w:type="dxa"/>
            </w:tcMar>
            <w:vAlign w:val="center"/>
            <w:hideMark/>
          </w:tcPr>
          <w:p w:rsidR="00E9023D" w:rsidRPr="00344863" w:rsidRDefault="00E9023D" w:rsidP="00E9023D">
            <w:pPr>
              <w:jc w:val="center"/>
              <w:rPr>
                <w:rFonts w:ascii="Times New Roman" w:hAnsi="Times New Roman" w:cs="Times New Roman"/>
                <w:sz w:val="20"/>
                <w:szCs w:val="20"/>
              </w:rPr>
            </w:pPr>
            <w:r w:rsidRPr="00344863">
              <w:rPr>
                <w:rFonts w:ascii="Times New Roman" w:hAnsi="Times New Roman" w:cs="Times New Roman"/>
                <w:sz w:val="20"/>
                <w:szCs w:val="20"/>
              </w:rPr>
              <w:t>9 850</w:t>
            </w:r>
          </w:p>
        </w:tc>
        <w:tc>
          <w:tcPr>
            <w:tcW w:w="1218" w:type="dxa"/>
            <w:shd w:val="clear" w:color="auto" w:fill="E2EFD9" w:themeFill="accent6" w:themeFillTint="33"/>
            <w:tcMar>
              <w:top w:w="15" w:type="dxa"/>
              <w:left w:w="108" w:type="dxa"/>
              <w:bottom w:w="0" w:type="dxa"/>
              <w:right w:w="108" w:type="dxa"/>
            </w:tcMar>
            <w:vAlign w:val="center"/>
            <w:hideMark/>
          </w:tcPr>
          <w:p w:rsidR="00E9023D" w:rsidRPr="00344863" w:rsidRDefault="00E9023D" w:rsidP="00E9023D">
            <w:pPr>
              <w:jc w:val="center"/>
              <w:rPr>
                <w:rFonts w:ascii="Times New Roman" w:hAnsi="Times New Roman" w:cs="Times New Roman"/>
                <w:sz w:val="20"/>
                <w:szCs w:val="20"/>
              </w:rPr>
            </w:pPr>
            <w:r w:rsidRPr="00344863">
              <w:rPr>
                <w:rFonts w:ascii="Times New Roman" w:hAnsi="Times New Roman" w:cs="Times New Roman"/>
                <w:sz w:val="20"/>
                <w:szCs w:val="20"/>
              </w:rPr>
              <w:t>10 000</w:t>
            </w:r>
          </w:p>
        </w:tc>
      </w:tr>
      <w:tr w:rsidR="00E9023D" w:rsidRPr="00344863" w:rsidTr="007F4629">
        <w:trPr>
          <w:trHeight w:val="656"/>
        </w:trPr>
        <w:tc>
          <w:tcPr>
            <w:tcW w:w="2271" w:type="dxa"/>
            <w:shd w:val="clear" w:color="auto" w:fill="auto"/>
            <w:tcMar>
              <w:top w:w="15" w:type="dxa"/>
              <w:left w:w="108" w:type="dxa"/>
              <w:bottom w:w="0" w:type="dxa"/>
              <w:right w:w="108" w:type="dxa"/>
            </w:tcMar>
            <w:hideMark/>
          </w:tcPr>
          <w:p w:rsidR="00E9023D" w:rsidRPr="00DA153C" w:rsidRDefault="00E9023D" w:rsidP="00E9023D">
            <w:pPr>
              <w:rPr>
                <w:rFonts w:ascii="Times New Roman" w:hAnsi="Times New Roman" w:cs="Times New Roman"/>
                <w:b/>
                <w:sz w:val="20"/>
                <w:szCs w:val="20"/>
              </w:rPr>
            </w:pPr>
            <w:r w:rsidRPr="00DA153C">
              <w:rPr>
                <w:rFonts w:ascii="Times New Roman" w:hAnsi="Times New Roman" w:cs="Times New Roman"/>
                <w:b/>
                <w:bCs/>
                <w:sz w:val="20"/>
                <w:szCs w:val="20"/>
              </w:rPr>
              <w:t>Z toho zahraniční studenti</w:t>
            </w:r>
          </w:p>
        </w:tc>
        <w:tc>
          <w:tcPr>
            <w:tcW w:w="1358" w:type="dxa"/>
            <w:shd w:val="clear" w:color="auto" w:fill="auto"/>
            <w:tcMar>
              <w:top w:w="15" w:type="dxa"/>
              <w:left w:w="108" w:type="dxa"/>
              <w:bottom w:w="0" w:type="dxa"/>
              <w:right w:w="108" w:type="dxa"/>
            </w:tcMar>
            <w:vAlign w:val="center"/>
          </w:tcPr>
          <w:p w:rsidR="00E9023D" w:rsidRPr="00344863" w:rsidRDefault="00E9023D" w:rsidP="00E9023D">
            <w:pPr>
              <w:jc w:val="center"/>
              <w:rPr>
                <w:rFonts w:ascii="Times New Roman" w:hAnsi="Times New Roman" w:cs="Times New Roman"/>
                <w:sz w:val="20"/>
                <w:szCs w:val="20"/>
              </w:rPr>
            </w:pPr>
            <w:r>
              <w:rPr>
                <w:rFonts w:ascii="Times New Roman" w:hAnsi="Times New Roman" w:cs="Times New Roman"/>
                <w:sz w:val="20"/>
                <w:szCs w:val="20"/>
              </w:rPr>
              <w:t>1 060</w:t>
            </w:r>
          </w:p>
        </w:tc>
        <w:tc>
          <w:tcPr>
            <w:tcW w:w="1358" w:type="dxa"/>
            <w:shd w:val="clear" w:color="auto" w:fill="auto"/>
            <w:tcMar>
              <w:top w:w="15" w:type="dxa"/>
              <w:left w:w="108" w:type="dxa"/>
              <w:bottom w:w="0" w:type="dxa"/>
              <w:right w:w="108" w:type="dxa"/>
            </w:tcMar>
            <w:vAlign w:val="center"/>
          </w:tcPr>
          <w:p w:rsidR="00E9023D" w:rsidRPr="00344863" w:rsidRDefault="00E9023D" w:rsidP="00E9023D">
            <w:pPr>
              <w:jc w:val="center"/>
              <w:rPr>
                <w:rFonts w:ascii="Times New Roman" w:hAnsi="Times New Roman" w:cs="Times New Roman"/>
                <w:sz w:val="20"/>
                <w:szCs w:val="20"/>
              </w:rPr>
            </w:pPr>
            <w:r>
              <w:rPr>
                <w:rFonts w:ascii="Times New Roman" w:hAnsi="Times New Roman" w:cs="Times New Roman"/>
                <w:sz w:val="20"/>
                <w:szCs w:val="20"/>
              </w:rPr>
              <w:t>1 044</w:t>
            </w:r>
          </w:p>
        </w:tc>
        <w:tc>
          <w:tcPr>
            <w:tcW w:w="1358" w:type="dxa"/>
            <w:shd w:val="clear" w:color="auto" w:fill="auto"/>
            <w:tcMar>
              <w:top w:w="15" w:type="dxa"/>
              <w:left w:w="108" w:type="dxa"/>
              <w:bottom w:w="0" w:type="dxa"/>
              <w:right w:w="108" w:type="dxa"/>
            </w:tcMar>
            <w:vAlign w:val="center"/>
          </w:tcPr>
          <w:p w:rsidR="00E9023D" w:rsidRPr="00344863" w:rsidRDefault="00E9023D" w:rsidP="00E9023D">
            <w:pPr>
              <w:jc w:val="center"/>
              <w:rPr>
                <w:rFonts w:ascii="Times New Roman" w:hAnsi="Times New Roman" w:cs="Times New Roman"/>
                <w:sz w:val="20"/>
                <w:szCs w:val="20"/>
              </w:rPr>
            </w:pPr>
            <w:r>
              <w:rPr>
                <w:rFonts w:ascii="Times New Roman" w:hAnsi="Times New Roman" w:cs="Times New Roman"/>
                <w:sz w:val="20"/>
                <w:szCs w:val="20"/>
              </w:rPr>
              <w:t>1 032</w:t>
            </w:r>
          </w:p>
        </w:tc>
        <w:tc>
          <w:tcPr>
            <w:tcW w:w="1358" w:type="dxa"/>
            <w:shd w:val="clear" w:color="auto" w:fill="E2EFD9" w:themeFill="accent6" w:themeFillTint="33"/>
            <w:tcMar>
              <w:top w:w="15" w:type="dxa"/>
              <w:left w:w="108" w:type="dxa"/>
              <w:bottom w:w="0" w:type="dxa"/>
              <w:right w:w="108" w:type="dxa"/>
            </w:tcMar>
            <w:hideMark/>
          </w:tcPr>
          <w:p w:rsidR="00E9023D" w:rsidRPr="00344863" w:rsidRDefault="00E9023D" w:rsidP="00E9023D">
            <w:pPr>
              <w:jc w:val="center"/>
              <w:rPr>
                <w:rFonts w:ascii="Times New Roman" w:hAnsi="Times New Roman" w:cs="Times New Roman"/>
                <w:sz w:val="20"/>
                <w:szCs w:val="20"/>
              </w:rPr>
            </w:pPr>
            <w:r w:rsidRPr="00344863">
              <w:rPr>
                <w:rFonts w:ascii="Times New Roman" w:hAnsi="Times New Roman" w:cs="Times New Roman"/>
                <w:sz w:val="20"/>
                <w:szCs w:val="20"/>
              </w:rPr>
              <w:t>1 250</w:t>
            </w:r>
          </w:p>
        </w:tc>
        <w:tc>
          <w:tcPr>
            <w:tcW w:w="1218" w:type="dxa"/>
            <w:shd w:val="clear" w:color="auto" w:fill="E2EFD9" w:themeFill="accent6" w:themeFillTint="33"/>
            <w:tcMar>
              <w:top w:w="15" w:type="dxa"/>
              <w:left w:w="108" w:type="dxa"/>
              <w:bottom w:w="0" w:type="dxa"/>
              <w:right w:w="108" w:type="dxa"/>
            </w:tcMar>
            <w:hideMark/>
          </w:tcPr>
          <w:p w:rsidR="00E9023D" w:rsidRPr="00344863" w:rsidRDefault="00E9023D" w:rsidP="00E9023D">
            <w:pPr>
              <w:jc w:val="center"/>
              <w:rPr>
                <w:rFonts w:ascii="Times New Roman" w:hAnsi="Times New Roman" w:cs="Times New Roman"/>
                <w:sz w:val="20"/>
                <w:szCs w:val="20"/>
              </w:rPr>
            </w:pPr>
            <w:r w:rsidRPr="00344863">
              <w:rPr>
                <w:rFonts w:ascii="Times New Roman" w:hAnsi="Times New Roman" w:cs="Times New Roman"/>
                <w:sz w:val="20"/>
                <w:szCs w:val="20"/>
              </w:rPr>
              <w:t>1 500</w:t>
            </w:r>
          </w:p>
        </w:tc>
      </w:tr>
      <w:tr w:rsidR="00E9023D" w:rsidRPr="00344863" w:rsidTr="007F4629">
        <w:trPr>
          <w:trHeight w:val="657"/>
        </w:trPr>
        <w:tc>
          <w:tcPr>
            <w:tcW w:w="2271" w:type="dxa"/>
            <w:shd w:val="clear" w:color="auto" w:fill="auto"/>
            <w:tcMar>
              <w:top w:w="15" w:type="dxa"/>
              <w:left w:w="108" w:type="dxa"/>
              <w:bottom w:w="0" w:type="dxa"/>
              <w:right w:w="108" w:type="dxa"/>
            </w:tcMar>
            <w:hideMark/>
          </w:tcPr>
          <w:p w:rsidR="00E9023D" w:rsidRPr="00DA153C" w:rsidRDefault="00E9023D" w:rsidP="00E9023D">
            <w:pPr>
              <w:rPr>
                <w:rFonts w:ascii="Times New Roman" w:hAnsi="Times New Roman" w:cs="Times New Roman"/>
                <w:b/>
                <w:sz w:val="20"/>
                <w:szCs w:val="20"/>
              </w:rPr>
            </w:pPr>
            <w:r w:rsidRPr="00DA153C">
              <w:rPr>
                <w:rFonts w:ascii="Times New Roman" w:hAnsi="Times New Roman" w:cs="Times New Roman"/>
                <w:b/>
                <w:bCs/>
                <w:sz w:val="20"/>
                <w:szCs w:val="20"/>
              </w:rPr>
              <w:t>Podíl zahraničních studentů (%)</w:t>
            </w:r>
          </w:p>
        </w:tc>
        <w:tc>
          <w:tcPr>
            <w:tcW w:w="1358" w:type="dxa"/>
            <w:shd w:val="clear" w:color="auto" w:fill="auto"/>
            <w:tcMar>
              <w:top w:w="15" w:type="dxa"/>
              <w:left w:w="108" w:type="dxa"/>
              <w:bottom w:w="0" w:type="dxa"/>
              <w:right w:w="108" w:type="dxa"/>
            </w:tcMar>
            <w:vAlign w:val="center"/>
          </w:tcPr>
          <w:p w:rsidR="00E9023D" w:rsidRPr="00344863" w:rsidRDefault="00E9023D" w:rsidP="00E9023D">
            <w:pPr>
              <w:jc w:val="center"/>
              <w:rPr>
                <w:rFonts w:ascii="Times New Roman" w:hAnsi="Times New Roman" w:cs="Times New Roman"/>
                <w:sz w:val="20"/>
                <w:szCs w:val="20"/>
              </w:rPr>
            </w:pPr>
            <w:r>
              <w:rPr>
                <w:rFonts w:ascii="Times New Roman" w:hAnsi="Times New Roman" w:cs="Times New Roman"/>
                <w:sz w:val="20"/>
                <w:szCs w:val="20"/>
              </w:rPr>
              <w:t>11,27</w:t>
            </w:r>
          </w:p>
        </w:tc>
        <w:tc>
          <w:tcPr>
            <w:tcW w:w="1358" w:type="dxa"/>
            <w:shd w:val="clear" w:color="auto" w:fill="auto"/>
            <w:tcMar>
              <w:top w:w="15" w:type="dxa"/>
              <w:left w:w="108" w:type="dxa"/>
              <w:bottom w:w="0" w:type="dxa"/>
              <w:right w:w="108" w:type="dxa"/>
            </w:tcMar>
            <w:vAlign w:val="center"/>
          </w:tcPr>
          <w:p w:rsidR="00E9023D" w:rsidRPr="00344863" w:rsidRDefault="00E9023D" w:rsidP="00E9023D">
            <w:pPr>
              <w:jc w:val="center"/>
              <w:rPr>
                <w:rFonts w:ascii="Times New Roman" w:hAnsi="Times New Roman" w:cs="Times New Roman"/>
                <w:sz w:val="20"/>
                <w:szCs w:val="20"/>
              </w:rPr>
            </w:pPr>
            <w:r>
              <w:rPr>
                <w:rFonts w:ascii="Times New Roman" w:hAnsi="Times New Roman" w:cs="Times New Roman"/>
                <w:sz w:val="20"/>
                <w:szCs w:val="20"/>
              </w:rPr>
              <w:t>11,36</w:t>
            </w:r>
          </w:p>
        </w:tc>
        <w:tc>
          <w:tcPr>
            <w:tcW w:w="1358" w:type="dxa"/>
            <w:shd w:val="clear" w:color="auto" w:fill="auto"/>
            <w:tcMar>
              <w:top w:w="15" w:type="dxa"/>
              <w:left w:w="108" w:type="dxa"/>
              <w:bottom w:w="0" w:type="dxa"/>
              <w:right w:w="108" w:type="dxa"/>
            </w:tcMar>
            <w:vAlign w:val="center"/>
          </w:tcPr>
          <w:p w:rsidR="00E9023D" w:rsidRPr="00344863" w:rsidRDefault="00E9023D" w:rsidP="00E9023D">
            <w:pPr>
              <w:jc w:val="center"/>
              <w:rPr>
                <w:rFonts w:ascii="Times New Roman" w:hAnsi="Times New Roman" w:cs="Times New Roman"/>
                <w:sz w:val="20"/>
                <w:szCs w:val="20"/>
              </w:rPr>
            </w:pPr>
            <w:r>
              <w:rPr>
                <w:rFonts w:ascii="Times New Roman" w:hAnsi="Times New Roman" w:cs="Times New Roman"/>
                <w:sz w:val="20"/>
                <w:szCs w:val="20"/>
              </w:rPr>
              <w:t>10,98</w:t>
            </w:r>
          </w:p>
        </w:tc>
        <w:tc>
          <w:tcPr>
            <w:tcW w:w="1358" w:type="dxa"/>
            <w:shd w:val="clear" w:color="auto" w:fill="E2EFD9" w:themeFill="accent6" w:themeFillTint="33"/>
            <w:tcMar>
              <w:top w:w="15" w:type="dxa"/>
              <w:left w:w="108" w:type="dxa"/>
              <w:bottom w:w="0" w:type="dxa"/>
              <w:right w:w="108" w:type="dxa"/>
            </w:tcMar>
            <w:hideMark/>
          </w:tcPr>
          <w:p w:rsidR="00E9023D" w:rsidRPr="00344863" w:rsidRDefault="00E9023D" w:rsidP="00E9023D">
            <w:pPr>
              <w:jc w:val="center"/>
              <w:rPr>
                <w:rFonts w:ascii="Times New Roman" w:hAnsi="Times New Roman" w:cs="Times New Roman"/>
                <w:sz w:val="20"/>
                <w:szCs w:val="20"/>
              </w:rPr>
            </w:pPr>
            <w:r w:rsidRPr="00344863">
              <w:rPr>
                <w:rFonts w:ascii="Times New Roman" w:hAnsi="Times New Roman" w:cs="Times New Roman"/>
                <w:sz w:val="20"/>
                <w:szCs w:val="20"/>
              </w:rPr>
              <w:t>12,7</w:t>
            </w:r>
            <w:r>
              <w:rPr>
                <w:rFonts w:ascii="Times New Roman" w:hAnsi="Times New Roman" w:cs="Times New Roman"/>
                <w:sz w:val="20"/>
                <w:szCs w:val="20"/>
              </w:rPr>
              <w:t> </w:t>
            </w:r>
            <w:r w:rsidRPr="00344863">
              <w:rPr>
                <w:rFonts w:ascii="Times New Roman" w:hAnsi="Times New Roman" w:cs="Times New Roman"/>
                <w:sz w:val="20"/>
                <w:szCs w:val="20"/>
              </w:rPr>
              <w:t>%</w:t>
            </w:r>
          </w:p>
        </w:tc>
        <w:tc>
          <w:tcPr>
            <w:tcW w:w="1218" w:type="dxa"/>
            <w:shd w:val="clear" w:color="auto" w:fill="E2EFD9" w:themeFill="accent6" w:themeFillTint="33"/>
            <w:tcMar>
              <w:top w:w="15" w:type="dxa"/>
              <w:left w:w="108" w:type="dxa"/>
              <w:bottom w:w="0" w:type="dxa"/>
              <w:right w:w="108" w:type="dxa"/>
            </w:tcMar>
            <w:hideMark/>
          </w:tcPr>
          <w:p w:rsidR="00E9023D" w:rsidRPr="00344863" w:rsidRDefault="00E9023D" w:rsidP="00E9023D">
            <w:pPr>
              <w:jc w:val="center"/>
              <w:rPr>
                <w:rFonts w:ascii="Times New Roman" w:hAnsi="Times New Roman" w:cs="Times New Roman"/>
                <w:sz w:val="20"/>
                <w:szCs w:val="20"/>
              </w:rPr>
            </w:pPr>
            <w:r w:rsidRPr="00344863">
              <w:rPr>
                <w:rFonts w:ascii="Times New Roman" w:hAnsi="Times New Roman" w:cs="Times New Roman"/>
                <w:sz w:val="20"/>
                <w:szCs w:val="20"/>
              </w:rPr>
              <w:t>15</w:t>
            </w:r>
            <w:r>
              <w:rPr>
                <w:rFonts w:ascii="Times New Roman" w:hAnsi="Times New Roman" w:cs="Times New Roman"/>
                <w:sz w:val="20"/>
                <w:szCs w:val="20"/>
              </w:rPr>
              <w:t> </w:t>
            </w:r>
            <w:r w:rsidRPr="00344863">
              <w:rPr>
                <w:rFonts w:ascii="Times New Roman" w:hAnsi="Times New Roman" w:cs="Times New Roman"/>
                <w:sz w:val="20"/>
                <w:szCs w:val="20"/>
              </w:rPr>
              <w:t>%</w:t>
            </w:r>
          </w:p>
        </w:tc>
      </w:tr>
    </w:tbl>
    <w:p w:rsidR="00421573" w:rsidRDefault="00421573" w:rsidP="00244517">
      <w:pPr>
        <w:spacing w:after="0"/>
        <w:rPr>
          <w:rFonts w:ascii="Times New Roman" w:hAnsi="Times New Roman" w:cs="Times New Roman"/>
          <w:i/>
          <w:sz w:val="20"/>
          <w:szCs w:val="20"/>
        </w:rPr>
      </w:pPr>
    </w:p>
    <w:p w:rsidR="00244517" w:rsidRPr="00421573" w:rsidRDefault="00244517" w:rsidP="00244517">
      <w:pPr>
        <w:spacing w:after="0"/>
        <w:rPr>
          <w:rFonts w:ascii="Times New Roman" w:hAnsi="Times New Roman" w:cs="Times New Roman"/>
          <w:i/>
          <w:sz w:val="20"/>
          <w:szCs w:val="20"/>
        </w:rPr>
      </w:pPr>
      <w:r w:rsidRPr="00421573">
        <w:rPr>
          <w:rFonts w:ascii="Times New Roman" w:hAnsi="Times New Roman" w:cs="Times New Roman"/>
          <w:i/>
          <w:sz w:val="20"/>
          <w:szCs w:val="20"/>
        </w:rPr>
        <w:t>T</w:t>
      </w:r>
      <w:r w:rsidR="00223539" w:rsidRPr="00421573">
        <w:rPr>
          <w:rFonts w:ascii="Times New Roman" w:hAnsi="Times New Roman" w:cs="Times New Roman"/>
          <w:i/>
          <w:sz w:val="20"/>
          <w:szCs w:val="20"/>
        </w:rPr>
        <w:t>ab. 2</w:t>
      </w:r>
      <w:r w:rsidRPr="00421573">
        <w:rPr>
          <w:rFonts w:ascii="Times New Roman" w:hAnsi="Times New Roman" w:cs="Times New Roman"/>
          <w:i/>
          <w:sz w:val="20"/>
          <w:szCs w:val="20"/>
        </w:rPr>
        <w:t xml:space="preserve">: Studenti v akreditovaných studijních programech </w:t>
      </w:r>
    </w:p>
    <w:tbl>
      <w:tblPr>
        <w:tblStyle w:val="Mkatabulky"/>
        <w:tblW w:w="8926" w:type="dxa"/>
        <w:tblLook w:val="04A0" w:firstRow="1" w:lastRow="0" w:firstColumn="1" w:lastColumn="0" w:noHBand="0" w:noVBand="1"/>
      </w:tblPr>
      <w:tblGrid>
        <w:gridCol w:w="3020"/>
        <w:gridCol w:w="1968"/>
        <w:gridCol w:w="1969"/>
        <w:gridCol w:w="1969"/>
      </w:tblGrid>
      <w:tr w:rsidR="00785208" w:rsidRPr="00856469" w:rsidTr="00421573">
        <w:tc>
          <w:tcPr>
            <w:tcW w:w="3020" w:type="dxa"/>
            <w:shd w:val="clear" w:color="auto" w:fill="DEEAF6" w:themeFill="accent1" w:themeFillTint="33"/>
          </w:tcPr>
          <w:p w:rsidR="00785208" w:rsidRPr="00421573" w:rsidRDefault="00785208" w:rsidP="00651532">
            <w:pPr>
              <w:rPr>
                <w:rFonts w:ascii="Times New Roman" w:hAnsi="Times New Roman" w:cs="Times New Roman"/>
                <w:b/>
                <w:sz w:val="20"/>
                <w:szCs w:val="20"/>
              </w:rPr>
            </w:pPr>
            <w:r w:rsidRPr="00421573">
              <w:rPr>
                <w:rFonts w:ascii="Times New Roman" w:hAnsi="Times New Roman" w:cs="Times New Roman"/>
                <w:b/>
                <w:sz w:val="20"/>
                <w:szCs w:val="20"/>
              </w:rPr>
              <w:t xml:space="preserve">Akademický rok </w:t>
            </w:r>
          </w:p>
        </w:tc>
        <w:tc>
          <w:tcPr>
            <w:tcW w:w="1968" w:type="dxa"/>
            <w:shd w:val="clear" w:color="auto" w:fill="DEEAF6" w:themeFill="accent1" w:themeFillTint="33"/>
          </w:tcPr>
          <w:p w:rsidR="00785208" w:rsidRPr="00421573" w:rsidRDefault="00785208" w:rsidP="00651532">
            <w:pPr>
              <w:jc w:val="center"/>
              <w:rPr>
                <w:rFonts w:ascii="Times New Roman" w:hAnsi="Times New Roman" w:cs="Times New Roman"/>
                <w:b/>
                <w:sz w:val="20"/>
                <w:szCs w:val="20"/>
              </w:rPr>
            </w:pPr>
            <w:r w:rsidRPr="00421573">
              <w:rPr>
                <w:rFonts w:ascii="Times New Roman" w:hAnsi="Times New Roman" w:cs="Times New Roman"/>
                <w:b/>
                <w:sz w:val="20"/>
                <w:szCs w:val="20"/>
              </w:rPr>
              <w:t>2017/2018</w:t>
            </w:r>
          </w:p>
        </w:tc>
        <w:tc>
          <w:tcPr>
            <w:tcW w:w="1969" w:type="dxa"/>
            <w:shd w:val="clear" w:color="auto" w:fill="DEEAF6" w:themeFill="accent1" w:themeFillTint="33"/>
          </w:tcPr>
          <w:p w:rsidR="00785208" w:rsidRPr="00421573" w:rsidRDefault="00785208" w:rsidP="00651532">
            <w:pPr>
              <w:jc w:val="center"/>
              <w:rPr>
                <w:rFonts w:ascii="Times New Roman" w:hAnsi="Times New Roman" w:cs="Times New Roman"/>
                <w:b/>
                <w:sz w:val="20"/>
                <w:szCs w:val="20"/>
              </w:rPr>
            </w:pPr>
            <w:r w:rsidRPr="00421573">
              <w:rPr>
                <w:rFonts w:ascii="Times New Roman" w:hAnsi="Times New Roman" w:cs="Times New Roman"/>
                <w:b/>
                <w:sz w:val="20"/>
                <w:szCs w:val="20"/>
              </w:rPr>
              <w:t>2018/2019</w:t>
            </w:r>
          </w:p>
        </w:tc>
        <w:tc>
          <w:tcPr>
            <w:tcW w:w="1969" w:type="dxa"/>
            <w:shd w:val="clear" w:color="auto" w:fill="DEEAF6" w:themeFill="accent1" w:themeFillTint="33"/>
          </w:tcPr>
          <w:p w:rsidR="00785208" w:rsidRPr="00421573" w:rsidRDefault="00785208" w:rsidP="00651532">
            <w:pPr>
              <w:jc w:val="center"/>
              <w:rPr>
                <w:rFonts w:ascii="Times New Roman" w:hAnsi="Times New Roman" w:cs="Times New Roman"/>
                <w:b/>
                <w:sz w:val="20"/>
                <w:szCs w:val="20"/>
              </w:rPr>
            </w:pPr>
            <w:r w:rsidRPr="00421573">
              <w:rPr>
                <w:rFonts w:ascii="Times New Roman" w:hAnsi="Times New Roman" w:cs="Times New Roman"/>
                <w:b/>
                <w:sz w:val="20"/>
                <w:szCs w:val="20"/>
              </w:rPr>
              <w:t>2019/2020</w:t>
            </w:r>
          </w:p>
        </w:tc>
      </w:tr>
      <w:tr w:rsidR="00E9023D" w:rsidRPr="00856469" w:rsidTr="007F4629">
        <w:tc>
          <w:tcPr>
            <w:tcW w:w="3020" w:type="dxa"/>
          </w:tcPr>
          <w:p w:rsidR="00E9023D" w:rsidRPr="00421573" w:rsidRDefault="00E9023D" w:rsidP="00E9023D">
            <w:pPr>
              <w:pStyle w:val="Default"/>
              <w:rPr>
                <w:rFonts w:ascii="Times New Roman" w:hAnsi="Times New Roman" w:cs="Times New Roman"/>
                <w:b/>
                <w:color w:val="auto"/>
                <w:sz w:val="20"/>
                <w:szCs w:val="20"/>
              </w:rPr>
            </w:pPr>
            <w:r w:rsidRPr="00421573">
              <w:rPr>
                <w:rFonts w:ascii="Times New Roman" w:hAnsi="Times New Roman" w:cs="Times New Roman"/>
                <w:b/>
                <w:color w:val="auto"/>
                <w:sz w:val="20"/>
                <w:szCs w:val="20"/>
              </w:rPr>
              <w:t xml:space="preserve">Celkový počet studentů na UTB ve Zlíně </w:t>
            </w:r>
          </w:p>
        </w:tc>
        <w:tc>
          <w:tcPr>
            <w:tcW w:w="1968" w:type="dxa"/>
            <w:vAlign w:val="center"/>
          </w:tcPr>
          <w:p w:rsidR="00E9023D" w:rsidRPr="00421573" w:rsidRDefault="00E9023D" w:rsidP="00E9023D">
            <w:pPr>
              <w:jc w:val="center"/>
              <w:rPr>
                <w:rFonts w:ascii="Times New Roman" w:hAnsi="Times New Roman" w:cs="Times New Roman"/>
                <w:b/>
                <w:sz w:val="20"/>
                <w:szCs w:val="20"/>
              </w:rPr>
            </w:pPr>
            <w:r w:rsidRPr="00421573">
              <w:rPr>
                <w:rFonts w:ascii="Times New Roman" w:hAnsi="Times New Roman" w:cs="Times New Roman"/>
                <w:b/>
                <w:sz w:val="20"/>
                <w:szCs w:val="20"/>
              </w:rPr>
              <w:t>9 408</w:t>
            </w:r>
          </w:p>
        </w:tc>
        <w:tc>
          <w:tcPr>
            <w:tcW w:w="1969" w:type="dxa"/>
            <w:vAlign w:val="center"/>
          </w:tcPr>
          <w:p w:rsidR="00E9023D" w:rsidRPr="00421573" w:rsidRDefault="00E9023D" w:rsidP="00E9023D">
            <w:pPr>
              <w:jc w:val="center"/>
              <w:rPr>
                <w:rFonts w:ascii="Times New Roman" w:hAnsi="Times New Roman" w:cs="Times New Roman"/>
                <w:b/>
                <w:sz w:val="20"/>
                <w:szCs w:val="20"/>
              </w:rPr>
            </w:pPr>
            <w:r w:rsidRPr="00421573">
              <w:rPr>
                <w:rFonts w:ascii="Times New Roman" w:hAnsi="Times New Roman" w:cs="Times New Roman"/>
                <w:b/>
                <w:sz w:val="20"/>
                <w:szCs w:val="20"/>
              </w:rPr>
              <w:t>9 226</w:t>
            </w:r>
          </w:p>
        </w:tc>
        <w:tc>
          <w:tcPr>
            <w:tcW w:w="1969" w:type="dxa"/>
            <w:vAlign w:val="center"/>
          </w:tcPr>
          <w:p w:rsidR="00E9023D" w:rsidRPr="00E9023D" w:rsidRDefault="00E9023D" w:rsidP="00E9023D">
            <w:pPr>
              <w:jc w:val="center"/>
              <w:rPr>
                <w:rFonts w:ascii="Times New Roman" w:hAnsi="Times New Roman" w:cs="Times New Roman"/>
                <w:b/>
                <w:sz w:val="20"/>
                <w:szCs w:val="20"/>
              </w:rPr>
            </w:pPr>
            <w:r w:rsidRPr="00E9023D">
              <w:rPr>
                <w:rFonts w:ascii="Times New Roman" w:hAnsi="Times New Roman" w:cs="Times New Roman"/>
                <w:b/>
                <w:sz w:val="20"/>
                <w:szCs w:val="20"/>
              </w:rPr>
              <w:t>9 397</w:t>
            </w:r>
          </w:p>
        </w:tc>
      </w:tr>
      <w:tr w:rsidR="00E9023D" w:rsidRPr="00856469" w:rsidTr="00421573">
        <w:tc>
          <w:tcPr>
            <w:tcW w:w="3020" w:type="dxa"/>
          </w:tcPr>
          <w:p w:rsidR="00E9023D" w:rsidRPr="00421573" w:rsidRDefault="00E9023D" w:rsidP="00E9023D">
            <w:pPr>
              <w:rPr>
                <w:rFonts w:ascii="Times New Roman" w:hAnsi="Times New Roman" w:cs="Times New Roman"/>
                <w:sz w:val="20"/>
                <w:szCs w:val="20"/>
              </w:rPr>
            </w:pPr>
            <w:r w:rsidRPr="00421573">
              <w:rPr>
                <w:rFonts w:ascii="Times New Roman" w:hAnsi="Times New Roman" w:cs="Times New Roman"/>
                <w:sz w:val="20"/>
                <w:szCs w:val="20"/>
              </w:rPr>
              <w:t>Studenti Bc. studia</w:t>
            </w:r>
          </w:p>
        </w:tc>
        <w:tc>
          <w:tcPr>
            <w:tcW w:w="1968" w:type="dxa"/>
          </w:tcPr>
          <w:p w:rsidR="00E9023D" w:rsidRPr="00421573" w:rsidRDefault="00E9023D" w:rsidP="00E9023D">
            <w:pPr>
              <w:jc w:val="center"/>
              <w:rPr>
                <w:rFonts w:ascii="Times New Roman" w:hAnsi="Times New Roman" w:cs="Times New Roman"/>
                <w:sz w:val="20"/>
                <w:szCs w:val="20"/>
              </w:rPr>
            </w:pPr>
            <w:r w:rsidRPr="00421573">
              <w:rPr>
                <w:rFonts w:ascii="Times New Roman" w:hAnsi="Times New Roman" w:cs="Times New Roman"/>
                <w:sz w:val="20"/>
                <w:szCs w:val="20"/>
              </w:rPr>
              <w:t>6 184</w:t>
            </w:r>
          </w:p>
        </w:tc>
        <w:tc>
          <w:tcPr>
            <w:tcW w:w="1969" w:type="dxa"/>
          </w:tcPr>
          <w:p w:rsidR="00E9023D" w:rsidRPr="00421573" w:rsidRDefault="00E9023D" w:rsidP="00E9023D">
            <w:pPr>
              <w:jc w:val="center"/>
              <w:rPr>
                <w:rFonts w:ascii="Times New Roman" w:hAnsi="Times New Roman" w:cs="Times New Roman"/>
                <w:sz w:val="20"/>
                <w:szCs w:val="20"/>
              </w:rPr>
            </w:pPr>
            <w:r w:rsidRPr="00421573">
              <w:rPr>
                <w:rFonts w:ascii="Times New Roman" w:hAnsi="Times New Roman" w:cs="Times New Roman"/>
                <w:sz w:val="20"/>
                <w:szCs w:val="20"/>
              </w:rPr>
              <w:t>6 145</w:t>
            </w:r>
          </w:p>
        </w:tc>
        <w:tc>
          <w:tcPr>
            <w:tcW w:w="1969" w:type="dxa"/>
          </w:tcPr>
          <w:p w:rsidR="00E9023D" w:rsidRPr="00E9023D" w:rsidRDefault="00E9023D" w:rsidP="00E9023D">
            <w:pPr>
              <w:jc w:val="center"/>
              <w:rPr>
                <w:rFonts w:ascii="Times New Roman" w:hAnsi="Times New Roman" w:cs="Times New Roman"/>
                <w:sz w:val="20"/>
                <w:szCs w:val="20"/>
              </w:rPr>
            </w:pPr>
            <w:r w:rsidRPr="00E9023D">
              <w:rPr>
                <w:rFonts w:ascii="Times New Roman" w:hAnsi="Times New Roman" w:cs="Times New Roman"/>
                <w:sz w:val="20"/>
                <w:szCs w:val="20"/>
              </w:rPr>
              <w:t>6 342</w:t>
            </w:r>
          </w:p>
        </w:tc>
      </w:tr>
      <w:tr w:rsidR="00E9023D" w:rsidRPr="00856469" w:rsidTr="00421573">
        <w:tc>
          <w:tcPr>
            <w:tcW w:w="3020" w:type="dxa"/>
          </w:tcPr>
          <w:p w:rsidR="00E9023D" w:rsidRPr="00421573" w:rsidRDefault="00E9023D" w:rsidP="00E9023D">
            <w:pPr>
              <w:rPr>
                <w:rFonts w:ascii="Times New Roman" w:hAnsi="Times New Roman" w:cs="Times New Roman"/>
                <w:sz w:val="20"/>
                <w:szCs w:val="20"/>
              </w:rPr>
            </w:pPr>
            <w:r w:rsidRPr="00421573">
              <w:rPr>
                <w:rFonts w:ascii="Times New Roman" w:hAnsi="Times New Roman" w:cs="Times New Roman"/>
                <w:sz w:val="20"/>
                <w:szCs w:val="20"/>
              </w:rPr>
              <w:t>Studenti Mgr. studia</w:t>
            </w:r>
          </w:p>
        </w:tc>
        <w:tc>
          <w:tcPr>
            <w:tcW w:w="1968" w:type="dxa"/>
          </w:tcPr>
          <w:p w:rsidR="00E9023D" w:rsidRPr="00421573" w:rsidRDefault="00E9023D" w:rsidP="00E9023D">
            <w:pPr>
              <w:jc w:val="center"/>
              <w:rPr>
                <w:rFonts w:ascii="Times New Roman" w:hAnsi="Times New Roman" w:cs="Times New Roman"/>
                <w:sz w:val="20"/>
                <w:szCs w:val="20"/>
              </w:rPr>
            </w:pPr>
            <w:r w:rsidRPr="00421573">
              <w:rPr>
                <w:rFonts w:ascii="Times New Roman" w:hAnsi="Times New Roman" w:cs="Times New Roman"/>
                <w:sz w:val="20"/>
                <w:szCs w:val="20"/>
              </w:rPr>
              <w:t>62</w:t>
            </w:r>
          </w:p>
        </w:tc>
        <w:tc>
          <w:tcPr>
            <w:tcW w:w="1969" w:type="dxa"/>
          </w:tcPr>
          <w:p w:rsidR="00E9023D" w:rsidRPr="00421573" w:rsidRDefault="00E9023D" w:rsidP="00E9023D">
            <w:pPr>
              <w:jc w:val="center"/>
              <w:rPr>
                <w:rFonts w:ascii="Times New Roman" w:hAnsi="Times New Roman" w:cs="Times New Roman"/>
                <w:sz w:val="20"/>
                <w:szCs w:val="20"/>
              </w:rPr>
            </w:pPr>
            <w:r w:rsidRPr="00421573">
              <w:rPr>
                <w:rFonts w:ascii="Times New Roman" w:hAnsi="Times New Roman" w:cs="Times New Roman"/>
                <w:sz w:val="20"/>
                <w:szCs w:val="20"/>
              </w:rPr>
              <w:t>100</w:t>
            </w:r>
          </w:p>
        </w:tc>
        <w:tc>
          <w:tcPr>
            <w:tcW w:w="1969" w:type="dxa"/>
          </w:tcPr>
          <w:p w:rsidR="00E9023D" w:rsidRPr="00E9023D" w:rsidRDefault="00E9023D" w:rsidP="00E9023D">
            <w:pPr>
              <w:jc w:val="center"/>
              <w:rPr>
                <w:rFonts w:ascii="Times New Roman" w:hAnsi="Times New Roman" w:cs="Times New Roman"/>
                <w:sz w:val="20"/>
                <w:szCs w:val="20"/>
              </w:rPr>
            </w:pPr>
            <w:r w:rsidRPr="00E9023D">
              <w:rPr>
                <w:rFonts w:ascii="Times New Roman" w:hAnsi="Times New Roman" w:cs="Times New Roman"/>
                <w:sz w:val="20"/>
                <w:szCs w:val="20"/>
              </w:rPr>
              <w:t>167</w:t>
            </w:r>
          </w:p>
        </w:tc>
      </w:tr>
      <w:tr w:rsidR="00E9023D" w:rsidRPr="00856469" w:rsidTr="00421573">
        <w:tc>
          <w:tcPr>
            <w:tcW w:w="3020" w:type="dxa"/>
          </w:tcPr>
          <w:p w:rsidR="00E9023D" w:rsidRPr="00421573" w:rsidRDefault="00E9023D" w:rsidP="00E9023D">
            <w:pPr>
              <w:rPr>
                <w:rFonts w:ascii="Times New Roman" w:hAnsi="Times New Roman" w:cs="Times New Roman"/>
                <w:sz w:val="20"/>
                <w:szCs w:val="20"/>
              </w:rPr>
            </w:pPr>
            <w:r w:rsidRPr="00421573">
              <w:rPr>
                <w:rFonts w:ascii="Times New Roman" w:hAnsi="Times New Roman" w:cs="Times New Roman"/>
                <w:sz w:val="20"/>
                <w:szCs w:val="20"/>
              </w:rPr>
              <w:t xml:space="preserve">Studenti </w:t>
            </w:r>
            <w:proofErr w:type="spellStart"/>
            <w:r w:rsidRPr="00421573">
              <w:rPr>
                <w:rFonts w:ascii="Times New Roman" w:hAnsi="Times New Roman" w:cs="Times New Roman"/>
                <w:sz w:val="20"/>
                <w:szCs w:val="20"/>
              </w:rPr>
              <w:t>nMgr</w:t>
            </w:r>
            <w:proofErr w:type="spellEnd"/>
            <w:r w:rsidRPr="00421573">
              <w:rPr>
                <w:rFonts w:ascii="Times New Roman" w:hAnsi="Times New Roman" w:cs="Times New Roman"/>
                <w:sz w:val="20"/>
                <w:szCs w:val="20"/>
              </w:rPr>
              <w:t>. studia</w:t>
            </w:r>
          </w:p>
        </w:tc>
        <w:tc>
          <w:tcPr>
            <w:tcW w:w="1968" w:type="dxa"/>
          </w:tcPr>
          <w:p w:rsidR="00E9023D" w:rsidRPr="00421573" w:rsidRDefault="00E9023D" w:rsidP="00E9023D">
            <w:pPr>
              <w:jc w:val="center"/>
              <w:rPr>
                <w:rFonts w:ascii="Times New Roman" w:hAnsi="Times New Roman" w:cs="Times New Roman"/>
                <w:sz w:val="20"/>
                <w:szCs w:val="20"/>
              </w:rPr>
            </w:pPr>
            <w:r w:rsidRPr="00421573">
              <w:rPr>
                <w:rFonts w:ascii="Times New Roman" w:hAnsi="Times New Roman" w:cs="Times New Roman"/>
                <w:sz w:val="20"/>
                <w:szCs w:val="20"/>
              </w:rPr>
              <w:t>2 707</w:t>
            </w:r>
          </w:p>
        </w:tc>
        <w:tc>
          <w:tcPr>
            <w:tcW w:w="1969" w:type="dxa"/>
          </w:tcPr>
          <w:p w:rsidR="00E9023D" w:rsidRPr="00421573" w:rsidRDefault="00E9023D" w:rsidP="00E9023D">
            <w:pPr>
              <w:jc w:val="center"/>
              <w:rPr>
                <w:rFonts w:ascii="Times New Roman" w:hAnsi="Times New Roman" w:cs="Times New Roman"/>
                <w:sz w:val="20"/>
                <w:szCs w:val="20"/>
              </w:rPr>
            </w:pPr>
            <w:r w:rsidRPr="00421573">
              <w:rPr>
                <w:rFonts w:ascii="Times New Roman" w:hAnsi="Times New Roman" w:cs="Times New Roman"/>
                <w:sz w:val="20"/>
                <w:szCs w:val="20"/>
              </w:rPr>
              <w:t>2 563</w:t>
            </w:r>
          </w:p>
        </w:tc>
        <w:tc>
          <w:tcPr>
            <w:tcW w:w="1969" w:type="dxa"/>
          </w:tcPr>
          <w:p w:rsidR="00E9023D" w:rsidRPr="00E9023D" w:rsidRDefault="00E9023D" w:rsidP="00E9023D">
            <w:pPr>
              <w:jc w:val="center"/>
              <w:rPr>
                <w:rFonts w:ascii="Times New Roman" w:hAnsi="Times New Roman" w:cs="Times New Roman"/>
                <w:sz w:val="20"/>
                <w:szCs w:val="20"/>
              </w:rPr>
            </w:pPr>
            <w:r w:rsidRPr="00E9023D">
              <w:rPr>
                <w:rFonts w:ascii="Times New Roman" w:hAnsi="Times New Roman" w:cs="Times New Roman"/>
                <w:sz w:val="20"/>
                <w:szCs w:val="20"/>
              </w:rPr>
              <w:t>2 464</w:t>
            </w:r>
          </w:p>
        </w:tc>
      </w:tr>
      <w:tr w:rsidR="00E9023D" w:rsidRPr="00856469" w:rsidTr="00421573">
        <w:tc>
          <w:tcPr>
            <w:tcW w:w="3020" w:type="dxa"/>
          </w:tcPr>
          <w:p w:rsidR="00E9023D" w:rsidRPr="00421573" w:rsidRDefault="00E9023D" w:rsidP="00E9023D">
            <w:pPr>
              <w:rPr>
                <w:rFonts w:ascii="Times New Roman" w:hAnsi="Times New Roman" w:cs="Times New Roman"/>
                <w:sz w:val="20"/>
                <w:szCs w:val="20"/>
              </w:rPr>
            </w:pPr>
            <w:r w:rsidRPr="00421573">
              <w:rPr>
                <w:rFonts w:ascii="Times New Roman" w:hAnsi="Times New Roman" w:cs="Times New Roman"/>
                <w:sz w:val="20"/>
                <w:szCs w:val="20"/>
              </w:rPr>
              <w:t>Studenti DPS studia</w:t>
            </w:r>
          </w:p>
        </w:tc>
        <w:tc>
          <w:tcPr>
            <w:tcW w:w="1968" w:type="dxa"/>
          </w:tcPr>
          <w:p w:rsidR="00E9023D" w:rsidRPr="00421573" w:rsidRDefault="00E9023D" w:rsidP="00E9023D">
            <w:pPr>
              <w:jc w:val="center"/>
              <w:rPr>
                <w:rFonts w:ascii="Times New Roman" w:hAnsi="Times New Roman" w:cs="Times New Roman"/>
                <w:sz w:val="20"/>
                <w:szCs w:val="20"/>
              </w:rPr>
            </w:pPr>
            <w:r w:rsidRPr="00421573">
              <w:rPr>
                <w:rFonts w:ascii="Times New Roman" w:hAnsi="Times New Roman" w:cs="Times New Roman"/>
                <w:sz w:val="20"/>
                <w:szCs w:val="20"/>
              </w:rPr>
              <w:t>455</w:t>
            </w:r>
          </w:p>
        </w:tc>
        <w:tc>
          <w:tcPr>
            <w:tcW w:w="1969" w:type="dxa"/>
          </w:tcPr>
          <w:p w:rsidR="00E9023D" w:rsidRPr="00421573" w:rsidRDefault="00E9023D" w:rsidP="00E9023D">
            <w:pPr>
              <w:jc w:val="center"/>
              <w:rPr>
                <w:rFonts w:ascii="Times New Roman" w:hAnsi="Times New Roman" w:cs="Times New Roman"/>
                <w:sz w:val="20"/>
                <w:szCs w:val="20"/>
              </w:rPr>
            </w:pPr>
            <w:r w:rsidRPr="00421573">
              <w:rPr>
                <w:rFonts w:ascii="Times New Roman" w:hAnsi="Times New Roman" w:cs="Times New Roman"/>
                <w:sz w:val="20"/>
                <w:szCs w:val="20"/>
              </w:rPr>
              <w:t>418</w:t>
            </w:r>
          </w:p>
        </w:tc>
        <w:tc>
          <w:tcPr>
            <w:tcW w:w="1969" w:type="dxa"/>
          </w:tcPr>
          <w:p w:rsidR="00E9023D" w:rsidRPr="00E9023D" w:rsidRDefault="00E9023D" w:rsidP="00E9023D">
            <w:pPr>
              <w:jc w:val="center"/>
              <w:rPr>
                <w:rFonts w:ascii="Times New Roman" w:hAnsi="Times New Roman" w:cs="Times New Roman"/>
                <w:sz w:val="20"/>
                <w:szCs w:val="20"/>
              </w:rPr>
            </w:pPr>
            <w:r w:rsidRPr="00E9023D">
              <w:rPr>
                <w:rFonts w:ascii="Times New Roman" w:hAnsi="Times New Roman" w:cs="Times New Roman"/>
                <w:sz w:val="20"/>
                <w:szCs w:val="20"/>
              </w:rPr>
              <w:t>424</w:t>
            </w:r>
          </w:p>
        </w:tc>
      </w:tr>
    </w:tbl>
    <w:p w:rsidR="00344863" w:rsidRDefault="00244517" w:rsidP="00421573">
      <w:pPr>
        <w:pStyle w:val="Default"/>
        <w:jc w:val="both"/>
        <w:rPr>
          <w:rFonts w:ascii="Times New Roman" w:hAnsi="Times New Roman" w:cs="Times New Roman"/>
          <w:bCs/>
          <w:i/>
          <w:color w:val="auto"/>
          <w:sz w:val="18"/>
          <w:szCs w:val="18"/>
        </w:rPr>
      </w:pPr>
      <w:r w:rsidRPr="00856469">
        <w:rPr>
          <w:rFonts w:ascii="Times New Roman" w:hAnsi="Times New Roman" w:cs="Times New Roman"/>
          <w:i/>
          <w:iCs/>
          <w:color w:val="auto"/>
          <w:sz w:val="18"/>
          <w:szCs w:val="18"/>
        </w:rPr>
        <w:t>Komentář/poznámky: Data z IS/STAG – aktivní studia (vždy k 31. 10. kalendářního roku 2017 a 2018). Data převzata z </w:t>
      </w:r>
      <w:r w:rsidRPr="00856469">
        <w:rPr>
          <w:rFonts w:ascii="Times New Roman" w:hAnsi="Times New Roman" w:cs="Times New Roman"/>
          <w:bCs/>
          <w:i/>
          <w:color w:val="auto"/>
          <w:sz w:val="18"/>
          <w:szCs w:val="18"/>
        </w:rPr>
        <w:t>Dodatku zprávy o vnitřním hodnocení kvality vzdělávací, tvůrčí a s nimi souvisejících činností Univerzity Tomáše Bati ve Zlíně</w:t>
      </w:r>
    </w:p>
    <w:p w:rsidR="00421573" w:rsidRPr="00421573" w:rsidRDefault="00421573" w:rsidP="00421573">
      <w:pPr>
        <w:pStyle w:val="Default"/>
        <w:jc w:val="both"/>
        <w:rPr>
          <w:rFonts w:ascii="Times New Roman" w:hAnsi="Times New Roman" w:cs="Times New Roman"/>
          <w:color w:val="auto"/>
          <w:sz w:val="18"/>
          <w:szCs w:val="18"/>
        </w:rPr>
      </w:pPr>
    </w:p>
    <w:p w:rsidR="00244517" w:rsidRPr="00421573" w:rsidRDefault="00223539" w:rsidP="00244517">
      <w:pPr>
        <w:spacing w:after="0"/>
        <w:rPr>
          <w:rFonts w:ascii="Times New Roman" w:hAnsi="Times New Roman" w:cs="Times New Roman"/>
          <w:i/>
          <w:sz w:val="20"/>
          <w:szCs w:val="20"/>
        </w:rPr>
      </w:pPr>
      <w:r w:rsidRPr="00421573">
        <w:rPr>
          <w:rFonts w:ascii="Times New Roman" w:hAnsi="Times New Roman" w:cs="Times New Roman"/>
          <w:i/>
          <w:sz w:val="20"/>
          <w:szCs w:val="20"/>
        </w:rPr>
        <w:t>Tab. 3</w:t>
      </w:r>
      <w:r w:rsidR="00244517" w:rsidRPr="00421573">
        <w:rPr>
          <w:rFonts w:ascii="Times New Roman" w:hAnsi="Times New Roman" w:cs="Times New Roman"/>
          <w:i/>
          <w:sz w:val="20"/>
          <w:szCs w:val="20"/>
        </w:rPr>
        <w:t>: Počet zahraničních studentů</w:t>
      </w:r>
    </w:p>
    <w:tbl>
      <w:tblPr>
        <w:tblStyle w:val="Mkatabulky"/>
        <w:tblW w:w="8926" w:type="dxa"/>
        <w:tblLook w:val="04A0" w:firstRow="1" w:lastRow="0" w:firstColumn="1" w:lastColumn="0" w:noHBand="0" w:noVBand="1"/>
      </w:tblPr>
      <w:tblGrid>
        <w:gridCol w:w="3020"/>
        <w:gridCol w:w="2015"/>
        <w:gridCol w:w="2016"/>
        <w:gridCol w:w="1875"/>
      </w:tblGrid>
      <w:tr w:rsidR="00344863" w:rsidRPr="00856469" w:rsidTr="00421573">
        <w:tc>
          <w:tcPr>
            <w:tcW w:w="3020" w:type="dxa"/>
            <w:shd w:val="clear" w:color="auto" w:fill="DEEAF6" w:themeFill="accent1" w:themeFillTint="33"/>
          </w:tcPr>
          <w:p w:rsidR="00344863" w:rsidRPr="00421573" w:rsidRDefault="00344863" w:rsidP="00651532">
            <w:pPr>
              <w:rPr>
                <w:rFonts w:ascii="Times New Roman" w:hAnsi="Times New Roman" w:cs="Times New Roman"/>
                <w:b/>
                <w:sz w:val="20"/>
                <w:szCs w:val="20"/>
              </w:rPr>
            </w:pPr>
            <w:r w:rsidRPr="00421573">
              <w:rPr>
                <w:rFonts w:ascii="Times New Roman" w:hAnsi="Times New Roman" w:cs="Times New Roman"/>
                <w:b/>
                <w:sz w:val="20"/>
                <w:szCs w:val="20"/>
              </w:rPr>
              <w:t xml:space="preserve">Akademický rok </w:t>
            </w:r>
          </w:p>
        </w:tc>
        <w:tc>
          <w:tcPr>
            <w:tcW w:w="2015" w:type="dxa"/>
            <w:shd w:val="clear" w:color="auto" w:fill="DEEAF6" w:themeFill="accent1" w:themeFillTint="33"/>
          </w:tcPr>
          <w:p w:rsidR="00344863" w:rsidRPr="00421573" w:rsidRDefault="00344863" w:rsidP="00651532">
            <w:pPr>
              <w:jc w:val="center"/>
              <w:rPr>
                <w:rFonts w:ascii="Times New Roman" w:hAnsi="Times New Roman" w:cs="Times New Roman"/>
                <w:b/>
                <w:sz w:val="20"/>
                <w:szCs w:val="20"/>
              </w:rPr>
            </w:pPr>
            <w:r w:rsidRPr="00421573">
              <w:rPr>
                <w:rFonts w:ascii="Times New Roman" w:hAnsi="Times New Roman" w:cs="Times New Roman"/>
                <w:b/>
                <w:sz w:val="20"/>
                <w:szCs w:val="20"/>
              </w:rPr>
              <w:t>2017/2018</w:t>
            </w:r>
          </w:p>
        </w:tc>
        <w:tc>
          <w:tcPr>
            <w:tcW w:w="2016" w:type="dxa"/>
            <w:shd w:val="clear" w:color="auto" w:fill="DEEAF6" w:themeFill="accent1" w:themeFillTint="33"/>
          </w:tcPr>
          <w:p w:rsidR="00344863" w:rsidRPr="00421573" w:rsidRDefault="00344863" w:rsidP="00651532">
            <w:pPr>
              <w:jc w:val="center"/>
              <w:rPr>
                <w:rFonts w:ascii="Times New Roman" w:hAnsi="Times New Roman" w:cs="Times New Roman"/>
                <w:b/>
                <w:sz w:val="20"/>
                <w:szCs w:val="20"/>
              </w:rPr>
            </w:pPr>
            <w:r w:rsidRPr="00421573">
              <w:rPr>
                <w:rFonts w:ascii="Times New Roman" w:hAnsi="Times New Roman" w:cs="Times New Roman"/>
                <w:b/>
                <w:sz w:val="20"/>
                <w:szCs w:val="20"/>
              </w:rPr>
              <w:t>2018/2019</w:t>
            </w:r>
          </w:p>
        </w:tc>
        <w:tc>
          <w:tcPr>
            <w:tcW w:w="1875" w:type="dxa"/>
            <w:shd w:val="clear" w:color="auto" w:fill="DEEAF6" w:themeFill="accent1" w:themeFillTint="33"/>
          </w:tcPr>
          <w:p w:rsidR="00344863" w:rsidRPr="00421573" w:rsidRDefault="00344863" w:rsidP="00651532">
            <w:pPr>
              <w:jc w:val="center"/>
              <w:rPr>
                <w:rFonts w:ascii="Times New Roman" w:hAnsi="Times New Roman" w:cs="Times New Roman"/>
                <w:b/>
                <w:sz w:val="20"/>
                <w:szCs w:val="20"/>
              </w:rPr>
            </w:pPr>
            <w:r w:rsidRPr="00421573">
              <w:rPr>
                <w:rFonts w:ascii="Times New Roman" w:hAnsi="Times New Roman" w:cs="Times New Roman"/>
                <w:b/>
                <w:sz w:val="20"/>
                <w:szCs w:val="20"/>
              </w:rPr>
              <w:t>2019/2020</w:t>
            </w:r>
          </w:p>
        </w:tc>
      </w:tr>
      <w:tr w:rsidR="00E9023D" w:rsidRPr="00856469" w:rsidTr="007F4629">
        <w:tc>
          <w:tcPr>
            <w:tcW w:w="3020" w:type="dxa"/>
          </w:tcPr>
          <w:p w:rsidR="00E9023D" w:rsidRPr="00421573" w:rsidRDefault="00E9023D" w:rsidP="00E9023D">
            <w:pPr>
              <w:pStyle w:val="Default"/>
              <w:rPr>
                <w:rFonts w:ascii="Times New Roman" w:hAnsi="Times New Roman" w:cs="Times New Roman"/>
                <w:b/>
                <w:color w:val="auto"/>
                <w:sz w:val="20"/>
                <w:szCs w:val="20"/>
              </w:rPr>
            </w:pPr>
            <w:r w:rsidRPr="00421573">
              <w:rPr>
                <w:rFonts w:ascii="Times New Roman" w:hAnsi="Times New Roman" w:cs="Times New Roman"/>
                <w:b/>
                <w:color w:val="auto"/>
                <w:sz w:val="20"/>
                <w:szCs w:val="20"/>
              </w:rPr>
              <w:t xml:space="preserve">Celkový počet zahraničních studentů na UTB ve Zlíně </w:t>
            </w:r>
          </w:p>
        </w:tc>
        <w:tc>
          <w:tcPr>
            <w:tcW w:w="2015" w:type="dxa"/>
            <w:vAlign w:val="center"/>
          </w:tcPr>
          <w:p w:rsidR="00E9023D" w:rsidRPr="00421573" w:rsidRDefault="00E9023D" w:rsidP="00E9023D">
            <w:pPr>
              <w:jc w:val="center"/>
              <w:rPr>
                <w:rFonts w:ascii="Times New Roman" w:hAnsi="Times New Roman" w:cs="Times New Roman"/>
                <w:b/>
                <w:sz w:val="20"/>
                <w:szCs w:val="20"/>
              </w:rPr>
            </w:pPr>
            <w:r w:rsidRPr="00421573">
              <w:rPr>
                <w:rFonts w:ascii="Times New Roman" w:hAnsi="Times New Roman" w:cs="Times New Roman"/>
                <w:b/>
                <w:sz w:val="20"/>
                <w:szCs w:val="20"/>
              </w:rPr>
              <w:t>1 060</w:t>
            </w:r>
          </w:p>
        </w:tc>
        <w:tc>
          <w:tcPr>
            <w:tcW w:w="2016" w:type="dxa"/>
            <w:vAlign w:val="center"/>
          </w:tcPr>
          <w:p w:rsidR="00E9023D" w:rsidRPr="00421573" w:rsidRDefault="00E9023D" w:rsidP="00E9023D">
            <w:pPr>
              <w:jc w:val="center"/>
              <w:rPr>
                <w:rFonts w:ascii="Times New Roman" w:hAnsi="Times New Roman" w:cs="Times New Roman"/>
                <w:b/>
                <w:sz w:val="20"/>
                <w:szCs w:val="20"/>
              </w:rPr>
            </w:pPr>
            <w:r w:rsidRPr="00421573">
              <w:rPr>
                <w:rFonts w:ascii="Times New Roman" w:hAnsi="Times New Roman" w:cs="Times New Roman"/>
                <w:b/>
                <w:sz w:val="20"/>
                <w:szCs w:val="20"/>
              </w:rPr>
              <w:t>1 044</w:t>
            </w:r>
          </w:p>
        </w:tc>
        <w:tc>
          <w:tcPr>
            <w:tcW w:w="1875" w:type="dxa"/>
            <w:vAlign w:val="center"/>
          </w:tcPr>
          <w:p w:rsidR="00E9023D" w:rsidRPr="00E9023D" w:rsidRDefault="00E9023D" w:rsidP="00E9023D">
            <w:pPr>
              <w:jc w:val="center"/>
              <w:rPr>
                <w:rFonts w:ascii="Times New Roman" w:hAnsi="Times New Roman" w:cs="Times New Roman"/>
                <w:b/>
                <w:sz w:val="20"/>
                <w:szCs w:val="20"/>
              </w:rPr>
            </w:pPr>
            <w:r w:rsidRPr="00E9023D">
              <w:rPr>
                <w:rFonts w:ascii="Times New Roman" w:hAnsi="Times New Roman" w:cs="Times New Roman"/>
                <w:b/>
                <w:sz w:val="20"/>
                <w:szCs w:val="20"/>
              </w:rPr>
              <w:t>1 032</w:t>
            </w:r>
          </w:p>
        </w:tc>
      </w:tr>
      <w:tr w:rsidR="00E9023D" w:rsidRPr="00856469" w:rsidTr="00421573">
        <w:tc>
          <w:tcPr>
            <w:tcW w:w="3020" w:type="dxa"/>
          </w:tcPr>
          <w:p w:rsidR="00E9023D" w:rsidRPr="00421573" w:rsidRDefault="00E9023D" w:rsidP="00E9023D">
            <w:pPr>
              <w:rPr>
                <w:rFonts w:ascii="Times New Roman" w:hAnsi="Times New Roman" w:cs="Times New Roman"/>
                <w:sz w:val="20"/>
                <w:szCs w:val="20"/>
              </w:rPr>
            </w:pPr>
            <w:r w:rsidRPr="00421573">
              <w:rPr>
                <w:rFonts w:ascii="Times New Roman" w:hAnsi="Times New Roman" w:cs="Times New Roman"/>
                <w:sz w:val="20"/>
                <w:szCs w:val="20"/>
              </w:rPr>
              <w:t>Zahraniční studenti Bc. studia</w:t>
            </w:r>
          </w:p>
        </w:tc>
        <w:tc>
          <w:tcPr>
            <w:tcW w:w="2015" w:type="dxa"/>
            <w:vAlign w:val="center"/>
          </w:tcPr>
          <w:p w:rsidR="00E9023D" w:rsidRPr="00421573" w:rsidRDefault="00E9023D" w:rsidP="00E9023D">
            <w:pPr>
              <w:jc w:val="center"/>
              <w:rPr>
                <w:rFonts w:ascii="Times New Roman" w:hAnsi="Times New Roman" w:cs="Times New Roman"/>
                <w:sz w:val="20"/>
                <w:szCs w:val="20"/>
              </w:rPr>
            </w:pPr>
            <w:r w:rsidRPr="00421573">
              <w:rPr>
                <w:rFonts w:ascii="Times New Roman" w:hAnsi="Times New Roman" w:cs="Times New Roman"/>
                <w:sz w:val="20"/>
                <w:szCs w:val="20"/>
              </w:rPr>
              <w:t>613</w:t>
            </w:r>
          </w:p>
        </w:tc>
        <w:tc>
          <w:tcPr>
            <w:tcW w:w="2016" w:type="dxa"/>
            <w:vAlign w:val="center"/>
          </w:tcPr>
          <w:p w:rsidR="00E9023D" w:rsidRPr="00421573" w:rsidRDefault="00E9023D" w:rsidP="00E9023D">
            <w:pPr>
              <w:jc w:val="center"/>
              <w:rPr>
                <w:rFonts w:ascii="Times New Roman" w:hAnsi="Times New Roman" w:cs="Times New Roman"/>
                <w:sz w:val="20"/>
                <w:szCs w:val="20"/>
              </w:rPr>
            </w:pPr>
            <w:r w:rsidRPr="00421573">
              <w:rPr>
                <w:rFonts w:ascii="Times New Roman" w:hAnsi="Times New Roman" w:cs="Times New Roman"/>
                <w:sz w:val="20"/>
                <w:szCs w:val="20"/>
              </w:rPr>
              <w:t>582</w:t>
            </w:r>
          </w:p>
        </w:tc>
        <w:tc>
          <w:tcPr>
            <w:tcW w:w="1875" w:type="dxa"/>
          </w:tcPr>
          <w:p w:rsidR="00E9023D" w:rsidRPr="00E9023D" w:rsidRDefault="00E9023D" w:rsidP="00E9023D">
            <w:pPr>
              <w:jc w:val="center"/>
              <w:rPr>
                <w:rFonts w:ascii="Times New Roman" w:hAnsi="Times New Roman" w:cs="Times New Roman"/>
                <w:sz w:val="20"/>
                <w:szCs w:val="20"/>
              </w:rPr>
            </w:pPr>
            <w:r w:rsidRPr="00E9023D">
              <w:rPr>
                <w:rFonts w:ascii="Times New Roman" w:hAnsi="Times New Roman" w:cs="Times New Roman"/>
                <w:sz w:val="20"/>
                <w:szCs w:val="20"/>
              </w:rPr>
              <w:t>603</w:t>
            </w:r>
          </w:p>
        </w:tc>
      </w:tr>
      <w:tr w:rsidR="00E9023D" w:rsidRPr="00856469" w:rsidTr="00421573">
        <w:tc>
          <w:tcPr>
            <w:tcW w:w="3020" w:type="dxa"/>
          </w:tcPr>
          <w:p w:rsidR="00E9023D" w:rsidRPr="00421573" w:rsidRDefault="00E9023D" w:rsidP="00E9023D">
            <w:pPr>
              <w:rPr>
                <w:rFonts w:ascii="Times New Roman" w:hAnsi="Times New Roman" w:cs="Times New Roman"/>
                <w:sz w:val="20"/>
                <w:szCs w:val="20"/>
              </w:rPr>
            </w:pPr>
            <w:r w:rsidRPr="00421573">
              <w:rPr>
                <w:rFonts w:ascii="Times New Roman" w:hAnsi="Times New Roman" w:cs="Times New Roman"/>
                <w:sz w:val="20"/>
                <w:szCs w:val="20"/>
              </w:rPr>
              <w:t>Zahraniční studenti Mgr. studia</w:t>
            </w:r>
          </w:p>
        </w:tc>
        <w:tc>
          <w:tcPr>
            <w:tcW w:w="2015" w:type="dxa"/>
            <w:vAlign w:val="center"/>
          </w:tcPr>
          <w:p w:rsidR="00E9023D" w:rsidRPr="00421573" w:rsidRDefault="00E9023D" w:rsidP="00E9023D">
            <w:pPr>
              <w:jc w:val="center"/>
              <w:rPr>
                <w:rFonts w:ascii="Times New Roman" w:hAnsi="Times New Roman" w:cs="Times New Roman"/>
                <w:sz w:val="20"/>
                <w:szCs w:val="20"/>
              </w:rPr>
            </w:pPr>
            <w:r w:rsidRPr="00421573">
              <w:rPr>
                <w:rFonts w:ascii="Times New Roman" w:hAnsi="Times New Roman" w:cs="Times New Roman"/>
                <w:sz w:val="20"/>
                <w:szCs w:val="20"/>
              </w:rPr>
              <w:t>324</w:t>
            </w:r>
          </w:p>
        </w:tc>
        <w:tc>
          <w:tcPr>
            <w:tcW w:w="2016" w:type="dxa"/>
            <w:vAlign w:val="center"/>
          </w:tcPr>
          <w:p w:rsidR="00E9023D" w:rsidRPr="00421573" w:rsidRDefault="00E9023D" w:rsidP="00E9023D">
            <w:pPr>
              <w:jc w:val="center"/>
              <w:rPr>
                <w:rFonts w:ascii="Times New Roman" w:hAnsi="Times New Roman" w:cs="Times New Roman"/>
                <w:sz w:val="20"/>
                <w:szCs w:val="20"/>
              </w:rPr>
            </w:pPr>
            <w:r w:rsidRPr="00421573">
              <w:rPr>
                <w:rFonts w:ascii="Times New Roman" w:hAnsi="Times New Roman" w:cs="Times New Roman"/>
                <w:sz w:val="20"/>
                <w:szCs w:val="20"/>
              </w:rPr>
              <w:t>346</w:t>
            </w:r>
          </w:p>
        </w:tc>
        <w:tc>
          <w:tcPr>
            <w:tcW w:w="1875" w:type="dxa"/>
          </w:tcPr>
          <w:p w:rsidR="00E9023D" w:rsidRPr="00E9023D" w:rsidRDefault="00E9023D" w:rsidP="00E9023D">
            <w:pPr>
              <w:jc w:val="center"/>
              <w:rPr>
                <w:rFonts w:ascii="Times New Roman" w:hAnsi="Times New Roman" w:cs="Times New Roman"/>
                <w:sz w:val="20"/>
                <w:szCs w:val="20"/>
              </w:rPr>
            </w:pPr>
            <w:r w:rsidRPr="00E9023D">
              <w:rPr>
                <w:rFonts w:ascii="Times New Roman" w:hAnsi="Times New Roman" w:cs="Times New Roman"/>
                <w:sz w:val="20"/>
                <w:szCs w:val="20"/>
              </w:rPr>
              <w:t>302</w:t>
            </w:r>
          </w:p>
        </w:tc>
      </w:tr>
      <w:tr w:rsidR="00E9023D" w:rsidRPr="00856469" w:rsidTr="00421573">
        <w:tc>
          <w:tcPr>
            <w:tcW w:w="3020" w:type="dxa"/>
          </w:tcPr>
          <w:p w:rsidR="00E9023D" w:rsidRPr="00421573" w:rsidRDefault="00E9023D" w:rsidP="00E9023D">
            <w:pPr>
              <w:rPr>
                <w:rFonts w:ascii="Times New Roman" w:hAnsi="Times New Roman" w:cs="Times New Roman"/>
                <w:sz w:val="20"/>
                <w:szCs w:val="20"/>
              </w:rPr>
            </w:pPr>
            <w:r w:rsidRPr="00421573">
              <w:rPr>
                <w:rFonts w:ascii="Times New Roman" w:hAnsi="Times New Roman" w:cs="Times New Roman"/>
                <w:sz w:val="20"/>
                <w:szCs w:val="20"/>
              </w:rPr>
              <w:t>Zahraniční studenti DPS studia</w:t>
            </w:r>
          </w:p>
        </w:tc>
        <w:tc>
          <w:tcPr>
            <w:tcW w:w="2015" w:type="dxa"/>
            <w:vAlign w:val="center"/>
          </w:tcPr>
          <w:p w:rsidR="00E9023D" w:rsidRPr="00421573" w:rsidRDefault="00E9023D" w:rsidP="00E9023D">
            <w:pPr>
              <w:jc w:val="center"/>
              <w:rPr>
                <w:rFonts w:ascii="Times New Roman" w:hAnsi="Times New Roman" w:cs="Times New Roman"/>
                <w:sz w:val="20"/>
                <w:szCs w:val="20"/>
              </w:rPr>
            </w:pPr>
            <w:r w:rsidRPr="00421573">
              <w:rPr>
                <w:rFonts w:ascii="Times New Roman" w:hAnsi="Times New Roman" w:cs="Times New Roman"/>
                <w:sz w:val="20"/>
                <w:szCs w:val="20"/>
              </w:rPr>
              <w:t>123</w:t>
            </w:r>
          </w:p>
        </w:tc>
        <w:tc>
          <w:tcPr>
            <w:tcW w:w="2016" w:type="dxa"/>
            <w:vAlign w:val="center"/>
          </w:tcPr>
          <w:p w:rsidR="00E9023D" w:rsidRPr="00421573" w:rsidRDefault="00E9023D" w:rsidP="00E9023D">
            <w:pPr>
              <w:jc w:val="center"/>
              <w:rPr>
                <w:rFonts w:ascii="Times New Roman" w:hAnsi="Times New Roman" w:cs="Times New Roman"/>
                <w:sz w:val="20"/>
                <w:szCs w:val="20"/>
              </w:rPr>
            </w:pPr>
            <w:r w:rsidRPr="00421573">
              <w:rPr>
                <w:rFonts w:ascii="Times New Roman" w:hAnsi="Times New Roman" w:cs="Times New Roman"/>
                <w:sz w:val="20"/>
                <w:szCs w:val="20"/>
              </w:rPr>
              <w:t>116</w:t>
            </w:r>
          </w:p>
        </w:tc>
        <w:tc>
          <w:tcPr>
            <w:tcW w:w="1875" w:type="dxa"/>
          </w:tcPr>
          <w:p w:rsidR="00E9023D" w:rsidRPr="00E9023D" w:rsidRDefault="00E9023D" w:rsidP="00E9023D">
            <w:pPr>
              <w:jc w:val="center"/>
              <w:rPr>
                <w:rFonts w:ascii="Times New Roman" w:hAnsi="Times New Roman" w:cs="Times New Roman"/>
                <w:sz w:val="20"/>
                <w:szCs w:val="20"/>
              </w:rPr>
            </w:pPr>
            <w:r w:rsidRPr="00E9023D">
              <w:rPr>
                <w:rFonts w:ascii="Times New Roman" w:hAnsi="Times New Roman" w:cs="Times New Roman"/>
                <w:sz w:val="20"/>
                <w:szCs w:val="20"/>
              </w:rPr>
              <w:t>127</w:t>
            </w:r>
          </w:p>
        </w:tc>
      </w:tr>
    </w:tbl>
    <w:p w:rsidR="00244517" w:rsidRPr="00856469" w:rsidRDefault="00244517" w:rsidP="00244517">
      <w:pPr>
        <w:pStyle w:val="Default"/>
        <w:jc w:val="both"/>
        <w:rPr>
          <w:rFonts w:ascii="Times New Roman" w:hAnsi="Times New Roman" w:cs="Times New Roman"/>
          <w:color w:val="auto"/>
          <w:sz w:val="18"/>
          <w:szCs w:val="18"/>
        </w:rPr>
      </w:pPr>
      <w:r w:rsidRPr="00856469">
        <w:rPr>
          <w:rFonts w:ascii="Times New Roman" w:hAnsi="Times New Roman" w:cs="Times New Roman"/>
          <w:i/>
          <w:iCs/>
          <w:color w:val="auto"/>
          <w:sz w:val="18"/>
          <w:szCs w:val="18"/>
        </w:rPr>
        <w:t>Komentář/poznámky: Data z IS/STAG – aktivní studia (vždy k 31. 10. kalendářního roku 2017 a 2018). Data převzata z </w:t>
      </w:r>
      <w:r w:rsidRPr="00856469">
        <w:rPr>
          <w:rFonts w:ascii="Times New Roman" w:hAnsi="Times New Roman" w:cs="Times New Roman"/>
          <w:bCs/>
          <w:i/>
          <w:color w:val="auto"/>
          <w:sz w:val="18"/>
          <w:szCs w:val="18"/>
        </w:rPr>
        <w:t>Dodatku zprávy o vnitřním hodnocení kvality vzdělávací, tvůrčí a s nimi souvisejících činností Univerzity Tomáše Bati ve Zlíně</w:t>
      </w:r>
    </w:p>
    <w:p w:rsidR="00421573" w:rsidRDefault="00421573" w:rsidP="00244517">
      <w:pPr>
        <w:spacing w:after="0"/>
        <w:rPr>
          <w:rFonts w:ascii="Times New Roman" w:hAnsi="Times New Roman" w:cs="Times New Roman"/>
          <w:i/>
          <w:sz w:val="20"/>
          <w:szCs w:val="20"/>
        </w:rPr>
      </w:pPr>
    </w:p>
    <w:p w:rsidR="00244517" w:rsidRPr="00421573" w:rsidRDefault="00223539" w:rsidP="00244517">
      <w:pPr>
        <w:spacing w:after="0"/>
        <w:rPr>
          <w:rFonts w:ascii="Times New Roman" w:hAnsi="Times New Roman" w:cs="Times New Roman"/>
          <w:i/>
          <w:sz w:val="20"/>
          <w:szCs w:val="20"/>
        </w:rPr>
      </w:pPr>
      <w:r w:rsidRPr="00421573">
        <w:rPr>
          <w:rFonts w:ascii="Times New Roman" w:hAnsi="Times New Roman" w:cs="Times New Roman"/>
          <w:i/>
          <w:sz w:val="20"/>
          <w:szCs w:val="20"/>
        </w:rPr>
        <w:t>Tab. 4</w:t>
      </w:r>
      <w:r w:rsidR="00244517" w:rsidRPr="00421573">
        <w:rPr>
          <w:rFonts w:ascii="Times New Roman" w:hAnsi="Times New Roman" w:cs="Times New Roman"/>
          <w:i/>
          <w:sz w:val="20"/>
          <w:szCs w:val="20"/>
        </w:rPr>
        <w:t>: Podíl zahraničních studentů z celkového počtu studentů v akademickém roce</w:t>
      </w:r>
    </w:p>
    <w:tbl>
      <w:tblPr>
        <w:tblStyle w:val="Mkatabulky"/>
        <w:tblW w:w="0" w:type="auto"/>
        <w:tblLook w:val="04A0" w:firstRow="1" w:lastRow="0" w:firstColumn="1" w:lastColumn="0" w:noHBand="0" w:noVBand="1"/>
      </w:tblPr>
      <w:tblGrid>
        <w:gridCol w:w="3114"/>
        <w:gridCol w:w="1982"/>
        <w:gridCol w:w="1983"/>
        <w:gridCol w:w="1847"/>
      </w:tblGrid>
      <w:tr w:rsidR="00421573" w:rsidRPr="00856469" w:rsidTr="00421573">
        <w:tc>
          <w:tcPr>
            <w:tcW w:w="3114" w:type="dxa"/>
            <w:shd w:val="clear" w:color="auto" w:fill="DEEAF6" w:themeFill="accent1" w:themeFillTint="33"/>
          </w:tcPr>
          <w:p w:rsidR="00421573" w:rsidRPr="00421573" w:rsidRDefault="00421573" w:rsidP="00651532">
            <w:pPr>
              <w:rPr>
                <w:rFonts w:ascii="Times New Roman" w:hAnsi="Times New Roman" w:cs="Times New Roman"/>
                <w:b/>
                <w:sz w:val="20"/>
                <w:szCs w:val="20"/>
              </w:rPr>
            </w:pPr>
            <w:r w:rsidRPr="00421573">
              <w:rPr>
                <w:rFonts w:ascii="Times New Roman" w:hAnsi="Times New Roman" w:cs="Times New Roman"/>
                <w:b/>
                <w:sz w:val="20"/>
                <w:szCs w:val="20"/>
              </w:rPr>
              <w:t>Akademický rok</w:t>
            </w:r>
          </w:p>
        </w:tc>
        <w:tc>
          <w:tcPr>
            <w:tcW w:w="1982" w:type="dxa"/>
            <w:shd w:val="clear" w:color="auto" w:fill="DEEAF6" w:themeFill="accent1" w:themeFillTint="33"/>
          </w:tcPr>
          <w:p w:rsidR="00421573" w:rsidRPr="00421573" w:rsidRDefault="00421573" w:rsidP="00651532">
            <w:pPr>
              <w:jc w:val="center"/>
              <w:rPr>
                <w:rFonts w:ascii="Times New Roman" w:hAnsi="Times New Roman" w:cs="Times New Roman"/>
                <w:b/>
                <w:sz w:val="20"/>
                <w:szCs w:val="20"/>
              </w:rPr>
            </w:pPr>
            <w:r w:rsidRPr="00421573">
              <w:rPr>
                <w:rFonts w:ascii="Times New Roman" w:hAnsi="Times New Roman" w:cs="Times New Roman"/>
                <w:b/>
                <w:sz w:val="20"/>
                <w:szCs w:val="20"/>
              </w:rPr>
              <w:t>2017/2018</w:t>
            </w:r>
          </w:p>
        </w:tc>
        <w:tc>
          <w:tcPr>
            <w:tcW w:w="1983" w:type="dxa"/>
            <w:shd w:val="clear" w:color="auto" w:fill="DEEAF6" w:themeFill="accent1" w:themeFillTint="33"/>
          </w:tcPr>
          <w:p w:rsidR="00421573" w:rsidRPr="00421573" w:rsidRDefault="00421573" w:rsidP="00651532">
            <w:pPr>
              <w:jc w:val="center"/>
              <w:rPr>
                <w:rFonts w:ascii="Times New Roman" w:hAnsi="Times New Roman" w:cs="Times New Roman"/>
                <w:b/>
                <w:sz w:val="20"/>
                <w:szCs w:val="20"/>
              </w:rPr>
            </w:pPr>
            <w:r w:rsidRPr="00421573">
              <w:rPr>
                <w:rFonts w:ascii="Times New Roman" w:hAnsi="Times New Roman" w:cs="Times New Roman"/>
                <w:b/>
                <w:sz w:val="20"/>
                <w:szCs w:val="20"/>
              </w:rPr>
              <w:t>2018/2019</w:t>
            </w:r>
          </w:p>
        </w:tc>
        <w:tc>
          <w:tcPr>
            <w:tcW w:w="1847" w:type="dxa"/>
            <w:shd w:val="clear" w:color="auto" w:fill="DEEAF6" w:themeFill="accent1" w:themeFillTint="33"/>
          </w:tcPr>
          <w:p w:rsidR="00421573" w:rsidRPr="00421573" w:rsidRDefault="00421573" w:rsidP="00651532">
            <w:pPr>
              <w:jc w:val="center"/>
              <w:rPr>
                <w:rFonts w:ascii="Times New Roman" w:hAnsi="Times New Roman" w:cs="Times New Roman"/>
                <w:b/>
                <w:sz w:val="20"/>
                <w:szCs w:val="20"/>
              </w:rPr>
            </w:pPr>
            <w:r w:rsidRPr="00421573">
              <w:rPr>
                <w:rFonts w:ascii="Times New Roman" w:hAnsi="Times New Roman" w:cs="Times New Roman"/>
                <w:b/>
                <w:sz w:val="20"/>
                <w:szCs w:val="20"/>
              </w:rPr>
              <w:t>2019/2020</w:t>
            </w:r>
          </w:p>
        </w:tc>
      </w:tr>
      <w:tr w:rsidR="00421573" w:rsidRPr="00856469" w:rsidTr="00421573">
        <w:tc>
          <w:tcPr>
            <w:tcW w:w="3114" w:type="dxa"/>
          </w:tcPr>
          <w:p w:rsidR="00421573" w:rsidRPr="00421573" w:rsidRDefault="00421573" w:rsidP="00651532">
            <w:pPr>
              <w:rPr>
                <w:rFonts w:ascii="Times New Roman" w:hAnsi="Times New Roman" w:cs="Times New Roman"/>
                <w:b/>
                <w:sz w:val="20"/>
                <w:szCs w:val="20"/>
              </w:rPr>
            </w:pPr>
            <w:r w:rsidRPr="00421573">
              <w:rPr>
                <w:rFonts w:ascii="Times New Roman" w:hAnsi="Times New Roman" w:cs="Times New Roman"/>
                <w:b/>
                <w:sz w:val="20"/>
                <w:szCs w:val="20"/>
              </w:rPr>
              <w:t xml:space="preserve">Podíl zahraničních studentů </w:t>
            </w:r>
          </w:p>
        </w:tc>
        <w:tc>
          <w:tcPr>
            <w:tcW w:w="1982" w:type="dxa"/>
            <w:vAlign w:val="center"/>
          </w:tcPr>
          <w:p w:rsidR="00421573" w:rsidRPr="001F2EB0" w:rsidRDefault="00421573" w:rsidP="00651532">
            <w:pPr>
              <w:jc w:val="center"/>
              <w:rPr>
                <w:rFonts w:ascii="Times New Roman" w:hAnsi="Times New Roman" w:cs="Times New Roman"/>
                <w:sz w:val="20"/>
                <w:szCs w:val="20"/>
              </w:rPr>
            </w:pPr>
            <w:r w:rsidRPr="001F2EB0">
              <w:rPr>
                <w:rFonts w:ascii="Times New Roman" w:hAnsi="Times New Roman" w:cs="Times New Roman"/>
                <w:sz w:val="20"/>
                <w:szCs w:val="20"/>
              </w:rPr>
              <w:t>11,27 %</w:t>
            </w:r>
          </w:p>
        </w:tc>
        <w:tc>
          <w:tcPr>
            <w:tcW w:w="1983" w:type="dxa"/>
            <w:vAlign w:val="center"/>
          </w:tcPr>
          <w:p w:rsidR="00421573" w:rsidRPr="001F2EB0" w:rsidRDefault="00421573" w:rsidP="00651532">
            <w:pPr>
              <w:jc w:val="center"/>
              <w:rPr>
                <w:rFonts w:ascii="Times New Roman" w:hAnsi="Times New Roman" w:cs="Times New Roman"/>
                <w:sz w:val="20"/>
                <w:szCs w:val="20"/>
              </w:rPr>
            </w:pPr>
            <w:r w:rsidRPr="001F2EB0">
              <w:rPr>
                <w:rFonts w:ascii="Times New Roman" w:hAnsi="Times New Roman" w:cs="Times New Roman"/>
                <w:sz w:val="20"/>
                <w:szCs w:val="20"/>
              </w:rPr>
              <w:t>11,36 %</w:t>
            </w:r>
          </w:p>
        </w:tc>
        <w:tc>
          <w:tcPr>
            <w:tcW w:w="1847" w:type="dxa"/>
          </w:tcPr>
          <w:p w:rsidR="00421573" w:rsidRPr="00E9023D" w:rsidRDefault="00E9023D" w:rsidP="00651532">
            <w:pPr>
              <w:jc w:val="center"/>
              <w:rPr>
                <w:rFonts w:ascii="Times New Roman" w:hAnsi="Times New Roman" w:cs="Times New Roman"/>
                <w:sz w:val="20"/>
                <w:szCs w:val="20"/>
              </w:rPr>
            </w:pPr>
            <w:r w:rsidRPr="00E9023D">
              <w:rPr>
                <w:rFonts w:ascii="Times New Roman" w:hAnsi="Times New Roman" w:cs="Times New Roman"/>
                <w:sz w:val="20"/>
                <w:szCs w:val="20"/>
              </w:rPr>
              <w:t>11,36 %</w:t>
            </w:r>
          </w:p>
        </w:tc>
      </w:tr>
    </w:tbl>
    <w:p w:rsidR="00421573" w:rsidRDefault="00421573" w:rsidP="00421573">
      <w:pPr>
        <w:pStyle w:val="Odstavecseseznamem"/>
        <w:rPr>
          <w:rFonts w:ascii="Times New Roman" w:hAnsi="Times New Roman" w:cs="Times New Roman"/>
          <w:b/>
          <w:sz w:val="24"/>
          <w:szCs w:val="24"/>
        </w:rPr>
      </w:pPr>
    </w:p>
    <w:p w:rsidR="00421573" w:rsidRDefault="00421573" w:rsidP="00421573">
      <w:pPr>
        <w:pStyle w:val="Odstavecseseznamem"/>
        <w:rPr>
          <w:rFonts w:ascii="Times New Roman" w:hAnsi="Times New Roman" w:cs="Times New Roman"/>
          <w:b/>
          <w:sz w:val="24"/>
          <w:szCs w:val="24"/>
        </w:rPr>
      </w:pPr>
    </w:p>
    <w:p w:rsidR="00421573" w:rsidRDefault="00421573" w:rsidP="00421573">
      <w:pPr>
        <w:pStyle w:val="Odstavecseseznamem"/>
        <w:rPr>
          <w:rFonts w:ascii="Times New Roman" w:hAnsi="Times New Roman" w:cs="Times New Roman"/>
          <w:b/>
          <w:sz w:val="24"/>
          <w:szCs w:val="24"/>
        </w:rPr>
      </w:pPr>
    </w:p>
    <w:p w:rsidR="00244517" w:rsidRPr="00856469" w:rsidRDefault="00244517" w:rsidP="003C4833">
      <w:pPr>
        <w:pStyle w:val="Odstavecseseznamem"/>
        <w:numPr>
          <w:ilvl w:val="0"/>
          <w:numId w:val="15"/>
        </w:numPr>
        <w:rPr>
          <w:rFonts w:ascii="Times New Roman" w:hAnsi="Times New Roman" w:cs="Times New Roman"/>
          <w:b/>
          <w:sz w:val="24"/>
          <w:szCs w:val="24"/>
        </w:rPr>
      </w:pPr>
      <w:r w:rsidRPr="00856469">
        <w:rPr>
          <w:rFonts w:ascii="Times New Roman" w:hAnsi="Times New Roman" w:cs="Times New Roman"/>
          <w:b/>
          <w:sz w:val="24"/>
          <w:szCs w:val="24"/>
        </w:rPr>
        <w:t>Cílový ukazatel 2030: Zisk institucionální akreditace pro všechny klíčové oblasti vzdělávání realizované na UTB ve Zlíně</w:t>
      </w:r>
    </w:p>
    <w:p w:rsidR="00344863" w:rsidRPr="00856469" w:rsidRDefault="00344863" w:rsidP="00344863">
      <w:pPr>
        <w:tabs>
          <w:tab w:val="left" w:pos="3795"/>
        </w:tabs>
        <w:spacing w:after="0"/>
        <w:jc w:val="both"/>
        <w:rPr>
          <w:rFonts w:ascii="Times New Roman" w:hAnsi="Times New Roman" w:cs="Times New Roman"/>
          <w:sz w:val="24"/>
          <w:szCs w:val="24"/>
        </w:rPr>
      </w:pPr>
      <w:r w:rsidRPr="00856469">
        <w:rPr>
          <w:rFonts w:ascii="Times New Roman" w:hAnsi="Times New Roman" w:cs="Times New Roman"/>
          <w:sz w:val="24"/>
          <w:szCs w:val="24"/>
        </w:rPr>
        <w:t xml:space="preserve">Přehled institucionálních akreditací UTB ve Zlíně přidělené na základě rozhodnutí Národního akreditačního úřadu pro vysoké školy </w:t>
      </w:r>
      <w:proofErr w:type="gramStart"/>
      <w:r w:rsidRPr="00856469">
        <w:rPr>
          <w:rFonts w:ascii="Times New Roman" w:hAnsi="Times New Roman" w:cs="Times New Roman"/>
          <w:sz w:val="24"/>
          <w:szCs w:val="24"/>
        </w:rPr>
        <w:t>č.j.</w:t>
      </w:r>
      <w:proofErr w:type="gramEnd"/>
      <w:r w:rsidRPr="00856469">
        <w:rPr>
          <w:rFonts w:ascii="Times New Roman" w:hAnsi="Times New Roman" w:cs="Times New Roman"/>
          <w:sz w:val="24"/>
          <w:szCs w:val="24"/>
        </w:rPr>
        <w:t>:</w:t>
      </w:r>
      <w:r>
        <w:rPr>
          <w:rFonts w:ascii="Times New Roman" w:hAnsi="Times New Roman" w:cs="Times New Roman"/>
          <w:sz w:val="24"/>
          <w:szCs w:val="24"/>
        </w:rPr>
        <w:t xml:space="preserve"> </w:t>
      </w:r>
      <w:r w:rsidRPr="00856469">
        <w:rPr>
          <w:rFonts w:ascii="Times New Roman" w:hAnsi="Times New Roman" w:cs="Times New Roman"/>
          <w:sz w:val="24"/>
          <w:szCs w:val="24"/>
        </w:rPr>
        <w:t>NAU-325/2018-11 pro oblast vzdělávání:</w:t>
      </w:r>
    </w:p>
    <w:p w:rsidR="00344863" w:rsidRPr="00856469" w:rsidRDefault="0079023B" w:rsidP="003C4833">
      <w:pPr>
        <w:pStyle w:val="Odstavecseseznamem"/>
        <w:numPr>
          <w:ilvl w:val="0"/>
          <w:numId w:val="14"/>
        </w:numPr>
        <w:tabs>
          <w:tab w:val="left" w:pos="3795"/>
        </w:tabs>
        <w:spacing w:after="0"/>
        <w:rPr>
          <w:rFonts w:ascii="Times New Roman" w:hAnsi="Times New Roman" w:cs="Times New Roman"/>
          <w:sz w:val="24"/>
          <w:szCs w:val="24"/>
        </w:rPr>
      </w:pPr>
      <w:r>
        <w:rPr>
          <w:rFonts w:ascii="Times New Roman" w:hAnsi="Times New Roman" w:cs="Times New Roman"/>
          <w:sz w:val="24"/>
          <w:szCs w:val="24"/>
        </w:rPr>
        <w:t>E</w:t>
      </w:r>
      <w:r w:rsidR="00344863" w:rsidRPr="00856469">
        <w:rPr>
          <w:rFonts w:ascii="Times New Roman" w:hAnsi="Times New Roman" w:cs="Times New Roman"/>
          <w:sz w:val="24"/>
          <w:szCs w:val="24"/>
        </w:rPr>
        <w:t>konomické obory (FAME, FMK)</w:t>
      </w:r>
      <w:r w:rsidR="0083074D">
        <w:rPr>
          <w:rFonts w:ascii="Times New Roman" w:hAnsi="Times New Roman" w:cs="Times New Roman"/>
          <w:sz w:val="24"/>
          <w:szCs w:val="24"/>
        </w:rPr>
        <w:t>,</w:t>
      </w:r>
    </w:p>
    <w:p w:rsidR="00344863" w:rsidRPr="00856469" w:rsidRDefault="0079023B" w:rsidP="003C4833">
      <w:pPr>
        <w:pStyle w:val="Odstavecseseznamem"/>
        <w:numPr>
          <w:ilvl w:val="0"/>
          <w:numId w:val="14"/>
        </w:numPr>
        <w:tabs>
          <w:tab w:val="left" w:pos="3795"/>
        </w:tabs>
        <w:spacing w:after="0"/>
        <w:rPr>
          <w:rFonts w:ascii="Times New Roman" w:hAnsi="Times New Roman" w:cs="Times New Roman"/>
          <w:sz w:val="24"/>
          <w:szCs w:val="24"/>
        </w:rPr>
      </w:pPr>
      <w:r>
        <w:rPr>
          <w:rFonts w:ascii="Times New Roman" w:hAnsi="Times New Roman" w:cs="Times New Roman"/>
          <w:sz w:val="24"/>
          <w:szCs w:val="24"/>
        </w:rPr>
        <w:t>Ch</w:t>
      </w:r>
      <w:r w:rsidR="00344863" w:rsidRPr="00856469">
        <w:rPr>
          <w:rFonts w:ascii="Times New Roman" w:hAnsi="Times New Roman" w:cs="Times New Roman"/>
          <w:sz w:val="24"/>
          <w:szCs w:val="24"/>
        </w:rPr>
        <w:t>emie (FT,</w:t>
      </w:r>
      <w:r w:rsidR="00344863">
        <w:rPr>
          <w:rFonts w:ascii="Times New Roman" w:hAnsi="Times New Roman" w:cs="Times New Roman"/>
          <w:sz w:val="24"/>
          <w:szCs w:val="24"/>
        </w:rPr>
        <w:t xml:space="preserve"> </w:t>
      </w:r>
      <w:r w:rsidR="00344863" w:rsidRPr="00856469">
        <w:rPr>
          <w:rFonts w:ascii="Times New Roman" w:hAnsi="Times New Roman" w:cs="Times New Roman"/>
          <w:sz w:val="24"/>
          <w:szCs w:val="24"/>
        </w:rPr>
        <w:t>UNI)</w:t>
      </w:r>
      <w:r w:rsidR="0083074D">
        <w:rPr>
          <w:rFonts w:ascii="Times New Roman" w:hAnsi="Times New Roman" w:cs="Times New Roman"/>
          <w:sz w:val="24"/>
          <w:szCs w:val="24"/>
        </w:rPr>
        <w:t>,</w:t>
      </w:r>
    </w:p>
    <w:p w:rsidR="00344863" w:rsidRPr="00856469" w:rsidRDefault="0079023B" w:rsidP="003C4833">
      <w:pPr>
        <w:pStyle w:val="Odstavecseseznamem"/>
        <w:numPr>
          <w:ilvl w:val="0"/>
          <w:numId w:val="14"/>
        </w:numPr>
        <w:tabs>
          <w:tab w:val="left" w:pos="3795"/>
        </w:tabs>
        <w:spacing w:after="0"/>
        <w:rPr>
          <w:rFonts w:ascii="Times New Roman" w:hAnsi="Times New Roman" w:cs="Times New Roman"/>
          <w:sz w:val="24"/>
          <w:szCs w:val="24"/>
        </w:rPr>
      </w:pPr>
      <w:r>
        <w:rPr>
          <w:rFonts w:ascii="Times New Roman" w:hAnsi="Times New Roman" w:cs="Times New Roman"/>
          <w:sz w:val="24"/>
          <w:szCs w:val="24"/>
        </w:rPr>
        <w:t>P</w:t>
      </w:r>
      <w:r w:rsidR="00344863" w:rsidRPr="00856469">
        <w:rPr>
          <w:rFonts w:ascii="Times New Roman" w:hAnsi="Times New Roman" w:cs="Times New Roman"/>
          <w:sz w:val="24"/>
          <w:szCs w:val="24"/>
        </w:rPr>
        <w:t>otravinářství (FT)</w:t>
      </w:r>
      <w:r w:rsidR="0083074D">
        <w:rPr>
          <w:rFonts w:ascii="Times New Roman" w:hAnsi="Times New Roman" w:cs="Times New Roman"/>
          <w:sz w:val="24"/>
          <w:szCs w:val="24"/>
        </w:rPr>
        <w:t>,</w:t>
      </w:r>
    </w:p>
    <w:p w:rsidR="00344863" w:rsidRDefault="0079023B" w:rsidP="003C4833">
      <w:pPr>
        <w:pStyle w:val="Odstavecseseznamem"/>
        <w:numPr>
          <w:ilvl w:val="0"/>
          <w:numId w:val="14"/>
        </w:numPr>
        <w:tabs>
          <w:tab w:val="left" w:pos="3795"/>
        </w:tabs>
        <w:spacing w:after="0"/>
        <w:rPr>
          <w:rFonts w:ascii="Times New Roman" w:hAnsi="Times New Roman" w:cs="Times New Roman"/>
          <w:sz w:val="24"/>
          <w:szCs w:val="24"/>
        </w:rPr>
      </w:pPr>
      <w:r>
        <w:rPr>
          <w:rFonts w:ascii="Times New Roman" w:hAnsi="Times New Roman" w:cs="Times New Roman"/>
          <w:sz w:val="24"/>
          <w:szCs w:val="24"/>
        </w:rPr>
        <w:t>U</w:t>
      </w:r>
      <w:r w:rsidR="00344863" w:rsidRPr="00856469">
        <w:rPr>
          <w:rFonts w:ascii="Times New Roman" w:hAnsi="Times New Roman" w:cs="Times New Roman"/>
          <w:sz w:val="24"/>
          <w:szCs w:val="24"/>
        </w:rPr>
        <w:t>mění (FMK)</w:t>
      </w:r>
      <w:r w:rsidR="0083074D">
        <w:rPr>
          <w:rFonts w:ascii="Times New Roman" w:hAnsi="Times New Roman" w:cs="Times New Roman"/>
          <w:sz w:val="24"/>
          <w:szCs w:val="24"/>
        </w:rPr>
        <w:t>.</w:t>
      </w:r>
    </w:p>
    <w:p w:rsidR="00223539" w:rsidRPr="00223539" w:rsidRDefault="00223539" w:rsidP="00421573">
      <w:pPr>
        <w:pStyle w:val="Odstavecseseznamem"/>
        <w:shd w:val="clear" w:color="auto" w:fill="FFFFFF" w:themeFill="background1"/>
        <w:tabs>
          <w:tab w:val="left" w:pos="3795"/>
        </w:tabs>
        <w:spacing w:after="0"/>
        <w:rPr>
          <w:rFonts w:ascii="Times New Roman" w:hAnsi="Times New Roman" w:cs="Times New Roman"/>
          <w:sz w:val="24"/>
          <w:szCs w:val="24"/>
        </w:rPr>
      </w:pPr>
    </w:p>
    <w:p w:rsidR="001F2EB0" w:rsidRDefault="00344863" w:rsidP="00421573">
      <w:pPr>
        <w:shd w:val="clear" w:color="auto" w:fill="FFFFFF" w:themeFill="background1"/>
        <w:tabs>
          <w:tab w:val="left" w:pos="3795"/>
        </w:tabs>
        <w:spacing w:after="0" w:line="276" w:lineRule="auto"/>
        <w:rPr>
          <w:rFonts w:ascii="Times New Roman" w:hAnsi="Times New Roman" w:cs="Times New Roman"/>
          <w:sz w:val="24"/>
          <w:szCs w:val="24"/>
        </w:rPr>
      </w:pPr>
      <w:r w:rsidRPr="00421573">
        <w:rPr>
          <w:rFonts w:ascii="Times New Roman" w:hAnsi="Times New Roman" w:cs="Times New Roman"/>
          <w:sz w:val="24"/>
          <w:szCs w:val="24"/>
        </w:rPr>
        <w:t>Potenciál pro rozšíření Institucionální akreditace v dalších oblastech vzdělávání:</w:t>
      </w:r>
      <w:r w:rsidR="00421573">
        <w:rPr>
          <w:rFonts w:ascii="Times New Roman" w:hAnsi="Times New Roman" w:cs="Times New Roman"/>
          <w:sz w:val="24"/>
          <w:szCs w:val="24"/>
        </w:rPr>
        <w:t xml:space="preserve"> </w:t>
      </w:r>
    </w:p>
    <w:p w:rsidR="001F2EB0" w:rsidRPr="001F2EB0" w:rsidRDefault="0079023B" w:rsidP="003C4833">
      <w:pPr>
        <w:pStyle w:val="Odstavecseseznamem"/>
        <w:numPr>
          <w:ilvl w:val="0"/>
          <w:numId w:val="28"/>
        </w:numPr>
        <w:shd w:val="clear" w:color="auto" w:fill="FFFFFF" w:themeFill="background1"/>
        <w:tabs>
          <w:tab w:val="left" w:pos="3795"/>
        </w:tabs>
        <w:spacing w:after="0" w:line="276" w:lineRule="auto"/>
        <w:rPr>
          <w:rFonts w:ascii="Times New Roman" w:hAnsi="Times New Roman" w:cs="Times New Roman"/>
          <w:sz w:val="24"/>
          <w:szCs w:val="24"/>
        </w:rPr>
      </w:pPr>
      <w:r>
        <w:rPr>
          <w:rFonts w:ascii="Times New Roman" w:hAnsi="Times New Roman" w:cs="Times New Roman"/>
          <w:sz w:val="24"/>
          <w:szCs w:val="24"/>
        </w:rPr>
        <w:t>B</w:t>
      </w:r>
      <w:r w:rsidR="00344863" w:rsidRPr="001F2EB0">
        <w:rPr>
          <w:rFonts w:ascii="Times New Roman" w:hAnsi="Times New Roman" w:cs="Times New Roman"/>
          <w:sz w:val="24"/>
          <w:szCs w:val="24"/>
        </w:rPr>
        <w:t>ezpečnostní obory (FLKŘ, FAI)</w:t>
      </w:r>
      <w:r w:rsidR="0083074D" w:rsidRPr="001F2EB0">
        <w:rPr>
          <w:rFonts w:ascii="Times New Roman" w:hAnsi="Times New Roman" w:cs="Times New Roman"/>
          <w:sz w:val="24"/>
          <w:szCs w:val="24"/>
        </w:rPr>
        <w:t>,</w:t>
      </w:r>
      <w:r w:rsidR="00421573" w:rsidRPr="001F2EB0">
        <w:rPr>
          <w:rFonts w:ascii="Times New Roman" w:hAnsi="Times New Roman" w:cs="Times New Roman"/>
          <w:sz w:val="24"/>
          <w:szCs w:val="24"/>
        </w:rPr>
        <w:t xml:space="preserve"> </w:t>
      </w:r>
    </w:p>
    <w:p w:rsidR="001F2EB0" w:rsidRPr="001F2EB0" w:rsidRDefault="0079023B" w:rsidP="003C4833">
      <w:pPr>
        <w:pStyle w:val="Odstavecseseznamem"/>
        <w:numPr>
          <w:ilvl w:val="0"/>
          <w:numId w:val="28"/>
        </w:numPr>
        <w:shd w:val="clear" w:color="auto" w:fill="FFFFFF" w:themeFill="background1"/>
        <w:tabs>
          <w:tab w:val="left" w:pos="3795"/>
        </w:tabs>
        <w:spacing w:after="0" w:line="276" w:lineRule="auto"/>
        <w:rPr>
          <w:rFonts w:ascii="Times New Roman" w:hAnsi="Times New Roman" w:cs="Times New Roman"/>
          <w:sz w:val="24"/>
          <w:szCs w:val="24"/>
        </w:rPr>
      </w:pPr>
      <w:r>
        <w:rPr>
          <w:rFonts w:ascii="Times New Roman" w:hAnsi="Times New Roman" w:cs="Times New Roman"/>
          <w:sz w:val="24"/>
          <w:szCs w:val="24"/>
        </w:rPr>
        <w:t>I</w:t>
      </w:r>
      <w:r w:rsidR="00344863" w:rsidRPr="001F2EB0">
        <w:rPr>
          <w:rFonts w:ascii="Times New Roman" w:hAnsi="Times New Roman" w:cs="Times New Roman"/>
          <w:sz w:val="24"/>
          <w:szCs w:val="24"/>
        </w:rPr>
        <w:t>nformatika (FAI)</w:t>
      </w:r>
      <w:r w:rsidR="0083074D" w:rsidRPr="001F2EB0">
        <w:rPr>
          <w:rFonts w:ascii="Times New Roman" w:hAnsi="Times New Roman" w:cs="Times New Roman"/>
          <w:sz w:val="24"/>
          <w:szCs w:val="24"/>
        </w:rPr>
        <w:t>,</w:t>
      </w:r>
      <w:r w:rsidR="00421573" w:rsidRPr="001F2EB0">
        <w:rPr>
          <w:rFonts w:ascii="Times New Roman" w:hAnsi="Times New Roman" w:cs="Times New Roman"/>
          <w:sz w:val="24"/>
          <w:szCs w:val="24"/>
        </w:rPr>
        <w:t xml:space="preserve"> </w:t>
      </w:r>
    </w:p>
    <w:p w:rsidR="001F2EB0" w:rsidRPr="001F2EB0" w:rsidRDefault="0079023B" w:rsidP="003C4833">
      <w:pPr>
        <w:pStyle w:val="Odstavecseseznamem"/>
        <w:numPr>
          <w:ilvl w:val="0"/>
          <w:numId w:val="28"/>
        </w:numPr>
        <w:shd w:val="clear" w:color="auto" w:fill="FFFFFF" w:themeFill="background1"/>
        <w:tabs>
          <w:tab w:val="left" w:pos="3795"/>
        </w:tabs>
        <w:spacing w:after="0" w:line="276" w:lineRule="auto"/>
        <w:rPr>
          <w:rFonts w:ascii="Times New Roman" w:hAnsi="Times New Roman" w:cs="Times New Roman"/>
          <w:sz w:val="24"/>
          <w:szCs w:val="24"/>
        </w:rPr>
      </w:pPr>
      <w:r>
        <w:rPr>
          <w:rFonts w:ascii="Times New Roman" w:hAnsi="Times New Roman" w:cs="Times New Roman"/>
          <w:sz w:val="24"/>
          <w:szCs w:val="24"/>
        </w:rPr>
        <w:t>M</w:t>
      </w:r>
      <w:r w:rsidR="00344863" w:rsidRPr="001F2EB0">
        <w:rPr>
          <w:rFonts w:ascii="Times New Roman" w:hAnsi="Times New Roman" w:cs="Times New Roman"/>
          <w:sz w:val="24"/>
          <w:szCs w:val="24"/>
        </w:rPr>
        <w:t>ediální a komunikační studia (FMK)</w:t>
      </w:r>
      <w:r w:rsidR="0083074D" w:rsidRPr="001F2EB0">
        <w:rPr>
          <w:rFonts w:ascii="Times New Roman" w:hAnsi="Times New Roman" w:cs="Times New Roman"/>
          <w:sz w:val="24"/>
          <w:szCs w:val="24"/>
        </w:rPr>
        <w:t>,</w:t>
      </w:r>
      <w:r w:rsidR="00421573" w:rsidRPr="001F2EB0">
        <w:rPr>
          <w:rFonts w:ascii="Times New Roman" w:hAnsi="Times New Roman" w:cs="Times New Roman"/>
          <w:sz w:val="24"/>
          <w:szCs w:val="24"/>
        </w:rPr>
        <w:t xml:space="preserve"> </w:t>
      </w:r>
    </w:p>
    <w:p w:rsidR="001F2EB0" w:rsidRPr="001F2EB0" w:rsidRDefault="0079023B" w:rsidP="003C4833">
      <w:pPr>
        <w:pStyle w:val="Odstavecseseznamem"/>
        <w:numPr>
          <w:ilvl w:val="0"/>
          <w:numId w:val="28"/>
        </w:numPr>
        <w:shd w:val="clear" w:color="auto" w:fill="FFFFFF" w:themeFill="background1"/>
        <w:tabs>
          <w:tab w:val="left" w:pos="3795"/>
        </w:tabs>
        <w:spacing w:after="0" w:line="276" w:lineRule="auto"/>
        <w:rPr>
          <w:rFonts w:ascii="Times New Roman" w:hAnsi="Times New Roman" w:cs="Times New Roman"/>
          <w:sz w:val="24"/>
          <w:szCs w:val="24"/>
        </w:rPr>
      </w:pPr>
      <w:r>
        <w:rPr>
          <w:rFonts w:ascii="Times New Roman" w:hAnsi="Times New Roman" w:cs="Times New Roman"/>
          <w:sz w:val="24"/>
          <w:szCs w:val="24"/>
        </w:rPr>
        <w:t>N</w:t>
      </w:r>
      <w:r w:rsidR="00344863" w:rsidRPr="001F2EB0">
        <w:rPr>
          <w:rFonts w:ascii="Times New Roman" w:hAnsi="Times New Roman" w:cs="Times New Roman"/>
          <w:sz w:val="24"/>
          <w:szCs w:val="24"/>
        </w:rPr>
        <w:t>eučitelská pedagogika (FHS)</w:t>
      </w:r>
      <w:r w:rsidR="0083074D" w:rsidRPr="001F2EB0">
        <w:rPr>
          <w:rFonts w:ascii="Times New Roman" w:hAnsi="Times New Roman" w:cs="Times New Roman"/>
          <w:sz w:val="24"/>
          <w:szCs w:val="24"/>
        </w:rPr>
        <w:t>,</w:t>
      </w:r>
      <w:r w:rsidR="00421573" w:rsidRPr="001F2EB0">
        <w:rPr>
          <w:rFonts w:ascii="Times New Roman" w:hAnsi="Times New Roman" w:cs="Times New Roman"/>
          <w:sz w:val="24"/>
          <w:szCs w:val="24"/>
        </w:rPr>
        <w:t xml:space="preserve"> </w:t>
      </w:r>
    </w:p>
    <w:p w:rsidR="00344863" w:rsidRPr="001F2EB0" w:rsidRDefault="0079023B" w:rsidP="003C4833">
      <w:pPr>
        <w:pStyle w:val="Odstavecseseznamem"/>
        <w:numPr>
          <w:ilvl w:val="0"/>
          <w:numId w:val="28"/>
        </w:numPr>
        <w:shd w:val="clear" w:color="auto" w:fill="FFFFFF" w:themeFill="background1"/>
        <w:tabs>
          <w:tab w:val="left" w:pos="3795"/>
        </w:tabs>
        <w:spacing w:after="0" w:line="276" w:lineRule="auto"/>
        <w:rPr>
          <w:rFonts w:ascii="Times New Roman" w:hAnsi="Times New Roman" w:cs="Times New Roman"/>
          <w:sz w:val="24"/>
          <w:szCs w:val="24"/>
        </w:rPr>
      </w:pPr>
      <w:r>
        <w:rPr>
          <w:rFonts w:ascii="Times New Roman" w:hAnsi="Times New Roman" w:cs="Times New Roman"/>
          <w:sz w:val="24"/>
          <w:szCs w:val="24"/>
        </w:rPr>
        <w:t>S</w:t>
      </w:r>
      <w:r w:rsidR="00344863" w:rsidRPr="001F2EB0">
        <w:rPr>
          <w:rFonts w:ascii="Times New Roman" w:hAnsi="Times New Roman" w:cs="Times New Roman"/>
          <w:sz w:val="24"/>
          <w:szCs w:val="24"/>
        </w:rPr>
        <w:t>trojírenství, technologie a materiály (FT)</w:t>
      </w:r>
      <w:r w:rsidR="0083074D" w:rsidRPr="001F2EB0">
        <w:rPr>
          <w:rFonts w:ascii="Times New Roman" w:hAnsi="Times New Roman" w:cs="Times New Roman"/>
          <w:sz w:val="24"/>
          <w:szCs w:val="24"/>
        </w:rPr>
        <w:t>.</w:t>
      </w:r>
    </w:p>
    <w:p w:rsidR="00344863" w:rsidRPr="00344863" w:rsidRDefault="00344863" w:rsidP="00344863">
      <w:pPr>
        <w:tabs>
          <w:tab w:val="left" w:pos="3795"/>
        </w:tabs>
        <w:spacing w:after="0" w:line="276" w:lineRule="auto"/>
        <w:ind w:left="720"/>
        <w:rPr>
          <w:rFonts w:ascii="Times New Roman" w:hAnsi="Times New Roman" w:cs="Times New Roman"/>
          <w:sz w:val="24"/>
          <w:szCs w:val="24"/>
        </w:rPr>
      </w:pPr>
    </w:p>
    <w:p w:rsidR="00244517" w:rsidRPr="00421573" w:rsidRDefault="00223539" w:rsidP="00244517">
      <w:pPr>
        <w:spacing w:after="0"/>
        <w:rPr>
          <w:rFonts w:ascii="Times New Roman" w:hAnsi="Times New Roman" w:cs="Times New Roman"/>
          <w:i/>
          <w:sz w:val="18"/>
          <w:szCs w:val="18"/>
        </w:rPr>
      </w:pPr>
      <w:r w:rsidRPr="00421573">
        <w:rPr>
          <w:rFonts w:ascii="Times New Roman" w:hAnsi="Times New Roman" w:cs="Times New Roman"/>
          <w:i/>
          <w:sz w:val="18"/>
          <w:szCs w:val="18"/>
        </w:rPr>
        <w:t>Tab. 5</w:t>
      </w:r>
      <w:r w:rsidR="00244517" w:rsidRPr="00421573">
        <w:rPr>
          <w:rFonts w:ascii="Times New Roman" w:hAnsi="Times New Roman" w:cs="Times New Roman"/>
          <w:i/>
          <w:sz w:val="18"/>
          <w:szCs w:val="18"/>
        </w:rPr>
        <w:t>: Akreditované studijní programy k 31.</w:t>
      </w:r>
      <w:r w:rsidR="009C61FE" w:rsidRPr="00421573">
        <w:rPr>
          <w:rFonts w:ascii="Times New Roman" w:hAnsi="Times New Roman" w:cs="Times New Roman"/>
          <w:i/>
          <w:sz w:val="18"/>
          <w:szCs w:val="18"/>
        </w:rPr>
        <w:t> </w:t>
      </w:r>
      <w:r w:rsidR="00244517" w:rsidRPr="00421573">
        <w:rPr>
          <w:rFonts w:ascii="Times New Roman" w:hAnsi="Times New Roman" w:cs="Times New Roman"/>
          <w:i/>
          <w:sz w:val="18"/>
          <w:szCs w:val="18"/>
        </w:rPr>
        <w:t>12.</w:t>
      </w:r>
      <w:r w:rsidR="009C61FE" w:rsidRPr="00421573">
        <w:rPr>
          <w:rFonts w:ascii="Times New Roman" w:hAnsi="Times New Roman" w:cs="Times New Roman"/>
          <w:i/>
          <w:sz w:val="18"/>
          <w:szCs w:val="18"/>
        </w:rPr>
        <w:t> </w:t>
      </w:r>
      <w:r w:rsidR="00244517" w:rsidRPr="00421573">
        <w:rPr>
          <w:rFonts w:ascii="Times New Roman" w:hAnsi="Times New Roman" w:cs="Times New Roman"/>
          <w:i/>
          <w:sz w:val="18"/>
          <w:szCs w:val="18"/>
        </w:rPr>
        <w:t>2019</w:t>
      </w:r>
    </w:p>
    <w:tbl>
      <w:tblPr>
        <w:tblStyle w:val="Mkatabulky"/>
        <w:tblW w:w="9097" w:type="dxa"/>
        <w:tblLook w:val="04A0" w:firstRow="1" w:lastRow="0" w:firstColumn="1" w:lastColumn="0" w:noHBand="0" w:noVBand="1"/>
      </w:tblPr>
      <w:tblGrid>
        <w:gridCol w:w="3634"/>
        <w:gridCol w:w="583"/>
        <w:gridCol w:w="990"/>
        <w:gridCol w:w="990"/>
        <w:gridCol w:w="990"/>
        <w:gridCol w:w="896"/>
        <w:gridCol w:w="1014"/>
      </w:tblGrid>
      <w:tr w:rsidR="00244517" w:rsidRPr="00856469" w:rsidTr="00651532">
        <w:trPr>
          <w:trHeight w:val="562"/>
        </w:trPr>
        <w:tc>
          <w:tcPr>
            <w:tcW w:w="3640" w:type="dxa"/>
            <w:shd w:val="clear" w:color="auto" w:fill="DEEAF6" w:themeFill="accent1" w:themeFillTint="33"/>
            <w:vAlign w:val="bottom"/>
          </w:tcPr>
          <w:p w:rsidR="00244517" w:rsidRPr="00421573" w:rsidRDefault="00244517" w:rsidP="004C6667">
            <w:pPr>
              <w:rPr>
                <w:rFonts w:ascii="Times New Roman" w:hAnsi="Times New Roman" w:cs="Times New Roman"/>
                <w:b/>
                <w:sz w:val="20"/>
                <w:szCs w:val="20"/>
              </w:rPr>
            </w:pPr>
            <w:r w:rsidRPr="00421573">
              <w:rPr>
                <w:rFonts w:ascii="Times New Roman" w:eastAsia="UTBText-Bold" w:hAnsi="Times New Roman" w:cs="Times New Roman"/>
                <w:b/>
                <w:bCs/>
                <w:sz w:val="20"/>
                <w:szCs w:val="20"/>
              </w:rPr>
              <w:t>Široce vymezené obory ISCED-F</w:t>
            </w:r>
          </w:p>
        </w:tc>
        <w:tc>
          <w:tcPr>
            <w:tcW w:w="576" w:type="dxa"/>
            <w:shd w:val="clear" w:color="auto" w:fill="DEEAF6" w:themeFill="accent1" w:themeFillTint="33"/>
            <w:vAlign w:val="bottom"/>
          </w:tcPr>
          <w:p w:rsidR="00244517" w:rsidRPr="00421573" w:rsidRDefault="004B23AB" w:rsidP="00651532">
            <w:pPr>
              <w:jc w:val="center"/>
              <w:rPr>
                <w:rFonts w:ascii="Times New Roman" w:hAnsi="Times New Roman" w:cs="Times New Roman"/>
                <w:b/>
                <w:sz w:val="20"/>
                <w:szCs w:val="20"/>
              </w:rPr>
            </w:pPr>
            <w:r w:rsidRPr="00421573">
              <w:rPr>
                <w:rFonts w:ascii="Times New Roman" w:hAnsi="Times New Roman" w:cs="Times New Roman"/>
                <w:b/>
                <w:sz w:val="20"/>
                <w:szCs w:val="20"/>
              </w:rPr>
              <w:t>K</w:t>
            </w:r>
            <w:r w:rsidR="00244517" w:rsidRPr="00421573">
              <w:rPr>
                <w:rFonts w:ascii="Times New Roman" w:hAnsi="Times New Roman" w:cs="Times New Roman"/>
                <w:b/>
                <w:sz w:val="20"/>
                <w:szCs w:val="20"/>
              </w:rPr>
              <w:t>ód</w:t>
            </w:r>
          </w:p>
        </w:tc>
        <w:tc>
          <w:tcPr>
            <w:tcW w:w="990" w:type="dxa"/>
            <w:shd w:val="clear" w:color="auto" w:fill="DEEAF6" w:themeFill="accent1" w:themeFillTint="33"/>
            <w:vAlign w:val="center"/>
          </w:tcPr>
          <w:p w:rsidR="00244517" w:rsidRPr="00421573" w:rsidRDefault="00244517" w:rsidP="00651532">
            <w:pPr>
              <w:jc w:val="center"/>
              <w:rPr>
                <w:rFonts w:ascii="Times New Roman" w:hAnsi="Times New Roman" w:cs="Times New Roman"/>
                <w:b/>
                <w:sz w:val="20"/>
                <w:szCs w:val="20"/>
              </w:rPr>
            </w:pPr>
            <w:r w:rsidRPr="00421573">
              <w:rPr>
                <w:rFonts w:ascii="Times New Roman" w:hAnsi="Times New Roman" w:cs="Times New Roman"/>
                <w:b/>
                <w:sz w:val="20"/>
                <w:szCs w:val="20"/>
              </w:rPr>
              <w:t>Bc studium</w:t>
            </w:r>
          </w:p>
        </w:tc>
        <w:tc>
          <w:tcPr>
            <w:tcW w:w="990" w:type="dxa"/>
            <w:shd w:val="clear" w:color="auto" w:fill="DEEAF6" w:themeFill="accent1" w:themeFillTint="33"/>
            <w:vAlign w:val="center"/>
          </w:tcPr>
          <w:p w:rsidR="00244517" w:rsidRPr="00421573" w:rsidRDefault="00244517" w:rsidP="00651532">
            <w:pPr>
              <w:jc w:val="center"/>
              <w:rPr>
                <w:rFonts w:ascii="Times New Roman" w:hAnsi="Times New Roman" w:cs="Times New Roman"/>
                <w:b/>
                <w:sz w:val="20"/>
                <w:szCs w:val="20"/>
              </w:rPr>
            </w:pPr>
            <w:r w:rsidRPr="00421573">
              <w:rPr>
                <w:rFonts w:ascii="Times New Roman" w:hAnsi="Times New Roman" w:cs="Times New Roman"/>
                <w:b/>
                <w:sz w:val="20"/>
                <w:szCs w:val="20"/>
              </w:rPr>
              <w:t>Mgr. studium</w:t>
            </w:r>
          </w:p>
        </w:tc>
        <w:tc>
          <w:tcPr>
            <w:tcW w:w="990" w:type="dxa"/>
            <w:shd w:val="clear" w:color="auto" w:fill="DEEAF6" w:themeFill="accent1" w:themeFillTint="33"/>
            <w:vAlign w:val="center"/>
          </w:tcPr>
          <w:p w:rsidR="00244517" w:rsidRPr="00421573" w:rsidRDefault="00244517" w:rsidP="00651532">
            <w:pPr>
              <w:jc w:val="center"/>
              <w:rPr>
                <w:rFonts w:ascii="Times New Roman" w:hAnsi="Times New Roman" w:cs="Times New Roman"/>
                <w:b/>
                <w:sz w:val="20"/>
                <w:szCs w:val="20"/>
              </w:rPr>
            </w:pPr>
            <w:proofErr w:type="spellStart"/>
            <w:r w:rsidRPr="00421573">
              <w:rPr>
                <w:rFonts w:ascii="Times New Roman" w:hAnsi="Times New Roman" w:cs="Times New Roman"/>
                <w:b/>
                <w:sz w:val="20"/>
                <w:szCs w:val="20"/>
              </w:rPr>
              <w:t>nMgr</w:t>
            </w:r>
            <w:proofErr w:type="spellEnd"/>
            <w:r w:rsidRPr="00421573">
              <w:rPr>
                <w:rFonts w:ascii="Times New Roman" w:hAnsi="Times New Roman" w:cs="Times New Roman"/>
                <w:b/>
                <w:sz w:val="20"/>
                <w:szCs w:val="20"/>
              </w:rPr>
              <w:t>.</w:t>
            </w:r>
          </w:p>
          <w:p w:rsidR="00244517" w:rsidRPr="00421573" w:rsidRDefault="00244517" w:rsidP="00651532">
            <w:pPr>
              <w:jc w:val="center"/>
              <w:rPr>
                <w:rFonts w:ascii="Times New Roman" w:hAnsi="Times New Roman" w:cs="Times New Roman"/>
                <w:b/>
                <w:sz w:val="20"/>
                <w:szCs w:val="20"/>
              </w:rPr>
            </w:pPr>
            <w:r w:rsidRPr="00421573">
              <w:rPr>
                <w:rFonts w:ascii="Times New Roman" w:hAnsi="Times New Roman" w:cs="Times New Roman"/>
                <w:b/>
                <w:sz w:val="20"/>
                <w:szCs w:val="20"/>
              </w:rPr>
              <w:t>studium</w:t>
            </w:r>
          </w:p>
        </w:tc>
        <w:tc>
          <w:tcPr>
            <w:tcW w:w="897" w:type="dxa"/>
            <w:shd w:val="clear" w:color="auto" w:fill="DEEAF6" w:themeFill="accent1" w:themeFillTint="33"/>
            <w:vAlign w:val="center"/>
          </w:tcPr>
          <w:p w:rsidR="00244517" w:rsidRPr="00421573" w:rsidRDefault="00244517" w:rsidP="00651532">
            <w:pPr>
              <w:jc w:val="center"/>
              <w:rPr>
                <w:rFonts w:ascii="Times New Roman" w:hAnsi="Times New Roman" w:cs="Times New Roman"/>
                <w:b/>
                <w:sz w:val="20"/>
                <w:szCs w:val="20"/>
              </w:rPr>
            </w:pPr>
            <w:r w:rsidRPr="00421573">
              <w:rPr>
                <w:rFonts w:ascii="Times New Roman" w:hAnsi="Times New Roman" w:cs="Times New Roman"/>
                <w:b/>
                <w:sz w:val="20"/>
                <w:szCs w:val="20"/>
              </w:rPr>
              <w:t>DSP</w:t>
            </w:r>
          </w:p>
        </w:tc>
        <w:tc>
          <w:tcPr>
            <w:tcW w:w="1014" w:type="dxa"/>
            <w:shd w:val="clear" w:color="auto" w:fill="DEEAF6" w:themeFill="accent1" w:themeFillTint="33"/>
            <w:vAlign w:val="center"/>
          </w:tcPr>
          <w:p w:rsidR="00244517" w:rsidRPr="00421573" w:rsidRDefault="00244517" w:rsidP="00651532">
            <w:pPr>
              <w:jc w:val="center"/>
              <w:rPr>
                <w:rFonts w:ascii="Times New Roman" w:hAnsi="Times New Roman" w:cs="Times New Roman"/>
                <w:b/>
                <w:sz w:val="20"/>
                <w:szCs w:val="20"/>
              </w:rPr>
            </w:pPr>
            <w:r w:rsidRPr="00421573">
              <w:rPr>
                <w:rFonts w:ascii="Times New Roman" w:hAnsi="Times New Roman" w:cs="Times New Roman"/>
                <w:b/>
                <w:sz w:val="20"/>
                <w:szCs w:val="20"/>
              </w:rPr>
              <w:t>Celkem</w:t>
            </w:r>
          </w:p>
        </w:tc>
      </w:tr>
      <w:tr w:rsidR="00244517" w:rsidRPr="00856469" w:rsidTr="00651532">
        <w:tc>
          <w:tcPr>
            <w:tcW w:w="3640" w:type="dxa"/>
          </w:tcPr>
          <w:p w:rsidR="00244517" w:rsidRPr="00421573" w:rsidRDefault="00244517" w:rsidP="00651532">
            <w:pPr>
              <w:rPr>
                <w:rFonts w:ascii="Times New Roman" w:hAnsi="Times New Roman" w:cs="Times New Roman"/>
                <w:sz w:val="20"/>
                <w:szCs w:val="20"/>
              </w:rPr>
            </w:pPr>
            <w:r w:rsidRPr="00421573">
              <w:rPr>
                <w:rFonts w:ascii="Times New Roman" w:eastAsia="UTBText-Regular" w:hAnsi="Times New Roman" w:cs="Times New Roman"/>
                <w:sz w:val="20"/>
                <w:szCs w:val="20"/>
              </w:rPr>
              <w:t>Vzdělávání a výchova</w:t>
            </w:r>
          </w:p>
        </w:tc>
        <w:tc>
          <w:tcPr>
            <w:tcW w:w="576" w:type="dxa"/>
          </w:tcPr>
          <w:p w:rsidR="00244517" w:rsidRPr="00421573" w:rsidRDefault="00244517" w:rsidP="004C6667">
            <w:pPr>
              <w:jc w:val="center"/>
              <w:rPr>
                <w:rFonts w:ascii="Times New Roman" w:hAnsi="Times New Roman" w:cs="Times New Roman"/>
                <w:sz w:val="20"/>
                <w:szCs w:val="20"/>
              </w:rPr>
            </w:pPr>
            <w:r w:rsidRPr="00421573">
              <w:rPr>
                <w:rFonts w:ascii="Times New Roman" w:hAnsi="Times New Roman" w:cs="Times New Roman"/>
                <w:sz w:val="20"/>
                <w:szCs w:val="20"/>
              </w:rPr>
              <w:t>01</w:t>
            </w:r>
          </w:p>
        </w:tc>
        <w:tc>
          <w:tcPr>
            <w:tcW w:w="990" w:type="dxa"/>
            <w:vAlign w:val="center"/>
          </w:tcPr>
          <w:p w:rsidR="00244517" w:rsidRPr="00421573" w:rsidRDefault="00244517" w:rsidP="00651532">
            <w:pPr>
              <w:jc w:val="center"/>
              <w:rPr>
                <w:rFonts w:ascii="Times New Roman" w:hAnsi="Times New Roman" w:cs="Times New Roman"/>
                <w:sz w:val="20"/>
                <w:szCs w:val="20"/>
              </w:rPr>
            </w:pPr>
            <w:r w:rsidRPr="00421573">
              <w:rPr>
                <w:rFonts w:ascii="Times New Roman" w:hAnsi="Times New Roman" w:cs="Times New Roman"/>
                <w:sz w:val="20"/>
                <w:szCs w:val="20"/>
              </w:rPr>
              <w:t>6</w:t>
            </w:r>
          </w:p>
        </w:tc>
        <w:tc>
          <w:tcPr>
            <w:tcW w:w="990" w:type="dxa"/>
            <w:vAlign w:val="center"/>
          </w:tcPr>
          <w:p w:rsidR="00244517" w:rsidRPr="00421573" w:rsidRDefault="00244517" w:rsidP="00651532">
            <w:pPr>
              <w:jc w:val="center"/>
              <w:rPr>
                <w:rFonts w:ascii="Times New Roman" w:hAnsi="Times New Roman" w:cs="Times New Roman"/>
                <w:sz w:val="20"/>
                <w:szCs w:val="20"/>
              </w:rPr>
            </w:pPr>
            <w:r w:rsidRPr="00421573">
              <w:rPr>
                <w:rFonts w:ascii="Times New Roman" w:hAnsi="Times New Roman" w:cs="Times New Roman"/>
                <w:sz w:val="20"/>
                <w:szCs w:val="20"/>
              </w:rPr>
              <w:t>1</w:t>
            </w:r>
          </w:p>
        </w:tc>
        <w:tc>
          <w:tcPr>
            <w:tcW w:w="990" w:type="dxa"/>
            <w:vAlign w:val="center"/>
          </w:tcPr>
          <w:p w:rsidR="00244517" w:rsidRPr="00421573" w:rsidRDefault="00244517" w:rsidP="00651532">
            <w:pPr>
              <w:jc w:val="center"/>
              <w:rPr>
                <w:rFonts w:ascii="Times New Roman" w:hAnsi="Times New Roman" w:cs="Times New Roman"/>
                <w:sz w:val="20"/>
                <w:szCs w:val="20"/>
              </w:rPr>
            </w:pPr>
            <w:r w:rsidRPr="00421573">
              <w:rPr>
                <w:rFonts w:ascii="Times New Roman" w:hAnsi="Times New Roman" w:cs="Times New Roman"/>
                <w:sz w:val="20"/>
                <w:szCs w:val="20"/>
              </w:rPr>
              <w:t>4</w:t>
            </w:r>
          </w:p>
        </w:tc>
        <w:tc>
          <w:tcPr>
            <w:tcW w:w="897" w:type="dxa"/>
            <w:vAlign w:val="center"/>
          </w:tcPr>
          <w:p w:rsidR="00244517" w:rsidRPr="00421573" w:rsidRDefault="00244517" w:rsidP="00651532">
            <w:pPr>
              <w:jc w:val="center"/>
              <w:rPr>
                <w:rFonts w:ascii="Times New Roman" w:hAnsi="Times New Roman" w:cs="Times New Roman"/>
                <w:sz w:val="20"/>
                <w:szCs w:val="20"/>
              </w:rPr>
            </w:pPr>
            <w:r w:rsidRPr="00421573">
              <w:rPr>
                <w:rFonts w:ascii="Times New Roman" w:hAnsi="Times New Roman" w:cs="Times New Roman"/>
                <w:sz w:val="20"/>
                <w:szCs w:val="20"/>
              </w:rPr>
              <w:t>4</w:t>
            </w:r>
          </w:p>
        </w:tc>
        <w:tc>
          <w:tcPr>
            <w:tcW w:w="1014" w:type="dxa"/>
            <w:vAlign w:val="center"/>
          </w:tcPr>
          <w:p w:rsidR="00244517" w:rsidRPr="00421573" w:rsidRDefault="00244517" w:rsidP="00651532">
            <w:pPr>
              <w:jc w:val="center"/>
              <w:rPr>
                <w:rFonts w:ascii="Times New Roman" w:hAnsi="Times New Roman" w:cs="Times New Roman"/>
                <w:sz w:val="20"/>
                <w:szCs w:val="20"/>
              </w:rPr>
            </w:pPr>
            <w:r w:rsidRPr="00421573">
              <w:rPr>
                <w:rFonts w:ascii="Times New Roman" w:hAnsi="Times New Roman" w:cs="Times New Roman"/>
                <w:sz w:val="20"/>
                <w:szCs w:val="20"/>
              </w:rPr>
              <w:t>15</w:t>
            </w:r>
          </w:p>
        </w:tc>
      </w:tr>
      <w:tr w:rsidR="00244517" w:rsidRPr="00856469" w:rsidTr="00651532">
        <w:tc>
          <w:tcPr>
            <w:tcW w:w="3640" w:type="dxa"/>
          </w:tcPr>
          <w:p w:rsidR="00244517" w:rsidRPr="00421573" w:rsidRDefault="00244517" w:rsidP="00651532">
            <w:pPr>
              <w:rPr>
                <w:rFonts w:ascii="Times New Roman" w:hAnsi="Times New Roman" w:cs="Times New Roman"/>
                <w:sz w:val="20"/>
                <w:szCs w:val="20"/>
              </w:rPr>
            </w:pPr>
            <w:r w:rsidRPr="00421573">
              <w:rPr>
                <w:rFonts w:ascii="Times New Roman" w:hAnsi="Times New Roman" w:cs="Times New Roman"/>
                <w:sz w:val="20"/>
                <w:szCs w:val="20"/>
              </w:rPr>
              <w:t>Umění a humanitní vědy</w:t>
            </w:r>
          </w:p>
        </w:tc>
        <w:tc>
          <w:tcPr>
            <w:tcW w:w="576" w:type="dxa"/>
          </w:tcPr>
          <w:p w:rsidR="00244517" w:rsidRPr="00421573" w:rsidRDefault="00244517" w:rsidP="004C6667">
            <w:pPr>
              <w:jc w:val="center"/>
              <w:rPr>
                <w:rFonts w:ascii="Times New Roman" w:hAnsi="Times New Roman" w:cs="Times New Roman"/>
                <w:sz w:val="20"/>
                <w:szCs w:val="20"/>
              </w:rPr>
            </w:pPr>
            <w:r w:rsidRPr="00421573">
              <w:rPr>
                <w:rFonts w:ascii="Times New Roman" w:hAnsi="Times New Roman" w:cs="Times New Roman"/>
                <w:sz w:val="20"/>
                <w:szCs w:val="20"/>
              </w:rPr>
              <w:t>02</w:t>
            </w:r>
          </w:p>
        </w:tc>
        <w:tc>
          <w:tcPr>
            <w:tcW w:w="990" w:type="dxa"/>
            <w:vAlign w:val="center"/>
          </w:tcPr>
          <w:p w:rsidR="00244517" w:rsidRPr="00421573" w:rsidRDefault="00244517" w:rsidP="00651532">
            <w:pPr>
              <w:jc w:val="center"/>
              <w:rPr>
                <w:rFonts w:ascii="Times New Roman" w:hAnsi="Times New Roman" w:cs="Times New Roman"/>
                <w:sz w:val="20"/>
                <w:szCs w:val="20"/>
              </w:rPr>
            </w:pPr>
            <w:r w:rsidRPr="00421573">
              <w:rPr>
                <w:rFonts w:ascii="Times New Roman" w:hAnsi="Times New Roman" w:cs="Times New Roman"/>
                <w:sz w:val="20"/>
                <w:szCs w:val="20"/>
              </w:rPr>
              <w:t>7</w:t>
            </w:r>
          </w:p>
        </w:tc>
        <w:tc>
          <w:tcPr>
            <w:tcW w:w="990" w:type="dxa"/>
            <w:vAlign w:val="center"/>
          </w:tcPr>
          <w:p w:rsidR="00244517" w:rsidRPr="00421573" w:rsidRDefault="00244517" w:rsidP="00651532">
            <w:pPr>
              <w:jc w:val="center"/>
              <w:rPr>
                <w:rFonts w:ascii="Times New Roman" w:hAnsi="Times New Roman" w:cs="Times New Roman"/>
                <w:sz w:val="20"/>
                <w:szCs w:val="20"/>
              </w:rPr>
            </w:pPr>
            <w:r w:rsidRPr="00421573">
              <w:rPr>
                <w:rFonts w:ascii="Times New Roman" w:hAnsi="Times New Roman" w:cs="Times New Roman"/>
                <w:sz w:val="20"/>
                <w:szCs w:val="20"/>
              </w:rPr>
              <w:t>0</w:t>
            </w:r>
          </w:p>
        </w:tc>
        <w:tc>
          <w:tcPr>
            <w:tcW w:w="990" w:type="dxa"/>
            <w:vAlign w:val="center"/>
          </w:tcPr>
          <w:p w:rsidR="00244517" w:rsidRPr="00421573" w:rsidRDefault="00244517" w:rsidP="00651532">
            <w:pPr>
              <w:jc w:val="center"/>
              <w:rPr>
                <w:rFonts w:ascii="Times New Roman" w:hAnsi="Times New Roman" w:cs="Times New Roman"/>
                <w:sz w:val="20"/>
                <w:szCs w:val="20"/>
              </w:rPr>
            </w:pPr>
            <w:r w:rsidRPr="00421573">
              <w:rPr>
                <w:rFonts w:ascii="Times New Roman" w:hAnsi="Times New Roman" w:cs="Times New Roman"/>
                <w:sz w:val="20"/>
                <w:szCs w:val="20"/>
              </w:rPr>
              <w:t>5</w:t>
            </w:r>
          </w:p>
        </w:tc>
        <w:tc>
          <w:tcPr>
            <w:tcW w:w="897" w:type="dxa"/>
            <w:vAlign w:val="center"/>
          </w:tcPr>
          <w:p w:rsidR="00244517" w:rsidRPr="00421573" w:rsidRDefault="00244517" w:rsidP="00651532">
            <w:pPr>
              <w:jc w:val="center"/>
              <w:rPr>
                <w:rFonts w:ascii="Times New Roman" w:hAnsi="Times New Roman" w:cs="Times New Roman"/>
                <w:sz w:val="20"/>
                <w:szCs w:val="20"/>
              </w:rPr>
            </w:pPr>
            <w:r w:rsidRPr="00421573">
              <w:rPr>
                <w:rFonts w:ascii="Times New Roman" w:hAnsi="Times New Roman" w:cs="Times New Roman"/>
                <w:sz w:val="20"/>
                <w:szCs w:val="20"/>
              </w:rPr>
              <w:t>4</w:t>
            </w:r>
          </w:p>
        </w:tc>
        <w:tc>
          <w:tcPr>
            <w:tcW w:w="1014" w:type="dxa"/>
            <w:vAlign w:val="center"/>
          </w:tcPr>
          <w:p w:rsidR="00244517" w:rsidRPr="00421573" w:rsidRDefault="00244517" w:rsidP="00651532">
            <w:pPr>
              <w:jc w:val="center"/>
              <w:rPr>
                <w:rFonts w:ascii="Times New Roman" w:hAnsi="Times New Roman" w:cs="Times New Roman"/>
                <w:sz w:val="20"/>
                <w:szCs w:val="20"/>
              </w:rPr>
            </w:pPr>
            <w:r w:rsidRPr="00421573">
              <w:rPr>
                <w:rFonts w:ascii="Times New Roman" w:hAnsi="Times New Roman" w:cs="Times New Roman"/>
                <w:sz w:val="20"/>
                <w:szCs w:val="20"/>
              </w:rPr>
              <w:t>16</w:t>
            </w:r>
          </w:p>
        </w:tc>
      </w:tr>
      <w:tr w:rsidR="00244517" w:rsidRPr="00856469" w:rsidTr="00651532">
        <w:tc>
          <w:tcPr>
            <w:tcW w:w="3640" w:type="dxa"/>
          </w:tcPr>
          <w:p w:rsidR="00244517" w:rsidRPr="00421573" w:rsidRDefault="00244517" w:rsidP="00651532">
            <w:pPr>
              <w:rPr>
                <w:rFonts w:ascii="Times New Roman" w:hAnsi="Times New Roman" w:cs="Times New Roman"/>
                <w:sz w:val="20"/>
                <w:szCs w:val="20"/>
              </w:rPr>
            </w:pPr>
            <w:r w:rsidRPr="00421573">
              <w:rPr>
                <w:rFonts w:ascii="Times New Roman" w:hAnsi="Times New Roman" w:cs="Times New Roman"/>
                <w:sz w:val="20"/>
                <w:szCs w:val="20"/>
              </w:rPr>
              <w:t>Společenské vědy, žurnalistika a</w:t>
            </w:r>
            <w:r w:rsidR="004B23AB" w:rsidRPr="00421573">
              <w:rPr>
                <w:rFonts w:ascii="Times New Roman" w:hAnsi="Times New Roman" w:cs="Times New Roman"/>
                <w:sz w:val="20"/>
                <w:szCs w:val="20"/>
              </w:rPr>
              <w:t> </w:t>
            </w:r>
            <w:r w:rsidRPr="00421573">
              <w:rPr>
                <w:rFonts w:ascii="Times New Roman" w:hAnsi="Times New Roman" w:cs="Times New Roman"/>
                <w:sz w:val="20"/>
                <w:szCs w:val="20"/>
              </w:rPr>
              <w:t>informační vědy</w:t>
            </w:r>
          </w:p>
        </w:tc>
        <w:tc>
          <w:tcPr>
            <w:tcW w:w="576" w:type="dxa"/>
          </w:tcPr>
          <w:p w:rsidR="00244517" w:rsidRPr="00421573" w:rsidRDefault="00244517" w:rsidP="004C6667">
            <w:pPr>
              <w:jc w:val="center"/>
              <w:rPr>
                <w:rFonts w:ascii="Times New Roman" w:hAnsi="Times New Roman" w:cs="Times New Roman"/>
                <w:sz w:val="20"/>
                <w:szCs w:val="20"/>
              </w:rPr>
            </w:pPr>
            <w:r w:rsidRPr="00421573">
              <w:rPr>
                <w:rFonts w:ascii="Times New Roman" w:hAnsi="Times New Roman" w:cs="Times New Roman"/>
                <w:sz w:val="20"/>
                <w:szCs w:val="20"/>
              </w:rPr>
              <w:t>03</w:t>
            </w:r>
          </w:p>
        </w:tc>
        <w:tc>
          <w:tcPr>
            <w:tcW w:w="990" w:type="dxa"/>
            <w:vAlign w:val="center"/>
          </w:tcPr>
          <w:p w:rsidR="00244517" w:rsidRPr="00421573" w:rsidRDefault="00244517" w:rsidP="00651532">
            <w:pPr>
              <w:jc w:val="center"/>
              <w:rPr>
                <w:rFonts w:ascii="Times New Roman" w:hAnsi="Times New Roman" w:cs="Times New Roman"/>
                <w:sz w:val="20"/>
                <w:szCs w:val="20"/>
              </w:rPr>
            </w:pPr>
            <w:r w:rsidRPr="00421573">
              <w:rPr>
                <w:rFonts w:ascii="Times New Roman" w:hAnsi="Times New Roman" w:cs="Times New Roman"/>
                <w:sz w:val="20"/>
                <w:szCs w:val="20"/>
              </w:rPr>
              <w:t>4</w:t>
            </w:r>
          </w:p>
        </w:tc>
        <w:tc>
          <w:tcPr>
            <w:tcW w:w="990" w:type="dxa"/>
            <w:vAlign w:val="center"/>
          </w:tcPr>
          <w:p w:rsidR="00244517" w:rsidRPr="00421573" w:rsidRDefault="00244517" w:rsidP="00651532">
            <w:pPr>
              <w:jc w:val="center"/>
              <w:rPr>
                <w:rFonts w:ascii="Times New Roman" w:hAnsi="Times New Roman" w:cs="Times New Roman"/>
                <w:sz w:val="20"/>
                <w:szCs w:val="20"/>
              </w:rPr>
            </w:pPr>
            <w:r w:rsidRPr="00421573">
              <w:rPr>
                <w:rFonts w:ascii="Times New Roman" w:hAnsi="Times New Roman" w:cs="Times New Roman"/>
                <w:sz w:val="20"/>
                <w:szCs w:val="20"/>
              </w:rPr>
              <w:t>0</w:t>
            </w:r>
          </w:p>
        </w:tc>
        <w:tc>
          <w:tcPr>
            <w:tcW w:w="990" w:type="dxa"/>
            <w:vAlign w:val="center"/>
          </w:tcPr>
          <w:p w:rsidR="00244517" w:rsidRPr="00421573" w:rsidRDefault="00244517" w:rsidP="00651532">
            <w:pPr>
              <w:jc w:val="center"/>
              <w:rPr>
                <w:rFonts w:ascii="Times New Roman" w:hAnsi="Times New Roman" w:cs="Times New Roman"/>
                <w:sz w:val="20"/>
                <w:szCs w:val="20"/>
              </w:rPr>
            </w:pPr>
            <w:r w:rsidRPr="00421573">
              <w:rPr>
                <w:rFonts w:ascii="Times New Roman" w:hAnsi="Times New Roman" w:cs="Times New Roman"/>
                <w:sz w:val="20"/>
                <w:szCs w:val="20"/>
              </w:rPr>
              <w:t>8</w:t>
            </w:r>
          </w:p>
        </w:tc>
        <w:tc>
          <w:tcPr>
            <w:tcW w:w="897" w:type="dxa"/>
            <w:vAlign w:val="center"/>
          </w:tcPr>
          <w:p w:rsidR="00244517" w:rsidRPr="00421573" w:rsidRDefault="00244517" w:rsidP="00651532">
            <w:pPr>
              <w:jc w:val="center"/>
              <w:rPr>
                <w:rFonts w:ascii="Times New Roman" w:hAnsi="Times New Roman" w:cs="Times New Roman"/>
                <w:sz w:val="20"/>
                <w:szCs w:val="20"/>
              </w:rPr>
            </w:pPr>
            <w:r w:rsidRPr="00421573">
              <w:rPr>
                <w:rFonts w:ascii="Times New Roman" w:hAnsi="Times New Roman" w:cs="Times New Roman"/>
                <w:sz w:val="20"/>
                <w:szCs w:val="20"/>
              </w:rPr>
              <w:t>2</w:t>
            </w:r>
          </w:p>
        </w:tc>
        <w:tc>
          <w:tcPr>
            <w:tcW w:w="1014" w:type="dxa"/>
            <w:vAlign w:val="center"/>
          </w:tcPr>
          <w:p w:rsidR="00244517" w:rsidRPr="00421573" w:rsidRDefault="00244517" w:rsidP="00651532">
            <w:pPr>
              <w:jc w:val="center"/>
              <w:rPr>
                <w:rFonts w:ascii="Times New Roman" w:hAnsi="Times New Roman" w:cs="Times New Roman"/>
                <w:sz w:val="20"/>
                <w:szCs w:val="20"/>
              </w:rPr>
            </w:pPr>
            <w:r w:rsidRPr="00421573">
              <w:rPr>
                <w:rFonts w:ascii="Times New Roman" w:hAnsi="Times New Roman" w:cs="Times New Roman"/>
                <w:sz w:val="20"/>
                <w:szCs w:val="20"/>
              </w:rPr>
              <w:t>14</w:t>
            </w:r>
          </w:p>
        </w:tc>
      </w:tr>
      <w:tr w:rsidR="00244517" w:rsidRPr="00856469" w:rsidTr="00651532">
        <w:tc>
          <w:tcPr>
            <w:tcW w:w="3640" w:type="dxa"/>
          </w:tcPr>
          <w:p w:rsidR="00244517" w:rsidRPr="00421573" w:rsidRDefault="00244517" w:rsidP="00651532">
            <w:pPr>
              <w:rPr>
                <w:rFonts w:ascii="Times New Roman" w:hAnsi="Times New Roman" w:cs="Times New Roman"/>
                <w:sz w:val="20"/>
                <w:szCs w:val="20"/>
              </w:rPr>
            </w:pPr>
            <w:r w:rsidRPr="00421573">
              <w:rPr>
                <w:rFonts w:ascii="Times New Roman" w:hAnsi="Times New Roman" w:cs="Times New Roman"/>
                <w:sz w:val="20"/>
                <w:szCs w:val="20"/>
              </w:rPr>
              <w:t>Obchod, administrativa a právo</w:t>
            </w:r>
          </w:p>
        </w:tc>
        <w:tc>
          <w:tcPr>
            <w:tcW w:w="576" w:type="dxa"/>
          </w:tcPr>
          <w:p w:rsidR="00244517" w:rsidRPr="00421573" w:rsidRDefault="00244517" w:rsidP="004C6667">
            <w:pPr>
              <w:jc w:val="center"/>
              <w:rPr>
                <w:rFonts w:ascii="Times New Roman" w:hAnsi="Times New Roman" w:cs="Times New Roman"/>
                <w:sz w:val="20"/>
                <w:szCs w:val="20"/>
              </w:rPr>
            </w:pPr>
            <w:r w:rsidRPr="00421573">
              <w:rPr>
                <w:rFonts w:ascii="Times New Roman" w:hAnsi="Times New Roman" w:cs="Times New Roman"/>
                <w:sz w:val="20"/>
                <w:szCs w:val="20"/>
              </w:rPr>
              <w:t>04</w:t>
            </w:r>
          </w:p>
        </w:tc>
        <w:tc>
          <w:tcPr>
            <w:tcW w:w="990" w:type="dxa"/>
            <w:vAlign w:val="center"/>
          </w:tcPr>
          <w:p w:rsidR="00244517" w:rsidRPr="00421573" w:rsidRDefault="00244517" w:rsidP="00651532">
            <w:pPr>
              <w:jc w:val="center"/>
              <w:rPr>
                <w:rFonts w:ascii="Times New Roman" w:hAnsi="Times New Roman" w:cs="Times New Roman"/>
                <w:sz w:val="20"/>
                <w:szCs w:val="20"/>
              </w:rPr>
            </w:pPr>
            <w:r w:rsidRPr="00421573">
              <w:rPr>
                <w:rFonts w:ascii="Times New Roman" w:hAnsi="Times New Roman" w:cs="Times New Roman"/>
                <w:sz w:val="20"/>
                <w:szCs w:val="20"/>
              </w:rPr>
              <w:t>15</w:t>
            </w:r>
          </w:p>
        </w:tc>
        <w:tc>
          <w:tcPr>
            <w:tcW w:w="990" w:type="dxa"/>
            <w:vAlign w:val="center"/>
          </w:tcPr>
          <w:p w:rsidR="00244517" w:rsidRPr="00421573" w:rsidRDefault="00244517" w:rsidP="00651532">
            <w:pPr>
              <w:jc w:val="center"/>
              <w:rPr>
                <w:rFonts w:ascii="Times New Roman" w:hAnsi="Times New Roman" w:cs="Times New Roman"/>
                <w:sz w:val="20"/>
                <w:szCs w:val="20"/>
              </w:rPr>
            </w:pPr>
            <w:r w:rsidRPr="00421573">
              <w:rPr>
                <w:rFonts w:ascii="Times New Roman" w:hAnsi="Times New Roman" w:cs="Times New Roman"/>
                <w:sz w:val="20"/>
                <w:szCs w:val="20"/>
              </w:rPr>
              <w:t>0</w:t>
            </w:r>
          </w:p>
        </w:tc>
        <w:tc>
          <w:tcPr>
            <w:tcW w:w="990" w:type="dxa"/>
            <w:vAlign w:val="center"/>
          </w:tcPr>
          <w:p w:rsidR="00244517" w:rsidRPr="00421573" w:rsidRDefault="00244517" w:rsidP="00651532">
            <w:pPr>
              <w:jc w:val="center"/>
              <w:rPr>
                <w:rFonts w:ascii="Times New Roman" w:hAnsi="Times New Roman" w:cs="Times New Roman"/>
                <w:sz w:val="20"/>
                <w:szCs w:val="20"/>
              </w:rPr>
            </w:pPr>
            <w:r w:rsidRPr="00421573">
              <w:rPr>
                <w:rFonts w:ascii="Times New Roman" w:hAnsi="Times New Roman" w:cs="Times New Roman"/>
                <w:sz w:val="20"/>
                <w:szCs w:val="20"/>
              </w:rPr>
              <w:t>16</w:t>
            </w:r>
          </w:p>
        </w:tc>
        <w:tc>
          <w:tcPr>
            <w:tcW w:w="897" w:type="dxa"/>
            <w:vAlign w:val="center"/>
          </w:tcPr>
          <w:p w:rsidR="00244517" w:rsidRPr="00421573" w:rsidRDefault="00244517" w:rsidP="00651532">
            <w:pPr>
              <w:jc w:val="center"/>
              <w:rPr>
                <w:rFonts w:ascii="Times New Roman" w:hAnsi="Times New Roman" w:cs="Times New Roman"/>
                <w:sz w:val="20"/>
                <w:szCs w:val="20"/>
              </w:rPr>
            </w:pPr>
            <w:r w:rsidRPr="00421573">
              <w:rPr>
                <w:rFonts w:ascii="Times New Roman" w:hAnsi="Times New Roman" w:cs="Times New Roman"/>
                <w:sz w:val="20"/>
                <w:szCs w:val="20"/>
              </w:rPr>
              <w:t>18</w:t>
            </w:r>
          </w:p>
        </w:tc>
        <w:tc>
          <w:tcPr>
            <w:tcW w:w="1014" w:type="dxa"/>
            <w:vAlign w:val="center"/>
          </w:tcPr>
          <w:p w:rsidR="00244517" w:rsidRPr="00421573" w:rsidRDefault="00244517" w:rsidP="00651532">
            <w:pPr>
              <w:jc w:val="center"/>
              <w:rPr>
                <w:rFonts w:ascii="Times New Roman" w:hAnsi="Times New Roman" w:cs="Times New Roman"/>
                <w:sz w:val="20"/>
                <w:szCs w:val="20"/>
              </w:rPr>
            </w:pPr>
            <w:r w:rsidRPr="00421573">
              <w:rPr>
                <w:rFonts w:ascii="Times New Roman" w:hAnsi="Times New Roman" w:cs="Times New Roman"/>
                <w:sz w:val="20"/>
                <w:szCs w:val="20"/>
              </w:rPr>
              <w:t>49</w:t>
            </w:r>
          </w:p>
        </w:tc>
      </w:tr>
      <w:tr w:rsidR="00244517" w:rsidRPr="00856469" w:rsidTr="00651532">
        <w:tc>
          <w:tcPr>
            <w:tcW w:w="3640" w:type="dxa"/>
          </w:tcPr>
          <w:p w:rsidR="00244517" w:rsidRPr="00421573" w:rsidRDefault="00244517" w:rsidP="00651532">
            <w:pPr>
              <w:rPr>
                <w:rFonts w:ascii="Times New Roman" w:hAnsi="Times New Roman" w:cs="Times New Roman"/>
                <w:sz w:val="20"/>
                <w:szCs w:val="20"/>
              </w:rPr>
            </w:pPr>
            <w:r w:rsidRPr="00421573">
              <w:rPr>
                <w:rFonts w:ascii="Times New Roman" w:hAnsi="Times New Roman" w:cs="Times New Roman"/>
                <w:sz w:val="20"/>
                <w:szCs w:val="20"/>
              </w:rPr>
              <w:t>Přírodní vědy, matematika a</w:t>
            </w:r>
            <w:r w:rsidR="004B23AB" w:rsidRPr="00421573">
              <w:rPr>
                <w:rFonts w:ascii="Times New Roman" w:hAnsi="Times New Roman" w:cs="Times New Roman"/>
                <w:sz w:val="20"/>
                <w:szCs w:val="20"/>
              </w:rPr>
              <w:t> </w:t>
            </w:r>
            <w:r w:rsidRPr="00421573">
              <w:rPr>
                <w:rFonts w:ascii="Times New Roman" w:hAnsi="Times New Roman" w:cs="Times New Roman"/>
                <w:sz w:val="20"/>
                <w:szCs w:val="20"/>
              </w:rPr>
              <w:t>statistika</w:t>
            </w:r>
          </w:p>
        </w:tc>
        <w:tc>
          <w:tcPr>
            <w:tcW w:w="576" w:type="dxa"/>
          </w:tcPr>
          <w:p w:rsidR="00244517" w:rsidRPr="00421573" w:rsidRDefault="00244517" w:rsidP="004C6667">
            <w:pPr>
              <w:jc w:val="center"/>
              <w:rPr>
                <w:rFonts w:ascii="Times New Roman" w:hAnsi="Times New Roman" w:cs="Times New Roman"/>
                <w:sz w:val="20"/>
                <w:szCs w:val="20"/>
              </w:rPr>
            </w:pPr>
            <w:r w:rsidRPr="00421573">
              <w:rPr>
                <w:rFonts w:ascii="Times New Roman" w:hAnsi="Times New Roman" w:cs="Times New Roman"/>
                <w:sz w:val="20"/>
                <w:szCs w:val="20"/>
              </w:rPr>
              <w:t>05</w:t>
            </w:r>
          </w:p>
        </w:tc>
        <w:tc>
          <w:tcPr>
            <w:tcW w:w="990" w:type="dxa"/>
            <w:vAlign w:val="center"/>
          </w:tcPr>
          <w:p w:rsidR="00244517" w:rsidRPr="00421573" w:rsidRDefault="00244517" w:rsidP="00651532">
            <w:pPr>
              <w:jc w:val="center"/>
              <w:rPr>
                <w:rFonts w:ascii="Times New Roman" w:hAnsi="Times New Roman" w:cs="Times New Roman"/>
                <w:sz w:val="20"/>
                <w:szCs w:val="20"/>
              </w:rPr>
            </w:pPr>
            <w:r w:rsidRPr="00421573">
              <w:rPr>
                <w:rFonts w:ascii="Times New Roman" w:hAnsi="Times New Roman" w:cs="Times New Roman"/>
                <w:sz w:val="20"/>
                <w:szCs w:val="20"/>
              </w:rPr>
              <w:t>0</w:t>
            </w:r>
          </w:p>
        </w:tc>
        <w:tc>
          <w:tcPr>
            <w:tcW w:w="990" w:type="dxa"/>
            <w:vAlign w:val="center"/>
          </w:tcPr>
          <w:p w:rsidR="00244517" w:rsidRPr="00421573" w:rsidRDefault="00244517" w:rsidP="00651532">
            <w:pPr>
              <w:jc w:val="center"/>
              <w:rPr>
                <w:rFonts w:ascii="Times New Roman" w:hAnsi="Times New Roman" w:cs="Times New Roman"/>
                <w:sz w:val="20"/>
                <w:szCs w:val="20"/>
              </w:rPr>
            </w:pPr>
            <w:r w:rsidRPr="00421573">
              <w:rPr>
                <w:rFonts w:ascii="Times New Roman" w:hAnsi="Times New Roman" w:cs="Times New Roman"/>
                <w:sz w:val="20"/>
                <w:szCs w:val="20"/>
              </w:rPr>
              <w:t>0</w:t>
            </w:r>
          </w:p>
        </w:tc>
        <w:tc>
          <w:tcPr>
            <w:tcW w:w="990" w:type="dxa"/>
            <w:vAlign w:val="center"/>
          </w:tcPr>
          <w:p w:rsidR="00244517" w:rsidRPr="00421573" w:rsidRDefault="00244517" w:rsidP="00651532">
            <w:pPr>
              <w:jc w:val="center"/>
              <w:rPr>
                <w:rFonts w:ascii="Times New Roman" w:hAnsi="Times New Roman" w:cs="Times New Roman"/>
                <w:sz w:val="20"/>
                <w:szCs w:val="20"/>
              </w:rPr>
            </w:pPr>
            <w:r w:rsidRPr="00421573">
              <w:rPr>
                <w:rFonts w:ascii="Times New Roman" w:hAnsi="Times New Roman" w:cs="Times New Roman"/>
                <w:sz w:val="20"/>
                <w:szCs w:val="20"/>
              </w:rPr>
              <w:t>2</w:t>
            </w:r>
          </w:p>
        </w:tc>
        <w:tc>
          <w:tcPr>
            <w:tcW w:w="897" w:type="dxa"/>
            <w:vAlign w:val="center"/>
          </w:tcPr>
          <w:p w:rsidR="00244517" w:rsidRPr="00421573" w:rsidRDefault="00244517" w:rsidP="00651532">
            <w:pPr>
              <w:jc w:val="center"/>
              <w:rPr>
                <w:rFonts w:ascii="Times New Roman" w:hAnsi="Times New Roman" w:cs="Times New Roman"/>
                <w:sz w:val="20"/>
                <w:szCs w:val="20"/>
              </w:rPr>
            </w:pPr>
            <w:r w:rsidRPr="00421573">
              <w:rPr>
                <w:rFonts w:ascii="Times New Roman" w:hAnsi="Times New Roman" w:cs="Times New Roman"/>
                <w:sz w:val="20"/>
                <w:szCs w:val="20"/>
              </w:rPr>
              <w:t>0</w:t>
            </w:r>
          </w:p>
        </w:tc>
        <w:tc>
          <w:tcPr>
            <w:tcW w:w="1014" w:type="dxa"/>
            <w:vAlign w:val="center"/>
          </w:tcPr>
          <w:p w:rsidR="00244517" w:rsidRPr="00421573" w:rsidRDefault="00244517" w:rsidP="00651532">
            <w:pPr>
              <w:jc w:val="center"/>
              <w:rPr>
                <w:rFonts w:ascii="Times New Roman" w:hAnsi="Times New Roman" w:cs="Times New Roman"/>
                <w:sz w:val="20"/>
                <w:szCs w:val="20"/>
              </w:rPr>
            </w:pPr>
            <w:r w:rsidRPr="00421573">
              <w:rPr>
                <w:rFonts w:ascii="Times New Roman" w:hAnsi="Times New Roman" w:cs="Times New Roman"/>
                <w:sz w:val="20"/>
                <w:szCs w:val="20"/>
              </w:rPr>
              <w:t>2</w:t>
            </w:r>
          </w:p>
        </w:tc>
      </w:tr>
      <w:tr w:rsidR="00244517" w:rsidRPr="00856469" w:rsidTr="00651532">
        <w:tc>
          <w:tcPr>
            <w:tcW w:w="3640" w:type="dxa"/>
          </w:tcPr>
          <w:p w:rsidR="00244517" w:rsidRPr="00421573" w:rsidRDefault="00244517" w:rsidP="00651532">
            <w:pPr>
              <w:rPr>
                <w:rFonts w:ascii="Times New Roman" w:hAnsi="Times New Roman" w:cs="Times New Roman"/>
                <w:sz w:val="20"/>
                <w:szCs w:val="20"/>
              </w:rPr>
            </w:pPr>
            <w:r w:rsidRPr="00421573">
              <w:rPr>
                <w:rFonts w:ascii="Times New Roman" w:hAnsi="Times New Roman" w:cs="Times New Roman"/>
                <w:sz w:val="20"/>
                <w:szCs w:val="20"/>
              </w:rPr>
              <w:t>Informační a</w:t>
            </w:r>
            <w:r w:rsidR="004B23AB" w:rsidRPr="00421573">
              <w:rPr>
                <w:rFonts w:ascii="Times New Roman" w:hAnsi="Times New Roman" w:cs="Times New Roman"/>
                <w:sz w:val="20"/>
                <w:szCs w:val="20"/>
              </w:rPr>
              <w:t> </w:t>
            </w:r>
            <w:r w:rsidRPr="00421573">
              <w:rPr>
                <w:rFonts w:ascii="Times New Roman" w:hAnsi="Times New Roman" w:cs="Times New Roman"/>
                <w:sz w:val="20"/>
                <w:szCs w:val="20"/>
              </w:rPr>
              <w:t>komunikační technologie</w:t>
            </w:r>
          </w:p>
        </w:tc>
        <w:tc>
          <w:tcPr>
            <w:tcW w:w="576" w:type="dxa"/>
          </w:tcPr>
          <w:p w:rsidR="00244517" w:rsidRPr="00421573" w:rsidRDefault="00244517" w:rsidP="004C6667">
            <w:pPr>
              <w:jc w:val="center"/>
              <w:rPr>
                <w:rFonts w:ascii="Times New Roman" w:hAnsi="Times New Roman" w:cs="Times New Roman"/>
                <w:sz w:val="20"/>
                <w:szCs w:val="20"/>
              </w:rPr>
            </w:pPr>
            <w:r w:rsidRPr="00421573">
              <w:rPr>
                <w:rFonts w:ascii="Times New Roman" w:hAnsi="Times New Roman" w:cs="Times New Roman"/>
                <w:sz w:val="20"/>
                <w:szCs w:val="20"/>
              </w:rPr>
              <w:t>06</w:t>
            </w:r>
          </w:p>
        </w:tc>
        <w:tc>
          <w:tcPr>
            <w:tcW w:w="990" w:type="dxa"/>
            <w:vAlign w:val="center"/>
          </w:tcPr>
          <w:p w:rsidR="00244517" w:rsidRPr="00421573" w:rsidRDefault="00244517" w:rsidP="00651532">
            <w:pPr>
              <w:jc w:val="center"/>
              <w:rPr>
                <w:rFonts w:ascii="Times New Roman" w:hAnsi="Times New Roman" w:cs="Times New Roman"/>
                <w:sz w:val="20"/>
                <w:szCs w:val="20"/>
              </w:rPr>
            </w:pPr>
            <w:r w:rsidRPr="00421573">
              <w:rPr>
                <w:rFonts w:ascii="Times New Roman" w:hAnsi="Times New Roman" w:cs="Times New Roman"/>
                <w:sz w:val="20"/>
                <w:szCs w:val="20"/>
              </w:rPr>
              <w:t>13</w:t>
            </w:r>
          </w:p>
        </w:tc>
        <w:tc>
          <w:tcPr>
            <w:tcW w:w="990" w:type="dxa"/>
            <w:vAlign w:val="center"/>
          </w:tcPr>
          <w:p w:rsidR="00244517" w:rsidRPr="00421573" w:rsidRDefault="00244517" w:rsidP="00651532">
            <w:pPr>
              <w:jc w:val="center"/>
              <w:rPr>
                <w:rFonts w:ascii="Times New Roman" w:hAnsi="Times New Roman" w:cs="Times New Roman"/>
                <w:sz w:val="20"/>
                <w:szCs w:val="20"/>
              </w:rPr>
            </w:pPr>
            <w:r w:rsidRPr="00421573">
              <w:rPr>
                <w:rFonts w:ascii="Times New Roman" w:hAnsi="Times New Roman" w:cs="Times New Roman"/>
                <w:sz w:val="20"/>
                <w:szCs w:val="20"/>
              </w:rPr>
              <w:t>0</w:t>
            </w:r>
          </w:p>
        </w:tc>
        <w:tc>
          <w:tcPr>
            <w:tcW w:w="990" w:type="dxa"/>
            <w:vAlign w:val="center"/>
          </w:tcPr>
          <w:p w:rsidR="00244517" w:rsidRPr="00421573" w:rsidRDefault="00244517" w:rsidP="00651532">
            <w:pPr>
              <w:jc w:val="center"/>
              <w:rPr>
                <w:rFonts w:ascii="Times New Roman" w:hAnsi="Times New Roman" w:cs="Times New Roman"/>
                <w:sz w:val="20"/>
                <w:szCs w:val="20"/>
              </w:rPr>
            </w:pPr>
            <w:r w:rsidRPr="00421573">
              <w:rPr>
                <w:rFonts w:ascii="Times New Roman" w:hAnsi="Times New Roman" w:cs="Times New Roman"/>
                <w:sz w:val="20"/>
                <w:szCs w:val="20"/>
              </w:rPr>
              <w:t>12</w:t>
            </w:r>
          </w:p>
        </w:tc>
        <w:tc>
          <w:tcPr>
            <w:tcW w:w="897" w:type="dxa"/>
            <w:vAlign w:val="center"/>
          </w:tcPr>
          <w:p w:rsidR="00244517" w:rsidRPr="00421573" w:rsidRDefault="00244517" w:rsidP="00651532">
            <w:pPr>
              <w:jc w:val="center"/>
              <w:rPr>
                <w:rFonts w:ascii="Times New Roman" w:hAnsi="Times New Roman" w:cs="Times New Roman"/>
                <w:sz w:val="20"/>
                <w:szCs w:val="20"/>
              </w:rPr>
            </w:pPr>
            <w:r w:rsidRPr="00421573">
              <w:rPr>
                <w:rFonts w:ascii="Times New Roman" w:hAnsi="Times New Roman" w:cs="Times New Roman"/>
                <w:sz w:val="20"/>
                <w:szCs w:val="20"/>
              </w:rPr>
              <w:t>10</w:t>
            </w:r>
          </w:p>
        </w:tc>
        <w:tc>
          <w:tcPr>
            <w:tcW w:w="1014" w:type="dxa"/>
            <w:vAlign w:val="center"/>
          </w:tcPr>
          <w:p w:rsidR="00244517" w:rsidRPr="00421573" w:rsidRDefault="00244517" w:rsidP="00651532">
            <w:pPr>
              <w:jc w:val="center"/>
              <w:rPr>
                <w:rFonts w:ascii="Times New Roman" w:hAnsi="Times New Roman" w:cs="Times New Roman"/>
                <w:sz w:val="20"/>
                <w:szCs w:val="20"/>
              </w:rPr>
            </w:pPr>
            <w:r w:rsidRPr="00421573">
              <w:rPr>
                <w:rFonts w:ascii="Times New Roman" w:hAnsi="Times New Roman" w:cs="Times New Roman"/>
                <w:sz w:val="20"/>
                <w:szCs w:val="20"/>
              </w:rPr>
              <w:t>35</w:t>
            </w:r>
          </w:p>
        </w:tc>
      </w:tr>
      <w:tr w:rsidR="00244517" w:rsidRPr="00856469" w:rsidTr="00651532">
        <w:tc>
          <w:tcPr>
            <w:tcW w:w="3640" w:type="dxa"/>
          </w:tcPr>
          <w:p w:rsidR="00244517" w:rsidRPr="00421573" w:rsidRDefault="00244517" w:rsidP="00651532">
            <w:pPr>
              <w:rPr>
                <w:rFonts w:ascii="Times New Roman" w:hAnsi="Times New Roman" w:cs="Times New Roman"/>
                <w:sz w:val="20"/>
                <w:szCs w:val="20"/>
              </w:rPr>
            </w:pPr>
            <w:r w:rsidRPr="00421573">
              <w:rPr>
                <w:rFonts w:ascii="Times New Roman" w:hAnsi="Times New Roman" w:cs="Times New Roman"/>
                <w:sz w:val="20"/>
                <w:szCs w:val="20"/>
              </w:rPr>
              <w:t>Technika, výroba a stavebnictví</w:t>
            </w:r>
          </w:p>
        </w:tc>
        <w:tc>
          <w:tcPr>
            <w:tcW w:w="576" w:type="dxa"/>
          </w:tcPr>
          <w:p w:rsidR="00244517" w:rsidRPr="00421573" w:rsidRDefault="00244517" w:rsidP="004C6667">
            <w:pPr>
              <w:jc w:val="center"/>
              <w:rPr>
                <w:rFonts w:ascii="Times New Roman" w:hAnsi="Times New Roman" w:cs="Times New Roman"/>
                <w:sz w:val="20"/>
                <w:szCs w:val="20"/>
              </w:rPr>
            </w:pPr>
            <w:r w:rsidRPr="00421573">
              <w:rPr>
                <w:rFonts w:ascii="Times New Roman" w:hAnsi="Times New Roman" w:cs="Times New Roman"/>
                <w:sz w:val="20"/>
                <w:szCs w:val="20"/>
              </w:rPr>
              <w:t>07</w:t>
            </w:r>
          </w:p>
        </w:tc>
        <w:tc>
          <w:tcPr>
            <w:tcW w:w="990" w:type="dxa"/>
            <w:vAlign w:val="center"/>
          </w:tcPr>
          <w:p w:rsidR="00244517" w:rsidRPr="00421573" w:rsidRDefault="00244517" w:rsidP="00651532">
            <w:pPr>
              <w:jc w:val="center"/>
              <w:rPr>
                <w:rFonts w:ascii="Times New Roman" w:hAnsi="Times New Roman" w:cs="Times New Roman"/>
                <w:sz w:val="20"/>
                <w:szCs w:val="20"/>
              </w:rPr>
            </w:pPr>
            <w:r w:rsidRPr="00421573">
              <w:rPr>
                <w:rFonts w:ascii="Times New Roman" w:hAnsi="Times New Roman" w:cs="Times New Roman"/>
                <w:sz w:val="20"/>
                <w:szCs w:val="20"/>
              </w:rPr>
              <w:t>12</w:t>
            </w:r>
          </w:p>
        </w:tc>
        <w:tc>
          <w:tcPr>
            <w:tcW w:w="990" w:type="dxa"/>
            <w:vAlign w:val="center"/>
          </w:tcPr>
          <w:p w:rsidR="00244517" w:rsidRPr="00421573" w:rsidRDefault="00244517" w:rsidP="00651532">
            <w:pPr>
              <w:jc w:val="center"/>
              <w:rPr>
                <w:rFonts w:ascii="Times New Roman" w:hAnsi="Times New Roman" w:cs="Times New Roman"/>
                <w:sz w:val="20"/>
                <w:szCs w:val="20"/>
              </w:rPr>
            </w:pPr>
            <w:r w:rsidRPr="00421573">
              <w:rPr>
                <w:rFonts w:ascii="Times New Roman" w:hAnsi="Times New Roman" w:cs="Times New Roman"/>
                <w:sz w:val="20"/>
                <w:szCs w:val="20"/>
              </w:rPr>
              <w:t>0</w:t>
            </w:r>
          </w:p>
        </w:tc>
        <w:tc>
          <w:tcPr>
            <w:tcW w:w="990" w:type="dxa"/>
            <w:vAlign w:val="center"/>
          </w:tcPr>
          <w:p w:rsidR="00244517" w:rsidRPr="00421573" w:rsidRDefault="00244517" w:rsidP="00651532">
            <w:pPr>
              <w:jc w:val="center"/>
              <w:rPr>
                <w:rFonts w:ascii="Times New Roman" w:hAnsi="Times New Roman" w:cs="Times New Roman"/>
                <w:sz w:val="20"/>
                <w:szCs w:val="20"/>
              </w:rPr>
            </w:pPr>
            <w:r w:rsidRPr="00421573">
              <w:rPr>
                <w:rFonts w:ascii="Times New Roman" w:hAnsi="Times New Roman" w:cs="Times New Roman"/>
                <w:sz w:val="20"/>
                <w:szCs w:val="20"/>
              </w:rPr>
              <w:t>25</w:t>
            </w:r>
          </w:p>
        </w:tc>
        <w:tc>
          <w:tcPr>
            <w:tcW w:w="897" w:type="dxa"/>
            <w:vAlign w:val="center"/>
          </w:tcPr>
          <w:p w:rsidR="00244517" w:rsidRPr="00421573" w:rsidRDefault="00244517" w:rsidP="00651532">
            <w:pPr>
              <w:jc w:val="center"/>
              <w:rPr>
                <w:rFonts w:ascii="Times New Roman" w:hAnsi="Times New Roman" w:cs="Times New Roman"/>
                <w:sz w:val="20"/>
                <w:szCs w:val="20"/>
              </w:rPr>
            </w:pPr>
            <w:r w:rsidRPr="00421573">
              <w:rPr>
                <w:rFonts w:ascii="Times New Roman" w:hAnsi="Times New Roman" w:cs="Times New Roman"/>
                <w:sz w:val="20"/>
                <w:szCs w:val="20"/>
              </w:rPr>
              <w:t>36</w:t>
            </w:r>
          </w:p>
        </w:tc>
        <w:tc>
          <w:tcPr>
            <w:tcW w:w="1014" w:type="dxa"/>
            <w:vAlign w:val="center"/>
          </w:tcPr>
          <w:p w:rsidR="00244517" w:rsidRPr="00421573" w:rsidRDefault="00244517" w:rsidP="00651532">
            <w:pPr>
              <w:jc w:val="center"/>
              <w:rPr>
                <w:rFonts w:ascii="Times New Roman" w:hAnsi="Times New Roman" w:cs="Times New Roman"/>
                <w:sz w:val="20"/>
                <w:szCs w:val="20"/>
              </w:rPr>
            </w:pPr>
            <w:r w:rsidRPr="00421573">
              <w:rPr>
                <w:rFonts w:ascii="Times New Roman" w:hAnsi="Times New Roman" w:cs="Times New Roman"/>
                <w:sz w:val="20"/>
                <w:szCs w:val="20"/>
              </w:rPr>
              <w:t>73</w:t>
            </w:r>
          </w:p>
        </w:tc>
      </w:tr>
      <w:tr w:rsidR="00244517" w:rsidRPr="00856469" w:rsidTr="00651532">
        <w:tc>
          <w:tcPr>
            <w:tcW w:w="3640" w:type="dxa"/>
          </w:tcPr>
          <w:p w:rsidR="00244517" w:rsidRPr="00421573" w:rsidRDefault="00244517" w:rsidP="00651532">
            <w:pPr>
              <w:rPr>
                <w:rFonts w:ascii="Times New Roman" w:hAnsi="Times New Roman" w:cs="Times New Roman"/>
                <w:sz w:val="20"/>
                <w:szCs w:val="20"/>
              </w:rPr>
            </w:pPr>
            <w:r w:rsidRPr="00421573">
              <w:rPr>
                <w:rFonts w:ascii="Times New Roman" w:hAnsi="Times New Roman" w:cs="Times New Roman"/>
                <w:sz w:val="20"/>
                <w:szCs w:val="20"/>
              </w:rPr>
              <w:t>Zdravotní a sociální péče, péče o</w:t>
            </w:r>
            <w:r w:rsidR="004B23AB" w:rsidRPr="00421573">
              <w:rPr>
                <w:rFonts w:ascii="Times New Roman" w:hAnsi="Times New Roman" w:cs="Times New Roman"/>
                <w:sz w:val="20"/>
                <w:szCs w:val="20"/>
              </w:rPr>
              <w:t> </w:t>
            </w:r>
            <w:r w:rsidRPr="00421573">
              <w:rPr>
                <w:rFonts w:ascii="Times New Roman" w:hAnsi="Times New Roman" w:cs="Times New Roman"/>
                <w:sz w:val="20"/>
                <w:szCs w:val="20"/>
              </w:rPr>
              <w:t>příznivé životní podmínky</w:t>
            </w:r>
          </w:p>
        </w:tc>
        <w:tc>
          <w:tcPr>
            <w:tcW w:w="576" w:type="dxa"/>
          </w:tcPr>
          <w:p w:rsidR="00244517" w:rsidRPr="00421573" w:rsidRDefault="00244517" w:rsidP="004C6667">
            <w:pPr>
              <w:jc w:val="center"/>
              <w:rPr>
                <w:rFonts w:ascii="Times New Roman" w:hAnsi="Times New Roman" w:cs="Times New Roman"/>
                <w:sz w:val="20"/>
                <w:szCs w:val="20"/>
              </w:rPr>
            </w:pPr>
            <w:r w:rsidRPr="00421573">
              <w:rPr>
                <w:rFonts w:ascii="Times New Roman" w:hAnsi="Times New Roman" w:cs="Times New Roman"/>
                <w:sz w:val="20"/>
                <w:szCs w:val="20"/>
              </w:rPr>
              <w:t>09</w:t>
            </w:r>
          </w:p>
        </w:tc>
        <w:tc>
          <w:tcPr>
            <w:tcW w:w="990" w:type="dxa"/>
            <w:vAlign w:val="center"/>
          </w:tcPr>
          <w:p w:rsidR="00244517" w:rsidRPr="00421573" w:rsidRDefault="00244517" w:rsidP="00651532">
            <w:pPr>
              <w:jc w:val="center"/>
              <w:rPr>
                <w:rFonts w:ascii="Times New Roman" w:hAnsi="Times New Roman" w:cs="Times New Roman"/>
                <w:sz w:val="20"/>
                <w:szCs w:val="20"/>
              </w:rPr>
            </w:pPr>
            <w:r w:rsidRPr="00421573">
              <w:rPr>
                <w:rFonts w:ascii="Times New Roman" w:hAnsi="Times New Roman" w:cs="Times New Roman"/>
                <w:sz w:val="20"/>
                <w:szCs w:val="20"/>
              </w:rPr>
              <w:t>9</w:t>
            </w:r>
          </w:p>
        </w:tc>
        <w:tc>
          <w:tcPr>
            <w:tcW w:w="990" w:type="dxa"/>
            <w:vAlign w:val="center"/>
          </w:tcPr>
          <w:p w:rsidR="00244517" w:rsidRPr="00421573" w:rsidRDefault="00244517" w:rsidP="00651532">
            <w:pPr>
              <w:jc w:val="center"/>
              <w:rPr>
                <w:rFonts w:ascii="Times New Roman" w:hAnsi="Times New Roman" w:cs="Times New Roman"/>
                <w:sz w:val="20"/>
                <w:szCs w:val="20"/>
              </w:rPr>
            </w:pPr>
            <w:r w:rsidRPr="00421573">
              <w:rPr>
                <w:rFonts w:ascii="Times New Roman" w:hAnsi="Times New Roman" w:cs="Times New Roman"/>
                <w:sz w:val="20"/>
                <w:szCs w:val="20"/>
              </w:rPr>
              <w:t>0</w:t>
            </w:r>
          </w:p>
        </w:tc>
        <w:tc>
          <w:tcPr>
            <w:tcW w:w="990" w:type="dxa"/>
            <w:vAlign w:val="center"/>
          </w:tcPr>
          <w:p w:rsidR="00244517" w:rsidRPr="00421573" w:rsidRDefault="00244517" w:rsidP="00651532">
            <w:pPr>
              <w:jc w:val="center"/>
              <w:rPr>
                <w:rFonts w:ascii="Times New Roman" w:hAnsi="Times New Roman" w:cs="Times New Roman"/>
                <w:sz w:val="20"/>
                <w:szCs w:val="20"/>
              </w:rPr>
            </w:pPr>
            <w:r w:rsidRPr="00421573">
              <w:rPr>
                <w:rFonts w:ascii="Times New Roman" w:hAnsi="Times New Roman" w:cs="Times New Roman"/>
                <w:sz w:val="20"/>
                <w:szCs w:val="20"/>
              </w:rPr>
              <w:t>0</w:t>
            </w:r>
          </w:p>
        </w:tc>
        <w:tc>
          <w:tcPr>
            <w:tcW w:w="897" w:type="dxa"/>
            <w:vAlign w:val="center"/>
          </w:tcPr>
          <w:p w:rsidR="00244517" w:rsidRPr="00421573" w:rsidRDefault="00244517" w:rsidP="00651532">
            <w:pPr>
              <w:jc w:val="center"/>
              <w:rPr>
                <w:rFonts w:ascii="Times New Roman" w:hAnsi="Times New Roman" w:cs="Times New Roman"/>
                <w:sz w:val="20"/>
                <w:szCs w:val="20"/>
              </w:rPr>
            </w:pPr>
            <w:r w:rsidRPr="00421573">
              <w:rPr>
                <w:rFonts w:ascii="Times New Roman" w:hAnsi="Times New Roman" w:cs="Times New Roman"/>
                <w:sz w:val="20"/>
                <w:szCs w:val="20"/>
              </w:rPr>
              <w:t>0</w:t>
            </w:r>
          </w:p>
        </w:tc>
        <w:tc>
          <w:tcPr>
            <w:tcW w:w="1014" w:type="dxa"/>
            <w:vAlign w:val="center"/>
          </w:tcPr>
          <w:p w:rsidR="00244517" w:rsidRPr="00421573" w:rsidRDefault="00244517" w:rsidP="00651532">
            <w:pPr>
              <w:jc w:val="center"/>
              <w:rPr>
                <w:rFonts w:ascii="Times New Roman" w:hAnsi="Times New Roman" w:cs="Times New Roman"/>
                <w:sz w:val="20"/>
                <w:szCs w:val="20"/>
              </w:rPr>
            </w:pPr>
            <w:r w:rsidRPr="00421573">
              <w:rPr>
                <w:rFonts w:ascii="Times New Roman" w:hAnsi="Times New Roman" w:cs="Times New Roman"/>
                <w:sz w:val="20"/>
                <w:szCs w:val="20"/>
              </w:rPr>
              <w:t>9</w:t>
            </w:r>
          </w:p>
        </w:tc>
      </w:tr>
      <w:tr w:rsidR="00244517" w:rsidRPr="00856469" w:rsidTr="00651532">
        <w:tc>
          <w:tcPr>
            <w:tcW w:w="3640" w:type="dxa"/>
          </w:tcPr>
          <w:p w:rsidR="00244517" w:rsidRPr="00421573" w:rsidRDefault="00244517" w:rsidP="00651532">
            <w:pPr>
              <w:rPr>
                <w:rFonts w:ascii="Times New Roman" w:hAnsi="Times New Roman" w:cs="Times New Roman"/>
                <w:sz w:val="20"/>
                <w:szCs w:val="20"/>
              </w:rPr>
            </w:pPr>
            <w:r w:rsidRPr="00421573">
              <w:rPr>
                <w:rFonts w:ascii="Times New Roman" w:hAnsi="Times New Roman" w:cs="Times New Roman"/>
                <w:sz w:val="20"/>
                <w:szCs w:val="20"/>
              </w:rPr>
              <w:t>Služby</w:t>
            </w:r>
          </w:p>
        </w:tc>
        <w:tc>
          <w:tcPr>
            <w:tcW w:w="576" w:type="dxa"/>
          </w:tcPr>
          <w:p w:rsidR="00244517" w:rsidRPr="00421573" w:rsidRDefault="00244517" w:rsidP="004C6667">
            <w:pPr>
              <w:jc w:val="center"/>
              <w:rPr>
                <w:rFonts w:ascii="Times New Roman" w:hAnsi="Times New Roman" w:cs="Times New Roman"/>
                <w:sz w:val="20"/>
                <w:szCs w:val="20"/>
              </w:rPr>
            </w:pPr>
            <w:r w:rsidRPr="00421573">
              <w:rPr>
                <w:rFonts w:ascii="Times New Roman" w:hAnsi="Times New Roman" w:cs="Times New Roman"/>
                <w:sz w:val="20"/>
                <w:szCs w:val="20"/>
              </w:rPr>
              <w:t>10</w:t>
            </w:r>
          </w:p>
        </w:tc>
        <w:tc>
          <w:tcPr>
            <w:tcW w:w="990" w:type="dxa"/>
            <w:vAlign w:val="center"/>
          </w:tcPr>
          <w:p w:rsidR="00244517" w:rsidRPr="00421573" w:rsidRDefault="00244517" w:rsidP="00651532">
            <w:pPr>
              <w:jc w:val="center"/>
              <w:rPr>
                <w:rFonts w:ascii="Times New Roman" w:hAnsi="Times New Roman" w:cs="Times New Roman"/>
                <w:sz w:val="20"/>
                <w:szCs w:val="20"/>
              </w:rPr>
            </w:pPr>
            <w:r w:rsidRPr="00421573">
              <w:rPr>
                <w:rFonts w:ascii="Times New Roman" w:hAnsi="Times New Roman" w:cs="Times New Roman"/>
                <w:sz w:val="20"/>
                <w:szCs w:val="20"/>
              </w:rPr>
              <w:t>4</w:t>
            </w:r>
          </w:p>
        </w:tc>
        <w:tc>
          <w:tcPr>
            <w:tcW w:w="990" w:type="dxa"/>
            <w:vAlign w:val="center"/>
          </w:tcPr>
          <w:p w:rsidR="00244517" w:rsidRPr="00421573" w:rsidRDefault="00244517" w:rsidP="00651532">
            <w:pPr>
              <w:jc w:val="center"/>
              <w:rPr>
                <w:rFonts w:ascii="Times New Roman" w:hAnsi="Times New Roman" w:cs="Times New Roman"/>
                <w:sz w:val="20"/>
                <w:szCs w:val="20"/>
              </w:rPr>
            </w:pPr>
            <w:r w:rsidRPr="00421573">
              <w:rPr>
                <w:rFonts w:ascii="Times New Roman" w:hAnsi="Times New Roman" w:cs="Times New Roman"/>
                <w:sz w:val="20"/>
                <w:szCs w:val="20"/>
              </w:rPr>
              <w:t>0</w:t>
            </w:r>
          </w:p>
        </w:tc>
        <w:tc>
          <w:tcPr>
            <w:tcW w:w="990" w:type="dxa"/>
            <w:vAlign w:val="center"/>
          </w:tcPr>
          <w:p w:rsidR="00244517" w:rsidRPr="00421573" w:rsidRDefault="00244517" w:rsidP="00651532">
            <w:pPr>
              <w:jc w:val="center"/>
              <w:rPr>
                <w:rFonts w:ascii="Times New Roman" w:hAnsi="Times New Roman" w:cs="Times New Roman"/>
                <w:sz w:val="20"/>
                <w:szCs w:val="20"/>
              </w:rPr>
            </w:pPr>
            <w:r w:rsidRPr="00421573">
              <w:rPr>
                <w:rFonts w:ascii="Times New Roman" w:hAnsi="Times New Roman" w:cs="Times New Roman"/>
                <w:sz w:val="20"/>
                <w:szCs w:val="20"/>
              </w:rPr>
              <w:t>3</w:t>
            </w:r>
          </w:p>
        </w:tc>
        <w:tc>
          <w:tcPr>
            <w:tcW w:w="897" w:type="dxa"/>
            <w:vAlign w:val="center"/>
          </w:tcPr>
          <w:p w:rsidR="00244517" w:rsidRPr="00421573" w:rsidRDefault="00244517" w:rsidP="00651532">
            <w:pPr>
              <w:jc w:val="center"/>
              <w:rPr>
                <w:rFonts w:ascii="Times New Roman" w:hAnsi="Times New Roman" w:cs="Times New Roman"/>
                <w:sz w:val="20"/>
                <w:szCs w:val="20"/>
              </w:rPr>
            </w:pPr>
            <w:r w:rsidRPr="00421573">
              <w:rPr>
                <w:rFonts w:ascii="Times New Roman" w:hAnsi="Times New Roman" w:cs="Times New Roman"/>
                <w:sz w:val="20"/>
                <w:szCs w:val="20"/>
              </w:rPr>
              <w:t>0</w:t>
            </w:r>
          </w:p>
        </w:tc>
        <w:tc>
          <w:tcPr>
            <w:tcW w:w="1014" w:type="dxa"/>
            <w:vAlign w:val="center"/>
          </w:tcPr>
          <w:p w:rsidR="00244517" w:rsidRPr="00421573" w:rsidRDefault="00244517" w:rsidP="00651532">
            <w:pPr>
              <w:jc w:val="center"/>
              <w:rPr>
                <w:rFonts w:ascii="Times New Roman" w:hAnsi="Times New Roman" w:cs="Times New Roman"/>
                <w:sz w:val="20"/>
                <w:szCs w:val="20"/>
              </w:rPr>
            </w:pPr>
            <w:r w:rsidRPr="00421573">
              <w:rPr>
                <w:rFonts w:ascii="Times New Roman" w:hAnsi="Times New Roman" w:cs="Times New Roman"/>
                <w:sz w:val="20"/>
                <w:szCs w:val="20"/>
              </w:rPr>
              <w:t>7</w:t>
            </w:r>
          </w:p>
        </w:tc>
      </w:tr>
      <w:tr w:rsidR="00244517" w:rsidRPr="00856469" w:rsidTr="00651532">
        <w:tc>
          <w:tcPr>
            <w:tcW w:w="3640" w:type="dxa"/>
            <w:shd w:val="clear" w:color="auto" w:fill="DEEAF6" w:themeFill="accent1" w:themeFillTint="33"/>
          </w:tcPr>
          <w:p w:rsidR="00244517" w:rsidRPr="00421573" w:rsidRDefault="00244517" w:rsidP="00651532">
            <w:pPr>
              <w:rPr>
                <w:rFonts w:ascii="Times New Roman" w:hAnsi="Times New Roman" w:cs="Times New Roman"/>
                <w:b/>
                <w:sz w:val="20"/>
                <w:szCs w:val="20"/>
              </w:rPr>
            </w:pPr>
            <w:r w:rsidRPr="00421573">
              <w:rPr>
                <w:rFonts w:ascii="Times New Roman" w:hAnsi="Times New Roman" w:cs="Times New Roman"/>
                <w:b/>
                <w:sz w:val="20"/>
                <w:szCs w:val="20"/>
              </w:rPr>
              <w:t>UTB ve Zlíně celkem</w:t>
            </w:r>
          </w:p>
        </w:tc>
        <w:tc>
          <w:tcPr>
            <w:tcW w:w="576" w:type="dxa"/>
            <w:shd w:val="clear" w:color="auto" w:fill="DEEAF6" w:themeFill="accent1" w:themeFillTint="33"/>
          </w:tcPr>
          <w:p w:rsidR="00244517" w:rsidRPr="00421573" w:rsidRDefault="00244517" w:rsidP="004C6667">
            <w:pPr>
              <w:jc w:val="center"/>
              <w:rPr>
                <w:rFonts w:ascii="Times New Roman" w:hAnsi="Times New Roman" w:cs="Times New Roman"/>
                <w:b/>
                <w:sz w:val="20"/>
                <w:szCs w:val="20"/>
              </w:rPr>
            </w:pPr>
            <w:r w:rsidRPr="00421573">
              <w:rPr>
                <w:rFonts w:ascii="Times New Roman" w:hAnsi="Times New Roman" w:cs="Times New Roman"/>
                <w:b/>
                <w:sz w:val="20"/>
                <w:szCs w:val="20"/>
              </w:rPr>
              <w:t>x</w:t>
            </w:r>
          </w:p>
        </w:tc>
        <w:tc>
          <w:tcPr>
            <w:tcW w:w="990" w:type="dxa"/>
            <w:shd w:val="clear" w:color="auto" w:fill="DEEAF6" w:themeFill="accent1" w:themeFillTint="33"/>
          </w:tcPr>
          <w:p w:rsidR="00244517" w:rsidRPr="00421573" w:rsidRDefault="00244517" w:rsidP="00651532">
            <w:pPr>
              <w:jc w:val="center"/>
              <w:rPr>
                <w:rFonts w:ascii="Times New Roman" w:hAnsi="Times New Roman" w:cs="Times New Roman"/>
                <w:b/>
                <w:sz w:val="20"/>
                <w:szCs w:val="20"/>
              </w:rPr>
            </w:pPr>
            <w:r w:rsidRPr="00421573">
              <w:rPr>
                <w:rFonts w:ascii="Times New Roman" w:hAnsi="Times New Roman" w:cs="Times New Roman"/>
                <w:b/>
                <w:sz w:val="20"/>
                <w:szCs w:val="20"/>
              </w:rPr>
              <w:t>70</w:t>
            </w:r>
          </w:p>
        </w:tc>
        <w:tc>
          <w:tcPr>
            <w:tcW w:w="990" w:type="dxa"/>
            <w:shd w:val="clear" w:color="auto" w:fill="DEEAF6" w:themeFill="accent1" w:themeFillTint="33"/>
          </w:tcPr>
          <w:p w:rsidR="00244517" w:rsidRPr="00421573" w:rsidRDefault="00244517" w:rsidP="00651532">
            <w:pPr>
              <w:jc w:val="center"/>
              <w:rPr>
                <w:rFonts w:ascii="Times New Roman" w:hAnsi="Times New Roman" w:cs="Times New Roman"/>
                <w:b/>
                <w:sz w:val="20"/>
                <w:szCs w:val="20"/>
              </w:rPr>
            </w:pPr>
            <w:r w:rsidRPr="00421573">
              <w:rPr>
                <w:rFonts w:ascii="Times New Roman" w:hAnsi="Times New Roman" w:cs="Times New Roman"/>
                <w:b/>
                <w:sz w:val="20"/>
                <w:szCs w:val="20"/>
              </w:rPr>
              <w:t>1</w:t>
            </w:r>
          </w:p>
        </w:tc>
        <w:tc>
          <w:tcPr>
            <w:tcW w:w="990" w:type="dxa"/>
            <w:shd w:val="clear" w:color="auto" w:fill="DEEAF6" w:themeFill="accent1" w:themeFillTint="33"/>
          </w:tcPr>
          <w:p w:rsidR="00244517" w:rsidRPr="00421573" w:rsidRDefault="00244517" w:rsidP="00651532">
            <w:pPr>
              <w:jc w:val="center"/>
              <w:rPr>
                <w:rFonts w:ascii="Times New Roman" w:hAnsi="Times New Roman" w:cs="Times New Roman"/>
                <w:b/>
                <w:sz w:val="20"/>
                <w:szCs w:val="20"/>
              </w:rPr>
            </w:pPr>
            <w:r w:rsidRPr="00421573">
              <w:rPr>
                <w:rFonts w:ascii="Times New Roman" w:hAnsi="Times New Roman" w:cs="Times New Roman"/>
                <w:b/>
                <w:sz w:val="20"/>
                <w:szCs w:val="20"/>
              </w:rPr>
              <w:t>75</w:t>
            </w:r>
          </w:p>
        </w:tc>
        <w:tc>
          <w:tcPr>
            <w:tcW w:w="897" w:type="dxa"/>
            <w:shd w:val="clear" w:color="auto" w:fill="DEEAF6" w:themeFill="accent1" w:themeFillTint="33"/>
          </w:tcPr>
          <w:p w:rsidR="00244517" w:rsidRPr="00421573" w:rsidRDefault="00244517" w:rsidP="00651532">
            <w:pPr>
              <w:jc w:val="center"/>
              <w:rPr>
                <w:rFonts w:ascii="Times New Roman" w:hAnsi="Times New Roman" w:cs="Times New Roman"/>
                <w:b/>
                <w:sz w:val="20"/>
                <w:szCs w:val="20"/>
              </w:rPr>
            </w:pPr>
            <w:r w:rsidRPr="00421573">
              <w:rPr>
                <w:rFonts w:ascii="Times New Roman" w:hAnsi="Times New Roman" w:cs="Times New Roman"/>
                <w:b/>
                <w:sz w:val="20"/>
                <w:szCs w:val="20"/>
              </w:rPr>
              <w:t>74</w:t>
            </w:r>
          </w:p>
        </w:tc>
        <w:tc>
          <w:tcPr>
            <w:tcW w:w="1014" w:type="dxa"/>
            <w:shd w:val="clear" w:color="auto" w:fill="DEEAF6" w:themeFill="accent1" w:themeFillTint="33"/>
          </w:tcPr>
          <w:p w:rsidR="00244517" w:rsidRPr="00421573" w:rsidRDefault="00244517" w:rsidP="00651532">
            <w:pPr>
              <w:jc w:val="center"/>
              <w:rPr>
                <w:rFonts w:ascii="Times New Roman" w:hAnsi="Times New Roman" w:cs="Times New Roman"/>
                <w:b/>
                <w:sz w:val="20"/>
                <w:szCs w:val="20"/>
              </w:rPr>
            </w:pPr>
            <w:r w:rsidRPr="00421573">
              <w:rPr>
                <w:rFonts w:ascii="Times New Roman" w:hAnsi="Times New Roman" w:cs="Times New Roman"/>
                <w:b/>
                <w:sz w:val="20"/>
                <w:szCs w:val="20"/>
              </w:rPr>
              <w:t>220</w:t>
            </w:r>
          </w:p>
        </w:tc>
      </w:tr>
    </w:tbl>
    <w:p w:rsidR="00244517" w:rsidRPr="00856469" w:rsidRDefault="00244517" w:rsidP="00244517">
      <w:pPr>
        <w:autoSpaceDE w:val="0"/>
        <w:autoSpaceDN w:val="0"/>
        <w:adjustRightInd w:val="0"/>
        <w:spacing w:after="0" w:line="240" w:lineRule="auto"/>
        <w:jc w:val="both"/>
        <w:rPr>
          <w:rFonts w:ascii="Times New Roman" w:eastAsia="UTBText-Regular" w:hAnsi="Times New Roman" w:cs="Times New Roman"/>
          <w:i/>
          <w:sz w:val="18"/>
          <w:szCs w:val="18"/>
        </w:rPr>
      </w:pPr>
      <w:r w:rsidRPr="00856469">
        <w:rPr>
          <w:rFonts w:ascii="Times New Roman" w:eastAsia="UTBText-Regular" w:hAnsi="Times New Roman" w:cs="Times New Roman"/>
          <w:i/>
          <w:sz w:val="18"/>
          <w:szCs w:val="18"/>
        </w:rPr>
        <w:t>Zdroj: Výroční zpráva o činnosti UTB ve Zlíně 2019</w:t>
      </w:r>
    </w:p>
    <w:p w:rsidR="00244517" w:rsidRDefault="00244517" w:rsidP="00244517">
      <w:pPr>
        <w:tabs>
          <w:tab w:val="left" w:pos="3795"/>
        </w:tabs>
        <w:spacing w:after="0"/>
        <w:jc w:val="both"/>
        <w:rPr>
          <w:rFonts w:ascii="Times New Roman" w:hAnsi="Times New Roman" w:cs="Times New Roman"/>
          <w:sz w:val="24"/>
          <w:szCs w:val="24"/>
        </w:rPr>
      </w:pPr>
    </w:p>
    <w:p w:rsidR="00344863" w:rsidRPr="00421573" w:rsidRDefault="00223539" w:rsidP="00344863">
      <w:pPr>
        <w:spacing w:after="0"/>
        <w:rPr>
          <w:rFonts w:ascii="Times New Roman" w:hAnsi="Times New Roman" w:cs="Times New Roman"/>
          <w:i/>
          <w:sz w:val="20"/>
          <w:szCs w:val="20"/>
        </w:rPr>
      </w:pPr>
      <w:r w:rsidRPr="00421573">
        <w:rPr>
          <w:rFonts w:ascii="Times New Roman" w:hAnsi="Times New Roman" w:cs="Times New Roman"/>
          <w:i/>
          <w:sz w:val="20"/>
          <w:szCs w:val="20"/>
        </w:rPr>
        <w:t>Tab. 6</w:t>
      </w:r>
      <w:r w:rsidR="00344863" w:rsidRPr="00421573">
        <w:rPr>
          <w:rFonts w:ascii="Times New Roman" w:hAnsi="Times New Roman" w:cs="Times New Roman"/>
          <w:i/>
          <w:sz w:val="20"/>
          <w:szCs w:val="20"/>
        </w:rPr>
        <w:t>: Akreditované studijní programy k 31.</w:t>
      </w:r>
      <w:r w:rsidR="009C61FE" w:rsidRPr="00421573">
        <w:rPr>
          <w:rFonts w:ascii="Times New Roman" w:hAnsi="Times New Roman" w:cs="Times New Roman"/>
          <w:i/>
          <w:sz w:val="20"/>
          <w:szCs w:val="20"/>
        </w:rPr>
        <w:t> </w:t>
      </w:r>
      <w:r w:rsidR="00344863" w:rsidRPr="00421573">
        <w:rPr>
          <w:rFonts w:ascii="Times New Roman" w:hAnsi="Times New Roman" w:cs="Times New Roman"/>
          <w:i/>
          <w:sz w:val="20"/>
          <w:szCs w:val="20"/>
        </w:rPr>
        <w:t>12.</w:t>
      </w:r>
      <w:r w:rsidR="009C61FE" w:rsidRPr="00421573">
        <w:rPr>
          <w:rFonts w:ascii="Times New Roman" w:hAnsi="Times New Roman" w:cs="Times New Roman"/>
          <w:i/>
          <w:sz w:val="20"/>
          <w:szCs w:val="20"/>
        </w:rPr>
        <w:t> </w:t>
      </w:r>
      <w:r w:rsidR="00344863" w:rsidRPr="00421573">
        <w:rPr>
          <w:rFonts w:ascii="Times New Roman" w:hAnsi="Times New Roman" w:cs="Times New Roman"/>
          <w:i/>
          <w:sz w:val="20"/>
          <w:szCs w:val="20"/>
        </w:rPr>
        <w:t>2020</w:t>
      </w:r>
    </w:p>
    <w:tbl>
      <w:tblPr>
        <w:tblStyle w:val="Mkatabulky"/>
        <w:tblW w:w="9097" w:type="dxa"/>
        <w:tblLook w:val="04A0" w:firstRow="1" w:lastRow="0" w:firstColumn="1" w:lastColumn="0" w:noHBand="0" w:noVBand="1"/>
      </w:tblPr>
      <w:tblGrid>
        <w:gridCol w:w="3634"/>
        <w:gridCol w:w="583"/>
        <w:gridCol w:w="990"/>
        <w:gridCol w:w="990"/>
        <w:gridCol w:w="990"/>
        <w:gridCol w:w="896"/>
        <w:gridCol w:w="1014"/>
      </w:tblGrid>
      <w:tr w:rsidR="00344863" w:rsidRPr="00856469" w:rsidTr="00E9023D">
        <w:trPr>
          <w:trHeight w:val="562"/>
        </w:trPr>
        <w:tc>
          <w:tcPr>
            <w:tcW w:w="3634" w:type="dxa"/>
            <w:shd w:val="clear" w:color="auto" w:fill="DEEAF6" w:themeFill="accent1" w:themeFillTint="33"/>
            <w:vAlign w:val="bottom"/>
          </w:tcPr>
          <w:p w:rsidR="00344863" w:rsidRPr="00421573" w:rsidRDefault="00344863" w:rsidP="004C6667">
            <w:pPr>
              <w:rPr>
                <w:rFonts w:ascii="Times New Roman" w:hAnsi="Times New Roman" w:cs="Times New Roman"/>
                <w:b/>
                <w:sz w:val="20"/>
                <w:szCs w:val="20"/>
              </w:rPr>
            </w:pPr>
            <w:r w:rsidRPr="00421573">
              <w:rPr>
                <w:rFonts w:ascii="Times New Roman" w:eastAsia="UTBText-Bold" w:hAnsi="Times New Roman" w:cs="Times New Roman"/>
                <w:b/>
                <w:bCs/>
                <w:sz w:val="20"/>
                <w:szCs w:val="20"/>
              </w:rPr>
              <w:t>Široce vymezené obory ISCED-F</w:t>
            </w:r>
          </w:p>
        </w:tc>
        <w:tc>
          <w:tcPr>
            <w:tcW w:w="583" w:type="dxa"/>
            <w:shd w:val="clear" w:color="auto" w:fill="DEEAF6" w:themeFill="accent1" w:themeFillTint="33"/>
            <w:vAlign w:val="bottom"/>
          </w:tcPr>
          <w:p w:rsidR="00344863" w:rsidRPr="00421573" w:rsidRDefault="004B23AB" w:rsidP="00D01C68">
            <w:pPr>
              <w:jc w:val="center"/>
              <w:rPr>
                <w:rFonts w:ascii="Times New Roman" w:hAnsi="Times New Roman" w:cs="Times New Roman"/>
                <w:b/>
                <w:sz w:val="20"/>
                <w:szCs w:val="20"/>
              </w:rPr>
            </w:pPr>
            <w:r w:rsidRPr="00421573">
              <w:rPr>
                <w:rFonts w:ascii="Times New Roman" w:hAnsi="Times New Roman" w:cs="Times New Roman"/>
                <w:b/>
                <w:sz w:val="20"/>
                <w:szCs w:val="20"/>
              </w:rPr>
              <w:t>K</w:t>
            </w:r>
            <w:r w:rsidR="00344863" w:rsidRPr="00421573">
              <w:rPr>
                <w:rFonts w:ascii="Times New Roman" w:hAnsi="Times New Roman" w:cs="Times New Roman"/>
                <w:b/>
                <w:sz w:val="20"/>
                <w:szCs w:val="20"/>
              </w:rPr>
              <w:t>ód</w:t>
            </w:r>
          </w:p>
        </w:tc>
        <w:tc>
          <w:tcPr>
            <w:tcW w:w="990" w:type="dxa"/>
            <w:shd w:val="clear" w:color="auto" w:fill="DEEAF6" w:themeFill="accent1" w:themeFillTint="33"/>
            <w:vAlign w:val="center"/>
          </w:tcPr>
          <w:p w:rsidR="00344863" w:rsidRPr="00421573" w:rsidRDefault="00344863" w:rsidP="00C9632E">
            <w:pPr>
              <w:jc w:val="center"/>
              <w:rPr>
                <w:rFonts w:ascii="Times New Roman" w:hAnsi="Times New Roman" w:cs="Times New Roman"/>
                <w:b/>
                <w:sz w:val="20"/>
                <w:szCs w:val="20"/>
              </w:rPr>
            </w:pPr>
            <w:r w:rsidRPr="00421573">
              <w:rPr>
                <w:rFonts w:ascii="Times New Roman" w:hAnsi="Times New Roman" w:cs="Times New Roman"/>
                <w:b/>
                <w:sz w:val="20"/>
                <w:szCs w:val="20"/>
              </w:rPr>
              <w:t>Bc studium</w:t>
            </w:r>
          </w:p>
        </w:tc>
        <w:tc>
          <w:tcPr>
            <w:tcW w:w="990" w:type="dxa"/>
            <w:shd w:val="clear" w:color="auto" w:fill="DEEAF6" w:themeFill="accent1" w:themeFillTint="33"/>
            <w:vAlign w:val="center"/>
          </w:tcPr>
          <w:p w:rsidR="00344863" w:rsidRPr="00421573" w:rsidRDefault="00344863" w:rsidP="00C9632E">
            <w:pPr>
              <w:jc w:val="center"/>
              <w:rPr>
                <w:rFonts w:ascii="Times New Roman" w:hAnsi="Times New Roman" w:cs="Times New Roman"/>
                <w:b/>
                <w:sz w:val="20"/>
                <w:szCs w:val="20"/>
              </w:rPr>
            </w:pPr>
            <w:r w:rsidRPr="00421573">
              <w:rPr>
                <w:rFonts w:ascii="Times New Roman" w:hAnsi="Times New Roman" w:cs="Times New Roman"/>
                <w:b/>
                <w:sz w:val="20"/>
                <w:szCs w:val="20"/>
              </w:rPr>
              <w:t>Mgr. studium</w:t>
            </w:r>
          </w:p>
        </w:tc>
        <w:tc>
          <w:tcPr>
            <w:tcW w:w="990" w:type="dxa"/>
            <w:shd w:val="clear" w:color="auto" w:fill="DEEAF6" w:themeFill="accent1" w:themeFillTint="33"/>
            <w:vAlign w:val="center"/>
          </w:tcPr>
          <w:p w:rsidR="00344863" w:rsidRPr="00421573" w:rsidRDefault="00344863" w:rsidP="00C9632E">
            <w:pPr>
              <w:jc w:val="center"/>
              <w:rPr>
                <w:rFonts w:ascii="Times New Roman" w:hAnsi="Times New Roman" w:cs="Times New Roman"/>
                <w:b/>
                <w:sz w:val="20"/>
                <w:szCs w:val="20"/>
              </w:rPr>
            </w:pPr>
            <w:proofErr w:type="spellStart"/>
            <w:r w:rsidRPr="00421573">
              <w:rPr>
                <w:rFonts w:ascii="Times New Roman" w:hAnsi="Times New Roman" w:cs="Times New Roman"/>
                <w:b/>
                <w:sz w:val="20"/>
                <w:szCs w:val="20"/>
              </w:rPr>
              <w:t>nMgr</w:t>
            </w:r>
            <w:proofErr w:type="spellEnd"/>
            <w:r w:rsidRPr="00421573">
              <w:rPr>
                <w:rFonts w:ascii="Times New Roman" w:hAnsi="Times New Roman" w:cs="Times New Roman"/>
                <w:b/>
                <w:sz w:val="20"/>
                <w:szCs w:val="20"/>
              </w:rPr>
              <w:t>.</w:t>
            </w:r>
          </w:p>
          <w:p w:rsidR="00344863" w:rsidRPr="00421573" w:rsidRDefault="00344863" w:rsidP="00C9632E">
            <w:pPr>
              <w:jc w:val="center"/>
              <w:rPr>
                <w:rFonts w:ascii="Times New Roman" w:hAnsi="Times New Roman" w:cs="Times New Roman"/>
                <w:b/>
                <w:sz w:val="20"/>
                <w:szCs w:val="20"/>
              </w:rPr>
            </w:pPr>
            <w:r w:rsidRPr="00421573">
              <w:rPr>
                <w:rFonts w:ascii="Times New Roman" w:hAnsi="Times New Roman" w:cs="Times New Roman"/>
                <w:b/>
                <w:sz w:val="20"/>
                <w:szCs w:val="20"/>
              </w:rPr>
              <w:t>studium</w:t>
            </w:r>
          </w:p>
        </w:tc>
        <w:tc>
          <w:tcPr>
            <w:tcW w:w="896" w:type="dxa"/>
            <w:shd w:val="clear" w:color="auto" w:fill="DEEAF6" w:themeFill="accent1" w:themeFillTint="33"/>
            <w:vAlign w:val="center"/>
          </w:tcPr>
          <w:p w:rsidR="00344863" w:rsidRPr="00421573" w:rsidRDefault="00344863" w:rsidP="00C9632E">
            <w:pPr>
              <w:jc w:val="center"/>
              <w:rPr>
                <w:rFonts w:ascii="Times New Roman" w:hAnsi="Times New Roman" w:cs="Times New Roman"/>
                <w:b/>
                <w:sz w:val="20"/>
                <w:szCs w:val="20"/>
              </w:rPr>
            </w:pPr>
            <w:r w:rsidRPr="00421573">
              <w:rPr>
                <w:rFonts w:ascii="Times New Roman" w:hAnsi="Times New Roman" w:cs="Times New Roman"/>
                <w:b/>
                <w:sz w:val="20"/>
                <w:szCs w:val="20"/>
              </w:rPr>
              <w:t>DSP</w:t>
            </w:r>
          </w:p>
        </w:tc>
        <w:tc>
          <w:tcPr>
            <w:tcW w:w="1014" w:type="dxa"/>
            <w:shd w:val="clear" w:color="auto" w:fill="DEEAF6" w:themeFill="accent1" w:themeFillTint="33"/>
            <w:vAlign w:val="center"/>
          </w:tcPr>
          <w:p w:rsidR="00344863" w:rsidRPr="00421573" w:rsidRDefault="00344863" w:rsidP="00C9632E">
            <w:pPr>
              <w:jc w:val="center"/>
              <w:rPr>
                <w:rFonts w:ascii="Times New Roman" w:hAnsi="Times New Roman" w:cs="Times New Roman"/>
                <w:b/>
                <w:sz w:val="20"/>
                <w:szCs w:val="20"/>
              </w:rPr>
            </w:pPr>
            <w:r w:rsidRPr="00421573">
              <w:rPr>
                <w:rFonts w:ascii="Times New Roman" w:hAnsi="Times New Roman" w:cs="Times New Roman"/>
                <w:b/>
                <w:sz w:val="20"/>
                <w:szCs w:val="20"/>
              </w:rPr>
              <w:t>Celkem</w:t>
            </w:r>
          </w:p>
        </w:tc>
      </w:tr>
      <w:tr w:rsidR="00E9023D" w:rsidRPr="00856469" w:rsidTr="00E9023D">
        <w:tc>
          <w:tcPr>
            <w:tcW w:w="3634" w:type="dxa"/>
          </w:tcPr>
          <w:p w:rsidR="00E9023D" w:rsidRPr="00421573" w:rsidRDefault="00E9023D" w:rsidP="00E9023D">
            <w:pPr>
              <w:rPr>
                <w:rFonts w:ascii="Times New Roman" w:hAnsi="Times New Roman" w:cs="Times New Roman"/>
                <w:sz w:val="20"/>
                <w:szCs w:val="20"/>
              </w:rPr>
            </w:pPr>
            <w:r w:rsidRPr="00421573">
              <w:rPr>
                <w:rFonts w:ascii="Times New Roman" w:eastAsia="UTBText-Regular" w:hAnsi="Times New Roman" w:cs="Times New Roman"/>
                <w:sz w:val="20"/>
                <w:szCs w:val="20"/>
              </w:rPr>
              <w:t>Vzdělávání a výchova</w:t>
            </w:r>
          </w:p>
        </w:tc>
        <w:tc>
          <w:tcPr>
            <w:tcW w:w="583" w:type="dxa"/>
          </w:tcPr>
          <w:p w:rsidR="00E9023D" w:rsidRPr="00421573" w:rsidRDefault="00E9023D" w:rsidP="00E9023D">
            <w:pPr>
              <w:jc w:val="center"/>
              <w:rPr>
                <w:rFonts w:ascii="Times New Roman" w:hAnsi="Times New Roman" w:cs="Times New Roman"/>
                <w:sz w:val="20"/>
                <w:szCs w:val="20"/>
              </w:rPr>
            </w:pPr>
            <w:r w:rsidRPr="00421573">
              <w:rPr>
                <w:rFonts w:ascii="Times New Roman" w:hAnsi="Times New Roman" w:cs="Times New Roman"/>
                <w:sz w:val="20"/>
                <w:szCs w:val="20"/>
              </w:rPr>
              <w:t>01</w:t>
            </w:r>
          </w:p>
        </w:tc>
        <w:tc>
          <w:tcPr>
            <w:tcW w:w="990" w:type="dxa"/>
            <w:vAlign w:val="center"/>
          </w:tcPr>
          <w:p w:rsidR="00E9023D" w:rsidRPr="00E9023D" w:rsidRDefault="00E9023D" w:rsidP="00E9023D">
            <w:pPr>
              <w:jc w:val="center"/>
              <w:rPr>
                <w:rFonts w:ascii="Times New Roman" w:hAnsi="Times New Roman" w:cs="Times New Roman"/>
                <w:sz w:val="20"/>
                <w:szCs w:val="20"/>
              </w:rPr>
            </w:pPr>
            <w:r w:rsidRPr="00E9023D">
              <w:rPr>
                <w:rFonts w:ascii="Times New Roman" w:hAnsi="Times New Roman" w:cs="Times New Roman"/>
                <w:sz w:val="20"/>
                <w:szCs w:val="20"/>
              </w:rPr>
              <w:t>0</w:t>
            </w:r>
          </w:p>
        </w:tc>
        <w:tc>
          <w:tcPr>
            <w:tcW w:w="990" w:type="dxa"/>
            <w:vAlign w:val="center"/>
          </w:tcPr>
          <w:p w:rsidR="00E9023D" w:rsidRPr="00E9023D" w:rsidRDefault="00E9023D" w:rsidP="00E9023D">
            <w:pPr>
              <w:jc w:val="center"/>
              <w:rPr>
                <w:rFonts w:ascii="Times New Roman" w:hAnsi="Times New Roman" w:cs="Times New Roman"/>
                <w:sz w:val="20"/>
                <w:szCs w:val="20"/>
              </w:rPr>
            </w:pPr>
            <w:r w:rsidRPr="00E9023D">
              <w:rPr>
                <w:rFonts w:ascii="Times New Roman" w:hAnsi="Times New Roman" w:cs="Times New Roman"/>
                <w:sz w:val="20"/>
                <w:szCs w:val="20"/>
              </w:rPr>
              <w:t>2</w:t>
            </w:r>
          </w:p>
        </w:tc>
        <w:tc>
          <w:tcPr>
            <w:tcW w:w="990" w:type="dxa"/>
            <w:vAlign w:val="center"/>
          </w:tcPr>
          <w:p w:rsidR="00E9023D" w:rsidRPr="00E9023D" w:rsidRDefault="00E9023D" w:rsidP="00E9023D">
            <w:pPr>
              <w:jc w:val="center"/>
              <w:rPr>
                <w:rFonts w:ascii="Times New Roman" w:hAnsi="Times New Roman" w:cs="Times New Roman"/>
                <w:sz w:val="20"/>
                <w:szCs w:val="20"/>
              </w:rPr>
            </w:pPr>
            <w:r w:rsidRPr="00E9023D">
              <w:rPr>
                <w:rFonts w:ascii="Times New Roman" w:hAnsi="Times New Roman" w:cs="Times New Roman"/>
                <w:sz w:val="20"/>
                <w:szCs w:val="20"/>
              </w:rPr>
              <w:t>8</w:t>
            </w:r>
          </w:p>
        </w:tc>
        <w:tc>
          <w:tcPr>
            <w:tcW w:w="896" w:type="dxa"/>
            <w:vAlign w:val="center"/>
          </w:tcPr>
          <w:p w:rsidR="00E9023D" w:rsidRPr="00E9023D" w:rsidRDefault="00E9023D" w:rsidP="00E9023D">
            <w:pPr>
              <w:jc w:val="center"/>
              <w:rPr>
                <w:rFonts w:ascii="Times New Roman" w:hAnsi="Times New Roman" w:cs="Times New Roman"/>
                <w:sz w:val="20"/>
                <w:szCs w:val="20"/>
              </w:rPr>
            </w:pPr>
            <w:r w:rsidRPr="00E9023D">
              <w:rPr>
                <w:rFonts w:ascii="Times New Roman" w:hAnsi="Times New Roman" w:cs="Times New Roman"/>
                <w:sz w:val="20"/>
                <w:szCs w:val="20"/>
              </w:rPr>
              <w:t>2</w:t>
            </w:r>
          </w:p>
        </w:tc>
        <w:tc>
          <w:tcPr>
            <w:tcW w:w="1014" w:type="dxa"/>
            <w:vAlign w:val="center"/>
          </w:tcPr>
          <w:p w:rsidR="00E9023D" w:rsidRPr="00E9023D" w:rsidRDefault="00E9023D" w:rsidP="00E9023D">
            <w:pPr>
              <w:jc w:val="center"/>
              <w:rPr>
                <w:rFonts w:ascii="Times New Roman" w:hAnsi="Times New Roman" w:cs="Times New Roman"/>
                <w:sz w:val="20"/>
                <w:szCs w:val="20"/>
              </w:rPr>
            </w:pPr>
            <w:r w:rsidRPr="00E9023D">
              <w:rPr>
                <w:rFonts w:ascii="Times New Roman" w:hAnsi="Times New Roman" w:cs="Times New Roman"/>
                <w:sz w:val="20"/>
                <w:szCs w:val="20"/>
              </w:rPr>
              <w:t>12</w:t>
            </w:r>
          </w:p>
        </w:tc>
      </w:tr>
      <w:tr w:rsidR="00E9023D" w:rsidRPr="00856469" w:rsidTr="00E9023D">
        <w:tc>
          <w:tcPr>
            <w:tcW w:w="3634" w:type="dxa"/>
          </w:tcPr>
          <w:p w:rsidR="00E9023D" w:rsidRPr="00421573" w:rsidRDefault="00E9023D" w:rsidP="00E9023D">
            <w:pPr>
              <w:rPr>
                <w:rFonts w:ascii="Times New Roman" w:hAnsi="Times New Roman" w:cs="Times New Roman"/>
                <w:sz w:val="20"/>
                <w:szCs w:val="20"/>
              </w:rPr>
            </w:pPr>
            <w:r w:rsidRPr="00421573">
              <w:rPr>
                <w:rFonts w:ascii="Times New Roman" w:hAnsi="Times New Roman" w:cs="Times New Roman"/>
                <w:sz w:val="20"/>
                <w:szCs w:val="20"/>
              </w:rPr>
              <w:t>Umění a humanitní vědy</w:t>
            </w:r>
          </w:p>
        </w:tc>
        <w:tc>
          <w:tcPr>
            <w:tcW w:w="583" w:type="dxa"/>
          </w:tcPr>
          <w:p w:rsidR="00E9023D" w:rsidRPr="00421573" w:rsidRDefault="00E9023D" w:rsidP="00E9023D">
            <w:pPr>
              <w:jc w:val="center"/>
              <w:rPr>
                <w:rFonts w:ascii="Times New Roman" w:hAnsi="Times New Roman" w:cs="Times New Roman"/>
                <w:sz w:val="20"/>
                <w:szCs w:val="20"/>
              </w:rPr>
            </w:pPr>
            <w:r w:rsidRPr="00421573">
              <w:rPr>
                <w:rFonts w:ascii="Times New Roman" w:hAnsi="Times New Roman" w:cs="Times New Roman"/>
                <w:sz w:val="20"/>
                <w:szCs w:val="20"/>
              </w:rPr>
              <w:t>02</w:t>
            </w:r>
          </w:p>
        </w:tc>
        <w:tc>
          <w:tcPr>
            <w:tcW w:w="990" w:type="dxa"/>
            <w:vAlign w:val="center"/>
          </w:tcPr>
          <w:p w:rsidR="00E9023D" w:rsidRPr="00E9023D" w:rsidRDefault="00E9023D" w:rsidP="00E9023D">
            <w:pPr>
              <w:jc w:val="center"/>
              <w:rPr>
                <w:rFonts w:ascii="Times New Roman" w:hAnsi="Times New Roman" w:cs="Times New Roman"/>
                <w:sz w:val="20"/>
                <w:szCs w:val="20"/>
              </w:rPr>
            </w:pPr>
            <w:r w:rsidRPr="00E9023D">
              <w:rPr>
                <w:rFonts w:ascii="Times New Roman" w:hAnsi="Times New Roman" w:cs="Times New Roman"/>
                <w:sz w:val="20"/>
                <w:szCs w:val="20"/>
              </w:rPr>
              <w:t>9</w:t>
            </w:r>
          </w:p>
        </w:tc>
        <w:tc>
          <w:tcPr>
            <w:tcW w:w="990" w:type="dxa"/>
            <w:vAlign w:val="center"/>
          </w:tcPr>
          <w:p w:rsidR="00E9023D" w:rsidRPr="00E9023D" w:rsidRDefault="00E9023D" w:rsidP="00E9023D">
            <w:pPr>
              <w:jc w:val="center"/>
              <w:rPr>
                <w:rFonts w:ascii="Times New Roman" w:hAnsi="Times New Roman" w:cs="Times New Roman"/>
                <w:sz w:val="20"/>
                <w:szCs w:val="20"/>
              </w:rPr>
            </w:pPr>
            <w:r w:rsidRPr="00E9023D">
              <w:rPr>
                <w:rFonts w:ascii="Times New Roman" w:hAnsi="Times New Roman" w:cs="Times New Roman"/>
                <w:sz w:val="20"/>
                <w:szCs w:val="20"/>
              </w:rPr>
              <w:t>0</w:t>
            </w:r>
          </w:p>
        </w:tc>
        <w:tc>
          <w:tcPr>
            <w:tcW w:w="990" w:type="dxa"/>
            <w:vAlign w:val="center"/>
          </w:tcPr>
          <w:p w:rsidR="00E9023D" w:rsidRPr="00E9023D" w:rsidRDefault="00E9023D" w:rsidP="00E9023D">
            <w:pPr>
              <w:jc w:val="center"/>
              <w:rPr>
                <w:rFonts w:ascii="Times New Roman" w:hAnsi="Times New Roman" w:cs="Times New Roman"/>
                <w:sz w:val="20"/>
                <w:szCs w:val="20"/>
              </w:rPr>
            </w:pPr>
            <w:r w:rsidRPr="00E9023D">
              <w:rPr>
                <w:rFonts w:ascii="Times New Roman" w:hAnsi="Times New Roman" w:cs="Times New Roman"/>
                <w:sz w:val="20"/>
                <w:szCs w:val="20"/>
              </w:rPr>
              <w:t>7</w:t>
            </w:r>
          </w:p>
        </w:tc>
        <w:tc>
          <w:tcPr>
            <w:tcW w:w="896" w:type="dxa"/>
            <w:vAlign w:val="center"/>
          </w:tcPr>
          <w:p w:rsidR="00E9023D" w:rsidRPr="00E9023D" w:rsidRDefault="00E9023D" w:rsidP="00E9023D">
            <w:pPr>
              <w:jc w:val="center"/>
              <w:rPr>
                <w:rFonts w:ascii="Times New Roman" w:hAnsi="Times New Roman" w:cs="Times New Roman"/>
                <w:sz w:val="20"/>
                <w:szCs w:val="20"/>
              </w:rPr>
            </w:pPr>
            <w:r w:rsidRPr="00E9023D">
              <w:rPr>
                <w:rFonts w:ascii="Times New Roman" w:hAnsi="Times New Roman" w:cs="Times New Roman"/>
                <w:sz w:val="20"/>
                <w:szCs w:val="20"/>
              </w:rPr>
              <w:t>4</w:t>
            </w:r>
          </w:p>
        </w:tc>
        <w:tc>
          <w:tcPr>
            <w:tcW w:w="1014" w:type="dxa"/>
            <w:vAlign w:val="center"/>
          </w:tcPr>
          <w:p w:rsidR="00E9023D" w:rsidRPr="00E9023D" w:rsidRDefault="00E9023D" w:rsidP="00E9023D">
            <w:pPr>
              <w:jc w:val="center"/>
              <w:rPr>
                <w:rFonts w:ascii="Times New Roman" w:hAnsi="Times New Roman" w:cs="Times New Roman"/>
                <w:sz w:val="20"/>
                <w:szCs w:val="20"/>
              </w:rPr>
            </w:pPr>
            <w:r w:rsidRPr="00E9023D">
              <w:rPr>
                <w:rFonts w:ascii="Times New Roman" w:hAnsi="Times New Roman" w:cs="Times New Roman"/>
                <w:sz w:val="20"/>
                <w:szCs w:val="20"/>
              </w:rPr>
              <w:t>20</w:t>
            </w:r>
          </w:p>
        </w:tc>
      </w:tr>
      <w:tr w:rsidR="00E9023D" w:rsidRPr="00856469" w:rsidTr="00E9023D">
        <w:tc>
          <w:tcPr>
            <w:tcW w:w="3634" w:type="dxa"/>
          </w:tcPr>
          <w:p w:rsidR="00E9023D" w:rsidRPr="00421573" w:rsidRDefault="00E9023D" w:rsidP="00E9023D">
            <w:pPr>
              <w:rPr>
                <w:rFonts w:ascii="Times New Roman" w:hAnsi="Times New Roman" w:cs="Times New Roman"/>
                <w:sz w:val="20"/>
                <w:szCs w:val="20"/>
              </w:rPr>
            </w:pPr>
            <w:r w:rsidRPr="00421573">
              <w:rPr>
                <w:rFonts w:ascii="Times New Roman" w:hAnsi="Times New Roman" w:cs="Times New Roman"/>
                <w:sz w:val="20"/>
                <w:szCs w:val="20"/>
              </w:rPr>
              <w:t>Společenské vědy, žurnalistika a informační vědy</w:t>
            </w:r>
          </w:p>
        </w:tc>
        <w:tc>
          <w:tcPr>
            <w:tcW w:w="583" w:type="dxa"/>
          </w:tcPr>
          <w:p w:rsidR="00E9023D" w:rsidRPr="00421573" w:rsidRDefault="00E9023D" w:rsidP="00E9023D">
            <w:pPr>
              <w:jc w:val="center"/>
              <w:rPr>
                <w:rFonts w:ascii="Times New Roman" w:hAnsi="Times New Roman" w:cs="Times New Roman"/>
                <w:sz w:val="20"/>
                <w:szCs w:val="20"/>
              </w:rPr>
            </w:pPr>
            <w:r w:rsidRPr="00421573">
              <w:rPr>
                <w:rFonts w:ascii="Times New Roman" w:hAnsi="Times New Roman" w:cs="Times New Roman"/>
                <w:sz w:val="20"/>
                <w:szCs w:val="20"/>
              </w:rPr>
              <w:t>03</w:t>
            </w:r>
          </w:p>
        </w:tc>
        <w:tc>
          <w:tcPr>
            <w:tcW w:w="990" w:type="dxa"/>
            <w:vAlign w:val="center"/>
          </w:tcPr>
          <w:p w:rsidR="00E9023D" w:rsidRPr="00E9023D" w:rsidRDefault="00E9023D" w:rsidP="00E9023D">
            <w:pPr>
              <w:jc w:val="center"/>
              <w:rPr>
                <w:rFonts w:ascii="Times New Roman" w:hAnsi="Times New Roman" w:cs="Times New Roman"/>
                <w:sz w:val="20"/>
                <w:szCs w:val="20"/>
              </w:rPr>
            </w:pPr>
            <w:r w:rsidRPr="00E9023D">
              <w:rPr>
                <w:rFonts w:ascii="Times New Roman" w:hAnsi="Times New Roman" w:cs="Times New Roman"/>
                <w:sz w:val="20"/>
                <w:szCs w:val="20"/>
              </w:rPr>
              <w:t>0</w:t>
            </w:r>
          </w:p>
        </w:tc>
        <w:tc>
          <w:tcPr>
            <w:tcW w:w="990" w:type="dxa"/>
            <w:vAlign w:val="center"/>
          </w:tcPr>
          <w:p w:rsidR="00E9023D" w:rsidRPr="00E9023D" w:rsidRDefault="00E9023D" w:rsidP="00E9023D">
            <w:pPr>
              <w:jc w:val="center"/>
              <w:rPr>
                <w:rFonts w:ascii="Times New Roman" w:hAnsi="Times New Roman" w:cs="Times New Roman"/>
                <w:sz w:val="20"/>
                <w:szCs w:val="20"/>
              </w:rPr>
            </w:pPr>
            <w:r w:rsidRPr="00E9023D">
              <w:rPr>
                <w:rFonts w:ascii="Times New Roman" w:hAnsi="Times New Roman" w:cs="Times New Roman"/>
                <w:sz w:val="20"/>
                <w:szCs w:val="20"/>
              </w:rPr>
              <w:t>0</w:t>
            </w:r>
          </w:p>
        </w:tc>
        <w:tc>
          <w:tcPr>
            <w:tcW w:w="990" w:type="dxa"/>
            <w:vAlign w:val="center"/>
          </w:tcPr>
          <w:p w:rsidR="00E9023D" w:rsidRPr="00E9023D" w:rsidRDefault="00E9023D" w:rsidP="00E9023D">
            <w:pPr>
              <w:jc w:val="center"/>
              <w:rPr>
                <w:rFonts w:ascii="Times New Roman" w:hAnsi="Times New Roman" w:cs="Times New Roman"/>
                <w:sz w:val="20"/>
                <w:szCs w:val="20"/>
              </w:rPr>
            </w:pPr>
            <w:r w:rsidRPr="00E9023D">
              <w:rPr>
                <w:rFonts w:ascii="Times New Roman" w:hAnsi="Times New Roman" w:cs="Times New Roman"/>
                <w:sz w:val="20"/>
                <w:szCs w:val="20"/>
              </w:rPr>
              <w:t>0</w:t>
            </w:r>
          </w:p>
        </w:tc>
        <w:tc>
          <w:tcPr>
            <w:tcW w:w="896" w:type="dxa"/>
            <w:vAlign w:val="center"/>
          </w:tcPr>
          <w:p w:rsidR="00E9023D" w:rsidRPr="00E9023D" w:rsidRDefault="00E9023D" w:rsidP="00E9023D">
            <w:pPr>
              <w:jc w:val="center"/>
              <w:rPr>
                <w:rFonts w:ascii="Times New Roman" w:hAnsi="Times New Roman" w:cs="Times New Roman"/>
                <w:sz w:val="20"/>
                <w:szCs w:val="20"/>
              </w:rPr>
            </w:pPr>
            <w:r w:rsidRPr="00E9023D">
              <w:rPr>
                <w:rFonts w:ascii="Times New Roman" w:hAnsi="Times New Roman" w:cs="Times New Roman"/>
                <w:sz w:val="20"/>
                <w:szCs w:val="20"/>
              </w:rPr>
              <w:t>0</w:t>
            </w:r>
          </w:p>
        </w:tc>
        <w:tc>
          <w:tcPr>
            <w:tcW w:w="1014" w:type="dxa"/>
            <w:vAlign w:val="center"/>
          </w:tcPr>
          <w:p w:rsidR="00E9023D" w:rsidRPr="00E9023D" w:rsidRDefault="00E9023D" w:rsidP="00E9023D">
            <w:pPr>
              <w:jc w:val="center"/>
              <w:rPr>
                <w:rFonts w:ascii="Times New Roman" w:hAnsi="Times New Roman" w:cs="Times New Roman"/>
                <w:sz w:val="20"/>
                <w:szCs w:val="20"/>
              </w:rPr>
            </w:pPr>
            <w:r w:rsidRPr="00E9023D">
              <w:rPr>
                <w:rFonts w:ascii="Times New Roman" w:hAnsi="Times New Roman" w:cs="Times New Roman"/>
                <w:sz w:val="20"/>
                <w:szCs w:val="20"/>
              </w:rPr>
              <w:t>0</w:t>
            </w:r>
          </w:p>
        </w:tc>
      </w:tr>
      <w:tr w:rsidR="00E9023D" w:rsidRPr="00856469" w:rsidTr="00E9023D">
        <w:tc>
          <w:tcPr>
            <w:tcW w:w="3634" w:type="dxa"/>
          </w:tcPr>
          <w:p w:rsidR="00E9023D" w:rsidRPr="00421573" w:rsidRDefault="00E9023D" w:rsidP="00E9023D">
            <w:pPr>
              <w:rPr>
                <w:rFonts w:ascii="Times New Roman" w:hAnsi="Times New Roman" w:cs="Times New Roman"/>
                <w:sz w:val="20"/>
                <w:szCs w:val="20"/>
              </w:rPr>
            </w:pPr>
            <w:r w:rsidRPr="00421573">
              <w:rPr>
                <w:rFonts w:ascii="Times New Roman" w:hAnsi="Times New Roman" w:cs="Times New Roman"/>
                <w:sz w:val="20"/>
                <w:szCs w:val="20"/>
              </w:rPr>
              <w:t>Obchod, administrativa a právo</w:t>
            </w:r>
          </w:p>
        </w:tc>
        <w:tc>
          <w:tcPr>
            <w:tcW w:w="583" w:type="dxa"/>
          </w:tcPr>
          <w:p w:rsidR="00E9023D" w:rsidRPr="00421573" w:rsidRDefault="00E9023D" w:rsidP="00E9023D">
            <w:pPr>
              <w:jc w:val="center"/>
              <w:rPr>
                <w:rFonts w:ascii="Times New Roman" w:hAnsi="Times New Roman" w:cs="Times New Roman"/>
                <w:sz w:val="20"/>
                <w:szCs w:val="20"/>
              </w:rPr>
            </w:pPr>
            <w:r w:rsidRPr="00421573">
              <w:rPr>
                <w:rFonts w:ascii="Times New Roman" w:hAnsi="Times New Roman" w:cs="Times New Roman"/>
                <w:sz w:val="20"/>
                <w:szCs w:val="20"/>
              </w:rPr>
              <w:t>04</w:t>
            </w:r>
          </w:p>
        </w:tc>
        <w:tc>
          <w:tcPr>
            <w:tcW w:w="990" w:type="dxa"/>
            <w:vAlign w:val="center"/>
          </w:tcPr>
          <w:p w:rsidR="00E9023D" w:rsidRPr="00E9023D" w:rsidRDefault="00E9023D" w:rsidP="00E9023D">
            <w:pPr>
              <w:jc w:val="center"/>
              <w:rPr>
                <w:rFonts w:ascii="Times New Roman" w:hAnsi="Times New Roman" w:cs="Times New Roman"/>
                <w:sz w:val="20"/>
                <w:szCs w:val="20"/>
              </w:rPr>
            </w:pPr>
            <w:r w:rsidRPr="00E9023D">
              <w:rPr>
                <w:rFonts w:ascii="Times New Roman" w:hAnsi="Times New Roman" w:cs="Times New Roman"/>
                <w:sz w:val="20"/>
                <w:szCs w:val="20"/>
              </w:rPr>
              <w:t>19</w:t>
            </w:r>
          </w:p>
        </w:tc>
        <w:tc>
          <w:tcPr>
            <w:tcW w:w="990" w:type="dxa"/>
            <w:vAlign w:val="center"/>
          </w:tcPr>
          <w:p w:rsidR="00E9023D" w:rsidRPr="00E9023D" w:rsidRDefault="00E9023D" w:rsidP="00E9023D">
            <w:pPr>
              <w:jc w:val="center"/>
              <w:rPr>
                <w:rFonts w:ascii="Times New Roman" w:hAnsi="Times New Roman" w:cs="Times New Roman"/>
                <w:sz w:val="20"/>
                <w:szCs w:val="20"/>
              </w:rPr>
            </w:pPr>
            <w:r w:rsidRPr="00E9023D">
              <w:rPr>
                <w:rFonts w:ascii="Times New Roman" w:hAnsi="Times New Roman" w:cs="Times New Roman"/>
                <w:sz w:val="20"/>
                <w:szCs w:val="20"/>
              </w:rPr>
              <w:t>0</w:t>
            </w:r>
          </w:p>
        </w:tc>
        <w:tc>
          <w:tcPr>
            <w:tcW w:w="990" w:type="dxa"/>
            <w:vAlign w:val="center"/>
          </w:tcPr>
          <w:p w:rsidR="00E9023D" w:rsidRPr="00E9023D" w:rsidRDefault="00E9023D" w:rsidP="00E9023D">
            <w:pPr>
              <w:jc w:val="center"/>
              <w:rPr>
                <w:rFonts w:ascii="Times New Roman" w:hAnsi="Times New Roman" w:cs="Times New Roman"/>
                <w:sz w:val="20"/>
                <w:szCs w:val="20"/>
              </w:rPr>
            </w:pPr>
            <w:r w:rsidRPr="00E9023D">
              <w:rPr>
                <w:rFonts w:ascii="Times New Roman" w:hAnsi="Times New Roman" w:cs="Times New Roman"/>
                <w:sz w:val="20"/>
                <w:szCs w:val="20"/>
              </w:rPr>
              <w:t>23</w:t>
            </w:r>
          </w:p>
        </w:tc>
        <w:tc>
          <w:tcPr>
            <w:tcW w:w="896" w:type="dxa"/>
            <w:vAlign w:val="center"/>
          </w:tcPr>
          <w:p w:rsidR="00E9023D" w:rsidRPr="00E9023D" w:rsidRDefault="00E9023D" w:rsidP="00E9023D">
            <w:pPr>
              <w:jc w:val="center"/>
              <w:rPr>
                <w:rFonts w:ascii="Times New Roman" w:hAnsi="Times New Roman" w:cs="Times New Roman"/>
                <w:sz w:val="20"/>
                <w:szCs w:val="20"/>
              </w:rPr>
            </w:pPr>
            <w:r w:rsidRPr="00E9023D">
              <w:rPr>
                <w:rFonts w:ascii="Times New Roman" w:hAnsi="Times New Roman" w:cs="Times New Roman"/>
                <w:sz w:val="20"/>
                <w:szCs w:val="20"/>
              </w:rPr>
              <w:t>20</w:t>
            </w:r>
          </w:p>
        </w:tc>
        <w:tc>
          <w:tcPr>
            <w:tcW w:w="1014" w:type="dxa"/>
            <w:vAlign w:val="center"/>
          </w:tcPr>
          <w:p w:rsidR="00E9023D" w:rsidRPr="00E9023D" w:rsidRDefault="00E9023D" w:rsidP="00E9023D">
            <w:pPr>
              <w:jc w:val="center"/>
              <w:rPr>
                <w:rFonts w:ascii="Times New Roman" w:hAnsi="Times New Roman" w:cs="Times New Roman"/>
                <w:sz w:val="20"/>
                <w:szCs w:val="20"/>
              </w:rPr>
            </w:pPr>
            <w:r w:rsidRPr="00E9023D">
              <w:rPr>
                <w:rFonts w:ascii="Times New Roman" w:hAnsi="Times New Roman" w:cs="Times New Roman"/>
                <w:sz w:val="20"/>
                <w:szCs w:val="20"/>
              </w:rPr>
              <w:t>62</w:t>
            </w:r>
          </w:p>
        </w:tc>
      </w:tr>
      <w:tr w:rsidR="00E9023D" w:rsidRPr="00856469" w:rsidTr="00E9023D">
        <w:tc>
          <w:tcPr>
            <w:tcW w:w="3634" w:type="dxa"/>
          </w:tcPr>
          <w:p w:rsidR="00E9023D" w:rsidRPr="00421573" w:rsidRDefault="00E9023D" w:rsidP="00E9023D">
            <w:pPr>
              <w:rPr>
                <w:rFonts w:ascii="Times New Roman" w:hAnsi="Times New Roman" w:cs="Times New Roman"/>
                <w:sz w:val="20"/>
                <w:szCs w:val="20"/>
              </w:rPr>
            </w:pPr>
            <w:r w:rsidRPr="00421573">
              <w:rPr>
                <w:rFonts w:ascii="Times New Roman" w:hAnsi="Times New Roman" w:cs="Times New Roman"/>
                <w:sz w:val="20"/>
                <w:szCs w:val="20"/>
              </w:rPr>
              <w:t>Přírodní vědy, matematika a statistika</w:t>
            </w:r>
          </w:p>
        </w:tc>
        <w:tc>
          <w:tcPr>
            <w:tcW w:w="583" w:type="dxa"/>
          </w:tcPr>
          <w:p w:rsidR="00E9023D" w:rsidRPr="00421573" w:rsidRDefault="00E9023D" w:rsidP="00E9023D">
            <w:pPr>
              <w:jc w:val="center"/>
              <w:rPr>
                <w:rFonts w:ascii="Times New Roman" w:hAnsi="Times New Roman" w:cs="Times New Roman"/>
                <w:sz w:val="20"/>
                <w:szCs w:val="20"/>
              </w:rPr>
            </w:pPr>
            <w:r w:rsidRPr="00421573">
              <w:rPr>
                <w:rFonts w:ascii="Times New Roman" w:hAnsi="Times New Roman" w:cs="Times New Roman"/>
                <w:sz w:val="20"/>
                <w:szCs w:val="20"/>
              </w:rPr>
              <w:t>05</w:t>
            </w:r>
          </w:p>
        </w:tc>
        <w:tc>
          <w:tcPr>
            <w:tcW w:w="990" w:type="dxa"/>
            <w:vAlign w:val="center"/>
          </w:tcPr>
          <w:p w:rsidR="00E9023D" w:rsidRPr="00E9023D" w:rsidRDefault="00E9023D" w:rsidP="00E9023D">
            <w:pPr>
              <w:jc w:val="center"/>
              <w:rPr>
                <w:rFonts w:ascii="Times New Roman" w:hAnsi="Times New Roman" w:cs="Times New Roman"/>
                <w:sz w:val="20"/>
                <w:szCs w:val="20"/>
              </w:rPr>
            </w:pPr>
            <w:r w:rsidRPr="00E9023D">
              <w:rPr>
                <w:rFonts w:ascii="Times New Roman" w:hAnsi="Times New Roman" w:cs="Times New Roman"/>
                <w:sz w:val="20"/>
                <w:szCs w:val="20"/>
              </w:rPr>
              <w:t>0</w:t>
            </w:r>
          </w:p>
        </w:tc>
        <w:tc>
          <w:tcPr>
            <w:tcW w:w="990" w:type="dxa"/>
            <w:vAlign w:val="center"/>
          </w:tcPr>
          <w:p w:rsidR="00E9023D" w:rsidRPr="00E9023D" w:rsidRDefault="00E9023D" w:rsidP="00E9023D">
            <w:pPr>
              <w:jc w:val="center"/>
              <w:rPr>
                <w:rFonts w:ascii="Times New Roman" w:hAnsi="Times New Roman" w:cs="Times New Roman"/>
                <w:sz w:val="20"/>
                <w:szCs w:val="20"/>
              </w:rPr>
            </w:pPr>
            <w:r w:rsidRPr="00E9023D">
              <w:rPr>
                <w:rFonts w:ascii="Times New Roman" w:hAnsi="Times New Roman" w:cs="Times New Roman"/>
                <w:sz w:val="20"/>
                <w:szCs w:val="20"/>
              </w:rPr>
              <w:t>0</w:t>
            </w:r>
          </w:p>
        </w:tc>
        <w:tc>
          <w:tcPr>
            <w:tcW w:w="990" w:type="dxa"/>
            <w:vAlign w:val="center"/>
          </w:tcPr>
          <w:p w:rsidR="00E9023D" w:rsidRPr="00E9023D" w:rsidRDefault="00E9023D" w:rsidP="00E9023D">
            <w:pPr>
              <w:jc w:val="center"/>
              <w:rPr>
                <w:rFonts w:ascii="Times New Roman" w:hAnsi="Times New Roman" w:cs="Times New Roman"/>
                <w:sz w:val="20"/>
                <w:szCs w:val="20"/>
              </w:rPr>
            </w:pPr>
            <w:r w:rsidRPr="00E9023D">
              <w:rPr>
                <w:rFonts w:ascii="Times New Roman" w:hAnsi="Times New Roman" w:cs="Times New Roman"/>
                <w:sz w:val="20"/>
                <w:szCs w:val="20"/>
              </w:rPr>
              <w:t>5</w:t>
            </w:r>
          </w:p>
        </w:tc>
        <w:tc>
          <w:tcPr>
            <w:tcW w:w="896" w:type="dxa"/>
            <w:vAlign w:val="center"/>
          </w:tcPr>
          <w:p w:rsidR="00E9023D" w:rsidRPr="00E9023D" w:rsidRDefault="00E9023D" w:rsidP="00E9023D">
            <w:pPr>
              <w:jc w:val="center"/>
              <w:rPr>
                <w:rFonts w:ascii="Times New Roman" w:hAnsi="Times New Roman" w:cs="Times New Roman"/>
                <w:sz w:val="20"/>
                <w:szCs w:val="20"/>
              </w:rPr>
            </w:pPr>
            <w:r w:rsidRPr="00E9023D">
              <w:rPr>
                <w:rFonts w:ascii="Times New Roman" w:hAnsi="Times New Roman" w:cs="Times New Roman"/>
                <w:sz w:val="20"/>
                <w:szCs w:val="20"/>
              </w:rPr>
              <w:t>7</w:t>
            </w:r>
          </w:p>
        </w:tc>
        <w:tc>
          <w:tcPr>
            <w:tcW w:w="1014" w:type="dxa"/>
            <w:vAlign w:val="center"/>
          </w:tcPr>
          <w:p w:rsidR="00E9023D" w:rsidRPr="00E9023D" w:rsidRDefault="00E9023D" w:rsidP="00E9023D">
            <w:pPr>
              <w:jc w:val="center"/>
              <w:rPr>
                <w:rFonts w:ascii="Times New Roman" w:hAnsi="Times New Roman" w:cs="Times New Roman"/>
                <w:sz w:val="20"/>
                <w:szCs w:val="20"/>
              </w:rPr>
            </w:pPr>
            <w:r w:rsidRPr="00E9023D">
              <w:rPr>
                <w:rFonts w:ascii="Times New Roman" w:hAnsi="Times New Roman" w:cs="Times New Roman"/>
                <w:sz w:val="20"/>
                <w:szCs w:val="20"/>
              </w:rPr>
              <w:t>12</w:t>
            </w:r>
          </w:p>
        </w:tc>
      </w:tr>
      <w:tr w:rsidR="00E9023D" w:rsidRPr="00856469" w:rsidTr="00E9023D">
        <w:tc>
          <w:tcPr>
            <w:tcW w:w="3634" w:type="dxa"/>
          </w:tcPr>
          <w:p w:rsidR="00E9023D" w:rsidRPr="00421573" w:rsidRDefault="00E9023D" w:rsidP="00E9023D">
            <w:pPr>
              <w:rPr>
                <w:rFonts w:ascii="Times New Roman" w:hAnsi="Times New Roman" w:cs="Times New Roman"/>
                <w:sz w:val="20"/>
                <w:szCs w:val="20"/>
              </w:rPr>
            </w:pPr>
            <w:r w:rsidRPr="00421573">
              <w:rPr>
                <w:rFonts w:ascii="Times New Roman" w:hAnsi="Times New Roman" w:cs="Times New Roman"/>
                <w:sz w:val="20"/>
                <w:szCs w:val="20"/>
              </w:rPr>
              <w:t>Informační a komunikační technologie</w:t>
            </w:r>
          </w:p>
        </w:tc>
        <w:tc>
          <w:tcPr>
            <w:tcW w:w="583" w:type="dxa"/>
          </w:tcPr>
          <w:p w:rsidR="00E9023D" w:rsidRPr="00421573" w:rsidRDefault="00E9023D" w:rsidP="00E9023D">
            <w:pPr>
              <w:jc w:val="center"/>
              <w:rPr>
                <w:rFonts w:ascii="Times New Roman" w:hAnsi="Times New Roman" w:cs="Times New Roman"/>
                <w:sz w:val="20"/>
                <w:szCs w:val="20"/>
              </w:rPr>
            </w:pPr>
            <w:r w:rsidRPr="00421573">
              <w:rPr>
                <w:rFonts w:ascii="Times New Roman" w:hAnsi="Times New Roman" w:cs="Times New Roman"/>
                <w:sz w:val="20"/>
                <w:szCs w:val="20"/>
              </w:rPr>
              <w:t>06</w:t>
            </w:r>
          </w:p>
        </w:tc>
        <w:tc>
          <w:tcPr>
            <w:tcW w:w="990" w:type="dxa"/>
            <w:vAlign w:val="center"/>
          </w:tcPr>
          <w:p w:rsidR="00E9023D" w:rsidRPr="00E9023D" w:rsidRDefault="00E9023D" w:rsidP="00E9023D">
            <w:pPr>
              <w:jc w:val="center"/>
              <w:rPr>
                <w:rFonts w:ascii="Times New Roman" w:hAnsi="Times New Roman" w:cs="Times New Roman"/>
                <w:sz w:val="20"/>
                <w:szCs w:val="20"/>
              </w:rPr>
            </w:pPr>
            <w:r w:rsidRPr="00E9023D">
              <w:rPr>
                <w:rFonts w:ascii="Times New Roman" w:hAnsi="Times New Roman" w:cs="Times New Roman"/>
                <w:sz w:val="20"/>
                <w:szCs w:val="20"/>
              </w:rPr>
              <w:t>7</w:t>
            </w:r>
          </w:p>
        </w:tc>
        <w:tc>
          <w:tcPr>
            <w:tcW w:w="990" w:type="dxa"/>
            <w:vAlign w:val="center"/>
          </w:tcPr>
          <w:p w:rsidR="00E9023D" w:rsidRPr="00E9023D" w:rsidRDefault="00E9023D" w:rsidP="00E9023D">
            <w:pPr>
              <w:jc w:val="center"/>
              <w:rPr>
                <w:rFonts w:ascii="Times New Roman" w:hAnsi="Times New Roman" w:cs="Times New Roman"/>
                <w:sz w:val="20"/>
                <w:szCs w:val="20"/>
              </w:rPr>
            </w:pPr>
            <w:r w:rsidRPr="00E9023D">
              <w:rPr>
                <w:rFonts w:ascii="Times New Roman" w:hAnsi="Times New Roman" w:cs="Times New Roman"/>
                <w:sz w:val="20"/>
                <w:szCs w:val="20"/>
              </w:rPr>
              <w:t>0</w:t>
            </w:r>
          </w:p>
        </w:tc>
        <w:tc>
          <w:tcPr>
            <w:tcW w:w="990" w:type="dxa"/>
            <w:vAlign w:val="center"/>
          </w:tcPr>
          <w:p w:rsidR="00E9023D" w:rsidRPr="00E9023D" w:rsidRDefault="00E9023D" w:rsidP="00E9023D">
            <w:pPr>
              <w:jc w:val="center"/>
              <w:rPr>
                <w:rFonts w:ascii="Times New Roman" w:hAnsi="Times New Roman" w:cs="Times New Roman"/>
                <w:sz w:val="20"/>
                <w:szCs w:val="20"/>
              </w:rPr>
            </w:pPr>
            <w:r w:rsidRPr="00E9023D">
              <w:rPr>
                <w:rFonts w:ascii="Times New Roman" w:hAnsi="Times New Roman" w:cs="Times New Roman"/>
                <w:sz w:val="20"/>
                <w:szCs w:val="20"/>
              </w:rPr>
              <w:t>6</w:t>
            </w:r>
          </w:p>
        </w:tc>
        <w:tc>
          <w:tcPr>
            <w:tcW w:w="896" w:type="dxa"/>
            <w:vAlign w:val="center"/>
          </w:tcPr>
          <w:p w:rsidR="00E9023D" w:rsidRPr="00E9023D" w:rsidRDefault="00E9023D" w:rsidP="00E9023D">
            <w:pPr>
              <w:jc w:val="center"/>
              <w:rPr>
                <w:rFonts w:ascii="Times New Roman" w:hAnsi="Times New Roman" w:cs="Times New Roman"/>
                <w:sz w:val="20"/>
                <w:szCs w:val="20"/>
              </w:rPr>
            </w:pPr>
            <w:r w:rsidRPr="00E9023D">
              <w:rPr>
                <w:rFonts w:ascii="Times New Roman" w:hAnsi="Times New Roman" w:cs="Times New Roman"/>
                <w:sz w:val="20"/>
                <w:szCs w:val="20"/>
              </w:rPr>
              <w:t>17</w:t>
            </w:r>
          </w:p>
        </w:tc>
        <w:tc>
          <w:tcPr>
            <w:tcW w:w="1014" w:type="dxa"/>
            <w:vAlign w:val="center"/>
          </w:tcPr>
          <w:p w:rsidR="00E9023D" w:rsidRPr="00E9023D" w:rsidRDefault="00E9023D" w:rsidP="00E9023D">
            <w:pPr>
              <w:jc w:val="center"/>
              <w:rPr>
                <w:rFonts w:ascii="Times New Roman" w:hAnsi="Times New Roman" w:cs="Times New Roman"/>
                <w:sz w:val="20"/>
                <w:szCs w:val="20"/>
              </w:rPr>
            </w:pPr>
            <w:r w:rsidRPr="00E9023D">
              <w:rPr>
                <w:rFonts w:ascii="Times New Roman" w:hAnsi="Times New Roman" w:cs="Times New Roman"/>
                <w:sz w:val="20"/>
                <w:szCs w:val="20"/>
              </w:rPr>
              <w:t>30</w:t>
            </w:r>
          </w:p>
        </w:tc>
      </w:tr>
      <w:tr w:rsidR="00E9023D" w:rsidRPr="00856469" w:rsidTr="00E9023D">
        <w:tc>
          <w:tcPr>
            <w:tcW w:w="3634" w:type="dxa"/>
          </w:tcPr>
          <w:p w:rsidR="00E9023D" w:rsidRPr="00421573" w:rsidRDefault="00E9023D" w:rsidP="00E9023D">
            <w:pPr>
              <w:rPr>
                <w:rFonts w:ascii="Times New Roman" w:hAnsi="Times New Roman" w:cs="Times New Roman"/>
                <w:sz w:val="20"/>
                <w:szCs w:val="20"/>
              </w:rPr>
            </w:pPr>
            <w:r w:rsidRPr="00421573">
              <w:rPr>
                <w:rFonts w:ascii="Times New Roman" w:hAnsi="Times New Roman" w:cs="Times New Roman"/>
                <w:sz w:val="20"/>
                <w:szCs w:val="20"/>
              </w:rPr>
              <w:t>Technika, výroba a stavebnictví</w:t>
            </w:r>
          </w:p>
        </w:tc>
        <w:tc>
          <w:tcPr>
            <w:tcW w:w="583" w:type="dxa"/>
          </w:tcPr>
          <w:p w:rsidR="00E9023D" w:rsidRPr="00421573" w:rsidRDefault="00E9023D" w:rsidP="00E9023D">
            <w:pPr>
              <w:jc w:val="center"/>
              <w:rPr>
                <w:rFonts w:ascii="Times New Roman" w:hAnsi="Times New Roman" w:cs="Times New Roman"/>
                <w:sz w:val="20"/>
                <w:szCs w:val="20"/>
              </w:rPr>
            </w:pPr>
            <w:r w:rsidRPr="00421573">
              <w:rPr>
                <w:rFonts w:ascii="Times New Roman" w:hAnsi="Times New Roman" w:cs="Times New Roman"/>
                <w:sz w:val="20"/>
                <w:szCs w:val="20"/>
              </w:rPr>
              <w:t>07</w:t>
            </w:r>
          </w:p>
        </w:tc>
        <w:tc>
          <w:tcPr>
            <w:tcW w:w="990" w:type="dxa"/>
            <w:vAlign w:val="center"/>
          </w:tcPr>
          <w:p w:rsidR="00E9023D" w:rsidRPr="00E9023D" w:rsidRDefault="00E9023D" w:rsidP="00E9023D">
            <w:pPr>
              <w:jc w:val="center"/>
              <w:rPr>
                <w:rFonts w:ascii="Times New Roman" w:hAnsi="Times New Roman" w:cs="Times New Roman"/>
                <w:sz w:val="20"/>
                <w:szCs w:val="20"/>
              </w:rPr>
            </w:pPr>
            <w:r w:rsidRPr="00E9023D">
              <w:rPr>
                <w:rFonts w:ascii="Times New Roman" w:hAnsi="Times New Roman" w:cs="Times New Roman"/>
                <w:sz w:val="20"/>
                <w:szCs w:val="20"/>
              </w:rPr>
              <w:t>13</w:t>
            </w:r>
          </w:p>
        </w:tc>
        <w:tc>
          <w:tcPr>
            <w:tcW w:w="990" w:type="dxa"/>
            <w:vAlign w:val="center"/>
          </w:tcPr>
          <w:p w:rsidR="00E9023D" w:rsidRPr="00E9023D" w:rsidRDefault="00E9023D" w:rsidP="00E9023D">
            <w:pPr>
              <w:jc w:val="center"/>
              <w:rPr>
                <w:rFonts w:ascii="Times New Roman" w:hAnsi="Times New Roman" w:cs="Times New Roman"/>
                <w:sz w:val="20"/>
                <w:szCs w:val="20"/>
              </w:rPr>
            </w:pPr>
            <w:r w:rsidRPr="00E9023D">
              <w:rPr>
                <w:rFonts w:ascii="Times New Roman" w:hAnsi="Times New Roman" w:cs="Times New Roman"/>
                <w:sz w:val="20"/>
                <w:szCs w:val="20"/>
              </w:rPr>
              <w:t>0</w:t>
            </w:r>
          </w:p>
        </w:tc>
        <w:tc>
          <w:tcPr>
            <w:tcW w:w="990" w:type="dxa"/>
            <w:vAlign w:val="center"/>
          </w:tcPr>
          <w:p w:rsidR="00E9023D" w:rsidRPr="00E9023D" w:rsidRDefault="00E9023D" w:rsidP="00E9023D">
            <w:pPr>
              <w:jc w:val="center"/>
              <w:rPr>
                <w:rFonts w:ascii="Times New Roman" w:hAnsi="Times New Roman" w:cs="Times New Roman"/>
                <w:sz w:val="20"/>
                <w:szCs w:val="20"/>
              </w:rPr>
            </w:pPr>
            <w:r w:rsidRPr="00E9023D">
              <w:rPr>
                <w:rFonts w:ascii="Times New Roman" w:hAnsi="Times New Roman" w:cs="Times New Roman"/>
                <w:sz w:val="20"/>
                <w:szCs w:val="20"/>
              </w:rPr>
              <w:t>20</w:t>
            </w:r>
          </w:p>
        </w:tc>
        <w:tc>
          <w:tcPr>
            <w:tcW w:w="896" w:type="dxa"/>
            <w:vAlign w:val="center"/>
          </w:tcPr>
          <w:p w:rsidR="00E9023D" w:rsidRPr="00E9023D" w:rsidRDefault="00E9023D" w:rsidP="00E9023D">
            <w:pPr>
              <w:jc w:val="center"/>
              <w:rPr>
                <w:rFonts w:ascii="Times New Roman" w:hAnsi="Times New Roman" w:cs="Times New Roman"/>
                <w:sz w:val="20"/>
                <w:szCs w:val="20"/>
              </w:rPr>
            </w:pPr>
            <w:r w:rsidRPr="00E9023D">
              <w:rPr>
                <w:rFonts w:ascii="Times New Roman" w:hAnsi="Times New Roman" w:cs="Times New Roman"/>
                <w:sz w:val="20"/>
                <w:szCs w:val="20"/>
              </w:rPr>
              <w:t>30</w:t>
            </w:r>
          </w:p>
        </w:tc>
        <w:tc>
          <w:tcPr>
            <w:tcW w:w="1014" w:type="dxa"/>
            <w:vAlign w:val="center"/>
          </w:tcPr>
          <w:p w:rsidR="00E9023D" w:rsidRPr="00E9023D" w:rsidRDefault="00E9023D" w:rsidP="00E9023D">
            <w:pPr>
              <w:jc w:val="center"/>
              <w:rPr>
                <w:rFonts w:ascii="Times New Roman" w:hAnsi="Times New Roman" w:cs="Times New Roman"/>
                <w:sz w:val="20"/>
                <w:szCs w:val="20"/>
              </w:rPr>
            </w:pPr>
            <w:r w:rsidRPr="00E9023D">
              <w:rPr>
                <w:rFonts w:ascii="Times New Roman" w:hAnsi="Times New Roman" w:cs="Times New Roman"/>
                <w:sz w:val="20"/>
                <w:szCs w:val="20"/>
              </w:rPr>
              <w:t>63</w:t>
            </w:r>
          </w:p>
        </w:tc>
      </w:tr>
      <w:tr w:rsidR="00E9023D" w:rsidRPr="00856469" w:rsidTr="00E9023D">
        <w:tc>
          <w:tcPr>
            <w:tcW w:w="3634" w:type="dxa"/>
          </w:tcPr>
          <w:p w:rsidR="00E9023D" w:rsidRPr="00421573" w:rsidRDefault="00E9023D" w:rsidP="00E9023D">
            <w:pPr>
              <w:rPr>
                <w:rFonts w:ascii="Times New Roman" w:hAnsi="Times New Roman" w:cs="Times New Roman"/>
                <w:sz w:val="20"/>
                <w:szCs w:val="20"/>
              </w:rPr>
            </w:pPr>
            <w:r w:rsidRPr="00421573">
              <w:rPr>
                <w:rFonts w:ascii="Times New Roman" w:hAnsi="Times New Roman" w:cs="Times New Roman"/>
                <w:sz w:val="20"/>
                <w:szCs w:val="20"/>
              </w:rPr>
              <w:t>Zdravotní a sociální péče, péče o příznivé životní podmínky</w:t>
            </w:r>
          </w:p>
        </w:tc>
        <w:tc>
          <w:tcPr>
            <w:tcW w:w="583" w:type="dxa"/>
          </w:tcPr>
          <w:p w:rsidR="00E9023D" w:rsidRPr="00421573" w:rsidRDefault="00E9023D" w:rsidP="00E9023D">
            <w:pPr>
              <w:jc w:val="center"/>
              <w:rPr>
                <w:rFonts w:ascii="Times New Roman" w:hAnsi="Times New Roman" w:cs="Times New Roman"/>
                <w:sz w:val="20"/>
                <w:szCs w:val="20"/>
              </w:rPr>
            </w:pPr>
            <w:r w:rsidRPr="00421573">
              <w:rPr>
                <w:rFonts w:ascii="Times New Roman" w:hAnsi="Times New Roman" w:cs="Times New Roman"/>
                <w:sz w:val="20"/>
                <w:szCs w:val="20"/>
              </w:rPr>
              <w:t>09</w:t>
            </w:r>
          </w:p>
        </w:tc>
        <w:tc>
          <w:tcPr>
            <w:tcW w:w="990" w:type="dxa"/>
            <w:vAlign w:val="center"/>
          </w:tcPr>
          <w:p w:rsidR="00E9023D" w:rsidRPr="00E9023D" w:rsidRDefault="00E9023D" w:rsidP="00E9023D">
            <w:pPr>
              <w:jc w:val="center"/>
              <w:rPr>
                <w:rFonts w:ascii="Times New Roman" w:hAnsi="Times New Roman" w:cs="Times New Roman"/>
                <w:sz w:val="20"/>
                <w:szCs w:val="20"/>
              </w:rPr>
            </w:pPr>
            <w:r w:rsidRPr="00E9023D">
              <w:rPr>
                <w:rFonts w:ascii="Times New Roman" w:hAnsi="Times New Roman" w:cs="Times New Roman"/>
                <w:sz w:val="20"/>
                <w:szCs w:val="20"/>
              </w:rPr>
              <w:t>14</w:t>
            </w:r>
          </w:p>
        </w:tc>
        <w:tc>
          <w:tcPr>
            <w:tcW w:w="990" w:type="dxa"/>
            <w:vAlign w:val="center"/>
          </w:tcPr>
          <w:p w:rsidR="00E9023D" w:rsidRPr="00E9023D" w:rsidRDefault="00E9023D" w:rsidP="00E9023D">
            <w:pPr>
              <w:jc w:val="center"/>
              <w:rPr>
                <w:rFonts w:ascii="Times New Roman" w:hAnsi="Times New Roman" w:cs="Times New Roman"/>
                <w:sz w:val="20"/>
                <w:szCs w:val="20"/>
              </w:rPr>
            </w:pPr>
            <w:r w:rsidRPr="00E9023D">
              <w:rPr>
                <w:rFonts w:ascii="Times New Roman" w:hAnsi="Times New Roman" w:cs="Times New Roman"/>
                <w:sz w:val="20"/>
                <w:szCs w:val="20"/>
              </w:rPr>
              <w:t>0</w:t>
            </w:r>
          </w:p>
        </w:tc>
        <w:tc>
          <w:tcPr>
            <w:tcW w:w="990" w:type="dxa"/>
            <w:vAlign w:val="center"/>
          </w:tcPr>
          <w:p w:rsidR="00E9023D" w:rsidRPr="00E9023D" w:rsidRDefault="00E9023D" w:rsidP="00E9023D">
            <w:pPr>
              <w:jc w:val="center"/>
              <w:rPr>
                <w:rFonts w:ascii="Times New Roman" w:hAnsi="Times New Roman" w:cs="Times New Roman"/>
                <w:sz w:val="20"/>
                <w:szCs w:val="20"/>
              </w:rPr>
            </w:pPr>
            <w:r w:rsidRPr="00E9023D">
              <w:rPr>
                <w:rFonts w:ascii="Times New Roman" w:hAnsi="Times New Roman" w:cs="Times New Roman"/>
                <w:sz w:val="20"/>
                <w:szCs w:val="20"/>
              </w:rPr>
              <w:t>0</w:t>
            </w:r>
          </w:p>
        </w:tc>
        <w:tc>
          <w:tcPr>
            <w:tcW w:w="896" w:type="dxa"/>
            <w:vAlign w:val="center"/>
          </w:tcPr>
          <w:p w:rsidR="00E9023D" w:rsidRPr="00E9023D" w:rsidRDefault="00E9023D" w:rsidP="00E9023D">
            <w:pPr>
              <w:jc w:val="center"/>
              <w:rPr>
                <w:rFonts w:ascii="Times New Roman" w:hAnsi="Times New Roman" w:cs="Times New Roman"/>
                <w:sz w:val="20"/>
                <w:szCs w:val="20"/>
              </w:rPr>
            </w:pPr>
            <w:r w:rsidRPr="00E9023D">
              <w:rPr>
                <w:rFonts w:ascii="Times New Roman" w:hAnsi="Times New Roman" w:cs="Times New Roman"/>
                <w:sz w:val="20"/>
                <w:szCs w:val="20"/>
              </w:rPr>
              <w:t>0</w:t>
            </w:r>
          </w:p>
        </w:tc>
        <w:tc>
          <w:tcPr>
            <w:tcW w:w="1014" w:type="dxa"/>
            <w:vAlign w:val="center"/>
          </w:tcPr>
          <w:p w:rsidR="00E9023D" w:rsidRPr="00E9023D" w:rsidRDefault="00E9023D" w:rsidP="00E9023D">
            <w:pPr>
              <w:jc w:val="center"/>
              <w:rPr>
                <w:rFonts w:ascii="Times New Roman" w:hAnsi="Times New Roman" w:cs="Times New Roman"/>
                <w:sz w:val="20"/>
                <w:szCs w:val="20"/>
              </w:rPr>
            </w:pPr>
            <w:r w:rsidRPr="00E9023D">
              <w:rPr>
                <w:rFonts w:ascii="Times New Roman" w:hAnsi="Times New Roman" w:cs="Times New Roman"/>
                <w:sz w:val="20"/>
                <w:szCs w:val="20"/>
              </w:rPr>
              <w:t>14</w:t>
            </w:r>
          </w:p>
        </w:tc>
      </w:tr>
      <w:tr w:rsidR="00E9023D" w:rsidRPr="00856469" w:rsidTr="00E9023D">
        <w:tc>
          <w:tcPr>
            <w:tcW w:w="3634" w:type="dxa"/>
          </w:tcPr>
          <w:p w:rsidR="00E9023D" w:rsidRPr="00421573" w:rsidRDefault="00E9023D" w:rsidP="00E9023D">
            <w:pPr>
              <w:rPr>
                <w:rFonts w:ascii="Times New Roman" w:hAnsi="Times New Roman" w:cs="Times New Roman"/>
                <w:sz w:val="20"/>
                <w:szCs w:val="20"/>
              </w:rPr>
            </w:pPr>
            <w:r w:rsidRPr="00421573">
              <w:rPr>
                <w:rFonts w:ascii="Times New Roman" w:hAnsi="Times New Roman" w:cs="Times New Roman"/>
                <w:sz w:val="20"/>
                <w:szCs w:val="20"/>
              </w:rPr>
              <w:t>Služby</w:t>
            </w:r>
          </w:p>
        </w:tc>
        <w:tc>
          <w:tcPr>
            <w:tcW w:w="583" w:type="dxa"/>
          </w:tcPr>
          <w:p w:rsidR="00E9023D" w:rsidRPr="00421573" w:rsidRDefault="00E9023D" w:rsidP="00E9023D">
            <w:pPr>
              <w:jc w:val="center"/>
              <w:rPr>
                <w:rFonts w:ascii="Times New Roman" w:hAnsi="Times New Roman" w:cs="Times New Roman"/>
                <w:sz w:val="20"/>
                <w:szCs w:val="20"/>
              </w:rPr>
            </w:pPr>
            <w:r w:rsidRPr="00421573">
              <w:rPr>
                <w:rFonts w:ascii="Times New Roman" w:hAnsi="Times New Roman" w:cs="Times New Roman"/>
                <w:sz w:val="20"/>
                <w:szCs w:val="20"/>
              </w:rPr>
              <w:t>10</w:t>
            </w:r>
          </w:p>
        </w:tc>
        <w:tc>
          <w:tcPr>
            <w:tcW w:w="990" w:type="dxa"/>
            <w:vAlign w:val="center"/>
          </w:tcPr>
          <w:p w:rsidR="00E9023D" w:rsidRPr="00E9023D" w:rsidRDefault="00E9023D" w:rsidP="00E9023D">
            <w:pPr>
              <w:jc w:val="center"/>
              <w:rPr>
                <w:rFonts w:ascii="Times New Roman" w:hAnsi="Times New Roman" w:cs="Times New Roman"/>
                <w:sz w:val="20"/>
                <w:szCs w:val="20"/>
              </w:rPr>
            </w:pPr>
            <w:r w:rsidRPr="00E9023D">
              <w:rPr>
                <w:rFonts w:ascii="Times New Roman" w:hAnsi="Times New Roman" w:cs="Times New Roman"/>
                <w:sz w:val="20"/>
                <w:szCs w:val="20"/>
              </w:rPr>
              <w:t>12</w:t>
            </w:r>
          </w:p>
        </w:tc>
        <w:tc>
          <w:tcPr>
            <w:tcW w:w="990" w:type="dxa"/>
            <w:vAlign w:val="center"/>
          </w:tcPr>
          <w:p w:rsidR="00E9023D" w:rsidRPr="00E9023D" w:rsidRDefault="00E9023D" w:rsidP="00E9023D">
            <w:pPr>
              <w:jc w:val="center"/>
              <w:rPr>
                <w:rFonts w:ascii="Times New Roman" w:hAnsi="Times New Roman" w:cs="Times New Roman"/>
                <w:sz w:val="20"/>
                <w:szCs w:val="20"/>
              </w:rPr>
            </w:pPr>
            <w:r w:rsidRPr="00E9023D">
              <w:rPr>
                <w:rFonts w:ascii="Times New Roman" w:hAnsi="Times New Roman" w:cs="Times New Roman"/>
                <w:sz w:val="20"/>
                <w:szCs w:val="20"/>
              </w:rPr>
              <w:t>0</w:t>
            </w:r>
          </w:p>
        </w:tc>
        <w:tc>
          <w:tcPr>
            <w:tcW w:w="990" w:type="dxa"/>
            <w:vAlign w:val="center"/>
          </w:tcPr>
          <w:p w:rsidR="00E9023D" w:rsidRPr="00E9023D" w:rsidRDefault="00E9023D" w:rsidP="00E9023D">
            <w:pPr>
              <w:jc w:val="center"/>
              <w:rPr>
                <w:rFonts w:ascii="Times New Roman" w:hAnsi="Times New Roman" w:cs="Times New Roman"/>
                <w:sz w:val="20"/>
                <w:szCs w:val="20"/>
              </w:rPr>
            </w:pPr>
            <w:r w:rsidRPr="00E9023D">
              <w:rPr>
                <w:rFonts w:ascii="Times New Roman" w:hAnsi="Times New Roman" w:cs="Times New Roman"/>
                <w:sz w:val="20"/>
                <w:szCs w:val="20"/>
              </w:rPr>
              <w:t>6</w:t>
            </w:r>
          </w:p>
        </w:tc>
        <w:tc>
          <w:tcPr>
            <w:tcW w:w="896" w:type="dxa"/>
            <w:vAlign w:val="center"/>
          </w:tcPr>
          <w:p w:rsidR="00E9023D" w:rsidRPr="00E9023D" w:rsidRDefault="00E9023D" w:rsidP="00E9023D">
            <w:pPr>
              <w:jc w:val="center"/>
              <w:rPr>
                <w:rFonts w:ascii="Times New Roman" w:hAnsi="Times New Roman" w:cs="Times New Roman"/>
                <w:sz w:val="20"/>
                <w:szCs w:val="20"/>
              </w:rPr>
            </w:pPr>
            <w:r w:rsidRPr="00E9023D">
              <w:rPr>
                <w:rFonts w:ascii="Times New Roman" w:hAnsi="Times New Roman" w:cs="Times New Roman"/>
                <w:sz w:val="20"/>
                <w:szCs w:val="20"/>
              </w:rPr>
              <w:t>0</w:t>
            </w:r>
          </w:p>
        </w:tc>
        <w:tc>
          <w:tcPr>
            <w:tcW w:w="1014" w:type="dxa"/>
            <w:vAlign w:val="center"/>
          </w:tcPr>
          <w:p w:rsidR="00E9023D" w:rsidRPr="00E9023D" w:rsidRDefault="00E9023D" w:rsidP="00E9023D">
            <w:pPr>
              <w:jc w:val="center"/>
              <w:rPr>
                <w:rFonts w:ascii="Times New Roman" w:hAnsi="Times New Roman" w:cs="Times New Roman"/>
                <w:sz w:val="20"/>
                <w:szCs w:val="20"/>
              </w:rPr>
            </w:pPr>
            <w:r w:rsidRPr="00E9023D">
              <w:rPr>
                <w:rFonts w:ascii="Times New Roman" w:hAnsi="Times New Roman" w:cs="Times New Roman"/>
                <w:sz w:val="20"/>
                <w:szCs w:val="20"/>
              </w:rPr>
              <w:t>18</w:t>
            </w:r>
          </w:p>
        </w:tc>
      </w:tr>
      <w:tr w:rsidR="00E9023D" w:rsidRPr="00856469" w:rsidTr="00E9023D">
        <w:tc>
          <w:tcPr>
            <w:tcW w:w="3634" w:type="dxa"/>
            <w:shd w:val="clear" w:color="auto" w:fill="DEEAF6" w:themeFill="accent1" w:themeFillTint="33"/>
          </w:tcPr>
          <w:p w:rsidR="00E9023D" w:rsidRPr="00421573" w:rsidRDefault="00E9023D" w:rsidP="00E9023D">
            <w:pPr>
              <w:rPr>
                <w:rFonts w:ascii="Times New Roman" w:hAnsi="Times New Roman" w:cs="Times New Roman"/>
                <w:b/>
                <w:sz w:val="20"/>
                <w:szCs w:val="20"/>
              </w:rPr>
            </w:pPr>
            <w:r w:rsidRPr="00421573">
              <w:rPr>
                <w:rFonts w:ascii="Times New Roman" w:hAnsi="Times New Roman" w:cs="Times New Roman"/>
                <w:b/>
                <w:sz w:val="20"/>
                <w:szCs w:val="20"/>
              </w:rPr>
              <w:t>UTB ve Zlíně celkem</w:t>
            </w:r>
          </w:p>
        </w:tc>
        <w:tc>
          <w:tcPr>
            <w:tcW w:w="583" w:type="dxa"/>
            <w:shd w:val="clear" w:color="auto" w:fill="DEEAF6" w:themeFill="accent1" w:themeFillTint="33"/>
          </w:tcPr>
          <w:p w:rsidR="00E9023D" w:rsidRPr="00421573" w:rsidRDefault="00E9023D" w:rsidP="00E9023D">
            <w:pPr>
              <w:jc w:val="center"/>
              <w:rPr>
                <w:rFonts w:ascii="Times New Roman" w:hAnsi="Times New Roman" w:cs="Times New Roman"/>
                <w:b/>
                <w:sz w:val="20"/>
                <w:szCs w:val="20"/>
              </w:rPr>
            </w:pPr>
            <w:r w:rsidRPr="00421573">
              <w:rPr>
                <w:rFonts w:ascii="Times New Roman" w:hAnsi="Times New Roman" w:cs="Times New Roman"/>
                <w:b/>
                <w:sz w:val="20"/>
                <w:szCs w:val="20"/>
              </w:rPr>
              <w:t>x</w:t>
            </w:r>
          </w:p>
        </w:tc>
        <w:tc>
          <w:tcPr>
            <w:tcW w:w="990" w:type="dxa"/>
            <w:shd w:val="clear" w:color="auto" w:fill="DEEAF6" w:themeFill="accent1" w:themeFillTint="33"/>
          </w:tcPr>
          <w:p w:rsidR="00E9023D" w:rsidRPr="00421573" w:rsidRDefault="00E9023D" w:rsidP="00E9023D">
            <w:pPr>
              <w:jc w:val="center"/>
              <w:rPr>
                <w:rFonts w:ascii="Times New Roman" w:hAnsi="Times New Roman" w:cs="Times New Roman"/>
                <w:b/>
                <w:sz w:val="20"/>
                <w:szCs w:val="20"/>
              </w:rPr>
            </w:pPr>
            <w:r>
              <w:rPr>
                <w:rFonts w:ascii="Times New Roman" w:hAnsi="Times New Roman" w:cs="Times New Roman"/>
                <w:b/>
              </w:rPr>
              <w:t>74</w:t>
            </w:r>
          </w:p>
        </w:tc>
        <w:tc>
          <w:tcPr>
            <w:tcW w:w="990" w:type="dxa"/>
            <w:shd w:val="clear" w:color="auto" w:fill="DEEAF6" w:themeFill="accent1" w:themeFillTint="33"/>
          </w:tcPr>
          <w:p w:rsidR="00E9023D" w:rsidRPr="00421573" w:rsidRDefault="00E9023D" w:rsidP="00E9023D">
            <w:pPr>
              <w:jc w:val="center"/>
              <w:rPr>
                <w:rFonts w:ascii="Times New Roman" w:hAnsi="Times New Roman" w:cs="Times New Roman"/>
                <w:b/>
                <w:sz w:val="20"/>
                <w:szCs w:val="20"/>
              </w:rPr>
            </w:pPr>
            <w:r>
              <w:rPr>
                <w:rFonts w:ascii="Times New Roman" w:hAnsi="Times New Roman" w:cs="Times New Roman"/>
                <w:b/>
              </w:rPr>
              <w:t>2</w:t>
            </w:r>
          </w:p>
        </w:tc>
        <w:tc>
          <w:tcPr>
            <w:tcW w:w="990" w:type="dxa"/>
            <w:shd w:val="clear" w:color="auto" w:fill="DEEAF6" w:themeFill="accent1" w:themeFillTint="33"/>
          </w:tcPr>
          <w:p w:rsidR="00E9023D" w:rsidRPr="00421573" w:rsidRDefault="00E9023D" w:rsidP="00E9023D">
            <w:pPr>
              <w:jc w:val="center"/>
              <w:rPr>
                <w:rFonts w:ascii="Times New Roman" w:hAnsi="Times New Roman" w:cs="Times New Roman"/>
                <w:b/>
                <w:sz w:val="20"/>
                <w:szCs w:val="20"/>
              </w:rPr>
            </w:pPr>
            <w:r>
              <w:rPr>
                <w:rFonts w:ascii="Times New Roman" w:hAnsi="Times New Roman" w:cs="Times New Roman"/>
                <w:b/>
              </w:rPr>
              <w:t>75</w:t>
            </w:r>
          </w:p>
        </w:tc>
        <w:tc>
          <w:tcPr>
            <w:tcW w:w="896" w:type="dxa"/>
            <w:shd w:val="clear" w:color="auto" w:fill="DEEAF6" w:themeFill="accent1" w:themeFillTint="33"/>
          </w:tcPr>
          <w:p w:rsidR="00E9023D" w:rsidRPr="00421573" w:rsidRDefault="00E9023D" w:rsidP="00E9023D">
            <w:pPr>
              <w:jc w:val="center"/>
              <w:rPr>
                <w:rFonts w:ascii="Times New Roman" w:hAnsi="Times New Roman" w:cs="Times New Roman"/>
                <w:b/>
                <w:sz w:val="20"/>
                <w:szCs w:val="20"/>
              </w:rPr>
            </w:pPr>
            <w:r>
              <w:rPr>
                <w:rFonts w:ascii="Times New Roman" w:hAnsi="Times New Roman" w:cs="Times New Roman"/>
                <w:b/>
              </w:rPr>
              <w:t>80</w:t>
            </w:r>
          </w:p>
        </w:tc>
        <w:tc>
          <w:tcPr>
            <w:tcW w:w="1014" w:type="dxa"/>
            <w:shd w:val="clear" w:color="auto" w:fill="DEEAF6" w:themeFill="accent1" w:themeFillTint="33"/>
          </w:tcPr>
          <w:p w:rsidR="00E9023D" w:rsidRPr="00421573" w:rsidRDefault="00E9023D" w:rsidP="00E9023D">
            <w:pPr>
              <w:jc w:val="center"/>
              <w:rPr>
                <w:rFonts w:ascii="Times New Roman" w:hAnsi="Times New Roman" w:cs="Times New Roman"/>
                <w:b/>
                <w:sz w:val="20"/>
                <w:szCs w:val="20"/>
              </w:rPr>
            </w:pPr>
            <w:r>
              <w:rPr>
                <w:rFonts w:ascii="Times New Roman" w:hAnsi="Times New Roman" w:cs="Times New Roman"/>
                <w:b/>
              </w:rPr>
              <w:t>231</w:t>
            </w:r>
          </w:p>
        </w:tc>
      </w:tr>
    </w:tbl>
    <w:p w:rsidR="00785208" w:rsidRDefault="00223539" w:rsidP="00223539">
      <w:pPr>
        <w:autoSpaceDE w:val="0"/>
        <w:autoSpaceDN w:val="0"/>
        <w:adjustRightInd w:val="0"/>
        <w:spacing w:after="0" w:line="240" w:lineRule="auto"/>
        <w:jc w:val="both"/>
        <w:rPr>
          <w:rFonts w:ascii="Times New Roman" w:eastAsia="UTBText-Regular" w:hAnsi="Times New Roman" w:cs="Times New Roman"/>
          <w:i/>
          <w:sz w:val="18"/>
          <w:szCs w:val="18"/>
        </w:rPr>
      </w:pPr>
      <w:r w:rsidRPr="00856469">
        <w:rPr>
          <w:rFonts w:ascii="Times New Roman" w:eastAsia="UTBText-Regular" w:hAnsi="Times New Roman" w:cs="Times New Roman"/>
          <w:i/>
          <w:sz w:val="18"/>
          <w:szCs w:val="18"/>
        </w:rPr>
        <w:t>Zdroj: Výroční zpr</w:t>
      </w:r>
      <w:r>
        <w:rPr>
          <w:rFonts w:ascii="Times New Roman" w:eastAsia="UTBText-Regular" w:hAnsi="Times New Roman" w:cs="Times New Roman"/>
          <w:i/>
          <w:sz w:val="18"/>
          <w:szCs w:val="18"/>
        </w:rPr>
        <w:t>áva o činnosti UTB ve Zlíně 2020</w:t>
      </w:r>
    </w:p>
    <w:p w:rsidR="00421573" w:rsidRDefault="00421573" w:rsidP="00223539">
      <w:pPr>
        <w:autoSpaceDE w:val="0"/>
        <w:autoSpaceDN w:val="0"/>
        <w:adjustRightInd w:val="0"/>
        <w:spacing w:after="0" w:line="240" w:lineRule="auto"/>
        <w:jc w:val="both"/>
        <w:rPr>
          <w:rFonts w:ascii="Times New Roman" w:eastAsia="UTBText-Regular" w:hAnsi="Times New Roman" w:cs="Times New Roman"/>
          <w:i/>
          <w:sz w:val="18"/>
          <w:szCs w:val="18"/>
        </w:rPr>
      </w:pPr>
    </w:p>
    <w:p w:rsidR="00421573" w:rsidRDefault="00421573" w:rsidP="00223539">
      <w:pPr>
        <w:autoSpaceDE w:val="0"/>
        <w:autoSpaceDN w:val="0"/>
        <w:adjustRightInd w:val="0"/>
        <w:spacing w:after="0" w:line="240" w:lineRule="auto"/>
        <w:jc w:val="both"/>
        <w:rPr>
          <w:rFonts w:ascii="Times New Roman" w:eastAsia="UTBText-Regular" w:hAnsi="Times New Roman" w:cs="Times New Roman"/>
          <w:i/>
          <w:sz w:val="18"/>
          <w:szCs w:val="18"/>
        </w:rPr>
      </w:pPr>
    </w:p>
    <w:p w:rsidR="00421573" w:rsidRDefault="00421573" w:rsidP="00223539">
      <w:pPr>
        <w:autoSpaceDE w:val="0"/>
        <w:autoSpaceDN w:val="0"/>
        <w:adjustRightInd w:val="0"/>
        <w:spacing w:after="0" w:line="240" w:lineRule="auto"/>
        <w:jc w:val="both"/>
        <w:rPr>
          <w:rFonts w:ascii="Times New Roman" w:eastAsia="UTBText-Regular" w:hAnsi="Times New Roman" w:cs="Times New Roman"/>
          <w:i/>
          <w:sz w:val="18"/>
          <w:szCs w:val="18"/>
        </w:rPr>
      </w:pPr>
    </w:p>
    <w:p w:rsidR="00421573" w:rsidRPr="00223539" w:rsidRDefault="00421573" w:rsidP="00223539">
      <w:pPr>
        <w:autoSpaceDE w:val="0"/>
        <w:autoSpaceDN w:val="0"/>
        <w:adjustRightInd w:val="0"/>
        <w:spacing w:after="0" w:line="240" w:lineRule="auto"/>
        <w:jc w:val="both"/>
        <w:rPr>
          <w:rFonts w:ascii="Times New Roman" w:eastAsia="UTBText-Regular" w:hAnsi="Times New Roman" w:cs="Times New Roman"/>
          <w:i/>
          <w:sz w:val="18"/>
          <w:szCs w:val="18"/>
        </w:rPr>
      </w:pPr>
    </w:p>
    <w:p w:rsidR="00244517" w:rsidRPr="00856469" w:rsidRDefault="00244517" w:rsidP="003C4833">
      <w:pPr>
        <w:pStyle w:val="Odstavecseseznamem"/>
        <w:numPr>
          <w:ilvl w:val="0"/>
          <w:numId w:val="15"/>
        </w:numPr>
        <w:spacing w:after="0" w:line="276" w:lineRule="auto"/>
        <w:jc w:val="both"/>
        <w:rPr>
          <w:rFonts w:ascii="Times New Roman" w:hAnsi="Times New Roman" w:cs="Times New Roman"/>
          <w:b/>
          <w:sz w:val="24"/>
          <w:szCs w:val="24"/>
        </w:rPr>
      </w:pPr>
      <w:r w:rsidRPr="00856469">
        <w:rPr>
          <w:rFonts w:ascii="Times New Roman" w:hAnsi="Times New Roman" w:cs="Times New Roman"/>
          <w:b/>
          <w:sz w:val="24"/>
          <w:szCs w:val="24"/>
        </w:rPr>
        <w:t>Cílový ukazatel 2030: Stabilní personální struktura akademických pracovníků s podílem minimálně 30</w:t>
      </w:r>
      <w:r w:rsidR="001C2A28">
        <w:rPr>
          <w:rFonts w:ascii="Times New Roman" w:hAnsi="Times New Roman" w:cs="Times New Roman"/>
          <w:b/>
          <w:sz w:val="24"/>
          <w:szCs w:val="24"/>
        </w:rPr>
        <w:t> </w:t>
      </w:r>
      <w:r w:rsidRPr="00856469">
        <w:rPr>
          <w:rFonts w:ascii="Times New Roman" w:hAnsi="Times New Roman" w:cs="Times New Roman"/>
          <w:b/>
          <w:sz w:val="24"/>
          <w:szCs w:val="24"/>
        </w:rPr>
        <w:t>% docentů a</w:t>
      </w:r>
      <w:r w:rsidR="001C2A28">
        <w:rPr>
          <w:rFonts w:ascii="Times New Roman" w:hAnsi="Times New Roman" w:cs="Times New Roman"/>
          <w:b/>
          <w:sz w:val="24"/>
          <w:szCs w:val="24"/>
        </w:rPr>
        <w:t> </w:t>
      </w:r>
      <w:r w:rsidRPr="00856469">
        <w:rPr>
          <w:rFonts w:ascii="Times New Roman" w:hAnsi="Times New Roman" w:cs="Times New Roman"/>
          <w:b/>
          <w:sz w:val="24"/>
          <w:szCs w:val="24"/>
        </w:rPr>
        <w:t>15</w:t>
      </w:r>
      <w:r w:rsidR="001C2A28">
        <w:rPr>
          <w:rFonts w:ascii="Times New Roman" w:hAnsi="Times New Roman" w:cs="Times New Roman"/>
          <w:b/>
          <w:sz w:val="24"/>
          <w:szCs w:val="24"/>
        </w:rPr>
        <w:t> </w:t>
      </w:r>
      <w:r w:rsidRPr="00856469">
        <w:rPr>
          <w:rFonts w:ascii="Times New Roman" w:hAnsi="Times New Roman" w:cs="Times New Roman"/>
          <w:b/>
          <w:sz w:val="24"/>
          <w:szCs w:val="24"/>
        </w:rPr>
        <w:t>% profesorů. Alespoň 15</w:t>
      </w:r>
      <w:r w:rsidR="001C2A28">
        <w:rPr>
          <w:rFonts w:ascii="Times New Roman" w:hAnsi="Times New Roman" w:cs="Times New Roman"/>
          <w:b/>
          <w:sz w:val="24"/>
          <w:szCs w:val="24"/>
        </w:rPr>
        <w:t> </w:t>
      </w:r>
      <w:r w:rsidRPr="00856469">
        <w:rPr>
          <w:rFonts w:ascii="Times New Roman" w:hAnsi="Times New Roman" w:cs="Times New Roman"/>
          <w:b/>
          <w:sz w:val="24"/>
          <w:szCs w:val="24"/>
        </w:rPr>
        <w:t>% akademických pracovníků bude ze zahraničí</w:t>
      </w:r>
    </w:p>
    <w:p w:rsidR="00244517" w:rsidRPr="00856469" w:rsidRDefault="00244517" w:rsidP="00244517">
      <w:pPr>
        <w:pStyle w:val="Odstavecseseznamem"/>
        <w:spacing w:after="0" w:line="276" w:lineRule="auto"/>
        <w:jc w:val="both"/>
        <w:rPr>
          <w:rFonts w:ascii="Times New Roman" w:hAnsi="Times New Roman" w:cs="Times New Roman"/>
          <w:b/>
          <w:sz w:val="24"/>
          <w:szCs w:val="24"/>
        </w:rPr>
      </w:pPr>
    </w:p>
    <w:p w:rsidR="00223539" w:rsidRPr="00421573" w:rsidRDefault="00421573" w:rsidP="00244517">
      <w:pPr>
        <w:spacing w:after="0"/>
        <w:jc w:val="both"/>
        <w:rPr>
          <w:rFonts w:ascii="Times New Roman" w:hAnsi="Times New Roman" w:cs="Times New Roman"/>
          <w:i/>
          <w:sz w:val="20"/>
          <w:szCs w:val="20"/>
        </w:rPr>
      </w:pPr>
      <w:r>
        <w:rPr>
          <w:rFonts w:ascii="Times New Roman" w:hAnsi="Times New Roman" w:cs="Times New Roman"/>
          <w:i/>
          <w:sz w:val="20"/>
          <w:szCs w:val="20"/>
        </w:rPr>
        <w:t>Tab. 7</w:t>
      </w:r>
      <w:r w:rsidR="00244517" w:rsidRPr="00421573">
        <w:rPr>
          <w:rFonts w:ascii="Times New Roman" w:hAnsi="Times New Roman" w:cs="Times New Roman"/>
          <w:i/>
          <w:sz w:val="20"/>
          <w:szCs w:val="20"/>
        </w:rPr>
        <w:t>: Akademičtí a vědečtí pracovníci a ostatní zaměstnanci, z toho podíl profesorů a</w:t>
      </w:r>
      <w:r w:rsidR="00A83B12" w:rsidRPr="00421573">
        <w:rPr>
          <w:rFonts w:ascii="Times New Roman" w:hAnsi="Times New Roman" w:cs="Times New Roman"/>
          <w:i/>
          <w:sz w:val="20"/>
          <w:szCs w:val="20"/>
        </w:rPr>
        <w:t> </w:t>
      </w:r>
      <w:r w:rsidR="00244517" w:rsidRPr="00421573">
        <w:rPr>
          <w:rFonts w:ascii="Times New Roman" w:hAnsi="Times New Roman" w:cs="Times New Roman"/>
          <w:i/>
          <w:sz w:val="20"/>
          <w:szCs w:val="20"/>
        </w:rPr>
        <w:t>docentů z celkového počtu akademických pracov</w:t>
      </w:r>
      <w:r w:rsidRPr="00421573">
        <w:rPr>
          <w:rFonts w:ascii="Times New Roman" w:hAnsi="Times New Roman" w:cs="Times New Roman"/>
          <w:i/>
          <w:sz w:val="20"/>
          <w:szCs w:val="20"/>
        </w:rPr>
        <w:t>níků (průměrné přepočtené počty)</w:t>
      </w:r>
    </w:p>
    <w:tbl>
      <w:tblPr>
        <w:tblW w:w="11333" w:type="dxa"/>
        <w:tblInd w:w="-998" w:type="dxa"/>
        <w:tblLayout w:type="fixed"/>
        <w:tblCellMar>
          <w:left w:w="0" w:type="dxa"/>
          <w:right w:w="0" w:type="dxa"/>
        </w:tblCellMar>
        <w:tblLook w:val="0420" w:firstRow="1" w:lastRow="0" w:firstColumn="0" w:lastColumn="0" w:noHBand="0" w:noVBand="1"/>
      </w:tblPr>
      <w:tblGrid>
        <w:gridCol w:w="1884"/>
        <w:gridCol w:w="14"/>
        <w:gridCol w:w="940"/>
        <w:gridCol w:w="940"/>
        <w:gridCol w:w="941"/>
        <w:gridCol w:w="950"/>
        <w:gridCol w:w="941"/>
        <w:gridCol w:w="946"/>
        <w:gridCol w:w="942"/>
        <w:gridCol w:w="946"/>
        <w:gridCol w:w="941"/>
        <w:gridCol w:w="942"/>
        <w:gridCol w:w="6"/>
      </w:tblGrid>
      <w:tr w:rsidR="00421573" w:rsidRPr="00223539" w:rsidTr="00421573">
        <w:trPr>
          <w:trHeight w:val="395"/>
        </w:trPr>
        <w:tc>
          <w:tcPr>
            <w:tcW w:w="1885" w:type="dxa"/>
            <w:tcBorders>
              <w:top w:val="single" w:sz="4" w:space="0" w:color="auto"/>
              <w:left w:val="single" w:sz="4" w:space="0" w:color="auto"/>
              <w:bottom w:val="single" w:sz="4" w:space="0" w:color="auto"/>
              <w:right w:val="single" w:sz="4" w:space="0" w:color="auto"/>
            </w:tcBorders>
            <w:shd w:val="clear" w:color="auto" w:fill="BDD6EE" w:themeFill="accent1" w:themeFillTint="66"/>
            <w:tcMar>
              <w:top w:w="72" w:type="dxa"/>
              <w:left w:w="144" w:type="dxa"/>
              <w:bottom w:w="72" w:type="dxa"/>
              <w:right w:w="144" w:type="dxa"/>
            </w:tcMar>
            <w:hideMark/>
          </w:tcPr>
          <w:p w:rsidR="00223539" w:rsidRPr="001F2EB0" w:rsidRDefault="00223539" w:rsidP="00DA153C">
            <w:pPr>
              <w:spacing w:after="0"/>
              <w:rPr>
                <w:rFonts w:ascii="Times New Roman" w:hAnsi="Times New Roman" w:cs="Times New Roman"/>
                <w:b/>
                <w:sz w:val="20"/>
                <w:szCs w:val="20"/>
              </w:rPr>
            </w:pPr>
            <w:r w:rsidRPr="001F2EB0">
              <w:rPr>
                <w:rFonts w:ascii="Times New Roman" w:hAnsi="Times New Roman" w:cs="Times New Roman"/>
                <w:b/>
                <w:bCs/>
                <w:sz w:val="20"/>
                <w:szCs w:val="20"/>
              </w:rPr>
              <w:t>Data k</w:t>
            </w:r>
            <w:r w:rsidR="00A83B12" w:rsidRPr="001F2EB0">
              <w:rPr>
                <w:rFonts w:ascii="Times New Roman" w:hAnsi="Times New Roman" w:cs="Times New Roman"/>
                <w:b/>
                <w:bCs/>
                <w:sz w:val="20"/>
                <w:szCs w:val="20"/>
              </w:rPr>
              <w:t> </w:t>
            </w:r>
            <w:r w:rsidRPr="001F2EB0">
              <w:rPr>
                <w:rFonts w:ascii="Times New Roman" w:hAnsi="Times New Roman" w:cs="Times New Roman"/>
                <w:b/>
                <w:bCs/>
                <w:sz w:val="20"/>
                <w:szCs w:val="20"/>
              </w:rPr>
              <w:t>31.</w:t>
            </w:r>
            <w:r w:rsidR="008E4905" w:rsidRPr="001F2EB0">
              <w:rPr>
                <w:rFonts w:ascii="Times New Roman" w:hAnsi="Times New Roman" w:cs="Times New Roman"/>
                <w:b/>
                <w:bCs/>
                <w:sz w:val="20"/>
                <w:szCs w:val="20"/>
              </w:rPr>
              <w:t> </w:t>
            </w:r>
            <w:r w:rsidRPr="001F2EB0">
              <w:rPr>
                <w:rFonts w:ascii="Times New Roman" w:hAnsi="Times New Roman" w:cs="Times New Roman"/>
                <w:b/>
                <w:bCs/>
                <w:sz w:val="20"/>
                <w:szCs w:val="20"/>
              </w:rPr>
              <w:t>12.</w:t>
            </w:r>
            <w:r w:rsidR="00A83B12" w:rsidRPr="001F2EB0">
              <w:rPr>
                <w:rFonts w:ascii="Times New Roman" w:hAnsi="Times New Roman" w:cs="Times New Roman"/>
                <w:b/>
                <w:bCs/>
                <w:sz w:val="20"/>
                <w:szCs w:val="20"/>
              </w:rPr>
              <w:t xml:space="preserve"> </w:t>
            </w:r>
            <w:r w:rsidRPr="001F2EB0">
              <w:rPr>
                <w:rFonts w:ascii="Times New Roman" w:hAnsi="Times New Roman" w:cs="Times New Roman"/>
                <w:b/>
                <w:bCs/>
                <w:sz w:val="20"/>
                <w:szCs w:val="20"/>
              </w:rPr>
              <w:t>kalendářního roku</w:t>
            </w:r>
          </w:p>
        </w:tc>
        <w:tc>
          <w:tcPr>
            <w:tcW w:w="1886"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Mar>
              <w:top w:w="72" w:type="dxa"/>
              <w:left w:w="144" w:type="dxa"/>
              <w:bottom w:w="72" w:type="dxa"/>
              <w:right w:w="144" w:type="dxa"/>
            </w:tcMar>
            <w:vAlign w:val="center"/>
            <w:hideMark/>
          </w:tcPr>
          <w:p w:rsidR="00223539" w:rsidRPr="001F2EB0" w:rsidRDefault="00223539" w:rsidP="00223539">
            <w:pPr>
              <w:spacing w:after="0"/>
              <w:jc w:val="center"/>
              <w:rPr>
                <w:rFonts w:ascii="Times New Roman" w:hAnsi="Times New Roman" w:cs="Times New Roman"/>
                <w:b/>
                <w:sz w:val="20"/>
                <w:szCs w:val="20"/>
              </w:rPr>
            </w:pPr>
            <w:r w:rsidRPr="001F2EB0">
              <w:rPr>
                <w:rFonts w:ascii="Times New Roman" w:hAnsi="Times New Roman" w:cs="Times New Roman"/>
                <w:b/>
                <w:bCs/>
                <w:sz w:val="20"/>
                <w:szCs w:val="20"/>
              </w:rPr>
              <w:t>2018</w:t>
            </w:r>
          </w:p>
        </w:tc>
        <w:tc>
          <w:tcPr>
            <w:tcW w:w="1893"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Mar>
              <w:top w:w="72" w:type="dxa"/>
              <w:left w:w="144" w:type="dxa"/>
              <w:bottom w:w="72" w:type="dxa"/>
              <w:right w:w="144" w:type="dxa"/>
            </w:tcMar>
            <w:vAlign w:val="center"/>
            <w:hideMark/>
          </w:tcPr>
          <w:p w:rsidR="00223539" w:rsidRPr="001F2EB0" w:rsidRDefault="00223539" w:rsidP="00223539">
            <w:pPr>
              <w:spacing w:after="0"/>
              <w:jc w:val="center"/>
              <w:rPr>
                <w:rFonts w:ascii="Times New Roman" w:hAnsi="Times New Roman" w:cs="Times New Roman"/>
                <w:b/>
                <w:sz w:val="20"/>
                <w:szCs w:val="20"/>
              </w:rPr>
            </w:pPr>
            <w:r w:rsidRPr="001F2EB0">
              <w:rPr>
                <w:rFonts w:ascii="Times New Roman" w:hAnsi="Times New Roman" w:cs="Times New Roman"/>
                <w:b/>
                <w:bCs/>
                <w:sz w:val="20"/>
                <w:szCs w:val="20"/>
              </w:rPr>
              <w:t>2019</w:t>
            </w:r>
          </w:p>
        </w:tc>
        <w:tc>
          <w:tcPr>
            <w:tcW w:w="1889"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Mar>
              <w:top w:w="72" w:type="dxa"/>
              <w:left w:w="144" w:type="dxa"/>
              <w:bottom w:w="72" w:type="dxa"/>
              <w:right w:w="144" w:type="dxa"/>
            </w:tcMar>
            <w:vAlign w:val="center"/>
            <w:hideMark/>
          </w:tcPr>
          <w:p w:rsidR="00223539" w:rsidRPr="001F2EB0" w:rsidRDefault="00223539" w:rsidP="00223539">
            <w:pPr>
              <w:spacing w:after="0"/>
              <w:jc w:val="center"/>
              <w:rPr>
                <w:rFonts w:ascii="Times New Roman" w:hAnsi="Times New Roman" w:cs="Times New Roman"/>
                <w:b/>
                <w:sz w:val="20"/>
                <w:szCs w:val="20"/>
              </w:rPr>
            </w:pPr>
            <w:r w:rsidRPr="001F2EB0">
              <w:rPr>
                <w:rFonts w:ascii="Times New Roman" w:hAnsi="Times New Roman" w:cs="Times New Roman"/>
                <w:b/>
                <w:bCs/>
                <w:sz w:val="20"/>
                <w:szCs w:val="20"/>
              </w:rPr>
              <w:t>2020</w:t>
            </w:r>
          </w:p>
        </w:tc>
        <w:tc>
          <w:tcPr>
            <w:tcW w:w="1889" w:type="dxa"/>
            <w:gridSpan w:val="2"/>
            <w:tcBorders>
              <w:top w:val="single" w:sz="4" w:space="0" w:color="auto"/>
              <w:left w:val="single" w:sz="4" w:space="0" w:color="auto"/>
              <w:bottom w:val="single" w:sz="4" w:space="0" w:color="auto"/>
              <w:right w:val="single" w:sz="4" w:space="0" w:color="auto"/>
            </w:tcBorders>
            <w:shd w:val="clear" w:color="auto" w:fill="70AD47" w:themeFill="accent6"/>
            <w:tcMar>
              <w:top w:w="72" w:type="dxa"/>
              <w:left w:w="144" w:type="dxa"/>
              <w:bottom w:w="72" w:type="dxa"/>
              <w:right w:w="144" w:type="dxa"/>
            </w:tcMar>
            <w:vAlign w:val="center"/>
            <w:hideMark/>
          </w:tcPr>
          <w:p w:rsidR="00223539" w:rsidRPr="001F2EB0" w:rsidRDefault="00223539" w:rsidP="00223539">
            <w:pPr>
              <w:spacing w:after="0"/>
              <w:jc w:val="center"/>
              <w:rPr>
                <w:rFonts w:ascii="Times New Roman" w:hAnsi="Times New Roman" w:cs="Times New Roman"/>
                <w:b/>
                <w:sz w:val="20"/>
                <w:szCs w:val="20"/>
              </w:rPr>
            </w:pPr>
            <w:r w:rsidRPr="001F2EB0">
              <w:rPr>
                <w:rFonts w:ascii="Times New Roman" w:hAnsi="Times New Roman" w:cs="Times New Roman"/>
                <w:b/>
                <w:bCs/>
                <w:sz w:val="20"/>
                <w:szCs w:val="20"/>
              </w:rPr>
              <w:t>2025</w:t>
            </w:r>
          </w:p>
        </w:tc>
        <w:tc>
          <w:tcPr>
            <w:tcW w:w="1891" w:type="dxa"/>
            <w:gridSpan w:val="3"/>
            <w:tcBorders>
              <w:top w:val="single" w:sz="4" w:space="0" w:color="auto"/>
              <w:left w:val="single" w:sz="4" w:space="0" w:color="auto"/>
              <w:bottom w:val="single" w:sz="4" w:space="0" w:color="auto"/>
              <w:right w:val="single" w:sz="4" w:space="0" w:color="auto"/>
            </w:tcBorders>
            <w:shd w:val="clear" w:color="auto" w:fill="70AD47" w:themeFill="accent6"/>
            <w:tcMar>
              <w:top w:w="72" w:type="dxa"/>
              <w:left w:w="144" w:type="dxa"/>
              <w:bottom w:w="72" w:type="dxa"/>
              <w:right w:w="144" w:type="dxa"/>
            </w:tcMar>
            <w:vAlign w:val="center"/>
            <w:hideMark/>
          </w:tcPr>
          <w:p w:rsidR="00223539" w:rsidRPr="001F2EB0" w:rsidRDefault="00223539" w:rsidP="00223539">
            <w:pPr>
              <w:spacing w:after="0"/>
              <w:jc w:val="center"/>
              <w:rPr>
                <w:rFonts w:ascii="Times New Roman" w:hAnsi="Times New Roman" w:cs="Times New Roman"/>
                <w:b/>
                <w:sz w:val="20"/>
                <w:szCs w:val="20"/>
              </w:rPr>
            </w:pPr>
            <w:r w:rsidRPr="001F2EB0">
              <w:rPr>
                <w:rFonts w:ascii="Times New Roman" w:hAnsi="Times New Roman" w:cs="Times New Roman"/>
                <w:b/>
                <w:bCs/>
                <w:sz w:val="20"/>
                <w:szCs w:val="20"/>
              </w:rPr>
              <w:t>2030</w:t>
            </w:r>
          </w:p>
        </w:tc>
      </w:tr>
      <w:tr w:rsidR="00421573" w:rsidRPr="001F2EB0" w:rsidTr="00421573">
        <w:trPr>
          <w:gridAfter w:val="1"/>
          <w:wAfter w:w="6" w:type="dxa"/>
          <w:trHeight w:val="1059"/>
        </w:trPr>
        <w:tc>
          <w:tcPr>
            <w:tcW w:w="1898"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Mar>
              <w:top w:w="72" w:type="dxa"/>
              <w:left w:w="144" w:type="dxa"/>
              <w:bottom w:w="72" w:type="dxa"/>
              <w:right w:w="144" w:type="dxa"/>
            </w:tcMar>
            <w:hideMark/>
          </w:tcPr>
          <w:p w:rsidR="00223539" w:rsidRPr="001F2EB0" w:rsidRDefault="00223539" w:rsidP="00223539">
            <w:pPr>
              <w:spacing w:after="0"/>
              <w:jc w:val="both"/>
              <w:rPr>
                <w:rFonts w:ascii="Times New Roman" w:hAnsi="Times New Roman" w:cs="Times New Roman"/>
                <w:sz w:val="20"/>
                <w:szCs w:val="20"/>
              </w:rPr>
            </w:pPr>
            <w:r w:rsidRPr="001F2EB0">
              <w:rPr>
                <w:rFonts w:ascii="Times New Roman" w:hAnsi="Times New Roman" w:cs="Times New Roman"/>
                <w:bCs/>
                <w:sz w:val="20"/>
                <w:szCs w:val="20"/>
              </w:rPr>
              <w:t>Kategorie zaměstnanců</w:t>
            </w:r>
          </w:p>
        </w:tc>
        <w:tc>
          <w:tcPr>
            <w:tcW w:w="940"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72" w:type="dxa"/>
              <w:left w:w="144" w:type="dxa"/>
              <w:bottom w:w="72" w:type="dxa"/>
              <w:right w:w="144" w:type="dxa"/>
            </w:tcMar>
            <w:hideMark/>
          </w:tcPr>
          <w:p w:rsidR="00223539" w:rsidRPr="001F2EB0" w:rsidRDefault="00223539" w:rsidP="00223539">
            <w:pPr>
              <w:spacing w:after="0"/>
              <w:jc w:val="both"/>
              <w:rPr>
                <w:rFonts w:ascii="Times New Roman" w:hAnsi="Times New Roman" w:cs="Times New Roman"/>
                <w:sz w:val="18"/>
                <w:szCs w:val="18"/>
              </w:rPr>
            </w:pPr>
            <w:r w:rsidRPr="001F2EB0">
              <w:rPr>
                <w:rFonts w:ascii="Times New Roman" w:hAnsi="Times New Roman" w:cs="Times New Roman"/>
                <w:bCs/>
                <w:sz w:val="18"/>
                <w:szCs w:val="18"/>
              </w:rPr>
              <w:t>AP (podíl na</w:t>
            </w:r>
            <w:r w:rsidR="003D25EF" w:rsidRPr="001F2EB0">
              <w:rPr>
                <w:rFonts w:ascii="Times New Roman" w:hAnsi="Times New Roman" w:cs="Times New Roman"/>
                <w:bCs/>
                <w:sz w:val="18"/>
                <w:szCs w:val="18"/>
              </w:rPr>
              <w:t> </w:t>
            </w:r>
            <w:r w:rsidRPr="001F2EB0">
              <w:rPr>
                <w:rFonts w:ascii="Times New Roman" w:hAnsi="Times New Roman" w:cs="Times New Roman"/>
                <w:bCs/>
                <w:sz w:val="18"/>
                <w:szCs w:val="18"/>
              </w:rPr>
              <w:t>celkovém počtu AP</w:t>
            </w:r>
            <w:r w:rsidR="00A83B12" w:rsidRPr="001F2EB0">
              <w:rPr>
                <w:rFonts w:ascii="Times New Roman" w:hAnsi="Times New Roman" w:cs="Times New Roman"/>
                <w:bCs/>
                <w:sz w:val="18"/>
                <w:szCs w:val="18"/>
              </w:rPr>
              <w:t>)</w:t>
            </w:r>
          </w:p>
        </w:tc>
        <w:tc>
          <w:tcPr>
            <w:tcW w:w="941"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72" w:type="dxa"/>
              <w:left w:w="144" w:type="dxa"/>
              <w:bottom w:w="72" w:type="dxa"/>
              <w:right w:w="144" w:type="dxa"/>
            </w:tcMar>
            <w:hideMark/>
          </w:tcPr>
          <w:p w:rsidR="00223539" w:rsidRPr="001F2EB0" w:rsidRDefault="00223539" w:rsidP="00223539">
            <w:pPr>
              <w:spacing w:after="0"/>
              <w:jc w:val="both"/>
              <w:rPr>
                <w:rFonts w:ascii="Times New Roman" w:hAnsi="Times New Roman" w:cs="Times New Roman"/>
                <w:sz w:val="18"/>
                <w:szCs w:val="18"/>
              </w:rPr>
            </w:pPr>
            <w:r w:rsidRPr="001F2EB0">
              <w:rPr>
                <w:rFonts w:ascii="Times New Roman" w:hAnsi="Times New Roman" w:cs="Times New Roman"/>
                <w:bCs/>
                <w:sz w:val="18"/>
                <w:szCs w:val="18"/>
              </w:rPr>
              <w:t>Z toho AP cizinci</w:t>
            </w:r>
          </w:p>
        </w:tc>
        <w:tc>
          <w:tcPr>
            <w:tcW w:w="942"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72" w:type="dxa"/>
              <w:left w:w="144" w:type="dxa"/>
              <w:bottom w:w="72" w:type="dxa"/>
              <w:right w:w="144" w:type="dxa"/>
            </w:tcMar>
            <w:hideMark/>
          </w:tcPr>
          <w:p w:rsidR="00223539" w:rsidRPr="001F2EB0" w:rsidRDefault="00223539" w:rsidP="00223539">
            <w:pPr>
              <w:spacing w:after="0"/>
              <w:jc w:val="both"/>
              <w:rPr>
                <w:rFonts w:ascii="Times New Roman" w:hAnsi="Times New Roman" w:cs="Times New Roman"/>
                <w:sz w:val="18"/>
                <w:szCs w:val="18"/>
              </w:rPr>
            </w:pPr>
            <w:r w:rsidRPr="001F2EB0">
              <w:rPr>
                <w:rFonts w:ascii="Times New Roman" w:hAnsi="Times New Roman" w:cs="Times New Roman"/>
                <w:bCs/>
                <w:sz w:val="18"/>
                <w:szCs w:val="18"/>
              </w:rPr>
              <w:t>AP (podíl na</w:t>
            </w:r>
            <w:r w:rsidR="003D25EF" w:rsidRPr="001F2EB0">
              <w:rPr>
                <w:rFonts w:ascii="Times New Roman" w:hAnsi="Times New Roman" w:cs="Times New Roman"/>
                <w:bCs/>
                <w:sz w:val="18"/>
                <w:szCs w:val="18"/>
              </w:rPr>
              <w:t> </w:t>
            </w:r>
            <w:r w:rsidRPr="001F2EB0">
              <w:rPr>
                <w:rFonts w:ascii="Times New Roman" w:hAnsi="Times New Roman" w:cs="Times New Roman"/>
                <w:bCs/>
                <w:sz w:val="18"/>
                <w:szCs w:val="18"/>
              </w:rPr>
              <w:t>celkovém počtu AP</w:t>
            </w:r>
            <w:r w:rsidR="00A83B12" w:rsidRPr="001F2EB0">
              <w:rPr>
                <w:rFonts w:ascii="Times New Roman" w:hAnsi="Times New Roman" w:cs="Times New Roman"/>
                <w:bCs/>
                <w:sz w:val="18"/>
                <w:szCs w:val="18"/>
              </w:rPr>
              <w:t>)</w:t>
            </w:r>
          </w:p>
        </w:tc>
        <w:tc>
          <w:tcPr>
            <w:tcW w:w="943"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72" w:type="dxa"/>
              <w:left w:w="144" w:type="dxa"/>
              <w:bottom w:w="72" w:type="dxa"/>
              <w:right w:w="144" w:type="dxa"/>
            </w:tcMar>
            <w:hideMark/>
          </w:tcPr>
          <w:p w:rsidR="00223539" w:rsidRPr="001F2EB0" w:rsidRDefault="00223539" w:rsidP="00223539">
            <w:pPr>
              <w:spacing w:after="0"/>
              <w:jc w:val="both"/>
              <w:rPr>
                <w:rFonts w:ascii="Times New Roman" w:hAnsi="Times New Roman" w:cs="Times New Roman"/>
                <w:sz w:val="18"/>
                <w:szCs w:val="18"/>
              </w:rPr>
            </w:pPr>
            <w:r w:rsidRPr="001F2EB0">
              <w:rPr>
                <w:rFonts w:ascii="Times New Roman" w:hAnsi="Times New Roman" w:cs="Times New Roman"/>
                <w:bCs/>
                <w:sz w:val="18"/>
                <w:szCs w:val="18"/>
              </w:rPr>
              <w:t>Z toho AP cizinci</w:t>
            </w:r>
          </w:p>
        </w:tc>
        <w:tc>
          <w:tcPr>
            <w:tcW w:w="942"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72" w:type="dxa"/>
              <w:left w:w="144" w:type="dxa"/>
              <w:bottom w:w="72" w:type="dxa"/>
              <w:right w:w="144" w:type="dxa"/>
            </w:tcMar>
            <w:hideMark/>
          </w:tcPr>
          <w:p w:rsidR="00223539" w:rsidRPr="001F2EB0" w:rsidRDefault="00223539" w:rsidP="00223539">
            <w:pPr>
              <w:spacing w:after="0"/>
              <w:jc w:val="both"/>
              <w:rPr>
                <w:rFonts w:ascii="Times New Roman" w:hAnsi="Times New Roman" w:cs="Times New Roman"/>
                <w:sz w:val="18"/>
                <w:szCs w:val="18"/>
              </w:rPr>
            </w:pPr>
            <w:r w:rsidRPr="001F2EB0">
              <w:rPr>
                <w:rFonts w:ascii="Times New Roman" w:hAnsi="Times New Roman" w:cs="Times New Roman"/>
                <w:bCs/>
                <w:sz w:val="18"/>
                <w:szCs w:val="18"/>
              </w:rPr>
              <w:t>AP (podíl na</w:t>
            </w:r>
            <w:r w:rsidR="003D25EF" w:rsidRPr="001F2EB0">
              <w:rPr>
                <w:rFonts w:ascii="Times New Roman" w:hAnsi="Times New Roman" w:cs="Times New Roman"/>
                <w:bCs/>
                <w:sz w:val="18"/>
                <w:szCs w:val="18"/>
              </w:rPr>
              <w:t> </w:t>
            </w:r>
            <w:r w:rsidRPr="001F2EB0">
              <w:rPr>
                <w:rFonts w:ascii="Times New Roman" w:hAnsi="Times New Roman" w:cs="Times New Roman"/>
                <w:bCs/>
                <w:sz w:val="18"/>
                <w:szCs w:val="18"/>
              </w:rPr>
              <w:t>celkovém počtu AP</w:t>
            </w:r>
            <w:r w:rsidR="003D25EF" w:rsidRPr="001F2EB0">
              <w:rPr>
                <w:rFonts w:ascii="Times New Roman" w:hAnsi="Times New Roman" w:cs="Times New Roman"/>
                <w:bCs/>
                <w:sz w:val="18"/>
                <w:szCs w:val="18"/>
              </w:rPr>
              <w:t>)</w:t>
            </w:r>
            <w:r w:rsidRPr="001F2EB0">
              <w:rPr>
                <w:rFonts w:ascii="Times New Roman" w:hAnsi="Times New Roman" w:cs="Times New Roman"/>
                <w:bCs/>
                <w:sz w:val="18"/>
                <w:szCs w:val="18"/>
              </w:rPr>
              <w:t xml:space="preserve"> </w:t>
            </w:r>
          </w:p>
        </w:tc>
        <w:tc>
          <w:tcPr>
            <w:tcW w:w="94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72" w:type="dxa"/>
              <w:left w:w="144" w:type="dxa"/>
              <w:bottom w:w="72" w:type="dxa"/>
              <w:right w:w="144" w:type="dxa"/>
            </w:tcMar>
            <w:hideMark/>
          </w:tcPr>
          <w:p w:rsidR="00223539" w:rsidRPr="001F2EB0" w:rsidRDefault="00223539" w:rsidP="00223539">
            <w:pPr>
              <w:spacing w:after="0"/>
              <w:jc w:val="both"/>
              <w:rPr>
                <w:rFonts w:ascii="Times New Roman" w:hAnsi="Times New Roman" w:cs="Times New Roman"/>
                <w:sz w:val="18"/>
                <w:szCs w:val="18"/>
              </w:rPr>
            </w:pPr>
            <w:r w:rsidRPr="001F2EB0">
              <w:rPr>
                <w:rFonts w:ascii="Times New Roman" w:hAnsi="Times New Roman" w:cs="Times New Roman"/>
                <w:bCs/>
                <w:sz w:val="18"/>
                <w:szCs w:val="18"/>
              </w:rPr>
              <w:t>Z toho AP cizinci</w:t>
            </w:r>
          </w:p>
        </w:tc>
        <w:tc>
          <w:tcPr>
            <w:tcW w:w="943" w:type="dxa"/>
            <w:tcBorders>
              <w:top w:val="single" w:sz="4" w:space="0" w:color="auto"/>
              <w:left w:val="single" w:sz="4" w:space="0" w:color="auto"/>
              <w:bottom w:val="single" w:sz="4" w:space="0" w:color="auto"/>
              <w:right w:val="single" w:sz="4" w:space="0" w:color="auto"/>
            </w:tcBorders>
            <w:shd w:val="clear" w:color="auto" w:fill="E2EFD9" w:themeFill="accent6" w:themeFillTint="33"/>
            <w:tcMar>
              <w:top w:w="72" w:type="dxa"/>
              <w:left w:w="144" w:type="dxa"/>
              <w:bottom w:w="72" w:type="dxa"/>
              <w:right w:w="144" w:type="dxa"/>
            </w:tcMar>
            <w:hideMark/>
          </w:tcPr>
          <w:p w:rsidR="00223539" w:rsidRPr="001F2EB0" w:rsidRDefault="00223539" w:rsidP="00223539">
            <w:pPr>
              <w:spacing w:after="0"/>
              <w:jc w:val="both"/>
              <w:rPr>
                <w:rFonts w:ascii="Times New Roman" w:hAnsi="Times New Roman" w:cs="Times New Roman"/>
                <w:sz w:val="18"/>
                <w:szCs w:val="18"/>
              </w:rPr>
            </w:pPr>
            <w:r w:rsidRPr="001F2EB0">
              <w:rPr>
                <w:rFonts w:ascii="Times New Roman" w:hAnsi="Times New Roman" w:cs="Times New Roman"/>
                <w:bCs/>
                <w:sz w:val="18"/>
                <w:szCs w:val="18"/>
              </w:rPr>
              <w:t>AP (podíl na</w:t>
            </w:r>
            <w:r w:rsidR="003D25EF" w:rsidRPr="001F2EB0">
              <w:rPr>
                <w:rFonts w:ascii="Times New Roman" w:hAnsi="Times New Roman" w:cs="Times New Roman"/>
                <w:bCs/>
                <w:sz w:val="18"/>
                <w:szCs w:val="18"/>
              </w:rPr>
              <w:t> </w:t>
            </w:r>
            <w:r w:rsidRPr="001F2EB0">
              <w:rPr>
                <w:rFonts w:ascii="Times New Roman" w:hAnsi="Times New Roman" w:cs="Times New Roman"/>
                <w:bCs/>
                <w:sz w:val="18"/>
                <w:szCs w:val="18"/>
              </w:rPr>
              <w:t>celkovém počtu AP</w:t>
            </w:r>
            <w:r w:rsidR="003D25EF" w:rsidRPr="001F2EB0">
              <w:rPr>
                <w:rFonts w:ascii="Times New Roman" w:hAnsi="Times New Roman" w:cs="Times New Roman"/>
                <w:bCs/>
                <w:sz w:val="18"/>
                <w:szCs w:val="18"/>
              </w:rPr>
              <w:t>)</w:t>
            </w:r>
          </w:p>
        </w:tc>
        <w:tc>
          <w:tcPr>
            <w:tcW w:w="946" w:type="dxa"/>
            <w:tcBorders>
              <w:top w:val="single" w:sz="4" w:space="0" w:color="auto"/>
              <w:left w:val="single" w:sz="4" w:space="0" w:color="auto"/>
              <w:bottom w:val="single" w:sz="4" w:space="0" w:color="auto"/>
              <w:right w:val="single" w:sz="4" w:space="0" w:color="auto"/>
            </w:tcBorders>
            <w:shd w:val="clear" w:color="auto" w:fill="E2EFD9" w:themeFill="accent6" w:themeFillTint="33"/>
            <w:tcMar>
              <w:top w:w="72" w:type="dxa"/>
              <w:left w:w="144" w:type="dxa"/>
              <w:bottom w:w="72" w:type="dxa"/>
              <w:right w:w="144" w:type="dxa"/>
            </w:tcMar>
            <w:hideMark/>
          </w:tcPr>
          <w:p w:rsidR="00223539" w:rsidRPr="001F2EB0" w:rsidRDefault="00223539" w:rsidP="00223539">
            <w:pPr>
              <w:spacing w:after="0"/>
              <w:jc w:val="both"/>
              <w:rPr>
                <w:rFonts w:ascii="Times New Roman" w:hAnsi="Times New Roman" w:cs="Times New Roman"/>
                <w:sz w:val="18"/>
                <w:szCs w:val="18"/>
              </w:rPr>
            </w:pPr>
            <w:r w:rsidRPr="001F2EB0">
              <w:rPr>
                <w:rFonts w:ascii="Times New Roman" w:hAnsi="Times New Roman" w:cs="Times New Roman"/>
                <w:bCs/>
                <w:sz w:val="18"/>
                <w:szCs w:val="18"/>
              </w:rPr>
              <w:t>Z toho AP cizinci</w:t>
            </w:r>
          </w:p>
        </w:tc>
        <w:tc>
          <w:tcPr>
            <w:tcW w:w="942" w:type="dxa"/>
            <w:tcBorders>
              <w:top w:val="single" w:sz="4" w:space="0" w:color="auto"/>
              <w:left w:val="single" w:sz="4" w:space="0" w:color="auto"/>
              <w:bottom w:val="single" w:sz="4" w:space="0" w:color="auto"/>
              <w:right w:val="single" w:sz="4" w:space="0" w:color="auto"/>
            </w:tcBorders>
            <w:shd w:val="clear" w:color="auto" w:fill="E2EFD9" w:themeFill="accent6" w:themeFillTint="33"/>
            <w:tcMar>
              <w:top w:w="72" w:type="dxa"/>
              <w:left w:w="144" w:type="dxa"/>
              <w:bottom w:w="72" w:type="dxa"/>
              <w:right w:w="144" w:type="dxa"/>
            </w:tcMar>
            <w:hideMark/>
          </w:tcPr>
          <w:p w:rsidR="00223539" w:rsidRPr="001F2EB0" w:rsidRDefault="00223539" w:rsidP="00223539">
            <w:pPr>
              <w:spacing w:after="0"/>
              <w:jc w:val="both"/>
              <w:rPr>
                <w:rFonts w:ascii="Times New Roman" w:hAnsi="Times New Roman" w:cs="Times New Roman"/>
                <w:sz w:val="18"/>
                <w:szCs w:val="18"/>
              </w:rPr>
            </w:pPr>
            <w:r w:rsidRPr="001F2EB0">
              <w:rPr>
                <w:rFonts w:ascii="Times New Roman" w:hAnsi="Times New Roman" w:cs="Times New Roman"/>
                <w:bCs/>
                <w:sz w:val="18"/>
                <w:szCs w:val="18"/>
              </w:rPr>
              <w:t>AP (podíl na</w:t>
            </w:r>
            <w:r w:rsidR="003D25EF" w:rsidRPr="001F2EB0">
              <w:rPr>
                <w:rFonts w:ascii="Times New Roman" w:hAnsi="Times New Roman" w:cs="Times New Roman"/>
                <w:bCs/>
                <w:sz w:val="18"/>
                <w:szCs w:val="18"/>
              </w:rPr>
              <w:t> </w:t>
            </w:r>
            <w:r w:rsidRPr="001F2EB0">
              <w:rPr>
                <w:rFonts w:ascii="Times New Roman" w:hAnsi="Times New Roman" w:cs="Times New Roman"/>
                <w:bCs/>
                <w:sz w:val="18"/>
                <w:szCs w:val="18"/>
              </w:rPr>
              <w:t>celkovém počtu AP</w:t>
            </w:r>
            <w:r w:rsidR="003D25EF" w:rsidRPr="001F2EB0">
              <w:rPr>
                <w:rFonts w:ascii="Times New Roman" w:hAnsi="Times New Roman" w:cs="Times New Roman"/>
                <w:bCs/>
                <w:sz w:val="18"/>
                <w:szCs w:val="18"/>
              </w:rPr>
              <w:t>)</w:t>
            </w:r>
          </w:p>
        </w:tc>
        <w:tc>
          <w:tcPr>
            <w:tcW w:w="943" w:type="dxa"/>
            <w:tcBorders>
              <w:top w:val="single" w:sz="4" w:space="0" w:color="auto"/>
              <w:left w:val="single" w:sz="4" w:space="0" w:color="auto"/>
              <w:bottom w:val="single" w:sz="4" w:space="0" w:color="auto"/>
              <w:right w:val="single" w:sz="4" w:space="0" w:color="auto"/>
            </w:tcBorders>
            <w:shd w:val="clear" w:color="auto" w:fill="E2EFD9" w:themeFill="accent6" w:themeFillTint="33"/>
            <w:tcMar>
              <w:top w:w="72" w:type="dxa"/>
              <w:left w:w="144" w:type="dxa"/>
              <w:bottom w:w="72" w:type="dxa"/>
              <w:right w:w="144" w:type="dxa"/>
            </w:tcMar>
            <w:hideMark/>
          </w:tcPr>
          <w:p w:rsidR="00223539" w:rsidRPr="001F2EB0" w:rsidRDefault="00223539" w:rsidP="00223539">
            <w:pPr>
              <w:spacing w:after="0"/>
              <w:jc w:val="both"/>
              <w:rPr>
                <w:rFonts w:ascii="Times New Roman" w:hAnsi="Times New Roman" w:cs="Times New Roman"/>
                <w:sz w:val="18"/>
                <w:szCs w:val="18"/>
              </w:rPr>
            </w:pPr>
            <w:r w:rsidRPr="001F2EB0">
              <w:rPr>
                <w:rFonts w:ascii="Times New Roman" w:hAnsi="Times New Roman" w:cs="Times New Roman"/>
                <w:bCs/>
                <w:sz w:val="18"/>
                <w:szCs w:val="18"/>
              </w:rPr>
              <w:t>Z toho AP cizinci</w:t>
            </w:r>
          </w:p>
        </w:tc>
      </w:tr>
      <w:tr w:rsidR="00421573" w:rsidRPr="001F2EB0" w:rsidTr="00421573">
        <w:trPr>
          <w:gridAfter w:val="1"/>
          <w:wAfter w:w="6" w:type="dxa"/>
          <w:trHeight w:val="752"/>
        </w:trPr>
        <w:tc>
          <w:tcPr>
            <w:tcW w:w="1898"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hideMark/>
          </w:tcPr>
          <w:p w:rsidR="00223539" w:rsidRPr="001F2EB0" w:rsidRDefault="00223539" w:rsidP="00223539">
            <w:pPr>
              <w:spacing w:after="0"/>
              <w:jc w:val="both"/>
              <w:rPr>
                <w:rFonts w:ascii="Times New Roman" w:hAnsi="Times New Roman" w:cs="Times New Roman"/>
                <w:sz w:val="20"/>
                <w:szCs w:val="20"/>
              </w:rPr>
            </w:pPr>
            <w:r w:rsidRPr="001F2EB0">
              <w:rPr>
                <w:rFonts w:ascii="Times New Roman" w:hAnsi="Times New Roman" w:cs="Times New Roman"/>
                <w:bCs/>
                <w:sz w:val="20"/>
                <w:szCs w:val="20"/>
              </w:rPr>
              <w:t xml:space="preserve">Profesoři </w:t>
            </w:r>
          </w:p>
          <w:p w:rsidR="00223539" w:rsidRPr="001F2EB0" w:rsidRDefault="00223539" w:rsidP="00223539">
            <w:pPr>
              <w:spacing w:after="0"/>
              <w:jc w:val="both"/>
              <w:rPr>
                <w:rFonts w:ascii="Times New Roman" w:hAnsi="Times New Roman" w:cs="Times New Roman"/>
                <w:sz w:val="20"/>
                <w:szCs w:val="20"/>
              </w:rPr>
            </w:pPr>
            <w:r w:rsidRPr="001F2EB0">
              <w:rPr>
                <w:rFonts w:ascii="Times New Roman" w:hAnsi="Times New Roman" w:cs="Times New Roman"/>
                <w:bCs/>
                <w:sz w:val="20"/>
                <w:szCs w:val="20"/>
              </w:rPr>
              <w:t>(podíl na</w:t>
            </w:r>
            <w:r w:rsidR="00A83B12" w:rsidRPr="001F2EB0">
              <w:rPr>
                <w:rFonts w:ascii="Times New Roman" w:hAnsi="Times New Roman" w:cs="Times New Roman"/>
                <w:bCs/>
                <w:sz w:val="20"/>
                <w:szCs w:val="20"/>
              </w:rPr>
              <w:t> </w:t>
            </w:r>
            <w:r w:rsidRPr="001F2EB0">
              <w:rPr>
                <w:rFonts w:ascii="Times New Roman" w:hAnsi="Times New Roman" w:cs="Times New Roman"/>
                <w:bCs/>
                <w:sz w:val="20"/>
                <w:szCs w:val="20"/>
              </w:rPr>
              <w:t>celkovém počtu AP v</w:t>
            </w:r>
            <w:r w:rsidR="008E4905" w:rsidRPr="001F2EB0">
              <w:rPr>
                <w:rFonts w:ascii="Times New Roman" w:hAnsi="Times New Roman" w:cs="Times New Roman"/>
                <w:bCs/>
                <w:sz w:val="20"/>
                <w:szCs w:val="20"/>
              </w:rPr>
              <w:t> </w:t>
            </w:r>
            <w:r w:rsidRPr="001F2EB0">
              <w:rPr>
                <w:rFonts w:ascii="Times New Roman" w:hAnsi="Times New Roman" w:cs="Times New Roman"/>
                <w:bCs/>
                <w:sz w:val="20"/>
                <w:szCs w:val="20"/>
              </w:rPr>
              <w:t>%)</w:t>
            </w:r>
          </w:p>
        </w:tc>
        <w:tc>
          <w:tcPr>
            <w:tcW w:w="940"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rsidR="00223539" w:rsidRPr="001F2EB0" w:rsidRDefault="00223539" w:rsidP="00223539">
            <w:pPr>
              <w:spacing w:after="0"/>
              <w:jc w:val="center"/>
              <w:rPr>
                <w:rFonts w:ascii="Times New Roman" w:hAnsi="Times New Roman" w:cs="Times New Roman"/>
                <w:sz w:val="18"/>
                <w:szCs w:val="18"/>
              </w:rPr>
            </w:pPr>
            <w:r w:rsidRPr="001F2EB0">
              <w:rPr>
                <w:rFonts w:ascii="Times New Roman" w:hAnsi="Times New Roman" w:cs="Times New Roman"/>
                <w:sz w:val="18"/>
                <w:szCs w:val="18"/>
              </w:rPr>
              <w:t>38,2</w:t>
            </w:r>
          </w:p>
          <w:p w:rsidR="00223539" w:rsidRPr="001F2EB0" w:rsidRDefault="00223539" w:rsidP="00223539">
            <w:pPr>
              <w:spacing w:after="0"/>
              <w:jc w:val="center"/>
              <w:rPr>
                <w:rFonts w:ascii="Times New Roman" w:hAnsi="Times New Roman" w:cs="Times New Roman"/>
                <w:sz w:val="18"/>
                <w:szCs w:val="18"/>
              </w:rPr>
            </w:pPr>
            <w:r w:rsidRPr="001F2EB0">
              <w:rPr>
                <w:rFonts w:ascii="Times New Roman" w:hAnsi="Times New Roman" w:cs="Times New Roman"/>
                <w:sz w:val="18"/>
                <w:szCs w:val="18"/>
              </w:rPr>
              <w:t>(8,5</w:t>
            </w:r>
            <w:r w:rsidR="008E4905" w:rsidRPr="001F2EB0">
              <w:rPr>
                <w:rFonts w:ascii="Times New Roman" w:hAnsi="Times New Roman" w:cs="Times New Roman"/>
                <w:sz w:val="18"/>
                <w:szCs w:val="18"/>
              </w:rPr>
              <w:t> </w:t>
            </w:r>
            <w:r w:rsidRPr="001F2EB0">
              <w:rPr>
                <w:rFonts w:ascii="Times New Roman" w:hAnsi="Times New Roman" w:cs="Times New Roman"/>
                <w:sz w:val="18"/>
                <w:szCs w:val="18"/>
              </w:rPr>
              <w:t>%)</w:t>
            </w:r>
          </w:p>
        </w:tc>
        <w:tc>
          <w:tcPr>
            <w:tcW w:w="941"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rsidR="00223539" w:rsidRPr="001F2EB0" w:rsidRDefault="00223539" w:rsidP="00223539">
            <w:pPr>
              <w:spacing w:after="0"/>
              <w:jc w:val="center"/>
              <w:rPr>
                <w:rFonts w:ascii="Times New Roman" w:hAnsi="Times New Roman" w:cs="Times New Roman"/>
                <w:sz w:val="18"/>
                <w:szCs w:val="18"/>
              </w:rPr>
            </w:pPr>
            <w:r w:rsidRPr="001F2EB0">
              <w:rPr>
                <w:rFonts w:ascii="Times New Roman" w:hAnsi="Times New Roman" w:cs="Times New Roman"/>
                <w:sz w:val="18"/>
                <w:szCs w:val="18"/>
              </w:rPr>
              <w:t>9,8</w:t>
            </w:r>
          </w:p>
        </w:tc>
        <w:tc>
          <w:tcPr>
            <w:tcW w:w="942"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rsidR="00223539" w:rsidRPr="001F2EB0" w:rsidRDefault="00223539" w:rsidP="00223539">
            <w:pPr>
              <w:spacing w:after="0"/>
              <w:jc w:val="center"/>
              <w:rPr>
                <w:rFonts w:ascii="Times New Roman" w:hAnsi="Times New Roman" w:cs="Times New Roman"/>
                <w:sz w:val="18"/>
                <w:szCs w:val="18"/>
              </w:rPr>
            </w:pPr>
            <w:r w:rsidRPr="001F2EB0">
              <w:rPr>
                <w:rFonts w:ascii="Times New Roman" w:hAnsi="Times New Roman" w:cs="Times New Roman"/>
                <w:sz w:val="18"/>
                <w:szCs w:val="18"/>
              </w:rPr>
              <w:t>36</w:t>
            </w:r>
          </w:p>
          <w:p w:rsidR="00223539" w:rsidRPr="001F2EB0" w:rsidRDefault="00223539" w:rsidP="00223539">
            <w:pPr>
              <w:spacing w:after="0"/>
              <w:jc w:val="center"/>
              <w:rPr>
                <w:rFonts w:ascii="Times New Roman" w:hAnsi="Times New Roman" w:cs="Times New Roman"/>
                <w:sz w:val="18"/>
                <w:szCs w:val="18"/>
              </w:rPr>
            </w:pPr>
            <w:r w:rsidRPr="001F2EB0">
              <w:rPr>
                <w:rFonts w:ascii="Times New Roman" w:hAnsi="Times New Roman" w:cs="Times New Roman"/>
                <w:sz w:val="18"/>
                <w:szCs w:val="18"/>
              </w:rPr>
              <w:t>(7,9</w:t>
            </w:r>
            <w:r w:rsidR="008E4905" w:rsidRPr="001F2EB0">
              <w:rPr>
                <w:rFonts w:ascii="Times New Roman" w:hAnsi="Times New Roman" w:cs="Times New Roman"/>
                <w:sz w:val="18"/>
                <w:szCs w:val="18"/>
              </w:rPr>
              <w:t> </w:t>
            </w:r>
            <w:r w:rsidRPr="001F2EB0">
              <w:rPr>
                <w:rFonts w:ascii="Times New Roman" w:hAnsi="Times New Roman" w:cs="Times New Roman"/>
                <w:sz w:val="18"/>
                <w:szCs w:val="18"/>
              </w:rPr>
              <w:t>%)</w:t>
            </w:r>
          </w:p>
        </w:tc>
        <w:tc>
          <w:tcPr>
            <w:tcW w:w="943"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rsidR="00223539" w:rsidRPr="001F2EB0" w:rsidRDefault="00223539" w:rsidP="00223539">
            <w:pPr>
              <w:spacing w:after="0"/>
              <w:jc w:val="center"/>
              <w:rPr>
                <w:rFonts w:ascii="Times New Roman" w:hAnsi="Times New Roman" w:cs="Times New Roman"/>
                <w:sz w:val="18"/>
                <w:szCs w:val="18"/>
              </w:rPr>
            </w:pPr>
            <w:r w:rsidRPr="001F2EB0">
              <w:rPr>
                <w:rFonts w:ascii="Times New Roman" w:hAnsi="Times New Roman" w:cs="Times New Roman"/>
                <w:sz w:val="18"/>
                <w:szCs w:val="18"/>
              </w:rPr>
              <w:t>9,32</w:t>
            </w:r>
          </w:p>
        </w:tc>
        <w:tc>
          <w:tcPr>
            <w:tcW w:w="942"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rsidR="00223539" w:rsidRPr="001F2EB0" w:rsidRDefault="00223539" w:rsidP="00223539">
            <w:pPr>
              <w:spacing w:after="0"/>
              <w:jc w:val="center"/>
              <w:rPr>
                <w:rFonts w:ascii="Times New Roman" w:hAnsi="Times New Roman" w:cs="Times New Roman"/>
                <w:sz w:val="18"/>
                <w:szCs w:val="18"/>
              </w:rPr>
            </w:pPr>
            <w:r w:rsidRPr="001F2EB0">
              <w:rPr>
                <w:rFonts w:ascii="Times New Roman" w:hAnsi="Times New Roman" w:cs="Times New Roman"/>
                <w:sz w:val="18"/>
                <w:szCs w:val="18"/>
              </w:rPr>
              <w:t>38,8</w:t>
            </w:r>
          </w:p>
          <w:p w:rsidR="00223539" w:rsidRPr="001F2EB0" w:rsidRDefault="00223539" w:rsidP="00223539">
            <w:pPr>
              <w:spacing w:after="0"/>
              <w:jc w:val="center"/>
              <w:rPr>
                <w:rFonts w:ascii="Times New Roman" w:hAnsi="Times New Roman" w:cs="Times New Roman"/>
                <w:sz w:val="18"/>
                <w:szCs w:val="18"/>
              </w:rPr>
            </w:pPr>
            <w:r w:rsidRPr="001F2EB0">
              <w:rPr>
                <w:rFonts w:ascii="Times New Roman" w:hAnsi="Times New Roman" w:cs="Times New Roman"/>
                <w:sz w:val="18"/>
                <w:szCs w:val="18"/>
              </w:rPr>
              <w:t>(8,3</w:t>
            </w:r>
            <w:r w:rsidR="008E4905" w:rsidRPr="001F2EB0">
              <w:rPr>
                <w:rFonts w:ascii="Times New Roman" w:hAnsi="Times New Roman" w:cs="Times New Roman"/>
                <w:sz w:val="18"/>
                <w:szCs w:val="18"/>
              </w:rPr>
              <w:t> </w:t>
            </w:r>
            <w:r w:rsidRPr="001F2EB0">
              <w:rPr>
                <w:rFonts w:ascii="Times New Roman" w:hAnsi="Times New Roman" w:cs="Times New Roman"/>
                <w:sz w:val="18"/>
                <w:szCs w:val="18"/>
              </w:rPr>
              <w:t>%)</w:t>
            </w:r>
          </w:p>
        </w:tc>
        <w:tc>
          <w:tcPr>
            <w:tcW w:w="947"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rsidR="00223539" w:rsidRPr="001F2EB0" w:rsidRDefault="00223539" w:rsidP="00223539">
            <w:pPr>
              <w:spacing w:after="0"/>
              <w:jc w:val="center"/>
              <w:rPr>
                <w:rFonts w:ascii="Times New Roman" w:hAnsi="Times New Roman" w:cs="Times New Roman"/>
                <w:sz w:val="18"/>
                <w:szCs w:val="18"/>
              </w:rPr>
            </w:pPr>
            <w:r w:rsidRPr="001F2EB0">
              <w:rPr>
                <w:rFonts w:ascii="Times New Roman" w:hAnsi="Times New Roman" w:cs="Times New Roman"/>
                <w:sz w:val="18"/>
                <w:szCs w:val="18"/>
              </w:rPr>
              <w:t>12,4</w:t>
            </w:r>
          </w:p>
        </w:tc>
        <w:tc>
          <w:tcPr>
            <w:tcW w:w="943" w:type="dxa"/>
            <w:tcBorders>
              <w:top w:val="single" w:sz="4" w:space="0" w:color="auto"/>
              <w:left w:val="single" w:sz="4" w:space="0" w:color="auto"/>
              <w:bottom w:val="single" w:sz="4" w:space="0" w:color="auto"/>
              <w:right w:val="single" w:sz="4" w:space="0" w:color="auto"/>
            </w:tcBorders>
            <w:shd w:val="clear" w:color="auto" w:fill="E2EFD9" w:themeFill="accent6" w:themeFillTint="33"/>
            <w:tcMar>
              <w:top w:w="72" w:type="dxa"/>
              <w:left w:w="144" w:type="dxa"/>
              <w:bottom w:w="72" w:type="dxa"/>
              <w:right w:w="144" w:type="dxa"/>
            </w:tcMar>
            <w:vAlign w:val="center"/>
            <w:hideMark/>
          </w:tcPr>
          <w:p w:rsidR="00223539" w:rsidRPr="001F2EB0" w:rsidRDefault="00223539" w:rsidP="00223539">
            <w:pPr>
              <w:spacing w:after="0"/>
              <w:jc w:val="center"/>
              <w:rPr>
                <w:rFonts w:ascii="Times New Roman" w:hAnsi="Times New Roman" w:cs="Times New Roman"/>
                <w:sz w:val="18"/>
                <w:szCs w:val="18"/>
              </w:rPr>
            </w:pPr>
            <w:r w:rsidRPr="001F2EB0">
              <w:rPr>
                <w:rFonts w:ascii="Times New Roman" w:hAnsi="Times New Roman" w:cs="Times New Roman"/>
                <w:sz w:val="18"/>
                <w:szCs w:val="18"/>
              </w:rPr>
              <w:t>55</w:t>
            </w:r>
          </w:p>
          <w:p w:rsidR="00223539" w:rsidRPr="001F2EB0" w:rsidRDefault="00223539" w:rsidP="00223539">
            <w:pPr>
              <w:spacing w:after="0"/>
              <w:jc w:val="center"/>
              <w:rPr>
                <w:rFonts w:ascii="Times New Roman" w:hAnsi="Times New Roman" w:cs="Times New Roman"/>
                <w:sz w:val="18"/>
                <w:szCs w:val="18"/>
              </w:rPr>
            </w:pPr>
            <w:r w:rsidRPr="001F2EB0">
              <w:rPr>
                <w:rFonts w:ascii="Times New Roman" w:hAnsi="Times New Roman" w:cs="Times New Roman"/>
                <w:sz w:val="18"/>
                <w:szCs w:val="18"/>
              </w:rPr>
              <w:t>(11,6</w:t>
            </w:r>
            <w:r w:rsidR="008E4905" w:rsidRPr="001F2EB0">
              <w:rPr>
                <w:rFonts w:ascii="Times New Roman" w:hAnsi="Times New Roman" w:cs="Times New Roman"/>
                <w:sz w:val="18"/>
                <w:szCs w:val="18"/>
              </w:rPr>
              <w:t> </w:t>
            </w:r>
            <w:r w:rsidRPr="001F2EB0">
              <w:rPr>
                <w:rFonts w:ascii="Times New Roman" w:hAnsi="Times New Roman" w:cs="Times New Roman"/>
                <w:sz w:val="18"/>
                <w:szCs w:val="18"/>
              </w:rPr>
              <w:t>%)</w:t>
            </w:r>
          </w:p>
        </w:tc>
        <w:tc>
          <w:tcPr>
            <w:tcW w:w="946" w:type="dxa"/>
            <w:tcBorders>
              <w:top w:val="single" w:sz="4" w:space="0" w:color="auto"/>
              <w:left w:val="single" w:sz="4" w:space="0" w:color="auto"/>
              <w:bottom w:val="single" w:sz="4" w:space="0" w:color="auto"/>
              <w:right w:val="single" w:sz="4" w:space="0" w:color="auto"/>
            </w:tcBorders>
            <w:shd w:val="clear" w:color="auto" w:fill="E2EFD9" w:themeFill="accent6" w:themeFillTint="33"/>
            <w:tcMar>
              <w:top w:w="72" w:type="dxa"/>
              <w:left w:w="144" w:type="dxa"/>
              <w:bottom w:w="72" w:type="dxa"/>
              <w:right w:w="144" w:type="dxa"/>
            </w:tcMar>
            <w:vAlign w:val="center"/>
            <w:hideMark/>
          </w:tcPr>
          <w:p w:rsidR="00223539" w:rsidRPr="001F2EB0" w:rsidRDefault="00223539" w:rsidP="00223539">
            <w:pPr>
              <w:spacing w:after="0"/>
              <w:jc w:val="center"/>
              <w:rPr>
                <w:rFonts w:ascii="Times New Roman" w:hAnsi="Times New Roman" w:cs="Times New Roman"/>
                <w:sz w:val="18"/>
                <w:szCs w:val="18"/>
              </w:rPr>
            </w:pPr>
            <w:r w:rsidRPr="001F2EB0">
              <w:rPr>
                <w:rFonts w:ascii="Times New Roman" w:hAnsi="Times New Roman" w:cs="Times New Roman"/>
                <w:sz w:val="18"/>
                <w:szCs w:val="18"/>
              </w:rPr>
              <w:t>20</w:t>
            </w:r>
          </w:p>
        </w:tc>
        <w:tc>
          <w:tcPr>
            <w:tcW w:w="942" w:type="dxa"/>
            <w:tcBorders>
              <w:top w:val="single" w:sz="4" w:space="0" w:color="auto"/>
              <w:left w:val="single" w:sz="4" w:space="0" w:color="auto"/>
              <w:bottom w:val="single" w:sz="4" w:space="0" w:color="auto"/>
              <w:right w:val="single" w:sz="4" w:space="0" w:color="auto"/>
            </w:tcBorders>
            <w:shd w:val="clear" w:color="auto" w:fill="E2EFD9" w:themeFill="accent6" w:themeFillTint="33"/>
            <w:tcMar>
              <w:top w:w="72" w:type="dxa"/>
              <w:left w:w="144" w:type="dxa"/>
              <w:bottom w:w="72" w:type="dxa"/>
              <w:right w:w="144" w:type="dxa"/>
            </w:tcMar>
            <w:vAlign w:val="center"/>
            <w:hideMark/>
          </w:tcPr>
          <w:p w:rsidR="00223539" w:rsidRPr="001F2EB0" w:rsidRDefault="00223539" w:rsidP="00223539">
            <w:pPr>
              <w:spacing w:after="0"/>
              <w:jc w:val="center"/>
              <w:rPr>
                <w:rFonts w:ascii="Times New Roman" w:hAnsi="Times New Roman" w:cs="Times New Roman"/>
                <w:sz w:val="18"/>
                <w:szCs w:val="18"/>
              </w:rPr>
            </w:pPr>
            <w:r w:rsidRPr="001F2EB0">
              <w:rPr>
                <w:rFonts w:ascii="Times New Roman" w:hAnsi="Times New Roman" w:cs="Times New Roman"/>
                <w:sz w:val="18"/>
                <w:szCs w:val="18"/>
              </w:rPr>
              <w:t>75</w:t>
            </w:r>
          </w:p>
          <w:p w:rsidR="00223539" w:rsidRPr="001F2EB0" w:rsidRDefault="00223539" w:rsidP="00223539">
            <w:pPr>
              <w:spacing w:after="0"/>
              <w:jc w:val="center"/>
              <w:rPr>
                <w:rFonts w:ascii="Times New Roman" w:hAnsi="Times New Roman" w:cs="Times New Roman"/>
                <w:sz w:val="18"/>
                <w:szCs w:val="18"/>
              </w:rPr>
            </w:pPr>
            <w:r w:rsidRPr="001F2EB0">
              <w:rPr>
                <w:rFonts w:ascii="Times New Roman" w:hAnsi="Times New Roman" w:cs="Times New Roman"/>
                <w:sz w:val="18"/>
                <w:szCs w:val="18"/>
              </w:rPr>
              <w:t>(15</w:t>
            </w:r>
            <w:r w:rsidR="008E4905" w:rsidRPr="001F2EB0">
              <w:rPr>
                <w:rFonts w:ascii="Times New Roman" w:hAnsi="Times New Roman" w:cs="Times New Roman"/>
                <w:sz w:val="18"/>
                <w:szCs w:val="18"/>
              </w:rPr>
              <w:t> </w:t>
            </w:r>
            <w:r w:rsidRPr="001F2EB0">
              <w:rPr>
                <w:rFonts w:ascii="Times New Roman" w:hAnsi="Times New Roman" w:cs="Times New Roman"/>
                <w:sz w:val="18"/>
                <w:szCs w:val="18"/>
              </w:rPr>
              <w:t>%)</w:t>
            </w:r>
          </w:p>
        </w:tc>
        <w:tc>
          <w:tcPr>
            <w:tcW w:w="943" w:type="dxa"/>
            <w:tcBorders>
              <w:top w:val="single" w:sz="4" w:space="0" w:color="auto"/>
              <w:left w:val="single" w:sz="4" w:space="0" w:color="auto"/>
              <w:bottom w:val="single" w:sz="4" w:space="0" w:color="auto"/>
              <w:right w:val="single" w:sz="4" w:space="0" w:color="auto"/>
            </w:tcBorders>
            <w:shd w:val="clear" w:color="auto" w:fill="E2EFD9" w:themeFill="accent6" w:themeFillTint="33"/>
            <w:tcMar>
              <w:top w:w="72" w:type="dxa"/>
              <w:left w:w="144" w:type="dxa"/>
              <w:bottom w:w="72" w:type="dxa"/>
              <w:right w:w="144" w:type="dxa"/>
            </w:tcMar>
            <w:vAlign w:val="center"/>
            <w:hideMark/>
          </w:tcPr>
          <w:p w:rsidR="00223539" w:rsidRPr="001F2EB0" w:rsidRDefault="00223539" w:rsidP="00223539">
            <w:pPr>
              <w:spacing w:after="0"/>
              <w:jc w:val="center"/>
              <w:rPr>
                <w:rFonts w:ascii="Times New Roman" w:hAnsi="Times New Roman" w:cs="Times New Roman"/>
                <w:sz w:val="18"/>
                <w:szCs w:val="18"/>
              </w:rPr>
            </w:pPr>
            <w:r w:rsidRPr="001F2EB0">
              <w:rPr>
                <w:rFonts w:ascii="Times New Roman" w:hAnsi="Times New Roman" w:cs="Times New Roman"/>
                <w:sz w:val="18"/>
                <w:szCs w:val="18"/>
              </w:rPr>
              <w:t>25</w:t>
            </w:r>
          </w:p>
        </w:tc>
      </w:tr>
      <w:tr w:rsidR="00421573" w:rsidRPr="001F2EB0" w:rsidTr="00421573">
        <w:trPr>
          <w:gridAfter w:val="1"/>
          <w:wAfter w:w="6" w:type="dxa"/>
          <w:trHeight w:val="757"/>
        </w:trPr>
        <w:tc>
          <w:tcPr>
            <w:tcW w:w="1898"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hideMark/>
          </w:tcPr>
          <w:p w:rsidR="00223539" w:rsidRPr="001F2EB0" w:rsidRDefault="00223539" w:rsidP="00223539">
            <w:pPr>
              <w:spacing w:after="0"/>
              <w:jc w:val="both"/>
              <w:rPr>
                <w:rFonts w:ascii="Times New Roman" w:hAnsi="Times New Roman" w:cs="Times New Roman"/>
                <w:sz w:val="20"/>
                <w:szCs w:val="20"/>
              </w:rPr>
            </w:pPr>
            <w:r w:rsidRPr="001F2EB0">
              <w:rPr>
                <w:rFonts w:ascii="Times New Roman" w:hAnsi="Times New Roman" w:cs="Times New Roman"/>
                <w:bCs/>
                <w:sz w:val="20"/>
                <w:szCs w:val="20"/>
              </w:rPr>
              <w:t xml:space="preserve">Docenti </w:t>
            </w:r>
          </w:p>
          <w:p w:rsidR="00223539" w:rsidRPr="001F2EB0" w:rsidRDefault="00223539" w:rsidP="00223539">
            <w:pPr>
              <w:spacing w:after="0"/>
              <w:jc w:val="both"/>
              <w:rPr>
                <w:rFonts w:ascii="Times New Roman" w:hAnsi="Times New Roman" w:cs="Times New Roman"/>
                <w:sz w:val="20"/>
                <w:szCs w:val="20"/>
              </w:rPr>
            </w:pPr>
            <w:r w:rsidRPr="001F2EB0">
              <w:rPr>
                <w:rFonts w:ascii="Times New Roman" w:hAnsi="Times New Roman" w:cs="Times New Roman"/>
                <w:bCs/>
                <w:sz w:val="20"/>
                <w:szCs w:val="20"/>
              </w:rPr>
              <w:t>(podíl na</w:t>
            </w:r>
            <w:r w:rsidR="00A83B12" w:rsidRPr="001F2EB0">
              <w:rPr>
                <w:rFonts w:ascii="Times New Roman" w:hAnsi="Times New Roman" w:cs="Times New Roman"/>
                <w:bCs/>
                <w:sz w:val="20"/>
                <w:szCs w:val="20"/>
              </w:rPr>
              <w:t> </w:t>
            </w:r>
            <w:r w:rsidRPr="001F2EB0">
              <w:rPr>
                <w:rFonts w:ascii="Times New Roman" w:hAnsi="Times New Roman" w:cs="Times New Roman"/>
                <w:bCs/>
                <w:sz w:val="20"/>
                <w:szCs w:val="20"/>
              </w:rPr>
              <w:t>celkovém počtu AP v</w:t>
            </w:r>
            <w:r w:rsidR="008E4905" w:rsidRPr="001F2EB0">
              <w:rPr>
                <w:rFonts w:ascii="Times New Roman" w:hAnsi="Times New Roman" w:cs="Times New Roman"/>
                <w:bCs/>
                <w:sz w:val="20"/>
                <w:szCs w:val="20"/>
              </w:rPr>
              <w:t> </w:t>
            </w:r>
            <w:r w:rsidRPr="001F2EB0">
              <w:rPr>
                <w:rFonts w:ascii="Times New Roman" w:hAnsi="Times New Roman" w:cs="Times New Roman"/>
                <w:bCs/>
                <w:sz w:val="20"/>
                <w:szCs w:val="20"/>
              </w:rPr>
              <w:t>%)</w:t>
            </w:r>
          </w:p>
        </w:tc>
        <w:tc>
          <w:tcPr>
            <w:tcW w:w="940"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rsidR="00223539" w:rsidRPr="001F2EB0" w:rsidRDefault="00223539" w:rsidP="00223539">
            <w:pPr>
              <w:spacing w:after="0"/>
              <w:jc w:val="center"/>
              <w:rPr>
                <w:rFonts w:ascii="Times New Roman" w:hAnsi="Times New Roman" w:cs="Times New Roman"/>
                <w:sz w:val="18"/>
                <w:szCs w:val="18"/>
              </w:rPr>
            </w:pPr>
            <w:r w:rsidRPr="001F2EB0">
              <w:rPr>
                <w:rFonts w:ascii="Times New Roman" w:hAnsi="Times New Roman" w:cs="Times New Roman"/>
                <w:sz w:val="18"/>
                <w:szCs w:val="18"/>
              </w:rPr>
              <w:t>100</w:t>
            </w:r>
          </w:p>
          <w:p w:rsidR="00223539" w:rsidRPr="001F2EB0" w:rsidRDefault="00223539" w:rsidP="00223539">
            <w:pPr>
              <w:spacing w:after="0"/>
              <w:jc w:val="center"/>
              <w:rPr>
                <w:rFonts w:ascii="Times New Roman" w:hAnsi="Times New Roman" w:cs="Times New Roman"/>
                <w:sz w:val="18"/>
                <w:szCs w:val="18"/>
              </w:rPr>
            </w:pPr>
            <w:r w:rsidRPr="001F2EB0">
              <w:rPr>
                <w:rFonts w:ascii="Times New Roman" w:hAnsi="Times New Roman" w:cs="Times New Roman"/>
                <w:sz w:val="18"/>
                <w:szCs w:val="18"/>
              </w:rPr>
              <w:t>(22,2</w:t>
            </w:r>
            <w:r w:rsidR="008E4905" w:rsidRPr="001F2EB0">
              <w:rPr>
                <w:rFonts w:ascii="Times New Roman" w:hAnsi="Times New Roman" w:cs="Times New Roman"/>
                <w:sz w:val="18"/>
                <w:szCs w:val="18"/>
              </w:rPr>
              <w:t> </w:t>
            </w:r>
            <w:r w:rsidRPr="001F2EB0">
              <w:rPr>
                <w:rFonts w:ascii="Times New Roman" w:hAnsi="Times New Roman" w:cs="Times New Roman"/>
                <w:sz w:val="18"/>
                <w:szCs w:val="18"/>
              </w:rPr>
              <w:t>%)</w:t>
            </w:r>
          </w:p>
        </w:tc>
        <w:tc>
          <w:tcPr>
            <w:tcW w:w="941"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rsidR="00223539" w:rsidRPr="001F2EB0" w:rsidRDefault="00223539" w:rsidP="00223539">
            <w:pPr>
              <w:spacing w:after="0"/>
              <w:jc w:val="center"/>
              <w:rPr>
                <w:rFonts w:ascii="Times New Roman" w:hAnsi="Times New Roman" w:cs="Times New Roman"/>
                <w:sz w:val="18"/>
                <w:szCs w:val="18"/>
              </w:rPr>
            </w:pPr>
            <w:r w:rsidRPr="001F2EB0">
              <w:rPr>
                <w:rFonts w:ascii="Times New Roman" w:hAnsi="Times New Roman" w:cs="Times New Roman"/>
                <w:sz w:val="18"/>
                <w:szCs w:val="18"/>
              </w:rPr>
              <w:t>14,4</w:t>
            </w:r>
          </w:p>
        </w:tc>
        <w:tc>
          <w:tcPr>
            <w:tcW w:w="942"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rsidR="00223539" w:rsidRPr="001F2EB0" w:rsidRDefault="00223539" w:rsidP="00223539">
            <w:pPr>
              <w:spacing w:after="0"/>
              <w:jc w:val="center"/>
              <w:rPr>
                <w:rFonts w:ascii="Times New Roman" w:hAnsi="Times New Roman" w:cs="Times New Roman"/>
                <w:sz w:val="18"/>
                <w:szCs w:val="18"/>
              </w:rPr>
            </w:pPr>
            <w:r w:rsidRPr="001F2EB0">
              <w:rPr>
                <w:rFonts w:ascii="Times New Roman" w:hAnsi="Times New Roman" w:cs="Times New Roman"/>
                <w:sz w:val="18"/>
                <w:szCs w:val="18"/>
              </w:rPr>
              <w:t>101,5</w:t>
            </w:r>
          </w:p>
          <w:p w:rsidR="00223539" w:rsidRPr="001F2EB0" w:rsidRDefault="00223539" w:rsidP="00223539">
            <w:pPr>
              <w:spacing w:after="0"/>
              <w:jc w:val="center"/>
              <w:rPr>
                <w:rFonts w:ascii="Times New Roman" w:hAnsi="Times New Roman" w:cs="Times New Roman"/>
                <w:sz w:val="18"/>
                <w:szCs w:val="18"/>
              </w:rPr>
            </w:pPr>
            <w:r w:rsidRPr="001F2EB0">
              <w:rPr>
                <w:rFonts w:ascii="Times New Roman" w:hAnsi="Times New Roman" w:cs="Times New Roman"/>
                <w:sz w:val="18"/>
                <w:szCs w:val="18"/>
              </w:rPr>
              <w:t>(22,3</w:t>
            </w:r>
            <w:r w:rsidR="008E4905" w:rsidRPr="001F2EB0">
              <w:rPr>
                <w:rFonts w:ascii="Times New Roman" w:hAnsi="Times New Roman" w:cs="Times New Roman"/>
                <w:sz w:val="18"/>
                <w:szCs w:val="18"/>
              </w:rPr>
              <w:t> </w:t>
            </w:r>
            <w:r w:rsidRPr="001F2EB0">
              <w:rPr>
                <w:rFonts w:ascii="Times New Roman" w:hAnsi="Times New Roman" w:cs="Times New Roman"/>
                <w:sz w:val="18"/>
                <w:szCs w:val="18"/>
              </w:rPr>
              <w:t>%)</w:t>
            </w:r>
          </w:p>
        </w:tc>
        <w:tc>
          <w:tcPr>
            <w:tcW w:w="943"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rsidR="00223539" w:rsidRPr="001F2EB0" w:rsidRDefault="00223539" w:rsidP="00223539">
            <w:pPr>
              <w:spacing w:after="0"/>
              <w:jc w:val="center"/>
              <w:rPr>
                <w:rFonts w:ascii="Times New Roman" w:hAnsi="Times New Roman" w:cs="Times New Roman"/>
                <w:sz w:val="18"/>
                <w:szCs w:val="18"/>
              </w:rPr>
            </w:pPr>
            <w:r w:rsidRPr="001F2EB0">
              <w:rPr>
                <w:rFonts w:ascii="Times New Roman" w:hAnsi="Times New Roman" w:cs="Times New Roman"/>
                <w:sz w:val="18"/>
                <w:szCs w:val="18"/>
              </w:rPr>
              <w:t>13,3</w:t>
            </w:r>
          </w:p>
        </w:tc>
        <w:tc>
          <w:tcPr>
            <w:tcW w:w="942"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rsidR="00223539" w:rsidRPr="001F2EB0" w:rsidRDefault="00223539" w:rsidP="00223539">
            <w:pPr>
              <w:spacing w:after="0"/>
              <w:jc w:val="center"/>
              <w:rPr>
                <w:rFonts w:ascii="Times New Roman" w:hAnsi="Times New Roman" w:cs="Times New Roman"/>
                <w:sz w:val="18"/>
                <w:szCs w:val="18"/>
              </w:rPr>
            </w:pPr>
            <w:r w:rsidRPr="001F2EB0">
              <w:rPr>
                <w:rFonts w:ascii="Times New Roman" w:hAnsi="Times New Roman" w:cs="Times New Roman"/>
                <w:sz w:val="18"/>
                <w:szCs w:val="18"/>
              </w:rPr>
              <w:t>94</w:t>
            </w:r>
          </w:p>
          <w:p w:rsidR="00223539" w:rsidRPr="001F2EB0" w:rsidRDefault="00223539" w:rsidP="00223539">
            <w:pPr>
              <w:spacing w:after="0"/>
              <w:jc w:val="center"/>
              <w:rPr>
                <w:rFonts w:ascii="Times New Roman" w:hAnsi="Times New Roman" w:cs="Times New Roman"/>
                <w:sz w:val="18"/>
                <w:szCs w:val="18"/>
              </w:rPr>
            </w:pPr>
            <w:r w:rsidRPr="001F2EB0">
              <w:rPr>
                <w:rFonts w:ascii="Times New Roman" w:hAnsi="Times New Roman" w:cs="Times New Roman"/>
                <w:sz w:val="18"/>
                <w:szCs w:val="18"/>
              </w:rPr>
              <w:t>(20,1</w:t>
            </w:r>
            <w:r w:rsidR="008E4905" w:rsidRPr="001F2EB0">
              <w:rPr>
                <w:rFonts w:ascii="Times New Roman" w:hAnsi="Times New Roman" w:cs="Times New Roman"/>
                <w:sz w:val="18"/>
                <w:szCs w:val="18"/>
              </w:rPr>
              <w:t> </w:t>
            </w:r>
            <w:r w:rsidRPr="001F2EB0">
              <w:rPr>
                <w:rFonts w:ascii="Times New Roman" w:hAnsi="Times New Roman" w:cs="Times New Roman"/>
                <w:sz w:val="18"/>
                <w:szCs w:val="18"/>
              </w:rPr>
              <w:t>%)</w:t>
            </w:r>
          </w:p>
        </w:tc>
        <w:tc>
          <w:tcPr>
            <w:tcW w:w="947"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rsidR="00223539" w:rsidRPr="001F2EB0" w:rsidRDefault="00223539" w:rsidP="00223539">
            <w:pPr>
              <w:spacing w:after="0"/>
              <w:jc w:val="center"/>
              <w:rPr>
                <w:rFonts w:ascii="Times New Roman" w:hAnsi="Times New Roman" w:cs="Times New Roman"/>
                <w:sz w:val="18"/>
                <w:szCs w:val="18"/>
              </w:rPr>
            </w:pPr>
            <w:r w:rsidRPr="001F2EB0">
              <w:rPr>
                <w:rFonts w:ascii="Times New Roman" w:hAnsi="Times New Roman" w:cs="Times New Roman"/>
                <w:sz w:val="18"/>
                <w:szCs w:val="18"/>
              </w:rPr>
              <w:t>11,6</w:t>
            </w:r>
          </w:p>
        </w:tc>
        <w:tc>
          <w:tcPr>
            <w:tcW w:w="943" w:type="dxa"/>
            <w:tcBorders>
              <w:top w:val="single" w:sz="4" w:space="0" w:color="auto"/>
              <w:left w:val="single" w:sz="4" w:space="0" w:color="auto"/>
              <w:bottom w:val="single" w:sz="4" w:space="0" w:color="auto"/>
              <w:right w:val="single" w:sz="4" w:space="0" w:color="auto"/>
            </w:tcBorders>
            <w:shd w:val="clear" w:color="auto" w:fill="E2EFD9" w:themeFill="accent6" w:themeFillTint="33"/>
            <w:tcMar>
              <w:top w:w="72" w:type="dxa"/>
              <w:left w:w="144" w:type="dxa"/>
              <w:bottom w:w="72" w:type="dxa"/>
              <w:right w:w="144" w:type="dxa"/>
            </w:tcMar>
            <w:vAlign w:val="center"/>
            <w:hideMark/>
          </w:tcPr>
          <w:p w:rsidR="00223539" w:rsidRPr="001F2EB0" w:rsidRDefault="00223539" w:rsidP="00223539">
            <w:pPr>
              <w:spacing w:after="0"/>
              <w:jc w:val="center"/>
              <w:rPr>
                <w:rFonts w:ascii="Times New Roman" w:hAnsi="Times New Roman" w:cs="Times New Roman"/>
                <w:sz w:val="18"/>
                <w:szCs w:val="18"/>
              </w:rPr>
            </w:pPr>
            <w:r w:rsidRPr="001F2EB0">
              <w:rPr>
                <w:rFonts w:ascii="Times New Roman" w:hAnsi="Times New Roman" w:cs="Times New Roman"/>
                <w:sz w:val="18"/>
                <w:szCs w:val="18"/>
              </w:rPr>
              <w:t>125</w:t>
            </w:r>
          </w:p>
          <w:p w:rsidR="00223539" w:rsidRPr="001F2EB0" w:rsidRDefault="00223539" w:rsidP="00223539">
            <w:pPr>
              <w:spacing w:after="0"/>
              <w:jc w:val="center"/>
              <w:rPr>
                <w:rFonts w:ascii="Times New Roman" w:hAnsi="Times New Roman" w:cs="Times New Roman"/>
                <w:sz w:val="18"/>
                <w:szCs w:val="18"/>
              </w:rPr>
            </w:pPr>
            <w:r w:rsidRPr="001F2EB0">
              <w:rPr>
                <w:rFonts w:ascii="Times New Roman" w:hAnsi="Times New Roman" w:cs="Times New Roman"/>
                <w:sz w:val="18"/>
                <w:szCs w:val="18"/>
              </w:rPr>
              <w:t>(26,3</w:t>
            </w:r>
            <w:r w:rsidR="008E4905" w:rsidRPr="001F2EB0">
              <w:rPr>
                <w:rFonts w:ascii="Times New Roman" w:hAnsi="Times New Roman" w:cs="Times New Roman"/>
                <w:sz w:val="18"/>
                <w:szCs w:val="18"/>
              </w:rPr>
              <w:t> </w:t>
            </w:r>
            <w:r w:rsidRPr="001F2EB0">
              <w:rPr>
                <w:rFonts w:ascii="Times New Roman" w:hAnsi="Times New Roman" w:cs="Times New Roman"/>
                <w:sz w:val="18"/>
                <w:szCs w:val="18"/>
              </w:rPr>
              <w:t>%)</w:t>
            </w:r>
          </w:p>
        </w:tc>
        <w:tc>
          <w:tcPr>
            <w:tcW w:w="946" w:type="dxa"/>
            <w:tcBorders>
              <w:top w:val="single" w:sz="4" w:space="0" w:color="auto"/>
              <w:left w:val="single" w:sz="4" w:space="0" w:color="auto"/>
              <w:bottom w:val="single" w:sz="4" w:space="0" w:color="auto"/>
              <w:right w:val="single" w:sz="4" w:space="0" w:color="auto"/>
            </w:tcBorders>
            <w:shd w:val="clear" w:color="auto" w:fill="E2EFD9" w:themeFill="accent6" w:themeFillTint="33"/>
            <w:tcMar>
              <w:top w:w="72" w:type="dxa"/>
              <w:left w:w="144" w:type="dxa"/>
              <w:bottom w:w="72" w:type="dxa"/>
              <w:right w:w="144" w:type="dxa"/>
            </w:tcMar>
            <w:vAlign w:val="center"/>
            <w:hideMark/>
          </w:tcPr>
          <w:p w:rsidR="00223539" w:rsidRPr="001F2EB0" w:rsidRDefault="00223539" w:rsidP="00223539">
            <w:pPr>
              <w:spacing w:after="0"/>
              <w:jc w:val="center"/>
              <w:rPr>
                <w:rFonts w:ascii="Times New Roman" w:hAnsi="Times New Roman" w:cs="Times New Roman"/>
                <w:sz w:val="18"/>
                <w:szCs w:val="18"/>
              </w:rPr>
            </w:pPr>
            <w:r w:rsidRPr="001F2EB0">
              <w:rPr>
                <w:rFonts w:ascii="Times New Roman" w:hAnsi="Times New Roman" w:cs="Times New Roman"/>
                <w:sz w:val="18"/>
                <w:szCs w:val="18"/>
              </w:rPr>
              <w:t>25</w:t>
            </w:r>
          </w:p>
        </w:tc>
        <w:tc>
          <w:tcPr>
            <w:tcW w:w="942" w:type="dxa"/>
            <w:tcBorders>
              <w:top w:val="single" w:sz="4" w:space="0" w:color="auto"/>
              <w:left w:val="single" w:sz="4" w:space="0" w:color="auto"/>
              <w:bottom w:val="single" w:sz="4" w:space="0" w:color="auto"/>
              <w:right w:val="single" w:sz="4" w:space="0" w:color="auto"/>
            </w:tcBorders>
            <w:shd w:val="clear" w:color="auto" w:fill="E2EFD9" w:themeFill="accent6" w:themeFillTint="33"/>
            <w:tcMar>
              <w:top w:w="72" w:type="dxa"/>
              <w:left w:w="144" w:type="dxa"/>
              <w:bottom w:w="72" w:type="dxa"/>
              <w:right w:w="144" w:type="dxa"/>
            </w:tcMar>
            <w:vAlign w:val="center"/>
            <w:hideMark/>
          </w:tcPr>
          <w:p w:rsidR="00223539" w:rsidRPr="001F2EB0" w:rsidRDefault="00223539" w:rsidP="00223539">
            <w:pPr>
              <w:spacing w:after="0"/>
              <w:jc w:val="center"/>
              <w:rPr>
                <w:rFonts w:ascii="Times New Roman" w:hAnsi="Times New Roman" w:cs="Times New Roman"/>
                <w:sz w:val="18"/>
                <w:szCs w:val="18"/>
              </w:rPr>
            </w:pPr>
            <w:r w:rsidRPr="001F2EB0">
              <w:rPr>
                <w:rFonts w:ascii="Times New Roman" w:hAnsi="Times New Roman" w:cs="Times New Roman"/>
                <w:sz w:val="18"/>
                <w:szCs w:val="18"/>
              </w:rPr>
              <w:t>150</w:t>
            </w:r>
          </w:p>
          <w:p w:rsidR="00223539" w:rsidRPr="001F2EB0" w:rsidRDefault="00223539" w:rsidP="00223539">
            <w:pPr>
              <w:spacing w:after="0"/>
              <w:jc w:val="center"/>
              <w:rPr>
                <w:rFonts w:ascii="Times New Roman" w:hAnsi="Times New Roman" w:cs="Times New Roman"/>
                <w:sz w:val="18"/>
                <w:szCs w:val="18"/>
              </w:rPr>
            </w:pPr>
            <w:r w:rsidRPr="001F2EB0">
              <w:rPr>
                <w:rFonts w:ascii="Times New Roman" w:hAnsi="Times New Roman" w:cs="Times New Roman"/>
                <w:sz w:val="18"/>
                <w:szCs w:val="18"/>
              </w:rPr>
              <w:t>(30</w:t>
            </w:r>
            <w:r w:rsidR="008E4905" w:rsidRPr="001F2EB0">
              <w:rPr>
                <w:rFonts w:ascii="Times New Roman" w:hAnsi="Times New Roman" w:cs="Times New Roman"/>
                <w:sz w:val="18"/>
                <w:szCs w:val="18"/>
              </w:rPr>
              <w:t> </w:t>
            </w:r>
            <w:r w:rsidRPr="001F2EB0">
              <w:rPr>
                <w:rFonts w:ascii="Times New Roman" w:hAnsi="Times New Roman" w:cs="Times New Roman"/>
                <w:sz w:val="18"/>
                <w:szCs w:val="18"/>
              </w:rPr>
              <w:t>%)</w:t>
            </w:r>
          </w:p>
        </w:tc>
        <w:tc>
          <w:tcPr>
            <w:tcW w:w="943" w:type="dxa"/>
            <w:tcBorders>
              <w:top w:val="single" w:sz="4" w:space="0" w:color="auto"/>
              <w:left w:val="single" w:sz="4" w:space="0" w:color="auto"/>
              <w:bottom w:val="single" w:sz="4" w:space="0" w:color="auto"/>
              <w:right w:val="single" w:sz="4" w:space="0" w:color="auto"/>
            </w:tcBorders>
            <w:shd w:val="clear" w:color="auto" w:fill="E2EFD9" w:themeFill="accent6" w:themeFillTint="33"/>
            <w:tcMar>
              <w:top w:w="72" w:type="dxa"/>
              <w:left w:w="144" w:type="dxa"/>
              <w:bottom w:w="72" w:type="dxa"/>
              <w:right w:w="144" w:type="dxa"/>
            </w:tcMar>
            <w:vAlign w:val="center"/>
            <w:hideMark/>
          </w:tcPr>
          <w:p w:rsidR="00223539" w:rsidRPr="001F2EB0" w:rsidRDefault="00223539" w:rsidP="00223539">
            <w:pPr>
              <w:spacing w:after="0"/>
              <w:jc w:val="center"/>
              <w:rPr>
                <w:rFonts w:ascii="Times New Roman" w:hAnsi="Times New Roman" w:cs="Times New Roman"/>
                <w:sz w:val="18"/>
                <w:szCs w:val="18"/>
              </w:rPr>
            </w:pPr>
            <w:r w:rsidRPr="001F2EB0">
              <w:rPr>
                <w:rFonts w:ascii="Times New Roman" w:hAnsi="Times New Roman" w:cs="Times New Roman"/>
                <w:sz w:val="18"/>
                <w:szCs w:val="18"/>
              </w:rPr>
              <w:t>40</w:t>
            </w:r>
          </w:p>
        </w:tc>
      </w:tr>
      <w:tr w:rsidR="00421573" w:rsidRPr="001F2EB0" w:rsidTr="00421573">
        <w:trPr>
          <w:gridAfter w:val="1"/>
          <w:wAfter w:w="6" w:type="dxa"/>
          <w:trHeight w:val="1182"/>
        </w:trPr>
        <w:tc>
          <w:tcPr>
            <w:tcW w:w="1898"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Mar>
              <w:top w:w="15" w:type="dxa"/>
              <w:left w:w="108" w:type="dxa"/>
              <w:bottom w:w="0" w:type="dxa"/>
              <w:right w:w="108" w:type="dxa"/>
            </w:tcMar>
            <w:hideMark/>
          </w:tcPr>
          <w:p w:rsidR="00223539" w:rsidRPr="001F2EB0" w:rsidRDefault="00223539" w:rsidP="00223539">
            <w:pPr>
              <w:spacing w:after="0"/>
              <w:jc w:val="both"/>
              <w:rPr>
                <w:rFonts w:ascii="Times New Roman" w:hAnsi="Times New Roman" w:cs="Times New Roman"/>
                <w:sz w:val="20"/>
                <w:szCs w:val="20"/>
              </w:rPr>
            </w:pPr>
            <w:r w:rsidRPr="001F2EB0">
              <w:rPr>
                <w:rFonts w:ascii="Times New Roman" w:hAnsi="Times New Roman" w:cs="Times New Roman"/>
                <w:bCs/>
                <w:sz w:val="20"/>
                <w:szCs w:val="20"/>
              </w:rPr>
              <w:t>AP celkem, z</w:t>
            </w:r>
            <w:r w:rsidR="00A83B12" w:rsidRPr="001F2EB0">
              <w:rPr>
                <w:rFonts w:ascii="Times New Roman" w:hAnsi="Times New Roman" w:cs="Times New Roman"/>
                <w:bCs/>
                <w:sz w:val="20"/>
                <w:szCs w:val="20"/>
              </w:rPr>
              <w:t> </w:t>
            </w:r>
            <w:r w:rsidRPr="001F2EB0">
              <w:rPr>
                <w:rFonts w:ascii="Times New Roman" w:hAnsi="Times New Roman" w:cs="Times New Roman"/>
                <w:bCs/>
                <w:sz w:val="20"/>
                <w:szCs w:val="20"/>
              </w:rPr>
              <w:t xml:space="preserve">toho AP cizinci celkem </w:t>
            </w:r>
          </w:p>
          <w:p w:rsidR="00223539" w:rsidRPr="001F2EB0" w:rsidRDefault="00223539" w:rsidP="00223539">
            <w:pPr>
              <w:spacing w:after="0"/>
              <w:jc w:val="both"/>
              <w:rPr>
                <w:rFonts w:ascii="Times New Roman" w:hAnsi="Times New Roman" w:cs="Times New Roman"/>
                <w:sz w:val="20"/>
                <w:szCs w:val="20"/>
              </w:rPr>
            </w:pPr>
            <w:r w:rsidRPr="001F2EB0">
              <w:rPr>
                <w:rFonts w:ascii="Times New Roman" w:hAnsi="Times New Roman" w:cs="Times New Roman"/>
                <w:bCs/>
                <w:sz w:val="20"/>
                <w:szCs w:val="20"/>
              </w:rPr>
              <w:t>(podíl AP cizinců na</w:t>
            </w:r>
            <w:r w:rsidR="00A83B12" w:rsidRPr="001F2EB0">
              <w:rPr>
                <w:rFonts w:ascii="Times New Roman" w:hAnsi="Times New Roman" w:cs="Times New Roman"/>
                <w:bCs/>
                <w:sz w:val="20"/>
                <w:szCs w:val="20"/>
              </w:rPr>
              <w:t> </w:t>
            </w:r>
            <w:r w:rsidRPr="001F2EB0">
              <w:rPr>
                <w:rFonts w:ascii="Times New Roman" w:hAnsi="Times New Roman" w:cs="Times New Roman"/>
                <w:bCs/>
                <w:sz w:val="20"/>
                <w:szCs w:val="20"/>
              </w:rPr>
              <w:t>celkovém počtu AP v</w:t>
            </w:r>
            <w:r w:rsidR="008E4905" w:rsidRPr="001F2EB0">
              <w:rPr>
                <w:rFonts w:ascii="Times New Roman" w:hAnsi="Times New Roman" w:cs="Times New Roman"/>
                <w:bCs/>
                <w:sz w:val="20"/>
                <w:szCs w:val="20"/>
              </w:rPr>
              <w:t> </w:t>
            </w:r>
            <w:r w:rsidRPr="001F2EB0">
              <w:rPr>
                <w:rFonts w:ascii="Times New Roman" w:hAnsi="Times New Roman" w:cs="Times New Roman"/>
                <w:bCs/>
                <w:sz w:val="20"/>
                <w:szCs w:val="20"/>
              </w:rPr>
              <w:t>%</w:t>
            </w:r>
            <w:r w:rsidR="00A83B12" w:rsidRPr="001F2EB0">
              <w:rPr>
                <w:rFonts w:ascii="Times New Roman" w:hAnsi="Times New Roman" w:cs="Times New Roman"/>
                <w:bCs/>
                <w:sz w:val="20"/>
                <w:szCs w:val="20"/>
              </w:rPr>
              <w:t>)</w:t>
            </w:r>
          </w:p>
        </w:tc>
        <w:tc>
          <w:tcPr>
            <w:tcW w:w="940"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72" w:type="dxa"/>
              <w:left w:w="144" w:type="dxa"/>
              <w:bottom w:w="72" w:type="dxa"/>
              <w:right w:w="144" w:type="dxa"/>
            </w:tcMar>
            <w:vAlign w:val="center"/>
            <w:hideMark/>
          </w:tcPr>
          <w:p w:rsidR="00223539" w:rsidRPr="001F2EB0" w:rsidRDefault="00223539" w:rsidP="00223539">
            <w:pPr>
              <w:spacing w:after="0"/>
              <w:jc w:val="center"/>
              <w:rPr>
                <w:rFonts w:ascii="Times New Roman" w:hAnsi="Times New Roman" w:cs="Times New Roman"/>
                <w:sz w:val="18"/>
                <w:szCs w:val="18"/>
              </w:rPr>
            </w:pPr>
            <w:r w:rsidRPr="001F2EB0">
              <w:rPr>
                <w:rFonts w:ascii="Times New Roman" w:hAnsi="Times New Roman" w:cs="Times New Roman"/>
                <w:bCs/>
                <w:sz w:val="18"/>
                <w:szCs w:val="18"/>
              </w:rPr>
              <w:t>450,1</w:t>
            </w:r>
          </w:p>
        </w:tc>
        <w:tc>
          <w:tcPr>
            <w:tcW w:w="941"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72" w:type="dxa"/>
              <w:left w:w="144" w:type="dxa"/>
              <w:bottom w:w="72" w:type="dxa"/>
              <w:right w:w="144" w:type="dxa"/>
            </w:tcMar>
            <w:vAlign w:val="center"/>
            <w:hideMark/>
          </w:tcPr>
          <w:p w:rsidR="00223539" w:rsidRPr="001F2EB0" w:rsidRDefault="00223539" w:rsidP="00223539">
            <w:pPr>
              <w:spacing w:after="0"/>
              <w:jc w:val="center"/>
              <w:rPr>
                <w:rFonts w:ascii="Times New Roman" w:hAnsi="Times New Roman" w:cs="Times New Roman"/>
                <w:sz w:val="18"/>
                <w:szCs w:val="18"/>
              </w:rPr>
            </w:pPr>
            <w:r w:rsidRPr="001F2EB0">
              <w:rPr>
                <w:rFonts w:ascii="Times New Roman" w:hAnsi="Times New Roman" w:cs="Times New Roman"/>
                <w:bCs/>
                <w:sz w:val="18"/>
                <w:szCs w:val="18"/>
              </w:rPr>
              <w:t>49,9</w:t>
            </w:r>
          </w:p>
          <w:p w:rsidR="00223539" w:rsidRPr="001F2EB0" w:rsidRDefault="00223539" w:rsidP="00223539">
            <w:pPr>
              <w:spacing w:after="0"/>
              <w:rPr>
                <w:rFonts w:ascii="Times New Roman" w:hAnsi="Times New Roman" w:cs="Times New Roman"/>
                <w:sz w:val="18"/>
                <w:szCs w:val="18"/>
              </w:rPr>
            </w:pPr>
            <w:r w:rsidRPr="001F2EB0">
              <w:rPr>
                <w:rFonts w:ascii="Times New Roman" w:hAnsi="Times New Roman" w:cs="Times New Roman"/>
                <w:bCs/>
                <w:sz w:val="18"/>
                <w:szCs w:val="18"/>
              </w:rPr>
              <w:t>(11</w:t>
            </w:r>
            <w:r w:rsidR="008E4905" w:rsidRPr="001F2EB0">
              <w:rPr>
                <w:rFonts w:ascii="Times New Roman" w:hAnsi="Times New Roman" w:cs="Times New Roman"/>
                <w:bCs/>
                <w:sz w:val="18"/>
                <w:szCs w:val="18"/>
              </w:rPr>
              <w:t> </w:t>
            </w:r>
            <w:r w:rsidRPr="001F2EB0">
              <w:rPr>
                <w:rFonts w:ascii="Times New Roman" w:hAnsi="Times New Roman" w:cs="Times New Roman"/>
                <w:bCs/>
                <w:sz w:val="18"/>
                <w:szCs w:val="18"/>
              </w:rPr>
              <w:t>%)</w:t>
            </w:r>
          </w:p>
        </w:tc>
        <w:tc>
          <w:tcPr>
            <w:tcW w:w="942"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72" w:type="dxa"/>
              <w:left w:w="144" w:type="dxa"/>
              <w:bottom w:w="72" w:type="dxa"/>
              <w:right w:w="144" w:type="dxa"/>
            </w:tcMar>
            <w:vAlign w:val="center"/>
            <w:hideMark/>
          </w:tcPr>
          <w:p w:rsidR="00223539" w:rsidRPr="001F2EB0" w:rsidRDefault="00223539" w:rsidP="00223539">
            <w:pPr>
              <w:spacing w:after="0"/>
              <w:jc w:val="center"/>
              <w:rPr>
                <w:rFonts w:ascii="Times New Roman" w:hAnsi="Times New Roman" w:cs="Times New Roman"/>
                <w:sz w:val="18"/>
                <w:szCs w:val="18"/>
              </w:rPr>
            </w:pPr>
            <w:r w:rsidRPr="001F2EB0">
              <w:rPr>
                <w:rFonts w:ascii="Times New Roman" w:hAnsi="Times New Roman" w:cs="Times New Roman"/>
                <w:bCs/>
                <w:sz w:val="18"/>
                <w:szCs w:val="18"/>
              </w:rPr>
              <w:t>454,8</w:t>
            </w:r>
          </w:p>
        </w:tc>
        <w:tc>
          <w:tcPr>
            <w:tcW w:w="943"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72" w:type="dxa"/>
              <w:left w:w="144" w:type="dxa"/>
              <w:bottom w:w="72" w:type="dxa"/>
              <w:right w:w="144" w:type="dxa"/>
            </w:tcMar>
            <w:vAlign w:val="center"/>
            <w:hideMark/>
          </w:tcPr>
          <w:p w:rsidR="00223539" w:rsidRPr="001F2EB0" w:rsidRDefault="00223539" w:rsidP="00223539">
            <w:pPr>
              <w:spacing w:after="0"/>
              <w:jc w:val="center"/>
              <w:rPr>
                <w:rFonts w:ascii="Times New Roman" w:hAnsi="Times New Roman" w:cs="Times New Roman"/>
                <w:sz w:val="18"/>
                <w:szCs w:val="18"/>
              </w:rPr>
            </w:pPr>
            <w:r w:rsidRPr="001F2EB0">
              <w:rPr>
                <w:rFonts w:ascii="Times New Roman" w:hAnsi="Times New Roman" w:cs="Times New Roman"/>
                <w:bCs/>
                <w:sz w:val="18"/>
                <w:szCs w:val="18"/>
              </w:rPr>
              <w:t>50,9</w:t>
            </w:r>
          </w:p>
          <w:p w:rsidR="00223539" w:rsidRPr="001F2EB0" w:rsidRDefault="00223539" w:rsidP="00223539">
            <w:pPr>
              <w:spacing w:after="0"/>
              <w:rPr>
                <w:rFonts w:ascii="Times New Roman" w:hAnsi="Times New Roman" w:cs="Times New Roman"/>
                <w:sz w:val="18"/>
                <w:szCs w:val="18"/>
              </w:rPr>
            </w:pPr>
            <w:r w:rsidRPr="001F2EB0">
              <w:rPr>
                <w:rFonts w:ascii="Times New Roman" w:hAnsi="Times New Roman" w:cs="Times New Roman"/>
                <w:bCs/>
                <w:sz w:val="18"/>
                <w:szCs w:val="18"/>
              </w:rPr>
              <w:t>(11</w:t>
            </w:r>
            <w:r w:rsidR="008E4905" w:rsidRPr="001F2EB0">
              <w:rPr>
                <w:rFonts w:ascii="Times New Roman" w:hAnsi="Times New Roman" w:cs="Times New Roman"/>
                <w:bCs/>
                <w:sz w:val="18"/>
                <w:szCs w:val="18"/>
              </w:rPr>
              <w:t> </w:t>
            </w:r>
            <w:r w:rsidRPr="001F2EB0">
              <w:rPr>
                <w:rFonts w:ascii="Times New Roman" w:hAnsi="Times New Roman" w:cs="Times New Roman"/>
                <w:bCs/>
                <w:sz w:val="18"/>
                <w:szCs w:val="18"/>
              </w:rPr>
              <w:t>%)</w:t>
            </w:r>
          </w:p>
        </w:tc>
        <w:tc>
          <w:tcPr>
            <w:tcW w:w="942"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72" w:type="dxa"/>
              <w:left w:w="144" w:type="dxa"/>
              <w:bottom w:w="72" w:type="dxa"/>
              <w:right w:w="144" w:type="dxa"/>
            </w:tcMar>
            <w:vAlign w:val="center"/>
            <w:hideMark/>
          </w:tcPr>
          <w:p w:rsidR="00223539" w:rsidRPr="001F2EB0" w:rsidRDefault="00223539" w:rsidP="00223539">
            <w:pPr>
              <w:spacing w:after="0"/>
              <w:jc w:val="center"/>
              <w:rPr>
                <w:rFonts w:ascii="Times New Roman" w:hAnsi="Times New Roman" w:cs="Times New Roman"/>
                <w:sz w:val="18"/>
                <w:szCs w:val="18"/>
              </w:rPr>
            </w:pPr>
            <w:r w:rsidRPr="001F2EB0">
              <w:rPr>
                <w:rFonts w:ascii="Times New Roman" w:hAnsi="Times New Roman" w:cs="Times New Roman"/>
                <w:bCs/>
                <w:sz w:val="18"/>
                <w:szCs w:val="18"/>
              </w:rPr>
              <w:t>466,7</w:t>
            </w:r>
          </w:p>
        </w:tc>
        <w:tc>
          <w:tcPr>
            <w:tcW w:w="94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72" w:type="dxa"/>
              <w:left w:w="144" w:type="dxa"/>
              <w:bottom w:w="72" w:type="dxa"/>
              <w:right w:w="144" w:type="dxa"/>
            </w:tcMar>
            <w:vAlign w:val="center"/>
            <w:hideMark/>
          </w:tcPr>
          <w:p w:rsidR="00223539" w:rsidRPr="001F2EB0" w:rsidRDefault="00223539" w:rsidP="00223539">
            <w:pPr>
              <w:spacing w:after="0"/>
              <w:jc w:val="center"/>
              <w:rPr>
                <w:rFonts w:ascii="Times New Roman" w:hAnsi="Times New Roman" w:cs="Times New Roman"/>
                <w:sz w:val="18"/>
                <w:szCs w:val="18"/>
              </w:rPr>
            </w:pPr>
            <w:r w:rsidRPr="001F2EB0">
              <w:rPr>
                <w:rFonts w:ascii="Times New Roman" w:hAnsi="Times New Roman" w:cs="Times New Roman"/>
                <w:bCs/>
                <w:sz w:val="18"/>
                <w:szCs w:val="18"/>
              </w:rPr>
              <w:t>49</w:t>
            </w:r>
          </w:p>
          <w:p w:rsidR="00223539" w:rsidRPr="001F2EB0" w:rsidRDefault="00223539" w:rsidP="00223539">
            <w:pPr>
              <w:spacing w:after="0"/>
              <w:rPr>
                <w:rFonts w:ascii="Times New Roman" w:hAnsi="Times New Roman" w:cs="Times New Roman"/>
                <w:sz w:val="18"/>
                <w:szCs w:val="18"/>
              </w:rPr>
            </w:pPr>
            <w:r w:rsidRPr="001F2EB0">
              <w:rPr>
                <w:rFonts w:ascii="Times New Roman" w:hAnsi="Times New Roman" w:cs="Times New Roman"/>
                <w:bCs/>
                <w:sz w:val="18"/>
                <w:szCs w:val="18"/>
              </w:rPr>
              <w:t>(10,5</w:t>
            </w:r>
            <w:r w:rsidR="008E4905" w:rsidRPr="001F2EB0">
              <w:rPr>
                <w:rFonts w:ascii="Times New Roman" w:hAnsi="Times New Roman" w:cs="Times New Roman"/>
                <w:bCs/>
                <w:sz w:val="18"/>
                <w:szCs w:val="18"/>
              </w:rPr>
              <w:t> </w:t>
            </w:r>
            <w:r w:rsidRPr="001F2EB0">
              <w:rPr>
                <w:rFonts w:ascii="Times New Roman" w:hAnsi="Times New Roman" w:cs="Times New Roman"/>
                <w:bCs/>
                <w:sz w:val="18"/>
                <w:szCs w:val="18"/>
              </w:rPr>
              <w:t>%)</w:t>
            </w:r>
          </w:p>
        </w:tc>
        <w:tc>
          <w:tcPr>
            <w:tcW w:w="943" w:type="dxa"/>
            <w:tcBorders>
              <w:top w:val="single" w:sz="4" w:space="0" w:color="auto"/>
              <w:left w:val="single" w:sz="4" w:space="0" w:color="auto"/>
              <w:bottom w:val="single" w:sz="4" w:space="0" w:color="auto"/>
              <w:right w:val="single" w:sz="4" w:space="0" w:color="auto"/>
            </w:tcBorders>
            <w:shd w:val="clear" w:color="auto" w:fill="E2EFD9" w:themeFill="accent6" w:themeFillTint="33"/>
            <w:tcMar>
              <w:top w:w="72" w:type="dxa"/>
              <w:left w:w="144" w:type="dxa"/>
              <w:bottom w:w="72" w:type="dxa"/>
              <w:right w:w="144" w:type="dxa"/>
            </w:tcMar>
            <w:vAlign w:val="center"/>
            <w:hideMark/>
          </w:tcPr>
          <w:p w:rsidR="00223539" w:rsidRPr="001F2EB0" w:rsidRDefault="00223539" w:rsidP="00223539">
            <w:pPr>
              <w:spacing w:after="0"/>
              <w:jc w:val="center"/>
              <w:rPr>
                <w:rFonts w:ascii="Times New Roman" w:hAnsi="Times New Roman" w:cs="Times New Roman"/>
                <w:sz w:val="18"/>
                <w:szCs w:val="18"/>
              </w:rPr>
            </w:pPr>
            <w:r w:rsidRPr="001F2EB0">
              <w:rPr>
                <w:rFonts w:ascii="Times New Roman" w:hAnsi="Times New Roman" w:cs="Times New Roman"/>
                <w:bCs/>
                <w:sz w:val="18"/>
                <w:szCs w:val="18"/>
              </w:rPr>
              <w:t>475</w:t>
            </w:r>
          </w:p>
        </w:tc>
        <w:tc>
          <w:tcPr>
            <w:tcW w:w="946" w:type="dxa"/>
            <w:tcBorders>
              <w:top w:val="single" w:sz="4" w:space="0" w:color="auto"/>
              <w:left w:val="single" w:sz="4" w:space="0" w:color="auto"/>
              <w:bottom w:val="single" w:sz="4" w:space="0" w:color="auto"/>
              <w:right w:val="single" w:sz="4" w:space="0" w:color="auto"/>
            </w:tcBorders>
            <w:shd w:val="clear" w:color="auto" w:fill="E2EFD9" w:themeFill="accent6" w:themeFillTint="33"/>
            <w:tcMar>
              <w:top w:w="72" w:type="dxa"/>
              <w:left w:w="144" w:type="dxa"/>
              <w:bottom w:w="72" w:type="dxa"/>
              <w:right w:w="144" w:type="dxa"/>
            </w:tcMar>
            <w:vAlign w:val="center"/>
            <w:hideMark/>
          </w:tcPr>
          <w:p w:rsidR="00223539" w:rsidRPr="001F2EB0" w:rsidRDefault="00223539" w:rsidP="00223539">
            <w:pPr>
              <w:spacing w:after="0"/>
              <w:jc w:val="center"/>
              <w:rPr>
                <w:rFonts w:ascii="Times New Roman" w:hAnsi="Times New Roman" w:cs="Times New Roman"/>
                <w:sz w:val="18"/>
                <w:szCs w:val="18"/>
              </w:rPr>
            </w:pPr>
            <w:r w:rsidRPr="001F2EB0">
              <w:rPr>
                <w:rFonts w:ascii="Times New Roman" w:hAnsi="Times New Roman" w:cs="Times New Roman"/>
                <w:bCs/>
                <w:sz w:val="18"/>
                <w:szCs w:val="18"/>
              </w:rPr>
              <w:t>60</w:t>
            </w:r>
          </w:p>
          <w:p w:rsidR="00223539" w:rsidRPr="001F2EB0" w:rsidRDefault="00223539" w:rsidP="00223539">
            <w:pPr>
              <w:spacing w:after="0"/>
              <w:rPr>
                <w:rFonts w:ascii="Times New Roman" w:hAnsi="Times New Roman" w:cs="Times New Roman"/>
                <w:sz w:val="18"/>
                <w:szCs w:val="18"/>
              </w:rPr>
            </w:pPr>
            <w:r w:rsidRPr="001F2EB0">
              <w:rPr>
                <w:rFonts w:ascii="Times New Roman" w:hAnsi="Times New Roman" w:cs="Times New Roman"/>
                <w:bCs/>
                <w:sz w:val="18"/>
                <w:szCs w:val="18"/>
              </w:rPr>
              <w:t>(12,6</w:t>
            </w:r>
            <w:r w:rsidR="008E4905" w:rsidRPr="001F2EB0">
              <w:rPr>
                <w:rFonts w:ascii="Times New Roman" w:hAnsi="Times New Roman" w:cs="Times New Roman"/>
                <w:bCs/>
                <w:sz w:val="18"/>
                <w:szCs w:val="18"/>
              </w:rPr>
              <w:t> </w:t>
            </w:r>
            <w:r w:rsidRPr="001F2EB0">
              <w:rPr>
                <w:rFonts w:ascii="Times New Roman" w:hAnsi="Times New Roman" w:cs="Times New Roman"/>
                <w:bCs/>
                <w:sz w:val="18"/>
                <w:szCs w:val="18"/>
              </w:rPr>
              <w:t>%)</w:t>
            </w:r>
          </w:p>
        </w:tc>
        <w:tc>
          <w:tcPr>
            <w:tcW w:w="942" w:type="dxa"/>
            <w:tcBorders>
              <w:top w:val="single" w:sz="4" w:space="0" w:color="auto"/>
              <w:left w:val="single" w:sz="4" w:space="0" w:color="auto"/>
              <w:bottom w:val="single" w:sz="4" w:space="0" w:color="auto"/>
              <w:right w:val="single" w:sz="4" w:space="0" w:color="auto"/>
            </w:tcBorders>
            <w:shd w:val="clear" w:color="auto" w:fill="E2EFD9" w:themeFill="accent6" w:themeFillTint="33"/>
            <w:tcMar>
              <w:top w:w="72" w:type="dxa"/>
              <w:left w:w="144" w:type="dxa"/>
              <w:bottom w:w="72" w:type="dxa"/>
              <w:right w:w="144" w:type="dxa"/>
            </w:tcMar>
            <w:vAlign w:val="center"/>
            <w:hideMark/>
          </w:tcPr>
          <w:p w:rsidR="00223539" w:rsidRPr="001F2EB0" w:rsidRDefault="00223539" w:rsidP="00223539">
            <w:pPr>
              <w:spacing w:after="0"/>
              <w:jc w:val="center"/>
              <w:rPr>
                <w:rFonts w:ascii="Times New Roman" w:hAnsi="Times New Roman" w:cs="Times New Roman"/>
                <w:sz w:val="18"/>
                <w:szCs w:val="18"/>
              </w:rPr>
            </w:pPr>
            <w:r w:rsidRPr="001F2EB0">
              <w:rPr>
                <w:rFonts w:ascii="Times New Roman" w:hAnsi="Times New Roman" w:cs="Times New Roman"/>
                <w:bCs/>
                <w:sz w:val="18"/>
                <w:szCs w:val="18"/>
              </w:rPr>
              <w:t>500</w:t>
            </w:r>
          </w:p>
        </w:tc>
        <w:tc>
          <w:tcPr>
            <w:tcW w:w="943" w:type="dxa"/>
            <w:tcBorders>
              <w:top w:val="single" w:sz="4" w:space="0" w:color="auto"/>
              <w:left w:val="single" w:sz="4" w:space="0" w:color="auto"/>
              <w:bottom w:val="single" w:sz="4" w:space="0" w:color="auto"/>
              <w:right w:val="single" w:sz="4" w:space="0" w:color="auto"/>
            </w:tcBorders>
            <w:shd w:val="clear" w:color="auto" w:fill="E2EFD9" w:themeFill="accent6" w:themeFillTint="33"/>
            <w:tcMar>
              <w:top w:w="72" w:type="dxa"/>
              <w:left w:w="144" w:type="dxa"/>
              <w:bottom w:w="72" w:type="dxa"/>
              <w:right w:w="144" w:type="dxa"/>
            </w:tcMar>
            <w:vAlign w:val="center"/>
            <w:hideMark/>
          </w:tcPr>
          <w:p w:rsidR="00223539" w:rsidRPr="001F2EB0" w:rsidRDefault="00223539" w:rsidP="00223539">
            <w:pPr>
              <w:spacing w:after="0"/>
              <w:jc w:val="center"/>
              <w:rPr>
                <w:rFonts w:ascii="Times New Roman" w:hAnsi="Times New Roman" w:cs="Times New Roman"/>
                <w:sz w:val="18"/>
                <w:szCs w:val="18"/>
              </w:rPr>
            </w:pPr>
            <w:r w:rsidRPr="001F2EB0">
              <w:rPr>
                <w:rFonts w:ascii="Times New Roman" w:hAnsi="Times New Roman" w:cs="Times New Roman"/>
                <w:bCs/>
                <w:sz w:val="18"/>
                <w:szCs w:val="18"/>
              </w:rPr>
              <w:t>75</w:t>
            </w:r>
          </w:p>
          <w:p w:rsidR="00223539" w:rsidRPr="001F2EB0" w:rsidRDefault="008437EE" w:rsidP="008437EE">
            <w:pPr>
              <w:spacing w:after="0"/>
              <w:rPr>
                <w:rFonts w:ascii="Times New Roman" w:hAnsi="Times New Roman" w:cs="Times New Roman"/>
                <w:sz w:val="18"/>
                <w:szCs w:val="18"/>
              </w:rPr>
            </w:pPr>
            <w:r w:rsidRPr="001F2EB0">
              <w:rPr>
                <w:rFonts w:ascii="Times New Roman" w:hAnsi="Times New Roman" w:cs="Times New Roman"/>
                <w:bCs/>
                <w:sz w:val="18"/>
                <w:szCs w:val="18"/>
              </w:rPr>
              <w:t>(15</w:t>
            </w:r>
            <w:r w:rsidR="008E4905" w:rsidRPr="001F2EB0">
              <w:rPr>
                <w:rFonts w:ascii="Times New Roman" w:hAnsi="Times New Roman" w:cs="Times New Roman"/>
                <w:bCs/>
                <w:sz w:val="18"/>
                <w:szCs w:val="18"/>
              </w:rPr>
              <w:t> </w:t>
            </w:r>
            <w:r w:rsidR="00223539" w:rsidRPr="001F2EB0">
              <w:rPr>
                <w:rFonts w:ascii="Times New Roman" w:hAnsi="Times New Roman" w:cs="Times New Roman"/>
                <w:bCs/>
                <w:sz w:val="18"/>
                <w:szCs w:val="18"/>
              </w:rPr>
              <w:t>%)</w:t>
            </w:r>
          </w:p>
        </w:tc>
      </w:tr>
      <w:tr w:rsidR="00421573" w:rsidRPr="00223539" w:rsidTr="00421573">
        <w:trPr>
          <w:trHeight w:val="458"/>
        </w:trPr>
        <w:tc>
          <w:tcPr>
            <w:tcW w:w="188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hideMark/>
          </w:tcPr>
          <w:p w:rsidR="00223539" w:rsidRPr="001F2EB0" w:rsidRDefault="00223539" w:rsidP="00223539">
            <w:pPr>
              <w:spacing w:after="0"/>
              <w:jc w:val="both"/>
              <w:rPr>
                <w:rFonts w:ascii="Times New Roman" w:hAnsi="Times New Roman" w:cs="Times New Roman"/>
                <w:sz w:val="20"/>
                <w:szCs w:val="20"/>
              </w:rPr>
            </w:pPr>
            <w:r w:rsidRPr="001F2EB0">
              <w:rPr>
                <w:rFonts w:ascii="Times New Roman" w:hAnsi="Times New Roman" w:cs="Times New Roman"/>
                <w:bCs/>
                <w:sz w:val="20"/>
                <w:szCs w:val="20"/>
              </w:rPr>
              <w:t>Vědečtí pracovníci celkem</w:t>
            </w:r>
          </w:p>
        </w:tc>
        <w:tc>
          <w:tcPr>
            <w:tcW w:w="1889"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rsidR="00223539" w:rsidRPr="001F2EB0" w:rsidRDefault="00223539" w:rsidP="00223539">
            <w:pPr>
              <w:spacing w:after="0"/>
              <w:jc w:val="center"/>
              <w:rPr>
                <w:rFonts w:ascii="Times New Roman" w:hAnsi="Times New Roman" w:cs="Times New Roman"/>
                <w:sz w:val="20"/>
                <w:szCs w:val="20"/>
              </w:rPr>
            </w:pPr>
            <w:r w:rsidRPr="001F2EB0">
              <w:rPr>
                <w:rFonts w:ascii="Times New Roman" w:hAnsi="Times New Roman" w:cs="Times New Roman"/>
                <w:sz w:val="20"/>
                <w:szCs w:val="20"/>
              </w:rPr>
              <w:t>108</w:t>
            </w:r>
          </w:p>
        </w:tc>
        <w:tc>
          <w:tcPr>
            <w:tcW w:w="189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rsidR="00223539" w:rsidRPr="001F2EB0" w:rsidRDefault="00223539" w:rsidP="00223539">
            <w:pPr>
              <w:spacing w:after="0"/>
              <w:jc w:val="center"/>
              <w:rPr>
                <w:rFonts w:ascii="Times New Roman" w:hAnsi="Times New Roman" w:cs="Times New Roman"/>
                <w:sz w:val="20"/>
                <w:szCs w:val="20"/>
              </w:rPr>
            </w:pPr>
            <w:r w:rsidRPr="001F2EB0">
              <w:rPr>
                <w:rFonts w:ascii="Times New Roman" w:hAnsi="Times New Roman" w:cs="Times New Roman"/>
                <w:sz w:val="20"/>
                <w:szCs w:val="20"/>
              </w:rPr>
              <w:t>105,6</w:t>
            </w:r>
          </w:p>
        </w:tc>
        <w:tc>
          <w:tcPr>
            <w:tcW w:w="1889"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rsidR="00223539" w:rsidRPr="001F2EB0" w:rsidRDefault="00223539" w:rsidP="00223539">
            <w:pPr>
              <w:spacing w:after="0"/>
              <w:jc w:val="center"/>
              <w:rPr>
                <w:rFonts w:ascii="Times New Roman" w:hAnsi="Times New Roman" w:cs="Times New Roman"/>
                <w:sz w:val="20"/>
                <w:szCs w:val="20"/>
              </w:rPr>
            </w:pPr>
            <w:r w:rsidRPr="001F2EB0">
              <w:rPr>
                <w:rFonts w:ascii="Times New Roman" w:hAnsi="Times New Roman" w:cs="Times New Roman"/>
                <w:sz w:val="20"/>
                <w:szCs w:val="20"/>
              </w:rPr>
              <w:t>95</w:t>
            </w:r>
          </w:p>
        </w:tc>
        <w:tc>
          <w:tcPr>
            <w:tcW w:w="189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Mar>
              <w:top w:w="72" w:type="dxa"/>
              <w:left w:w="144" w:type="dxa"/>
              <w:bottom w:w="72" w:type="dxa"/>
              <w:right w:w="144" w:type="dxa"/>
            </w:tcMar>
            <w:vAlign w:val="center"/>
            <w:hideMark/>
          </w:tcPr>
          <w:p w:rsidR="00223539" w:rsidRPr="001F2EB0" w:rsidRDefault="00223539" w:rsidP="00223539">
            <w:pPr>
              <w:spacing w:after="0"/>
              <w:jc w:val="center"/>
              <w:rPr>
                <w:rFonts w:ascii="Times New Roman" w:hAnsi="Times New Roman" w:cs="Times New Roman"/>
                <w:sz w:val="20"/>
                <w:szCs w:val="20"/>
              </w:rPr>
            </w:pPr>
            <w:r w:rsidRPr="001F2EB0">
              <w:rPr>
                <w:rFonts w:ascii="Times New Roman" w:hAnsi="Times New Roman" w:cs="Times New Roman"/>
                <w:sz w:val="20"/>
                <w:szCs w:val="20"/>
              </w:rPr>
              <w:t>125</w:t>
            </w:r>
          </w:p>
        </w:tc>
        <w:tc>
          <w:tcPr>
            <w:tcW w:w="1890"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tcMar>
              <w:top w:w="72" w:type="dxa"/>
              <w:left w:w="144" w:type="dxa"/>
              <w:bottom w:w="72" w:type="dxa"/>
              <w:right w:w="144" w:type="dxa"/>
            </w:tcMar>
            <w:vAlign w:val="center"/>
            <w:hideMark/>
          </w:tcPr>
          <w:p w:rsidR="00223539" w:rsidRPr="001F2EB0" w:rsidRDefault="00223539" w:rsidP="00223539">
            <w:pPr>
              <w:spacing w:after="0"/>
              <w:jc w:val="center"/>
              <w:rPr>
                <w:rFonts w:ascii="Times New Roman" w:hAnsi="Times New Roman" w:cs="Times New Roman"/>
                <w:sz w:val="20"/>
                <w:szCs w:val="20"/>
              </w:rPr>
            </w:pPr>
            <w:r w:rsidRPr="001F2EB0">
              <w:rPr>
                <w:rFonts w:ascii="Times New Roman" w:hAnsi="Times New Roman" w:cs="Times New Roman"/>
                <w:sz w:val="20"/>
                <w:szCs w:val="20"/>
              </w:rPr>
              <w:t>150</w:t>
            </w:r>
          </w:p>
        </w:tc>
      </w:tr>
      <w:tr w:rsidR="00421573" w:rsidRPr="00223539" w:rsidTr="00421573">
        <w:trPr>
          <w:trHeight w:val="451"/>
        </w:trPr>
        <w:tc>
          <w:tcPr>
            <w:tcW w:w="188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hideMark/>
          </w:tcPr>
          <w:p w:rsidR="00223539" w:rsidRPr="001F2EB0" w:rsidRDefault="00223539" w:rsidP="00223539">
            <w:pPr>
              <w:spacing w:after="0"/>
              <w:jc w:val="both"/>
              <w:rPr>
                <w:rFonts w:ascii="Times New Roman" w:hAnsi="Times New Roman" w:cs="Times New Roman"/>
                <w:sz w:val="20"/>
                <w:szCs w:val="20"/>
              </w:rPr>
            </w:pPr>
            <w:r w:rsidRPr="001F2EB0">
              <w:rPr>
                <w:rFonts w:ascii="Times New Roman" w:hAnsi="Times New Roman" w:cs="Times New Roman"/>
                <w:bCs/>
                <w:sz w:val="20"/>
                <w:szCs w:val="20"/>
              </w:rPr>
              <w:t>Ostatní zaměstnanci celkem</w:t>
            </w:r>
          </w:p>
        </w:tc>
        <w:tc>
          <w:tcPr>
            <w:tcW w:w="1889"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rsidR="00223539" w:rsidRPr="001F2EB0" w:rsidRDefault="00223539" w:rsidP="00223539">
            <w:pPr>
              <w:spacing w:after="0"/>
              <w:jc w:val="center"/>
              <w:rPr>
                <w:rFonts w:ascii="Times New Roman" w:hAnsi="Times New Roman" w:cs="Times New Roman"/>
                <w:sz w:val="20"/>
                <w:szCs w:val="20"/>
              </w:rPr>
            </w:pPr>
            <w:r w:rsidRPr="001F2EB0">
              <w:rPr>
                <w:rFonts w:ascii="Times New Roman" w:hAnsi="Times New Roman" w:cs="Times New Roman"/>
                <w:sz w:val="20"/>
                <w:szCs w:val="20"/>
              </w:rPr>
              <w:t>350,1</w:t>
            </w:r>
          </w:p>
        </w:tc>
        <w:tc>
          <w:tcPr>
            <w:tcW w:w="189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rsidR="00223539" w:rsidRPr="001F2EB0" w:rsidRDefault="00223539" w:rsidP="00223539">
            <w:pPr>
              <w:spacing w:after="0"/>
              <w:jc w:val="center"/>
              <w:rPr>
                <w:rFonts w:ascii="Times New Roman" w:hAnsi="Times New Roman" w:cs="Times New Roman"/>
                <w:sz w:val="20"/>
                <w:szCs w:val="20"/>
              </w:rPr>
            </w:pPr>
            <w:r w:rsidRPr="001F2EB0">
              <w:rPr>
                <w:rFonts w:ascii="Times New Roman" w:hAnsi="Times New Roman" w:cs="Times New Roman"/>
                <w:sz w:val="20"/>
                <w:szCs w:val="20"/>
              </w:rPr>
              <w:t>365</w:t>
            </w:r>
          </w:p>
        </w:tc>
        <w:tc>
          <w:tcPr>
            <w:tcW w:w="1889"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rsidR="00223539" w:rsidRPr="001F2EB0" w:rsidRDefault="00223539" w:rsidP="00223539">
            <w:pPr>
              <w:spacing w:after="0"/>
              <w:jc w:val="center"/>
              <w:rPr>
                <w:rFonts w:ascii="Times New Roman" w:hAnsi="Times New Roman" w:cs="Times New Roman"/>
                <w:sz w:val="20"/>
                <w:szCs w:val="20"/>
              </w:rPr>
            </w:pPr>
            <w:r w:rsidRPr="001F2EB0">
              <w:rPr>
                <w:rFonts w:ascii="Times New Roman" w:hAnsi="Times New Roman" w:cs="Times New Roman"/>
                <w:sz w:val="20"/>
                <w:szCs w:val="20"/>
              </w:rPr>
              <w:t>373</w:t>
            </w:r>
          </w:p>
        </w:tc>
        <w:tc>
          <w:tcPr>
            <w:tcW w:w="189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Mar>
              <w:top w:w="72" w:type="dxa"/>
              <w:left w:w="144" w:type="dxa"/>
              <w:bottom w:w="72" w:type="dxa"/>
              <w:right w:w="144" w:type="dxa"/>
            </w:tcMar>
            <w:vAlign w:val="center"/>
            <w:hideMark/>
          </w:tcPr>
          <w:p w:rsidR="00223539" w:rsidRPr="001F2EB0" w:rsidRDefault="00223539" w:rsidP="00223539">
            <w:pPr>
              <w:spacing w:after="0"/>
              <w:jc w:val="center"/>
              <w:rPr>
                <w:rFonts w:ascii="Times New Roman" w:hAnsi="Times New Roman" w:cs="Times New Roman"/>
                <w:sz w:val="20"/>
                <w:szCs w:val="20"/>
              </w:rPr>
            </w:pPr>
            <w:r w:rsidRPr="001F2EB0">
              <w:rPr>
                <w:rFonts w:ascii="Times New Roman" w:hAnsi="Times New Roman" w:cs="Times New Roman"/>
                <w:sz w:val="20"/>
                <w:szCs w:val="20"/>
              </w:rPr>
              <w:t>385</w:t>
            </w:r>
          </w:p>
        </w:tc>
        <w:tc>
          <w:tcPr>
            <w:tcW w:w="1890"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tcMar>
              <w:top w:w="72" w:type="dxa"/>
              <w:left w:w="144" w:type="dxa"/>
              <w:bottom w:w="72" w:type="dxa"/>
              <w:right w:w="144" w:type="dxa"/>
            </w:tcMar>
            <w:vAlign w:val="center"/>
            <w:hideMark/>
          </w:tcPr>
          <w:p w:rsidR="00223539" w:rsidRPr="001F2EB0" w:rsidRDefault="00223539" w:rsidP="00223539">
            <w:pPr>
              <w:spacing w:after="0"/>
              <w:jc w:val="center"/>
              <w:rPr>
                <w:rFonts w:ascii="Times New Roman" w:hAnsi="Times New Roman" w:cs="Times New Roman"/>
                <w:sz w:val="20"/>
                <w:szCs w:val="20"/>
              </w:rPr>
            </w:pPr>
            <w:r w:rsidRPr="001F2EB0">
              <w:rPr>
                <w:rFonts w:ascii="Times New Roman" w:hAnsi="Times New Roman" w:cs="Times New Roman"/>
                <w:sz w:val="20"/>
                <w:szCs w:val="20"/>
              </w:rPr>
              <w:t>400</w:t>
            </w:r>
          </w:p>
        </w:tc>
      </w:tr>
      <w:tr w:rsidR="00421573" w:rsidRPr="00223539" w:rsidTr="00421573">
        <w:trPr>
          <w:trHeight w:val="573"/>
        </w:trPr>
        <w:tc>
          <w:tcPr>
            <w:tcW w:w="1885"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15" w:type="dxa"/>
              <w:left w:w="108" w:type="dxa"/>
              <w:bottom w:w="0" w:type="dxa"/>
              <w:right w:w="108" w:type="dxa"/>
            </w:tcMar>
            <w:hideMark/>
          </w:tcPr>
          <w:p w:rsidR="00223539" w:rsidRPr="001F2EB0" w:rsidRDefault="00223539" w:rsidP="00223539">
            <w:pPr>
              <w:spacing w:after="0"/>
              <w:jc w:val="both"/>
              <w:rPr>
                <w:rFonts w:ascii="Times New Roman" w:hAnsi="Times New Roman" w:cs="Times New Roman"/>
                <w:sz w:val="20"/>
                <w:szCs w:val="20"/>
              </w:rPr>
            </w:pPr>
            <w:r w:rsidRPr="001F2EB0">
              <w:rPr>
                <w:rFonts w:ascii="Times New Roman" w:hAnsi="Times New Roman" w:cs="Times New Roman"/>
                <w:bCs/>
                <w:sz w:val="20"/>
                <w:szCs w:val="20"/>
              </w:rPr>
              <w:t>Zaměstnanci UTB celkem</w:t>
            </w:r>
          </w:p>
        </w:tc>
        <w:tc>
          <w:tcPr>
            <w:tcW w:w="1889"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Mar>
              <w:top w:w="72" w:type="dxa"/>
              <w:left w:w="144" w:type="dxa"/>
              <w:bottom w:w="72" w:type="dxa"/>
              <w:right w:w="144" w:type="dxa"/>
            </w:tcMar>
            <w:vAlign w:val="center"/>
            <w:hideMark/>
          </w:tcPr>
          <w:p w:rsidR="00223539" w:rsidRPr="001F2EB0" w:rsidRDefault="00223539" w:rsidP="00223539">
            <w:pPr>
              <w:spacing w:after="0"/>
              <w:jc w:val="center"/>
              <w:rPr>
                <w:rFonts w:ascii="Times New Roman" w:hAnsi="Times New Roman" w:cs="Times New Roman"/>
                <w:sz w:val="20"/>
                <w:szCs w:val="20"/>
              </w:rPr>
            </w:pPr>
            <w:r w:rsidRPr="001F2EB0">
              <w:rPr>
                <w:rFonts w:ascii="Times New Roman" w:hAnsi="Times New Roman" w:cs="Times New Roman"/>
                <w:bCs/>
                <w:sz w:val="20"/>
                <w:szCs w:val="20"/>
              </w:rPr>
              <w:t>908,2</w:t>
            </w:r>
          </w:p>
        </w:tc>
        <w:tc>
          <w:tcPr>
            <w:tcW w:w="1890"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Mar>
              <w:top w:w="72" w:type="dxa"/>
              <w:left w:w="144" w:type="dxa"/>
              <w:bottom w:w="72" w:type="dxa"/>
              <w:right w:w="144" w:type="dxa"/>
            </w:tcMar>
            <w:vAlign w:val="center"/>
            <w:hideMark/>
          </w:tcPr>
          <w:p w:rsidR="00223539" w:rsidRPr="001F2EB0" w:rsidRDefault="00223539" w:rsidP="00223539">
            <w:pPr>
              <w:spacing w:after="0"/>
              <w:jc w:val="center"/>
              <w:rPr>
                <w:rFonts w:ascii="Times New Roman" w:hAnsi="Times New Roman" w:cs="Times New Roman"/>
                <w:sz w:val="20"/>
                <w:szCs w:val="20"/>
              </w:rPr>
            </w:pPr>
            <w:r w:rsidRPr="001F2EB0">
              <w:rPr>
                <w:rFonts w:ascii="Times New Roman" w:hAnsi="Times New Roman" w:cs="Times New Roman"/>
                <w:bCs/>
                <w:sz w:val="20"/>
                <w:szCs w:val="20"/>
              </w:rPr>
              <w:t>925,5</w:t>
            </w:r>
          </w:p>
        </w:tc>
        <w:tc>
          <w:tcPr>
            <w:tcW w:w="1889"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Mar>
              <w:top w:w="72" w:type="dxa"/>
              <w:left w:w="144" w:type="dxa"/>
              <w:bottom w:w="72" w:type="dxa"/>
              <w:right w:w="144" w:type="dxa"/>
            </w:tcMar>
            <w:vAlign w:val="center"/>
            <w:hideMark/>
          </w:tcPr>
          <w:p w:rsidR="00223539" w:rsidRPr="001F2EB0" w:rsidRDefault="00223539" w:rsidP="00223539">
            <w:pPr>
              <w:spacing w:after="0"/>
              <w:jc w:val="center"/>
              <w:rPr>
                <w:rFonts w:ascii="Times New Roman" w:hAnsi="Times New Roman" w:cs="Times New Roman"/>
                <w:sz w:val="20"/>
                <w:szCs w:val="20"/>
              </w:rPr>
            </w:pPr>
            <w:r w:rsidRPr="001F2EB0">
              <w:rPr>
                <w:rFonts w:ascii="Times New Roman" w:hAnsi="Times New Roman" w:cs="Times New Roman"/>
                <w:bCs/>
                <w:sz w:val="20"/>
                <w:szCs w:val="20"/>
              </w:rPr>
              <w:t>934,7</w:t>
            </w:r>
          </w:p>
        </w:tc>
        <w:tc>
          <w:tcPr>
            <w:tcW w:w="189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Mar>
              <w:top w:w="72" w:type="dxa"/>
              <w:left w:w="144" w:type="dxa"/>
              <w:bottom w:w="72" w:type="dxa"/>
              <w:right w:w="144" w:type="dxa"/>
            </w:tcMar>
            <w:vAlign w:val="center"/>
            <w:hideMark/>
          </w:tcPr>
          <w:p w:rsidR="00223539" w:rsidRPr="001F2EB0" w:rsidRDefault="00223539" w:rsidP="00223539">
            <w:pPr>
              <w:spacing w:after="0"/>
              <w:jc w:val="center"/>
              <w:rPr>
                <w:rFonts w:ascii="Times New Roman" w:hAnsi="Times New Roman" w:cs="Times New Roman"/>
                <w:sz w:val="20"/>
                <w:szCs w:val="20"/>
              </w:rPr>
            </w:pPr>
            <w:r w:rsidRPr="001F2EB0">
              <w:rPr>
                <w:rFonts w:ascii="Times New Roman" w:hAnsi="Times New Roman" w:cs="Times New Roman"/>
                <w:bCs/>
                <w:sz w:val="20"/>
                <w:szCs w:val="20"/>
              </w:rPr>
              <w:t>985</w:t>
            </w:r>
          </w:p>
        </w:tc>
        <w:tc>
          <w:tcPr>
            <w:tcW w:w="1890"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tcMar>
              <w:top w:w="72" w:type="dxa"/>
              <w:left w:w="144" w:type="dxa"/>
              <w:bottom w:w="72" w:type="dxa"/>
              <w:right w:w="144" w:type="dxa"/>
            </w:tcMar>
            <w:vAlign w:val="center"/>
            <w:hideMark/>
          </w:tcPr>
          <w:p w:rsidR="00223539" w:rsidRPr="001F2EB0" w:rsidRDefault="00223539" w:rsidP="00223539">
            <w:pPr>
              <w:spacing w:after="0"/>
              <w:jc w:val="center"/>
              <w:rPr>
                <w:rFonts w:ascii="Times New Roman" w:hAnsi="Times New Roman" w:cs="Times New Roman"/>
                <w:sz w:val="20"/>
                <w:szCs w:val="20"/>
              </w:rPr>
            </w:pPr>
            <w:r w:rsidRPr="001F2EB0">
              <w:rPr>
                <w:rFonts w:ascii="Times New Roman" w:hAnsi="Times New Roman" w:cs="Times New Roman"/>
                <w:bCs/>
                <w:sz w:val="20"/>
                <w:szCs w:val="20"/>
              </w:rPr>
              <w:t>1050</w:t>
            </w:r>
          </w:p>
        </w:tc>
      </w:tr>
    </w:tbl>
    <w:p w:rsidR="00BA36B8" w:rsidRDefault="00BA36B8" w:rsidP="00244517">
      <w:pPr>
        <w:autoSpaceDE w:val="0"/>
        <w:autoSpaceDN w:val="0"/>
        <w:adjustRightInd w:val="0"/>
        <w:spacing w:after="0" w:line="240" w:lineRule="auto"/>
        <w:jc w:val="both"/>
        <w:rPr>
          <w:rFonts w:ascii="Times New Roman" w:hAnsi="Times New Roman" w:cs="Times New Roman"/>
          <w:sz w:val="24"/>
          <w:szCs w:val="24"/>
        </w:rPr>
      </w:pPr>
    </w:p>
    <w:p w:rsidR="00785208" w:rsidRDefault="00785208" w:rsidP="00244517">
      <w:pPr>
        <w:autoSpaceDE w:val="0"/>
        <w:autoSpaceDN w:val="0"/>
        <w:adjustRightInd w:val="0"/>
        <w:spacing w:after="0" w:line="240" w:lineRule="auto"/>
        <w:jc w:val="both"/>
        <w:rPr>
          <w:rFonts w:ascii="Times New Roman" w:hAnsi="Times New Roman" w:cs="Times New Roman"/>
          <w:sz w:val="24"/>
          <w:szCs w:val="24"/>
        </w:rPr>
      </w:pPr>
    </w:p>
    <w:p w:rsidR="00244517" w:rsidRPr="00421573" w:rsidRDefault="00421573" w:rsidP="00244517">
      <w:pPr>
        <w:autoSpaceDE w:val="0"/>
        <w:autoSpaceDN w:val="0"/>
        <w:adjustRightInd w:val="0"/>
        <w:spacing w:after="0" w:line="240" w:lineRule="auto"/>
        <w:jc w:val="both"/>
        <w:rPr>
          <w:rFonts w:ascii="Times New Roman" w:hAnsi="Times New Roman" w:cs="Times New Roman"/>
          <w:i/>
          <w:sz w:val="20"/>
          <w:szCs w:val="20"/>
        </w:rPr>
      </w:pPr>
      <w:r>
        <w:rPr>
          <w:rFonts w:ascii="Times New Roman" w:hAnsi="Times New Roman" w:cs="Times New Roman"/>
          <w:i/>
          <w:sz w:val="20"/>
          <w:szCs w:val="20"/>
        </w:rPr>
        <w:t>Tab. 8</w:t>
      </w:r>
      <w:r w:rsidR="00244517" w:rsidRPr="00421573">
        <w:rPr>
          <w:rFonts w:ascii="Times New Roman" w:hAnsi="Times New Roman" w:cs="Times New Roman"/>
          <w:i/>
          <w:sz w:val="20"/>
          <w:szCs w:val="20"/>
        </w:rPr>
        <w:t>: Akademičtí a vědečtí pracovníci s cizím státním občanstvím, z toho jejich podíl na</w:t>
      </w:r>
      <w:r w:rsidR="00A22311" w:rsidRPr="00421573">
        <w:rPr>
          <w:rFonts w:ascii="Times New Roman" w:hAnsi="Times New Roman" w:cs="Times New Roman"/>
          <w:i/>
          <w:sz w:val="20"/>
          <w:szCs w:val="20"/>
        </w:rPr>
        <w:t> </w:t>
      </w:r>
      <w:r w:rsidR="00244517" w:rsidRPr="00421573">
        <w:rPr>
          <w:rFonts w:ascii="Times New Roman" w:hAnsi="Times New Roman" w:cs="Times New Roman"/>
          <w:i/>
          <w:sz w:val="20"/>
          <w:szCs w:val="20"/>
        </w:rPr>
        <w:t>celkovém počtu akademických pracovníků (průměrné přepočtené počty)</w:t>
      </w:r>
    </w:p>
    <w:tbl>
      <w:tblPr>
        <w:tblStyle w:val="Mkatabulky"/>
        <w:tblW w:w="8925" w:type="dxa"/>
        <w:tblLook w:val="04A0" w:firstRow="1" w:lastRow="0" w:firstColumn="1" w:lastColumn="0" w:noHBand="0" w:noVBand="1"/>
      </w:tblPr>
      <w:tblGrid>
        <w:gridCol w:w="3681"/>
        <w:gridCol w:w="1748"/>
        <w:gridCol w:w="1748"/>
        <w:gridCol w:w="1748"/>
      </w:tblGrid>
      <w:tr w:rsidR="00223539" w:rsidRPr="00856469" w:rsidTr="00223539">
        <w:tc>
          <w:tcPr>
            <w:tcW w:w="3681" w:type="dxa"/>
            <w:shd w:val="clear" w:color="auto" w:fill="DEEAF6" w:themeFill="accent1" w:themeFillTint="33"/>
          </w:tcPr>
          <w:p w:rsidR="00223539" w:rsidRPr="001F2EB0" w:rsidRDefault="00223539" w:rsidP="00651532">
            <w:pPr>
              <w:rPr>
                <w:rFonts w:ascii="Times New Roman" w:hAnsi="Times New Roman" w:cs="Times New Roman"/>
                <w:sz w:val="20"/>
                <w:szCs w:val="20"/>
              </w:rPr>
            </w:pPr>
          </w:p>
        </w:tc>
        <w:tc>
          <w:tcPr>
            <w:tcW w:w="1748" w:type="dxa"/>
            <w:shd w:val="clear" w:color="auto" w:fill="DEEAF6" w:themeFill="accent1" w:themeFillTint="33"/>
            <w:vAlign w:val="center"/>
          </w:tcPr>
          <w:p w:rsidR="00223539" w:rsidRPr="001F2EB0" w:rsidRDefault="00223539" w:rsidP="00651532">
            <w:pPr>
              <w:jc w:val="center"/>
              <w:rPr>
                <w:rFonts w:ascii="Times New Roman" w:hAnsi="Times New Roman" w:cs="Times New Roman"/>
                <w:b/>
                <w:sz w:val="20"/>
                <w:szCs w:val="20"/>
              </w:rPr>
            </w:pPr>
            <w:r w:rsidRPr="001F2EB0">
              <w:rPr>
                <w:rFonts w:ascii="Times New Roman" w:hAnsi="Times New Roman" w:cs="Times New Roman"/>
                <w:b/>
                <w:sz w:val="20"/>
                <w:szCs w:val="20"/>
              </w:rPr>
              <w:t>2018</w:t>
            </w:r>
          </w:p>
        </w:tc>
        <w:tc>
          <w:tcPr>
            <w:tcW w:w="1748" w:type="dxa"/>
            <w:shd w:val="clear" w:color="auto" w:fill="DEEAF6" w:themeFill="accent1" w:themeFillTint="33"/>
            <w:vAlign w:val="center"/>
          </w:tcPr>
          <w:p w:rsidR="00223539" w:rsidRPr="001F2EB0" w:rsidRDefault="00223539" w:rsidP="00651532">
            <w:pPr>
              <w:jc w:val="center"/>
              <w:rPr>
                <w:rFonts w:ascii="Times New Roman" w:hAnsi="Times New Roman" w:cs="Times New Roman"/>
                <w:b/>
                <w:sz w:val="20"/>
                <w:szCs w:val="20"/>
              </w:rPr>
            </w:pPr>
            <w:r w:rsidRPr="001F2EB0">
              <w:rPr>
                <w:rFonts w:ascii="Times New Roman" w:hAnsi="Times New Roman" w:cs="Times New Roman"/>
                <w:b/>
                <w:sz w:val="20"/>
                <w:szCs w:val="20"/>
              </w:rPr>
              <w:t>2019</w:t>
            </w:r>
          </w:p>
        </w:tc>
        <w:tc>
          <w:tcPr>
            <w:tcW w:w="1748" w:type="dxa"/>
            <w:shd w:val="clear" w:color="auto" w:fill="DEEAF6" w:themeFill="accent1" w:themeFillTint="33"/>
          </w:tcPr>
          <w:p w:rsidR="00223539" w:rsidRPr="001F2EB0" w:rsidRDefault="00223539" w:rsidP="00651532">
            <w:pPr>
              <w:jc w:val="center"/>
              <w:rPr>
                <w:rFonts w:ascii="Times New Roman" w:hAnsi="Times New Roman" w:cs="Times New Roman"/>
                <w:b/>
                <w:sz w:val="20"/>
                <w:szCs w:val="20"/>
              </w:rPr>
            </w:pPr>
            <w:r w:rsidRPr="001F2EB0">
              <w:rPr>
                <w:rFonts w:ascii="Times New Roman" w:hAnsi="Times New Roman" w:cs="Times New Roman"/>
                <w:b/>
                <w:sz w:val="20"/>
                <w:szCs w:val="20"/>
              </w:rPr>
              <w:t>2020</w:t>
            </w:r>
          </w:p>
        </w:tc>
      </w:tr>
      <w:tr w:rsidR="00E9023D" w:rsidRPr="00856469" w:rsidTr="00223539">
        <w:tc>
          <w:tcPr>
            <w:tcW w:w="3681" w:type="dxa"/>
          </w:tcPr>
          <w:p w:rsidR="00E9023D" w:rsidRPr="001F2EB0" w:rsidRDefault="00E9023D" w:rsidP="00E9023D">
            <w:pPr>
              <w:rPr>
                <w:rFonts w:ascii="Times New Roman" w:hAnsi="Times New Roman" w:cs="Times New Roman"/>
                <w:sz w:val="20"/>
                <w:szCs w:val="20"/>
              </w:rPr>
            </w:pPr>
            <w:r w:rsidRPr="001F2EB0">
              <w:rPr>
                <w:rFonts w:ascii="Times New Roman" w:hAnsi="Times New Roman" w:cs="Times New Roman"/>
                <w:sz w:val="20"/>
                <w:szCs w:val="20"/>
              </w:rPr>
              <w:t>Profesoři</w:t>
            </w:r>
          </w:p>
        </w:tc>
        <w:tc>
          <w:tcPr>
            <w:tcW w:w="1748" w:type="dxa"/>
            <w:vAlign w:val="center"/>
          </w:tcPr>
          <w:p w:rsidR="00E9023D" w:rsidRPr="001F2EB0" w:rsidRDefault="00E9023D" w:rsidP="00E9023D">
            <w:pPr>
              <w:jc w:val="center"/>
              <w:rPr>
                <w:rFonts w:ascii="Times New Roman" w:hAnsi="Times New Roman" w:cs="Times New Roman"/>
                <w:sz w:val="20"/>
                <w:szCs w:val="20"/>
              </w:rPr>
            </w:pPr>
            <w:r w:rsidRPr="001F2EB0">
              <w:rPr>
                <w:rFonts w:ascii="Times New Roman" w:hAnsi="Times New Roman" w:cs="Times New Roman"/>
                <w:sz w:val="20"/>
                <w:szCs w:val="20"/>
              </w:rPr>
              <w:t>9,783</w:t>
            </w:r>
          </w:p>
        </w:tc>
        <w:tc>
          <w:tcPr>
            <w:tcW w:w="1748" w:type="dxa"/>
            <w:vAlign w:val="center"/>
          </w:tcPr>
          <w:p w:rsidR="00E9023D" w:rsidRPr="001F2EB0" w:rsidRDefault="00E9023D" w:rsidP="00E9023D">
            <w:pPr>
              <w:jc w:val="center"/>
              <w:rPr>
                <w:rFonts w:ascii="Times New Roman" w:hAnsi="Times New Roman" w:cs="Times New Roman"/>
                <w:sz w:val="20"/>
                <w:szCs w:val="20"/>
              </w:rPr>
            </w:pPr>
            <w:r w:rsidRPr="001F2EB0">
              <w:rPr>
                <w:rFonts w:ascii="Times New Roman" w:hAnsi="Times New Roman" w:cs="Times New Roman"/>
                <w:sz w:val="20"/>
                <w:szCs w:val="20"/>
              </w:rPr>
              <w:t>9,32</w:t>
            </w:r>
          </w:p>
        </w:tc>
        <w:tc>
          <w:tcPr>
            <w:tcW w:w="1748" w:type="dxa"/>
          </w:tcPr>
          <w:p w:rsidR="00E9023D" w:rsidRPr="00E9023D" w:rsidRDefault="00E9023D" w:rsidP="00E9023D">
            <w:pPr>
              <w:jc w:val="center"/>
              <w:rPr>
                <w:rFonts w:ascii="Times New Roman" w:hAnsi="Times New Roman" w:cs="Times New Roman"/>
                <w:sz w:val="20"/>
                <w:szCs w:val="20"/>
              </w:rPr>
            </w:pPr>
            <w:r w:rsidRPr="00E9023D">
              <w:rPr>
                <w:rFonts w:ascii="Times New Roman" w:hAnsi="Times New Roman" w:cs="Times New Roman"/>
                <w:sz w:val="20"/>
                <w:szCs w:val="20"/>
              </w:rPr>
              <w:t>12,415</w:t>
            </w:r>
          </w:p>
        </w:tc>
      </w:tr>
      <w:tr w:rsidR="00E9023D" w:rsidRPr="00856469" w:rsidTr="00223539">
        <w:tc>
          <w:tcPr>
            <w:tcW w:w="3681" w:type="dxa"/>
          </w:tcPr>
          <w:p w:rsidR="00E9023D" w:rsidRPr="001F2EB0" w:rsidRDefault="00E9023D" w:rsidP="00E9023D">
            <w:pPr>
              <w:rPr>
                <w:rFonts w:ascii="Times New Roman" w:hAnsi="Times New Roman" w:cs="Times New Roman"/>
                <w:sz w:val="20"/>
                <w:szCs w:val="20"/>
              </w:rPr>
            </w:pPr>
            <w:r w:rsidRPr="001F2EB0">
              <w:rPr>
                <w:rFonts w:ascii="Times New Roman" w:hAnsi="Times New Roman" w:cs="Times New Roman"/>
                <w:sz w:val="20"/>
                <w:szCs w:val="20"/>
              </w:rPr>
              <w:t>Docenti</w:t>
            </w:r>
          </w:p>
        </w:tc>
        <w:tc>
          <w:tcPr>
            <w:tcW w:w="1748" w:type="dxa"/>
            <w:vAlign w:val="center"/>
          </w:tcPr>
          <w:p w:rsidR="00E9023D" w:rsidRPr="001F2EB0" w:rsidRDefault="00E9023D" w:rsidP="00E9023D">
            <w:pPr>
              <w:jc w:val="center"/>
              <w:rPr>
                <w:rFonts w:ascii="Times New Roman" w:hAnsi="Times New Roman" w:cs="Times New Roman"/>
                <w:sz w:val="20"/>
                <w:szCs w:val="20"/>
              </w:rPr>
            </w:pPr>
            <w:r w:rsidRPr="001F2EB0">
              <w:rPr>
                <w:rFonts w:ascii="Times New Roman" w:hAnsi="Times New Roman" w:cs="Times New Roman"/>
                <w:sz w:val="20"/>
                <w:szCs w:val="20"/>
              </w:rPr>
              <w:t>14,374</w:t>
            </w:r>
          </w:p>
        </w:tc>
        <w:tc>
          <w:tcPr>
            <w:tcW w:w="1748" w:type="dxa"/>
            <w:vAlign w:val="center"/>
          </w:tcPr>
          <w:p w:rsidR="00E9023D" w:rsidRPr="001F2EB0" w:rsidRDefault="00E9023D" w:rsidP="00E9023D">
            <w:pPr>
              <w:jc w:val="center"/>
              <w:rPr>
                <w:rFonts w:ascii="Times New Roman" w:hAnsi="Times New Roman" w:cs="Times New Roman"/>
                <w:sz w:val="20"/>
                <w:szCs w:val="20"/>
              </w:rPr>
            </w:pPr>
            <w:r w:rsidRPr="001F2EB0">
              <w:rPr>
                <w:rFonts w:ascii="Times New Roman" w:hAnsi="Times New Roman" w:cs="Times New Roman"/>
                <w:sz w:val="20"/>
                <w:szCs w:val="20"/>
              </w:rPr>
              <w:t>13,23</w:t>
            </w:r>
          </w:p>
        </w:tc>
        <w:tc>
          <w:tcPr>
            <w:tcW w:w="1748" w:type="dxa"/>
          </w:tcPr>
          <w:p w:rsidR="00E9023D" w:rsidRPr="00E9023D" w:rsidRDefault="00E9023D" w:rsidP="00E9023D">
            <w:pPr>
              <w:jc w:val="center"/>
              <w:rPr>
                <w:rFonts w:ascii="Times New Roman" w:hAnsi="Times New Roman" w:cs="Times New Roman"/>
                <w:sz w:val="20"/>
                <w:szCs w:val="20"/>
              </w:rPr>
            </w:pPr>
            <w:r w:rsidRPr="00E9023D">
              <w:rPr>
                <w:rFonts w:ascii="Times New Roman" w:hAnsi="Times New Roman" w:cs="Times New Roman"/>
                <w:sz w:val="20"/>
                <w:szCs w:val="20"/>
              </w:rPr>
              <w:t>11,635</w:t>
            </w:r>
          </w:p>
        </w:tc>
      </w:tr>
      <w:tr w:rsidR="00E9023D" w:rsidRPr="00856469" w:rsidTr="00223539">
        <w:tc>
          <w:tcPr>
            <w:tcW w:w="3681" w:type="dxa"/>
          </w:tcPr>
          <w:p w:rsidR="00E9023D" w:rsidRPr="001F2EB0" w:rsidRDefault="00E9023D" w:rsidP="00E9023D">
            <w:pPr>
              <w:rPr>
                <w:rFonts w:ascii="Times New Roman" w:hAnsi="Times New Roman" w:cs="Times New Roman"/>
                <w:sz w:val="20"/>
                <w:szCs w:val="20"/>
              </w:rPr>
            </w:pPr>
            <w:r w:rsidRPr="001F2EB0">
              <w:rPr>
                <w:rFonts w:ascii="Times New Roman" w:hAnsi="Times New Roman" w:cs="Times New Roman"/>
                <w:sz w:val="20"/>
                <w:szCs w:val="20"/>
              </w:rPr>
              <w:t>Odborní asistenti</w:t>
            </w:r>
          </w:p>
        </w:tc>
        <w:tc>
          <w:tcPr>
            <w:tcW w:w="1748" w:type="dxa"/>
            <w:vAlign w:val="center"/>
          </w:tcPr>
          <w:p w:rsidR="00E9023D" w:rsidRPr="001F2EB0" w:rsidRDefault="00E9023D" w:rsidP="00E9023D">
            <w:pPr>
              <w:jc w:val="center"/>
              <w:rPr>
                <w:rFonts w:ascii="Times New Roman" w:hAnsi="Times New Roman" w:cs="Times New Roman"/>
                <w:sz w:val="20"/>
                <w:szCs w:val="20"/>
              </w:rPr>
            </w:pPr>
            <w:r w:rsidRPr="001F2EB0">
              <w:rPr>
                <w:rFonts w:ascii="Times New Roman" w:hAnsi="Times New Roman" w:cs="Times New Roman"/>
                <w:sz w:val="20"/>
                <w:szCs w:val="20"/>
              </w:rPr>
              <w:t>21,839</w:t>
            </w:r>
          </w:p>
        </w:tc>
        <w:tc>
          <w:tcPr>
            <w:tcW w:w="1748" w:type="dxa"/>
            <w:vAlign w:val="center"/>
          </w:tcPr>
          <w:p w:rsidR="00E9023D" w:rsidRPr="001F2EB0" w:rsidRDefault="00E9023D" w:rsidP="00E9023D">
            <w:pPr>
              <w:jc w:val="center"/>
              <w:rPr>
                <w:rFonts w:ascii="Times New Roman" w:hAnsi="Times New Roman" w:cs="Times New Roman"/>
                <w:sz w:val="20"/>
                <w:szCs w:val="20"/>
              </w:rPr>
            </w:pPr>
            <w:r w:rsidRPr="001F2EB0">
              <w:rPr>
                <w:rFonts w:ascii="Times New Roman" w:hAnsi="Times New Roman" w:cs="Times New Roman"/>
                <w:sz w:val="20"/>
                <w:szCs w:val="20"/>
              </w:rPr>
              <w:t>24,91</w:t>
            </w:r>
          </w:p>
        </w:tc>
        <w:tc>
          <w:tcPr>
            <w:tcW w:w="1748" w:type="dxa"/>
          </w:tcPr>
          <w:p w:rsidR="00E9023D" w:rsidRPr="00E9023D" w:rsidRDefault="00E9023D" w:rsidP="00E9023D">
            <w:pPr>
              <w:jc w:val="center"/>
              <w:rPr>
                <w:rFonts w:ascii="Times New Roman" w:hAnsi="Times New Roman" w:cs="Times New Roman"/>
                <w:sz w:val="20"/>
                <w:szCs w:val="20"/>
              </w:rPr>
            </w:pPr>
            <w:r w:rsidRPr="00E9023D">
              <w:rPr>
                <w:rFonts w:ascii="Times New Roman" w:hAnsi="Times New Roman" w:cs="Times New Roman"/>
                <w:sz w:val="20"/>
                <w:szCs w:val="20"/>
              </w:rPr>
              <w:t>24,982</w:t>
            </w:r>
          </w:p>
        </w:tc>
      </w:tr>
      <w:tr w:rsidR="00E9023D" w:rsidRPr="00856469" w:rsidTr="00223539">
        <w:tc>
          <w:tcPr>
            <w:tcW w:w="3681" w:type="dxa"/>
          </w:tcPr>
          <w:p w:rsidR="00E9023D" w:rsidRPr="001F2EB0" w:rsidRDefault="00E9023D" w:rsidP="00E9023D">
            <w:pPr>
              <w:rPr>
                <w:rFonts w:ascii="Times New Roman" w:hAnsi="Times New Roman" w:cs="Times New Roman"/>
                <w:sz w:val="20"/>
                <w:szCs w:val="20"/>
              </w:rPr>
            </w:pPr>
            <w:r w:rsidRPr="001F2EB0">
              <w:rPr>
                <w:rFonts w:ascii="Times New Roman" w:hAnsi="Times New Roman" w:cs="Times New Roman"/>
                <w:sz w:val="20"/>
                <w:szCs w:val="20"/>
              </w:rPr>
              <w:t>Asistenti</w:t>
            </w:r>
          </w:p>
        </w:tc>
        <w:tc>
          <w:tcPr>
            <w:tcW w:w="1748" w:type="dxa"/>
            <w:vAlign w:val="center"/>
          </w:tcPr>
          <w:p w:rsidR="00E9023D" w:rsidRPr="001F2EB0" w:rsidRDefault="00E9023D" w:rsidP="00E9023D">
            <w:pPr>
              <w:jc w:val="center"/>
              <w:rPr>
                <w:rFonts w:ascii="Times New Roman" w:hAnsi="Times New Roman" w:cs="Times New Roman"/>
                <w:sz w:val="20"/>
                <w:szCs w:val="20"/>
              </w:rPr>
            </w:pPr>
            <w:r w:rsidRPr="001F2EB0">
              <w:rPr>
                <w:rFonts w:ascii="Times New Roman" w:hAnsi="Times New Roman" w:cs="Times New Roman"/>
                <w:sz w:val="20"/>
                <w:szCs w:val="20"/>
              </w:rPr>
              <w:t>2,584</w:t>
            </w:r>
          </w:p>
        </w:tc>
        <w:tc>
          <w:tcPr>
            <w:tcW w:w="1748" w:type="dxa"/>
            <w:vAlign w:val="center"/>
          </w:tcPr>
          <w:p w:rsidR="00E9023D" w:rsidRPr="001F2EB0" w:rsidRDefault="00E9023D" w:rsidP="00E9023D">
            <w:pPr>
              <w:jc w:val="center"/>
              <w:rPr>
                <w:rFonts w:ascii="Times New Roman" w:hAnsi="Times New Roman" w:cs="Times New Roman"/>
                <w:sz w:val="20"/>
                <w:szCs w:val="20"/>
              </w:rPr>
            </w:pPr>
            <w:r w:rsidRPr="001F2EB0">
              <w:rPr>
                <w:rFonts w:ascii="Times New Roman" w:hAnsi="Times New Roman" w:cs="Times New Roman"/>
                <w:sz w:val="20"/>
                <w:szCs w:val="20"/>
              </w:rPr>
              <w:t>2,16</w:t>
            </w:r>
          </w:p>
        </w:tc>
        <w:tc>
          <w:tcPr>
            <w:tcW w:w="1748" w:type="dxa"/>
          </w:tcPr>
          <w:p w:rsidR="00E9023D" w:rsidRPr="00E9023D" w:rsidRDefault="00E9023D" w:rsidP="00E9023D">
            <w:pPr>
              <w:jc w:val="center"/>
              <w:rPr>
                <w:rFonts w:ascii="Times New Roman" w:hAnsi="Times New Roman" w:cs="Times New Roman"/>
                <w:sz w:val="20"/>
                <w:szCs w:val="20"/>
              </w:rPr>
            </w:pPr>
            <w:r w:rsidRPr="00E9023D">
              <w:rPr>
                <w:rFonts w:ascii="Times New Roman" w:hAnsi="Times New Roman" w:cs="Times New Roman"/>
                <w:sz w:val="20"/>
                <w:szCs w:val="20"/>
              </w:rPr>
              <w:t>0</w:t>
            </w:r>
          </w:p>
        </w:tc>
      </w:tr>
      <w:tr w:rsidR="00E9023D" w:rsidRPr="00856469" w:rsidTr="00223539">
        <w:tc>
          <w:tcPr>
            <w:tcW w:w="3681" w:type="dxa"/>
          </w:tcPr>
          <w:p w:rsidR="00E9023D" w:rsidRPr="001F2EB0" w:rsidRDefault="00E9023D" w:rsidP="00E9023D">
            <w:pPr>
              <w:rPr>
                <w:rFonts w:ascii="Times New Roman" w:hAnsi="Times New Roman" w:cs="Times New Roman"/>
                <w:sz w:val="20"/>
                <w:szCs w:val="20"/>
              </w:rPr>
            </w:pPr>
            <w:r w:rsidRPr="001F2EB0">
              <w:rPr>
                <w:rFonts w:ascii="Times New Roman" w:hAnsi="Times New Roman" w:cs="Times New Roman"/>
                <w:sz w:val="20"/>
                <w:szCs w:val="20"/>
              </w:rPr>
              <w:t>Lektoři</w:t>
            </w:r>
          </w:p>
        </w:tc>
        <w:tc>
          <w:tcPr>
            <w:tcW w:w="1748" w:type="dxa"/>
            <w:vAlign w:val="center"/>
          </w:tcPr>
          <w:p w:rsidR="00E9023D" w:rsidRPr="001F2EB0" w:rsidRDefault="00E9023D" w:rsidP="00E9023D">
            <w:pPr>
              <w:jc w:val="center"/>
              <w:rPr>
                <w:rFonts w:ascii="Times New Roman" w:hAnsi="Times New Roman" w:cs="Times New Roman"/>
                <w:sz w:val="20"/>
                <w:szCs w:val="20"/>
              </w:rPr>
            </w:pPr>
            <w:r w:rsidRPr="001F2EB0">
              <w:rPr>
                <w:rFonts w:ascii="Times New Roman" w:hAnsi="Times New Roman" w:cs="Times New Roman"/>
                <w:sz w:val="20"/>
                <w:szCs w:val="20"/>
              </w:rPr>
              <w:t>1,35</w:t>
            </w:r>
          </w:p>
        </w:tc>
        <w:tc>
          <w:tcPr>
            <w:tcW w:w="1748" w:type="dxa"/>
            <w:vAlign w:val="center"/>
          </w:tcPr>
          <w:p w:rsidR="00E9023D" w:rsidRPr="001F2EB0" w:rsidRDefault="00E9023D" w:rsidP="00E9023D">
            <w:pPr>
              <w:jc w:val="center"/>
              <w:rPr>
                <w:rFonts w:ascii="Times New Roman" w:hAnsi="Times New Roman" w:cs="Times New Roman"/>
                <w:sz w:val="20"/>
                <w:szCs w:val="20"/>
              </w:rPr>
            </w:pPr>
            <w:r w:rsidRPr="001F2EB0">
              <w:rPr>
                <w:rFonts w:ascii="Times New Roman" w:hAnsi="Times New Roman" w:cs="Times New Roman"/>
                <w:sz w:val="20"/>
                <w:szCs w:val="20"/>
              </w:rPr>
              <w:t>1,30</w:t>
            </w:r>
          </w:p>
        </w:tc>
        <w:tc>
          <w:tcPr>
            <w:tcW w:w="1748" w:type="dxa"/>
          </w:tcPr>
          <w:p w:rsidR="00E9023D" w:rsidRPr="00E9023D" w:rsidRDefault="00E9023D" w:rsidP="00E9023D">
            <w:pPr>
              <w:jc w:val="center"/>
              <w:rPr>
                <w:rFonts w:ascii="Times New Roman" w:hAnsi="Times New Roman" w:cs="Times New Roman"/>
                <w:sz w:val="20"/>
                <w:szCs w:val="20"/>
              </w:rPr>
            </w:pPr>
            <w:r w:rsidRPr="00E9023D">
              <w:rPr>
                <w:rFonts w:ascii="Times New Roman" w:hAnsi="Times New Roman" w:cs="Times New Roman"/>
                <w:sz w:val="20"/>
                <w:szCs w:val="20"/>
              </w:rPr>
              <w:t>1</w:t>
            </w:r>
          </w:p>
        </w:tc>
      </w:tr>
      <w:tr w:rsidR="00E9023D" w:rsidRPr="00856469" w:rsidTr="007F4629">
        <w:tc>
          <w:tcPr>
            <w:tcW w:w="3681" w:type="dxa"/>
            <w:shd w:val="clear" w:color="auto" w:fill="DEEAF6" w:themeFill="accent1" w:themeFillTint="33"/>
          </w:tcPr>
          <w:p w:rsidR="00E9023D" w:rsidRPr="001F2EB0" w:rsidRDefault="00E9023D" w:rsidP="00E9023D">
            <w:pPr>
              <w:rPr>
                <w:rFonts w:ascii="Times New Roman" w:hAnsi="Times New Roman" w:cs="Times New Roman"/>
                <w:b/>
                <w:sz w:val="20"/>
                <w:szCs w:val="20"/>
              </w:rPr>
            </w:pPr>
            <w:r w:rsidRPr="001F2EB0">
              <w:rPr>
                <w:rFonts w:ascii="Times New Roman" w:hAnsi="Times New Roman" w:cs="Times New Roman"/>
                <w:b/>
                <w:sz w:val="20"/>
                <w:szCs w:val="20"/>
              </w:rPr>
              <w:t>AP s cizím státním občanstvím celkem</w:t>
            </w:r>
          </w:p>
        </w:tc>
        <w:tc>
          <w:tcPr>
            <w:tcW w:w="1748" w:type="dxa"/>
            <w:shd w:val="clear" w:color="auto" w:fill="DEEAF6" w:themeFill="accent1" w:themeFillTint="33"/>
            <w:vAlign w:val="center"/>
          </w:tcPr>
          <w:p w:rsidR="00E9023D" w:rsidRPr="001F2EB0" w:rsidRDefault="00E9023D" w:rsidP="00E9023D">
            <w:pPr>
              <w:jc w:val="center"/>
              <w:rPr>
                <w:rFonts w:ascii="Times New Roman" w:hAnsi="Times New Roman" w:cs="Times New Roman"/>
                <w:b/>
                <w:sz w:val="20"/>
                <w:szCs w:val="20"/>
              </w:rPr>
            </w:pPr>
            <w:r w:rsidRPr="001F2EB0">
              <w:rPr>
                <w:rFonts w:ascii="Times New Roman" w:hAnsi="Times New Roman" w:cs="Times New Roman"/>
                <w:b/>
                <w:sz w:val="20"/>
                <w:szCs w:val="20"/>
              </w:rPr>
              <w:t>49,93</w:t>
            </w:r>
          </w:p>
        </w:tc>
        <w:tc>
          <w:tcPr>
            <w:tcW w:w="1748" w:type="dxa"/>
            <w:shd w:val="clear" w:color="auto" w:fill="DEEAF6" w:themeFill="accent1" w:themeFillTint="33"/>
            <w:vAlign w:val="center"/>
          </w:tcPr>
          <w:p w:rsidR="00E9023D" w:rsidRPr="001F2EB0" w:rsidRDefault="00E9023D" w:rsidP="00E9023D">
            <w:pPr>
              <w:jc w:val="center"/>
              <w:rPr>
                <w:rFonts w:ascii="Times New Roman" w:hAnsi="Times New Roman" w:cs="Times New Roman"/>
                <w:b/>
                <w:sz w:val="20"/>
                <w:szCs w:val="20"/>
              </w:rPr>
            </w:pPr>
            <w:r w:rsidRPr="001F2EB0">
              <w:rPr>
                <w:rFonts w:ascii="Times New Roman" w:hAnsi="Times New Roman" w:cs="Times New Roman"/>
                <w:b/>
                <w:sz w:val="20"/>
                <w:szCs w:val="20"/>
              </w:rPr>
              <w:t>50,92</w:t>
            </w:r>
          </w:p>
        </w:tc>
        <w:tc>
          <w:tcPr>
            <w:tcW w:w="1748" w:type="dxa"/>
            <w:shd w:val="clear" w:color="auto" w:fill="DEEAF6" w:themeFill="accent1" w:themeFillTint="33"/>
            <w:vAlign w:val="center"/>
          </w:tcPr>
          <w:p w:rsidR="00E9023D" w:rsidRPr="00E9023D" w:rsidRDefault="00E9023D" w:rsidP="00E9023D">
            <w:pPr>
              <w:jc w:val="center"/>
              <w:rPr>
                <w:rFonts w:ascii="Times New Roman" w:hAnsi="Times New Roman" w:cs="Times New Roman"/>
                <w:b/>
                <w:sz w:val="20"/>
                <w:szCs w:val="20"/>
              </w:rPr>
            </w:pPr>
            <w:r w:rsidRPr="00E9023D">
              <w:rPr>
                <w:rFonts w:ascii="Times New Roman" w:hAnsi="Times New Roman" w:cs="Times New Roman"/>
                <w:b/>
                <w:sz w:val="20"/>
                <w:szCs w:val="20"/>
              </w:rPr>
              <w:t>50,032</w:t>
            </w:r>
          </w:p>
        </w:tc>
      </w:tr>
      <w:tr w:rsidR="00E9023D" w:rsidRPr="00856469" w:rsidTr="007F4629">
        <w:tc>
          <w:tcPr>
            <w:tcW w:w="3681" w:type="dxa"/>
            <w:shd w:val="clear" w:color="auto" w:fill="FFFFFF" w:themeFill="background1"/>
          </w:tcPr>
          <w:p w:rsidR="00E9023D" w:rsidRPr="001F2EB0" w:rsidRDefault="00E9023D" w:rsidP="00E9023D">
            <w:pPr>
              <w:rPr>
                <w:rFonts w:ascii="Times New Roman" w:hAnsi="Times New Roman" w:cs="Times New Roman"/>
                <w:sz w:val="20"/>
                <w:szCs w:val="20"/>
              </w:rPr>
            </w:pPr>
            <w:r w:rsidRPr="001F2EB0">
              <w:rPr>
                <w:rFonts w:ascii="Times New Roman" w:hAnsi="Times New Roman" w:cs="Times New Roman"/>
                <w:sz w:val="20"/>
                <w:szCs w:val="20"/>
              </w:rPr>
              <w:t>AP celkem</w:t>
            </w:r>
          </w:p>
        </w:tc>
        <w:tc>
          <w:tcPr>
            <w:tcW w:w="1748" w:type="dxa"/>
            <w:shd w:val="clear" w:color="auto" w:fill="FFFFFF" w:themeFill="background1"/>
            <w:vAlign w:val="center"/>
          </w:tcPr>
          <w:p w:rsidR="00E9023D" w:rsidRPr="001F2EB0" w:rsidRDefault="00E9023D" w:rsidP="00E9023D">
            <w:pPr>
              <w:jc w:val="center"/>
              <w:rPr>
                <w:rFonts w:ascii="Times New Roman" w:hAnsi="Times New Roman" w:cs="Times New Roman"/>
                <w:sz w:val="20"/>
                <w:szCs w:val="20"/>
              </w:rPr>
            </w:pPr>
            <w:r w:rsidRPr="001F2EB0">
              <w:rPr>
                <w:rFonts w:ascii="Times New Roman" w:hAnsi="Times New Roman" w:cs="Times New Roman"/>
                <w:sz w:val="20"/>
                <w:szCs w:val="20"/>
              </w:rPr>
              <w:t>450,1</w:t>
            </w:r>
          </w:p>
        </w:tc>
        <w:tc>
          <w:tcPr>
            <w:tcW w:w="1748" w:type="dxa"/>
            <w:shd w:val="clear" w:color="auto" w:fill="FFFFFF" w:themeFill="background1"/>
            <w:vAlign w:val="center"/>
          </w:tcPr>
          <w:p w:rsidR="00E9023D" w:rsidRPr="001F2EB0" w:rsidRDefault="00E9023D" w:rsidP="00E9023D">
            <w:pPr>
              <w:jc w:val="center"/>
              <w:rPr>
                <w:rFonts w:ascii="Times New Roman" w:hAnsi="Times New Roman" w:cs="Times New Roman"/>
                <w:sz w:val="20"/>
                <w:szCs w:val="20"/>
              </w:rPr>
            </w:pPr>
            <w:r w:rsidRPr="001F2EB0">
              <w:rPr>
                <w:rFonts w:ascii="Times New Roman" w:hAnsi="Times New Roman" w:cs="Times New Roman"/>
                <w:sz w:val="20"/>
                <w:szCs w:val="20"/>
              </w:rPr>
              <w:t>454,79</w:t>
            </w:r>
          </w:p>
        </w:tc>
        <w:tc>
          <w:tcPr>
            <w:tcW w:w="1748" w:type="dxa"/>
            <w:shd w:val="clear" w:color="auto" w:fill="FFFFFF" w:themeFill="background1"/>
            <w:vAlign w:val="center"/>
          </w:tcPr>
          <w:p w:rsidR="00E9023D" w:rsidRPr="00E9023D" w:rsidRDefault="00E9023D" w:rsidP="00E9023D">
            <w:pPr>
              <w:jc w:val="center"/>
              <w:rPr>
                <w:rFonts w:ascii="Times New Roman" w:hAnsi="Times New Roman" w:cs="Times New Roman"/>
                <w:sz w:val="20"/>
                <w:szCs w:val="20"/>
              </w:rPr>
            </w:pPr>
            <w:r w:rsidRPr="00E9023D">
              <w:rPr>
                <w:rFonts w:ascii="Times New Roman" w:hAnsi="Times New Roman" w:cs="Times New Roman"/>
                <w:sz w:val="20"/>
                <w:szCs w:val="20"/>
              </w:rPr>
              <w:t>466,69</w:t>
            </w:r>
          </w:p>
        </w:tc>
      </w:tr>
      <w:tr w:rsidR="00E9023D" w:rsidRPr="00856469" w:rsidTr="007F4629">
        <w:tc>
          <w:tcPr>
            <w:tcW w:w="3681" w:type="dxa"/>
            <w:shd w:val="clear" w:color="auto" w:fill="DEEAF6" w:themeFill="accent1" w:themeFillTint="33"/>
          </w:tcPr>
          <w:p w:rsidR="00E9023D" w:rsidRPr="001F2EB0" w:rsidRDefault="00E9023D" w:rsidP="00E9023D">
            <w:pPr>
              <w:rPr>
                <w:rFonts w:ascii="Times New Roman" w:hAnsi="Times New Roman" w:cs="Times New Roman"/>
                <w:b/>
                <w:sz w:val="20"/>
                <w:szCs w:val="20"/>
              </w:rPr>
            </w:pPr>
            <w:r w:rsidRPr="001F2EB0">
              <w:rPr>
                <w:rFonts w:ascii="Times New Roman" w:hAnsi="Times New Roman" w:cs="Times New Roman"/>
                <w:b/>
                <w:sz w:val="20"/>
                <w:szCs w:val="20"/>
              </w:rPr>
              <w:t>Podíl AP s cizím státním občanstvím na celkovém počtu AP</w:t>
            </w:r>
          </w:p>
        </w:tc>
        <w:tc>
          <w:tcPr>
            <w:tcW w:w="1748" w:type="dxa"/>
            <w:shd w:val="clear" w:color="auto" w:fill="DEEAF6" w:themeFill="accent1" w:themeFillTint="33"/>
            <w:vAlign w:val="center"/>
          </w:tcPr>
          <w:p w:rsidR="00E9023D" w:rsidRPr="001F2EB0" w:rsidRDefault="00E9023D" w:rsidP="00E9023D">
            <w:pPr>
              <w:jc w:val="center"/>
              <w:rPr>
                <w:rFonts w:ascii="Times New Roman" w:hAnsi="Times New Roman" w:cs="Times New Roman"/>
                <w:b/>
                <w:sz w:val="20"/>
                <w:szCs w:val="20"/>
              </w:rPr>
            </w:pPr>
            <w:r w:rsidRPr="001F2EB0">
              <w:rPr>
                <w:rFonts w:ascii="Times New Roman" w:hAnsi="Times New Roman" w:cs="Times New Roman"/>
                <w:b/>
                <w:sz w:val="20"/>
                <w:szCs w:val="20"/>
              </w:rPr>
              <w:t>11,09</w:t>
            </w:r>
          </w:p>
        </w:tc>
        <w:tc>
          <w:tcPr>
            <w:tcW w:w="1748" w:type="dxa"/>
            <w:shd w:val="clear" w:color="auto" w:fill="DEEAF6" w:themeFill="accent1" w:themeFillTint="33"/>
            <w:vAlign w:val="center"/>
          </w:tcPr>
          <w:p w:rsidR="00E9023D" w:rsidRPr="001F2EB0" w:rsidRDefault="00E9023D" w:rsidP="00E9023D">
            <w:pPr>
              <w:jc w:val="center"/>
              <w:rPr>
                <w:rFonts w:ascii="Times New Roman" w:hAnsi="Times New Roman" w:cs="Times New Roman"/>
                <w:b/>
                <w:sz w:val="20"/>
                <w:szCs w:val="20"/>
              </w:rPr>
            </w:pPr>
            <w:r w:rsidRPr="001F2EB0">
              <w:rPr>
                <w:rFonts w:ascii="Times New Roman" w:hAnsi="Times New Roman" w:cs="Times New Roman"/>
                <w:b/>
                <w:sz w:val="20"/>
                <w:szCs w:val="20"/>
              </w:rPr>
              <w:t>11,20</w:t>
            </w:r>
          </w:p>
        </w:tc>
        <w:tc>
          <w:tcPr>
            <w:tcW w:w="1748" w:type="dxa"/>
            <w:shd w:val="clear" w:color="auto" w:fill="DEEAF6" w:themeFill="accent1" w:themeFillTint="33"/>
            <w:vAlign w:val="center"/>
          </w:tcPr>
          <w:p w:rsidR="00E9023D" w:rsidRPr="00E9023D" w:rsidRDefault="00E9023D" w:rsidP="00E9023D">
            <w:pPr>
              <w:jc w:val="center"/>
              <w:rPr>
                <w:rFonts w:ascii="Times New Roman" w:hAnsi="Times New Roman" w:cs="Times New Roman"/>
                <w:b/>
                <w:sz w:val="20"/>
                <w:szCs w:val="20"/>
              </w:rPr>
            </w:pPr>
            <w:r w:rsidRPr="00E9023D">
              <w:rPr>
                <w:rFonts w:ascii="Times New Roman" w:hAnsi="Times New Roman" w:cs="Times New Roman"/>
                <w:b/>
                <w:sz w:val="20"/>
                <w:szCs w:val="20"/>
              </w:rPr>
              <w:t>10,72</w:t>
            </w:r>
          </w:p>
        </w:tc>
      </w:tr>
    </w:tbl>
    <w:p w:rsidR="008437EE" w:rsidRDefault="00244517" w:rsidP="00244517">
      <w:pPr>
        <w:autoSpaceDE w:val="0"/>
        <w:autoSpaceDN w:val="0"/>
        <w:adjustRightInd w:val="0"/>
        <w:spacing w:after="0" w:line="240" w:lineRule="auto"/>
        <w:jc w:val="both"/>
        <w:rPr>
          <w:rFonts w:ascii="Times New Roman" w:eastAsia="UTBText-Regular" w:hAnsi="Times New Roman" w:cs="Times New Roman"/>
          <w:i/>
          <w:sz w:val="18"/>
          <w:szCs w:val="18"/>
        </w:rPr>
      </w:pPr>
      <w:r w:rsidRPr="00856469">
        <w:rPr>
          <w:rFonts w:ascii="Times New Roman" w:eastAsia="UTBText-Regular" w:hAnsi="Times New Roman" w:cs="Times New Roman"/>
          <w:i/>
          <w:sz w:val="18"/>
          <w:szCs w:val="18"/>
        </w:rPr>
        <w:t>Zdroj: Výroční zpráva o činnosti UTB ve Zlíně 2018, Výroční zpráva o činnosti UTB ve Zlíně 201</w:t>
      </w:r>
      <w:r w:rsidR="00223539">
        <w:rPr>
          <w:rFonts w:ascii="Times New Roman" w:eastAsia="UTBText-Regular" w:hAnsi="Times New Roman" w:cs="Times New Roman"/>
          <w:i/>
          <w:sz w:val="18"/>
          <w:szCs w:val="18"/>
        </w:rPr>
        <w:t xml:space="preserve">9, </w:t>
      </w:r>
      <w:r w:rsidR="00223539" w:rsidRPr="00856469">
        <w:rPr>
          <w:rFonts w:ascii="Times New Roman" w:eastAsia="UTBText-Regular" w:hAnsi="Times New Roman" w:cs="Times New Roman"/>
          <w:i/>
          <w:sz w:val="18"/>
          <w:szCs w:val="18"/>
        </w:rPr>
        <w:t>Výroční zpr</w:t>
      </w:r>
      <w:r w:rsidR="00130E47">
        <w:rPr>
          <w:rFonts w:ascii="Times New Roman" w:eastAsia="UTBText-Regular" w:hAnsi="Times New Roman" w:cs="Times New Roman"/>
          <w:i/>
          <w:sz w:val="18"/>
          <w:szCs w:val="18"/>
        </w:rPr>
        <w:t>áva o činnosti UTB ve Zlíně 2020</w:t>
      </w:r>
    </w:p>
    <w:p w:rsidR="008437EE" w:rsidRPr="00856469" w:rsidRDefault="008437EE" w:rsidP="00244517">
      <w:pPr>
        <w:autoSpaceDE w:val="0"/>
        <w:autoSpaceDN w:val="0"/>
        <w:adjustRightInd w:val="0"/>
        <w:spacing w:after="0" w:line="240" w:lineRule="auto"/>
        <w:jc w:val="both"/>
        <w:rPr>
          <w:rFonts w:ascii="Times New Roman" w:eastAsia="UTBText-Regular" w:hAnsi="Times New Roman" w:cs="Times New Roman"/>
          <w:i/>
          <w:sz w:val="18"/>
          <w:szCs w:val="18"/>
        </w:rPr>
      </w:pPr>
    </w:p>
    <w:p w:rsidR="00244517" w:rsidRPr="00856469" w:rsidRDefault="00244517" w:rsidP="003C4833">
      <w:pPr>
        <w:pStyle w:val="Odstavecseseznamem"/>
        <w:numPr>
          <w:ilvl w:val="0"/>
          <w:numId w:val="15"/>
        </w:numPr>
        <w:spacing w:after="0" w:line="276" w:lineRule="auto"/>
        <w:jc w:val="both"/>
        <w:rPr>
          <w:rFonts w:ascii="Times New Roman" w:hAnsi="Times New Roman" w:cs="Times New Roman"/>
          <w:b/>
          <w:sz w:val="24"/>
          <w:szCs w:val="24"/>
        </w:rPr>
      </w:pPr>
      <w:r w:rsidRPr="00856469">
        <w:rPr>
          <w:rFonts w:ascii="Times New Roman" w:hAnsi="Times New Roman" w:cs="Times New Roman"/>
          <w:b/>
          <w:sz w:val="24"/>
          <w:szCs w:val="24"/>
        </w:rPr>
        <w:lastRenderedPageBreak/>
        <w:t>Cílový ukazatel 2030: Více než 80 % akademických pracovníků s</w:t>
      </w:r>
      <w:r w:rsidR="000D1C3B">
        <w:rPr>
          <w:rFonts w:ascii="Times New Roman" w:hAnsi="Times New Roman" w:cs="Times New Roman"/>
          <w:b/>
          <w:sz w:val="24"/>
          <w:szCs w:val="24"/>
        </w:rPr>
        <w:t> </w:t>
      </w:r>
      <w:r w:rsidRPr="00856469">
        <w:rPr>
          <w:rFonts w:ascii="Times New Roman" w:hAnsi="Times New Roman" w:cs="Times New Roman"/>
          <w:b/>
          <w:sz w:val="24"/>
          <w:szCs w:val="24"/>
        </w:rPr>
        <w:t xml:space="preserve">minimálně jedním kvalitním vědeckým výstupem indexovaným v databázi Web </w:t>
      </w:r>
      <w:proofErr w:type="spellStart"/>
      <w:r w:rsidRPr="00856469">
        <w:rPr>
          <w:rFonts w:ascii="Times New Roman" w:hAnsi="Times New Roman" w:cs="Times New Roman"/>
          <w:b/>
          <w:sz w:val="24"/>
          <w:szCs w:val="24"/>
        </w:rPr>
        <w:t>of</w:t>
      </w:r>
      <w:proofErr w:type="spellEnd"/>
      <w:r w:rsidRPr="00856469">
        <w:rPr>
          <w:rFonts w:ascii="Times New Roman" w:hAnsi="Times New Roman" w:cs="Times New Roman"/>
          <w:b/>
          <w:sz w:val="24"/>
          <w:szCs w:val="24"/>
        </w:rPr>
        <w:t xml:space="preserve"> Science (většina z nich na úrovni </w:t>
      </w:r>
      <w:proofErr w:type="spellStart"/>
      <w:r w:rsidRPr="00856469">
        <w:rPr>
          <w:rFonts w:ascii="Times New Roman" w:hAnsi="Times New Roman" w:cs="Times New Roman"/>
          <w:b/>
          <w:sz w:val="24"/>
          <w:szCs w:val="24"/>
        </w:rPr>
        <w:t>kvartilu</w:t>
      </w:r>
      <w:proofErr w:type="spellEnd"/>
      <w:r w:rsidRPr="00856469">
        <w:rPr>
          <w:rFonts w:ascii="Times New Roman" w:hAnsi="Times New Roman" w:cs="Times New Roman"/>
          <w:b/>
          <w:sz w:val="24"/>
          <w:szCs w:val="24"/>
        </w:rPr>
        <w:t xml:space="preserve"> Q</w:t>
      </w:r>
      <w:r w:rsidRPr="00856469">
        <w:rPr>
          <w:rFonts w:ascii="Times New Roman" w:hAnsi="Times New Roman" w:cs="Times New Roman"/>
          <w:b/>
          <w:sz w:val="24"/>
          <w:szCs w:val="24"/>
          <w:vertAlign w:val="subscript"/>
        </w:rPr>
        <w:t xml:space="preserve">1 </w:t>
      </w:r>
      <w:r w:rsidRPr="00856469">
        <w:rPr>
          <w:rFonts w:ascii="Times New Roman" w:hAnsi="Times New Roman" w:cs="Times New Roman"/>
          <w:b/>
          <w:sz w:val="24"/>
          <w:szCs w:val="24"/>
        </w:rPr>
        <w:t>nebo Q</w:t>
      </w:r>
      <w:r w:rsidRPr="00856469">
        <w:rPr>
          <w:rFonts w:ascii="Times New Roman" w:hAnsi="Times New Roman" w:cs="Times New Roman"/>
          <w:b/>
          <w:sz w:val="24"/>
          <w:szCs w:val="24"/>
          <w:vertAlign w:val="subscript"/>
        </w:rPr>
        <w:t>2</w:t>
      </w:r>
      <w:r w:rsidRPr="00856469">
        <w:rPr>
          <w:rFonts w:ascii="Times New Roman" w:hAnsi="Times New Roman" w:cs="Times New Roman"/>
          <w:b/>
          <w:sz w:val="24"/>
          <w:szCs w:val="24"/>
        </w:rPr>
        <w:t>)</w:t>
      </w:r>
    </w:p>
    <w:p w:rsidR="00244517" w:rsidRPr="00F617C4" w:rsidRDefault="00244517" w:rsidP="00244517">
      <w:pPr>
        <w:jc w:val="both"/>
        <w:rPr>
          <w:rFonts w:ascii="Times New Roman" w:hAnsi="Times New Roman" w:cs="Times New Roman"/>
          <w:b/>
          <w:sz w:val="20"/>
          <w:szCs w:val="24"/>
        </w:rPr>
      </w:pPr>
    </w:p>
    <w:p w:rsidR="008437EE" w:rsidRPr="00421573" w:rsidRDefault="00421573" w:rsidP="008437EE">
      <w:pPr>
        <w:spacing w:after="0"/>
        <w:jc w:val="both"/>
        <w:rPr>
          <w:rFonts w:ascii="Times New Roman" w:hAnsi="Times New Roman" w:cs="Times New Roman"/>
          <w:i/>
          <w:sz w:val="20"/>
          <w:szCs w:val="20"/>
        </w:rPr>
      </w:pPr>
      <w:r w:rsidRPr="00421573">
        <w:rPr>
          <w:rFonts w:ascii="Times New Roman" w:hAnsi="Times New Roman" w:cs="Times New Roman"/>
          <w:i/>
          <w:sz w:val="20"/>
          <w:szCs w:val="20"/>
        </w:rPr>
        <w:t>Tab. 9</w:t>
      </w:r>
      <w:r w:rsidR="00244517" w:rsidRPr="00421573">
        <w:rPr>
          <w:rFonts w:ascii="Times New Roman" w:hAnsi="Times New Roman" w:cs="Times New Roman"/>
          <w:i/>
          <w:sz w:val="20"/>
          <w:szCs w:val="20"/>
        </w:rPr>
        <w:t>: Přehled publikační činnosti podle osob a</w:t>
      </w:r>
      <w:r w:rsidR="00180E5B" w:rsidRPr="00421573">
        <w:rPr>
          <w:rFonts w:ascii="Times New Roman" w:hAnsi="Times New Roman" w:cs="Times New Roman"/>
          <w:i/>
          <w:sz w:val="20"/>
          <w:szCs w:val="20"/>
        </w:rPr>
        <w:t> </w:t>
      </w:r>
      <w:r w:rsidR="00244517" w:rsidRPr="00421573">
        <w:rPr>
          <w:rFonts w:ascii="Times New Roman" w:hAnsi="Times New Roman" w:cs="Times New Roman"/>
          <w:i/>
          <w:sz w:val="20"/>
          <w:szCs w:val="20"/>
        </w:rPr>
        <w:t>podíl z celkového počtu akade</w:t>
      </w:r>
      <w:r w:rsidR="008437EE" w:rsidRPr="00421573">
        <w:rPr>
          <w:rFonts w:ascii="Times New Roman" w:hAnsi="Times New Roman" w:cs="Times New Roman"/>
          <w:i/>
          <w:sz w:val="20"/>
          <w:szCs w:val="20"/>
        </w:rPr>
        <w:t xml:space="preserve">mických pracovníků za roky 2018, </w:t>
      </w:r>
      <w:r w:rsidR="00244517" w:rsidRPr="00421573">
        <w:rPr>
          <w:rFonts w:ascii="Times New Roman" w:hAnsi="Times New Roman" w:cs="Times New Roman"/>
          <w:i/>
          <w:sz w:val="20"/>
          <w:szCs w:val="20"/>
        </w:rPr>
        <w:t>2019</w:t>
      </w:r>
      <w:r w:rsidR="008437EE" w:rsidRPr="00421573">
        <w:rPr>
          <w:rFonts w:ascii="Times New Roman" w:hAnsi="Times New Roman" w:cs="Times New Roman"/>
          <w:i/>
          <w:sz w:val="20"/>
          <w:szCs w:val="20"/>
        </w:rPr>
        <w:t xml:space="preserve"> a 2020</w:t>
      </w: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58"/>
        <w:gridCol w:w="1280"/>
        <w:gridCol w:w="1281"/>
        <w:gridCol w:w="1281"/>
        <w:gridCol w:w="1281"/>
        <w:gridCol w:w="1281"/>
      </w:tblGrid>
      <w:tr w:rsidR="008437EE" w:rsidRPr="00A11D5F" w:rsidTr="00A11D5F">
        <w:trPr>
          <w:trHeight w:val="345"/>
        </w:trPr>
        <w:tc>
          <w:tcPr>
            <w:tcW w:w="2658" w:type="dxa"/>
            <w:shd w:val="clear" w:color="auto" w:fill="BDD6EE" w:themeFill="accent1" w:themeFillTint="66"/>
            <w:tcMar>
              <w:top w:w="15" w:type="dxa"/>
              <w:left w:w="108" w:type="dxa"/>
              <w:bottom w:w="0" w:type="dxa"/>
              <w:right w:w="108" w:type="dxa"/>
            </w:tcMar>
            <w:hideMark/>
          </w:tcPr>
          <w:p w:rsidR="008437EE" w:rsidRPr="001F2EB0" w:rsidRDefault="008437EE" w:rsidP="008437EE">
            <w:pPr>
              <w:spacing w:after="0"/>
              <w:jc w:val="both"/>
              <w:rPr>
                <w:rFonts w:ascii="Times New Roman" w:hAnsi="Times New Roman" w:cs="Times New Roman"/>
                <w:sz w:val="20"/>
                <w:szCs w:val="20"/>
              </w:rPr>
            </w:pPr>
            <w:r w:rsidRPr="001F2EB0">
              <w:rPr>
                <w:rFonts w:ascii="Times New Roman" w:hAnsi="Times New Roman" w:cs="Times New Roman"/>
                <w:b/>
                <w:bCs/>
                <w:sz w:val="20"/>
                <w:szCs w:val="20"/>
              </w:rPr>
              <w:t> Data k</w:t>
            </w:r>
            <w:r w:rsidR="00180E5B" w:rsidRPr="001F2EB0">
              <w:rPr>
                <w:rFonts w:ascii="Times New Roman" w:hAnsi="Times New Roman" w:cs="Times New Roman"/>
                <w:b/>
                <w:bCs/>
                <w:sz w:val="20"/>
                <w:szCs w:val="20"/>
              </w:rPr>
              <w:t> </w:t>
            </w:r>
            <w:r w:rsidRPr="001F2EB0">
              <w:rPr>
                <w:rFonts w:ascii="Times New Roman" w:hAnsi="Times New Roman" w:cs="Times New Roman"/>
                <w:b/>
                <w:bCs/>
                <w:sz w:val="20"/>
                <w:szCs w:val="20"/>
              </w:rPr>
              <w:t>31.</w:t>
            </w:r>
            <w:r w:rsidR="00180E5B" w:rsidRPr="001F2EB0">
              <w:rPr>
                <w:rFonts w:ascii="Times New Roman" w:hAnsi="Times New Roman" w:cs="Times New Roman"/>
                <w:b/>
                <w:bCs/>
                <w:sz w:val="20"/>
                <w:szCs w:val="20"/>
              </w:rPr>
              <w:t> </w:t>
            </w:r>
            <w:r w:rsidRPr="001F2EB0">
              <w:rPr>
                <w:rFonts w:ascii="Times New Roman" w:hAnsi="Times New Roman" w:cs="Times New Roman"/>
                <w:b/>
                <w:bCs/>
                <w:sz w:val="20"/>
                <w:szCs w:val="20"/>
              </w:rPr>
              <w:t>12.</w:t>
            </w:r>
            <w:r w:rsidR="00A11D5F" w:rsidRPr="001F2EB0">
              <w:rPr>
                <w:rFonts w:ascii="Times New Roman" w:hAnsi="Times New Roman" w:cs="Times New Roman"/>
                <w:b/>
                <w:bCs/>
                <w:sz w:val="20"/>
                <w:szCs w:val="20"/>
              </w:rPr>
              <w:t xml:space="preserve"> </w:t>
            </w:r>
            <w:r w:rsidRPr="001F2EB0">
              <w:rPr>
                <w:rFonts w:ascii="Times New Roman" w:hAnsi="Times New Roman" w:cs="Times New Roman"/>
                <w:b/>
                <w:bCs/>
                <w:sz w:val="20"/>
                <w:szCs w:val="20"/>
              </w:rPr>
              <w:t>kalendářního roku</w:t>
            </w:r>
          </w:p>
        </w:tc>
        <w:tc>
          <w:tcPr>
            <w:tcW w:w="1280" w:type="dxa"/>
            <w:shd w:val="clear" w:color="auto" w:fill="BDD6EE" w:themeFill="accent1" w:themeFillTint="66"/>
            <w:tcMar>
              <w:top w:w="15" w:type="dxa"/>
              <w:left w:w="108" w:type="dxa"/>
              <w:bottom w:w="0" w:type="dxa"/>
              <w:right w:w="108" w:type="dxa"/>
            </w:tcMar>
            <w:hideMark/>
          </w:tcPr>
          <w:p w:rsidR="008437EE" w:rsidRPr="001F2EB0" w:rsidRDefault="008437EE" w:rsidP="00A11D5F">
            <w:pPr>
              <w:spacing w:after="0"/>
              <w:jc w:val="center"/>
              <w:rPr>
                <w:rFonts w:ascii="Times New Roman" w:hAnsi="Times New Roman" w:cs="Times New Roman"/>
                <w:b/>
                <w:sz w:val="20"/>
                <w:szCs w:val="20"/>
              </w:rPr>
            </w:pPr>
            <w:r w:rsidRPr="001F2EB0">
              <w:rPr>
                <w:rFonts w:ascii="Times New Roman" w:hAnsi="Times New Roman" w:cs="Times New Roman"/>
                <w:b/>
                <w:bCs/>
                <w:sz w:val="20"/>
                <w:szCs w:val="20"/>
              </w:rPr>
              <w:t>2018</w:t>
            </w:r>
          </w:p>
        </w:tc>
        <w:tc>
          <w:tcPr>
            <w:tcW w:w="1281" w:type="dxa"/>
            <w:shd w:val="clear" w:color="auto" w:fill="BDD6EE" w:themeFill="accent1" w:themeFillTint="66"/>
            <w:tcMar>
              <w:top w:w="15" w:type="dxa"/>
              <w:left w:w="108" w:type="dxa"/>
              <w:bottom w:w="0" w:type="dxa"/>
              <w:right w:w="108" w:type="dxa"/>
            </w:tcMar>
            <w:hideMark/>
          </w:tcPr>
          <w:p w:rsidR="008437EE" w:rsidRPr="001F2EB0" w:rsidRDefault="008437EE" w:rsidP="00A11D5F">
            <w:pPr>
              <w:spacing w:after="0"/>
              <w:jc w:val="center"/>
              <w:rPr>
                <w:rFonts w:ascii="Times New Roman" w:hAnsi="Times New Roman" w:cs="Times New Roman"/>
                <w:b/>
                <w:sz w:val="20"/>
                <w:szCs w:val="20"/>
              </w:rPr>
            </w:pPr>
            <w:r w:rsidRPr="001F2EB0">
              <w:rPr>
                <w:rFonts w:ascii="Times New Roman" w:hAnsi="Times New Roman" w:cs="Times New Roman"/>
                <w:b/>
                <w:bCs/>
                <w:sz w:val="20"/>
                <w:szCs w:val="20"/>
              </w:rPr>
              <w:t>2019</w:t>
            </w:r>
          </w:p>
        </w:tc>
        <w:tc>
          <w:tcPr>
            <w:tcW w:w="1281" w:type="dxa"/>
            <w:shd w:val="clear" w:color="auto" w:fill="BDD6EE" w:themeFill="accent1" w:themeFillTint="66"/>
            <w:tcMar>
              <w:top w:w="15" w:type="dxa"/>
              <w:left w:w="108" w:type="dxa"/>
              <w:bottom w:w="0" w:type="dxa"/>
              <w:right w:w="108" w:type="dxa"/>
            </w:tcMar>
            <w:hideMark/>
          </w:tcPr>
          <w:p w:rsidR="008437EE" w:rsidRPr="001F2EB0" w:rsidRDefault="008437EE" w:rsidP="00A11D5F">
            <w:pPr>
              <w:spacing w:after="0"/>
              <w:jc w:val="center"/>
              <w:rPr>
                <w:rFonts w:ascii="Times New Roman" w:hAnsi="Times New Roman" w:cs="Times New Roman"/>
                <w:b/>
                <w:sz w:val="20"/>
                <w:szCs w:val="20"/>
              </w:rPr>
            </w:pPr>
            <w:r w:rsidRPr="001F2EB0">
              <w:rPr>
                <w:rFonts w:ascii="Times New Roman" w:hAnsi="Times New Roman" w:cs="Times New Roman"/>
                <w:b/>
                <w:bCs/>
                <w:sz w:val="20"/>
                <w:szCs w:val="20"/>
              </w:rPr>
              <w:t>2020</w:t>
            </w:r>
          </w:p>
        </w:tc>
        <w:tc>
          <w:tcPr>
            <w:tcW w:w="1281" w:type="dxa"/>
            <w:shd w:val="clear" w:color="auto" w:fill="70AD47" w:themeFill="accent6"/>
            <w:tcMar>
              <w:top w:w="15" w:type="dxa"/>
              <w:left w:w="108" w:type="dxa"/>
              <w:bottom w:w="0" w:type="dxa"/>
              <w:right w:w="108" w:type="dxa"/>
            </w:tcMar>
            <w:hideMark/>
          </w:tcPr>
          <w:p w:rsidR="008437EE" w:rsidRPr="001F2EB0" w:rsidRDefault="008437EE" w:rsidP="00A11D5F">
            <w:pPr>
              <w:spacing w:after="0"/>
              <w:jc w:val="center"/>
              <w:rPr>
                <w:rFonts w:ascii="Times New Roman" w:hAnsi="Times New Roman" w:cs="Times New Roman"/>
                <w:b/>
                <w:sz w:val="20"/>
                <w:szCs w:val="20"/>
              </w:rPr>
            </w:pPr>
            <w:r w:rsidRPr="001F2EB0">
              <w:rPr>
                <w:rFonts w:ascii="Times New Roman" w:hAnsi="Times New Roman" w:cs="Times New Roman"/>
                <w:b/>
                <w:bCs/>
                <w:sz w:val="20"/>
                <w:szCs w:val="20"/>
              </w:rPr>
              <w:t>2025</w:t>
            </w:r>
          </w:p>
        </w:tc>
        <w:tc>
          <w:tcPr>
            <w:tcW w:w="1281" w:type="dxa"/>
            <w:shd w:val="clear" w:color="auto" w:fill="70AD47" w:themeFill="accent6"/>
            <w:tcMar>
              <w:top w:w="15" w:type="dxa"/>
              <w:left w:w="108" w:type="dxa"/>
              <w:bottom w:w="0" w:type="dxa"/>
              <w:right w:w="108" w:type="dxa"/>
            </w:tcMar>
            <w:hideMark/>
          </w:tcPr>
          <w:p w:rsidR="008437EE" w:rsidRPr="001F2EB0" w:rsidRDefault="008437EE" w:rsidP="00A11D5F">
            <w:pPr>
              <w:spacing w:after="0"/>
              <w:jc w:val="center"/>
              <w:rPr>
                <w:rFonts w:ascii="Times New Roman" w:hAnsi="Times New Roman" w:cs="Times New Roman"/>
                <w:b/>
                <w:sz w:val="20"/>
                <w:szCs w:val="20"/>
              </w:rPr>
            </w:pPr>
            <w:r w:rsidRPr="001F2EB0">
              <w:rPr>
                <w:rFonts w:ascii="Times New Roman" w:hAnsi="Times New Roman" w:cs="Times New Roman"/>
                <w:b/>
                <w:bCs/>
                <w:sz w:val="20"/>
                <w:szCs w:val="20"/>
              </w:rPr>
              <w:t>2030</w:t>
            </w:r>
          </w:p>
        </w:tc>
      </w:tr>
      <w:tr w:rsidR="008437EE" w:rsidRPr="00A11D5F" w:rsidTr="00A11D5F">
        <w:trPr>
          <w:trHeight w:val="691"/>
        </w:trPr>
        <w:tc>
          <w:tcPr>
            <w:tcW w:w="2658" w:type="dxa"/>
            <w:shd w:val="clear" w:color="auto" w:fill="FFFFFF" w:themeFill="background1"/>
            <w:tcMar>
              <w:top w:w="15" w:type="dxa"/>
              <w:left w:w="108" w:type="dxa"/>
              <w:bottom w:w="0" w:type="dxa"/>
              <w:right w:w="108" w:type="dxa"/>
            </w:tcMar>
            <w:hideMark/>
          </w:tcPr>
          <w:p w:rsidR="008437EE" w:rsidRPr="001F2EB0" w:rsidRDefault="008437EE" w:rsidP="008437EE">
            <w:pPr>
              <w:spacing w:after="0"/>
              <w:jc w:val="both"/>
              <w:rPr>
                <w:rFonts w:ascii="Times New Roman" w:hAnsi="Times New Roman" w:cs="Times New Roman"/>
                <w:sz w:val="20"/>
                <w:szCs w:val="20"/>
              </w:rPr>
            </w:pPr>
            <w:r w:rsidRPr="001F2EB0">
              <w:rPr>
                <w:rFonts w:ascii="Times New Roman" w:hAnsi="Times New Roman" w:cs="Times New Roman"/>
                <w:b/>
                <w:bCs/>
                <w:sz w:val="20"/>
                <w:szCs w:val="20"/>
              </w:rPr>
              <w:t>Počet AP publikujících na</w:t>
            </w:r>
            <w:r w:rsidR="00180E5B" w:rsidRPr="001F2EB0">
              <w:rPr>
                <w:rFonts w:ascii="Times New Roman" w:hAnsi="Times New Roman" w:cs="Times New Roman"/>
                <w:b/>
                <w:bCs/>
                <w:sz w:val="20"/>
                <w:szCs w:val="20"/>
              </w:rPr>
              <w:t> </w:t>
            </w:r>
            <w:r w:rsidRPr="001F2EB0">
              <w:rPr>
                <w:rFonts w:ascii="Times New Roman" w:hAnsi="Times New Roman" w:cs="Times New Roman"/>
                <w:b/>
                <w:bCs/>
                <w:sz w:val="20"/>
                <w:szCs w:val="20"/>
              </w:rPr>
              <w:t xml:space="preserve">úrovni </w:t>
            </w:r>
            <w:proofErr w:type="spellStart"/>
            <w:r w:rsidRPr="001F2EB0">
              <w:rPr>
                <w:rFonts w:ascii="Times New Roman" w:hAnsi="Times New Roman" w:cs="Times New Roman"/>
                <w:b/>
                <w:bCs/>
                <w:sz w:val="20"/>
                <w:szCs w:val="20"/>
              </w:rPr>
              <w:t>kvartilu</w:t>
            </w:r>
            <w:proofErr w:type="spellEnd"/>
            <w:r w:rsidRPr="001F2EB0">
              <w:rPr>
                <w:rFonts w:ascii="Times New Roman" w:hAnsi="Times New Roman" w:cs="Times New Roman"/>
                <w:b/>
                <w:bCs/>
                <w:sz w:val="20"/>
                <w:szCs w:val="20"/>
              </w:rPr>
              <w:t xml:space="preserve"> Q</w:t>
            </w:r>
            <w:r w:rsidRPr="001F2EB0">
              <w:rPr>
                <w:rFonts w:ascii="Times New Roman" w:hAnsi="Times New Roman" w:cs="Times New Roman"/>
                <w:b/>
                <w:bCs/>
                <w:sz w:val="20"/>
                <w:szCs w:val="20"/>
                <w:vertAlign w:val="subscript"/>
              </w:rPr>
              <w:t xml:space="preserve">1 </w:t>
            </w:r>
            <w:r w:rsidRPr="001F2EB0">
              <w:rPr>
                <w:rFonts w:ascii="Times New Roman" w:hAnsi="Times New Roman" w:cs="Times New Roman"/>
                <w:b/>
                <w:bCs/>
                <w:sz w:val="20"/>
                <w:szCs w:val="20"/>
              </w:rPr>
              <w:t>nebo Q</w:t>
            </w:r>
            <w:r w:rsidRPr="001F2EB0">
              <w:rPr>
                <w:rFonts w:ascii="Times New Roman" w:hAnsi="Times New Roman" w:cs="Times New Roman"/>
                <w:b/>
                <w:bCs/>
                <w:sz w:val="20"/>
                <w:szCs w:val="20"/>
                <w:vertAlign w:val="subscript"/>
              </w:rPr>
              <w:t>2</w:t>
            </w:r>
          </w:p>
        </w:tc>
        <w:tc>
          <w:tcPr>
            <w:tcW w:w="1280" w:type="dxa"/>
            <w:shd w:val="clear" w:color="auto" w:fill="FFFFFF" w:themeFill="background1"/>
            <w:tcMar>
              <w:top w:w="15" w:type="dxa"/>
              <w:left w:w="108" w:type="dxa"/>
              <w:bottom w:w="0" w:type="dxa"/>
              <w:right w:w="108" w:type="dxa"/>
            </w:tcMar>
            <w:vAlign w:val="center"/>
            <w:hideMark/>
          </w:tcPr>
          <w:p w:rsidR="008437EE" w:rsidRPr="001F2EB0" w:rsidRDefault="008437EE" w:rsidP="00A11D5F">
            <w:pPr>
              <w:spacing w:after="0"/>
              <w:jc w:val="center"/>
              <w:rPr>
                <w:rFonts w:ascii="Times New Roman" w:hAnsi="Times New Roman" w:cs="Times New Roman"/>
                <w:sz w:val="20"/>
                <w:szCs w:val="20"/>
              </w:rPr>
            </w:pPr>
            <w:r w:rsidRPr="001F2EB0">
              <w:rPr>
                <w:rFonts w:ascii="Times New Roman" w:hAnsi="Times New Roman" w:cs="Times New Roman"/>
                <w:sz w:val="20"/>
                <w:szCs w:val="20"/>
              </w:rPr>
              <w:t>172</w:t>
            </w:r>
          </w:p>
        </w:tc>
        <w:tc>
          <w:tcPr>
            <w:tcW w:w="1281" w:type="dxa"/>
            <w:shd w:val="clear" w:color="auto" w:fill="FFFFFF" w:themeFill="background1"/>
            <w:tcMar>
              <w:top w:w="15" w:type="dxa"/>
              <w:left w:w="108" w:type="dxa"/>
              <w:bottom w:w="0" w:type="dxa"/>
              <w:right w:w="108" w:type="dxa"/>
            </w:tcMar>
            <w:vAlign w:val="center"/>
            <w:hideMark/>
          </w:tcPr>
          <w:p w:rsidR="008437EE" w:rsidRPr="001F2EB0" w:rsidRDefault="008437EE" w:rsidP="00A11D5F">
            <w:pPr>
              <w:spacing w:after="0"/>
              <w:jc w:val="center"/>
              <w:rPr>
                <w:rFonts w:ascii="Times New Roman" w:hAnsi="Times New Roman" w:cs="Times New Roman"/>
                <w:sz w:val="20"/>
                <w:szCs w:val="20"/>
              </w:rPr>
            </w:pPr>
            <w:r w:rsidRPr="001F2EB0">
              <w:rPr>
                <w:rFonts w:ascii="Times New Roman" w:hAnsi="Times New Roman" w:cs="Times New Roman"/>
                <w:sz w:val="20"/>
                <w:szCs w:val="20"/>
              </w:rPr>
              <w:t>220</w:t>
            </w:r>
          </w:p>
        </w:tc>
        <w:tc>
          <w:tcPr>
            <w:tcW w:w="1281" w:type="dxa"/>
            <w:shd w:val="clear" w:color="auto" w:fill="FFFFFF" w:themeFill="background1"/>
            <w:tcMar>
              <w:top w:w="15" w:type="dxa"/>
              <w:left w:w="108" w:type="dxa"/>
              <w:bottom w:w="0" w:type="dxa"/>
              <w:right w:w="108" w:type="dxa"/>
            </w:tcMar>
            <w:vAlign w:val="center"/>
            <w:hideMark/>
          </w:tcPr>
          <w:p w:rsidR="008437EE" w:rsidRPr="001F2EB0" w:rsidRDefault="008437EE" w:rsidP="00A11D5F">
            <w:pPr>
              <w:spacing w:after="0"/>
              <w:jc w:val="center"/>
              <w:rPr>
                <w:rFonts w:ascii="Times New Roman" w:hAnsi="Times New Roman" w:cs="Times New Roman"/>
                <w:sz w:val="20"/>
                <w:szCs w:val="20"/>
              </w:rPr>
            </w:pPr>
            <w:r w:rsidRPr="001F2EB0">
              <w:rPr>
                <w:rFonts w:ascii="Times New Roman" w:hAnsi="Times New Roman" w:cs="Times New Roman"/>
                <w:sz w:val="20"/>
                <w:szCs w:val="20"/>
              </w:rPr>
              <w:t>252</w:t>
            </w:r>
          </w:p>
        </w:tc>
        <w:tc>
          <w:tcPr>
            <w:tcW w:w="1281" w:type="dxa"/>
            <w:shd w:val="clear" w:color="auto" w:fill="C5E0B3" w:themeFill="accent6" w:themeFillTint="66"/>
            <w:tcMar>
              <w:top w:w="15" w:type="dxa"/>
              <w:left w:w="108" w:type="dxa"/>
              <w:bottom w:w="0" w:type="dxa"/>
              <w:right w:w="108" w:type="dxa"/>
            </w:tcMar>
            <w:vAlign w:val="center"/>
            <w:hideMark/>
          </w:tcPr>
          <w:p w:rsidR="008437EE" w:rsidRPr="001F2EB0" w:rsidRDefault="008437EE" w:rsidP="00A11D5F">
            <w:pPr>
              <w:spacing w:after="0"/>
              <w:jc w:val="center"/>
              <w:rPr>
                <w:rFonts w:ascii="Times New Roman" w:hAnsi="Times New Roman" w:cs="Times New Roman"/>
                <w:sz w:val="20"/>
                <w:szCs w:val="20"/>
              </w:rPr>
            </w:pPr>
            <w:r w:rsidRPr="001F2EB0">
              <w:rPr>
                <w:rFonts w:ascii="Times New Roman" w:hAnsi="Times New Roman" w:cs="Times New Roman"/>
                <w:sz w:val="20"/>
                <w:szCs w:val="20"/>
              </w:rPr>
              <w:t>330</w:t>
            </w:r>
          </w:p>
        </w:tc>
        <w:tc>
          <w:tcPr>
            <w:tcW w:w="1281" w:type="dxa"/>
            <w:shd w:val="clear" w:color="auto" w:fill="C5E0B3" w:themeFill="accent6" w:themeFillTint="66"/>
            <w:tcMar>
              <w:top w:w="15" w:type="dxa"/>
              <w:left w:w="108" w:type="dxa"/>
              <w:bottom w:w="0" w:type="dxa"/>
              <w:right w:w="108" w:type="dxa"/>
            </w:tcMar>
            <w:vAlign w:val="center"/>
            <w:hideMark/>
          </w:tcPr>
          <w:p w:rsidR="008437EE" w:rsidRPr="001F2EB0" w:rsidRDefault="008437EE" w:rsidP="00A11D5F">
            <w:pPr>
              <w:spacing w:after="0"/>
              <w:jc w:val="center"/>
              <w:rPr>
                <w:rFonts w:ascii="Times New Roman" w:hAnsi="Times New Roman" w:cs="Times New Roman"/>
                <w:sz w:val="20"/>
                <w:szCs w:val="20"/>
              </w:rPr>
            </w:pPr>
            <w:r w:rsidRPr="001F2EB0">
              <w:rPr>
                <w:rFonts w:ascii="Times New Roman" w:hAnsi="Times New Roman" w:cs="Times New Roman"/>
                <w:sz w:val="20"/>
                <w:szCs w:val="20"/>
              </w:rPr>
              <w:t>400</w:t>
            </w:r>
          </w:p>
        </w:tc>
      </w:tr>
      <w:tr w:rsidR="008437EE" w:rsidRPr="008437EE" w:rsidTr="00A11D5F">
        <w:trPr>
          <w:trHeight w:val="740"/>
        </w:trPr>
        <w:tc>
          <w:tcPr>
            <w:tcW w:w="2658" w:type="dxa"/>
            <w:shd w:val="clear" w:color="auto" w:fill="FFFFFF" w:themeFill="background1"/>
            <w:tcMar>
              <w:top w:w="15" w:type="dxa"/>
              <w:left w:w="108" w:type="dxa"/>
              <w:bottom w:w="0" w:type="dxa"/>
              <w:right w:w="108" w:type="dxa"/>
            </w:tcMar>
            <w:hideMark/>
          </w:tcPr>
          <w:p w:rsidR="008437EE" w:rsidRPr="001F2EB0" w:rsidRDefault="008437EE" w:rsidP="008437EE">
            <w:pPr>
              <w:spacing w:after="0"/>
              <w:jc w:val="both"/>
              <w:rPr>
                <w:rFonts w:ascii="Times New Roman" w:hAnsi="Times New Roman" w:cs="Times New Roman"/>
                <w:sz w:val="20"/>
                <w:szCs w:val="20"/>
              </w:rPr>
            </w:pPr>
            <w:r w:rsidRPr="001F2EB0">
              <w:rPr>
                <w:rFonts w:ascii="Times New Roman" w:hAnsi="Times New Roman" w:cs="Times New Roman"/>
                <w:b/>
                <w:bCs/>
                <w:sz w:val="20"/>
                <w:szCs w:val="20"/>
              </w:rPr>
              <w:t>Podíl publikujících AP z</w:t>
            </w:r>
            <w:r w:rsidR="00180E5B" w:rsidRPr="001F2EB0">
              <w:rPr>
                <w:rFonts w:ascii="Times New Roman" w:hAnsi="Times New Roman" w:cs="Times New Roman"/>
                <w:b/>
                <w:bCs/>
                <w:sz w:val="20"/>
                <w:szCs w:val="20"/>
              </w:rPr>
              <w:t> </w:t>
            </w:r>
            <w:r w:rsidRPr="001F2EB0">
              <w:rPr>
                <w:rFonts w:ascii="Times New Roman" w:hAnsi="Times New Roman" w:cs="Times New Roman"/>
                <w:b/>
                <w:bCs/>
                <w:sz w:val="20"/>
                <w:szCs w:val="20"/>
              </w:rPr>
              <w:t>celkového počtu AP v</w:t>
            </w:r>
            <w:r w:rsidR="00180E5B" w:rsidRPr="001F2EB0">
              <w:rPr>
                <w:rFonts w:ascii="Times New Roman" w:hAnsi="Times New Roman" w:cs="Times New Roman"/>
                <w:b/>
                <w:bCs/>
                <w:sz w:val="20"/>
                <w:szCs w:val="20"/>
              </w:rPr>
              <w:t> </w:t>
            </w:r>
            <w:r w:rsidRPr="001F2EB0">
              <w:rPr>
                <w:rFonts w:ascii="Times New Roman" w:hAnsi="Times New Roman" w:cs="Times New Roman"/>
                <w:b/>
                <w:bCs/>
                <w:sz w:val="20"/>
                <w:szCs w:val="20"/>
              </w:rPr>
              <w:t>% (průměrného přepočteného stavu)</w:t>
            </w:r>
          </w:p>
        </w:tc>
        <w:tc>
          <w:tcPr>
            <w:tcW w:w="1280" w:type="dxa"/>
            <w:shd w:val="clear" w:color="auto" w:fill="FFFFFF" w:themeFill="background1"/>
            <w:tcMar>
              <w:top w:w="15" w:type="dxa"/>
              <w:left w:w="108" w:type="dxa"/>
              <w:bottom w:w="0" w:type="dxa"/>
              <w:right w:w="108" w:type="dxa"/>
            </w:tcMar>
            <w:vAlign w:val="center"/>
            <w:hideMark/>
          </w:tcPr>
          <w:p w:rsidR="008437EE" w:rsidRPr="001F2EB0" w:rsidRDefault="008437EE" w:rsidP="00A11D5F">
            <w:pPr>
              <w:spacing w:after="0"/>
              <w:jc w:val="center"/>
              <w:rPr>
                <w:rFonts w:ascii="Times New Roman" w:hAnsi="Times New Roman" w:cs="Times New Roman"/>
                <w:sz w:val="20"/>
                <w:szCs w:val="20"/>
              </w:rPr>
            </w:pPr>
            <w:r w:rsidRPr="001F2EB0">
              <w:rPr>
                <w:rFonts w:ascii="Times New Roman" w:hAnsi="Times New Roman" w:cs="Times New Roman"/>
                <w:sz w:val="20"/>
                <w:szCs w:val="20"/>
              </w:rPr>
              <w:t>38 %</w:t>
            </w:r>
          </w:p>
        </w:tc>
        <w:tc>
          <w:tcPr>
            <w:tcW w:w="1281" w:type="dxa"/>
            <w:shd w:val="clear" w:color="auto" w:fill="FFFFFF" w:themeFill="background1"/>
            <w:tcMar>
              <w:top w:w="15" w:type="dxa"/>
              <w:left w:w="108" w:type="dxa"/>
              <w:bottom w:w="0" w:type="dxa"/>
              <w:right w:w="108" w:type="dxa"/>
            </w:tcMar>
            <w:vAlign w:val="center"/>
            <w:hideMark/>
          </w:tcPr>
          <w:p w:rsidR="008437EE" w:rsidRPr="001F2EB0" w:rsidRDefault="008437EE" w:rsidP="00A11D5F">
            <w:pPr>
              <w:spacing w:after="0"/>
              <w:jc w:val="center"/>
              <w:rPr>
                <w:rFonts w:ascii="Times New Roman" w:hAnsi="Times New Roman" w:cs="Times New Roman"/>
                <w:sz w:val="20"/>
                <w:szCs w:val="20"/>
              </w:rPr>
            </w:pPr>
            <w:r w:rsidRPr="001F2EB0">
              <w:rPr>
                <w:rFonts w:ascii="Times New Roman" w:hAnsi="Times New Roman" w:cs="Times New Roman"/>
                <w:sz w:val="20"/>
                <w:szCs w:val="20"/>
              </w:rPr>
              <w:t>48 %</w:t>
            </w:r>
          </w:p>
        </w:tc>
        <w:tc>
          <w:tcPr>
            <w:tcW w:w="1281" w:type="dxa"/>
            <w:shd w:val="clear" w:color="auto" w:fill="FFFFFF" w:themeFill="background1"/>
            <w:tcMar>
              <w:top w:w="15" w:type="dxa"/>
              <w:left w:w="108" w:type="dxa"/>
              <w:bottom w:w="0" w:type="dxa"/>
              <w:right w:w="108" w:type="dxa"/>
            </w:tcMar>
            <w:vAlign w:val="center"/>
            <w:hideMark/>
          </w:tcPr>
          <w:p w:rsidR="008437EE" w:rsidRPr="001F2EB0" w:rsidRDefault="008437EE" w:rsidP="00A11D5F">
            <w:pPr>
              <w:spacing w:after="0"/>
              <w:jc w:val="center"/>
              <w:rPr>
                <w:rFonts w:ascii="Times New Roman" w:hAnsi="Times New Roman" w:cs="Times New Roman"/>
                <w:sz w:val="20"/>
                <w:szCs w:val="20"/>
              </w:rPr>
            </w:pPr>
            <w:r w:rsidRPr="001F2EB0">
              <w:rPr>
                <w:rFonts w:ascii="Times New Roman" w:hAnsi="Times New Roman" w:cs="Times New Roman"/>
                <w:sz w:val="20"/>
                <w:szCs w:val="20"/>
              </w:rPr>
              <w:t>56 %</w:t>
            </w:r>
          </w:p>
        </w:tc>
        <w:tc>
          <w:tcPr>
            <w:tcW w:w="1281" w:type="dxa"/>
            <w:shd w:val="clear" w:color="auto" w:fill="C5E0B3" w:themeFill="accent6" w:themeFillTint="66"/>
            <w:tcMar>
              <w:top w:w="15" w:type="dxa"/>
              <w:left w:w="108" w:type="dxa"/>
              <w:bottom w:w="0" w:type="dxa"/>
              <w:right w:w="108" w:type="dxa"/>
            </w:tcMar>
            <w:vAlign w:val="center"/>
            <w:hideMark/>
          </w:tcPr>
          <w:p w:rsidR="008437EE" w:rsidRPr="001F2EB0" w:rsidRDefault="008437EE" w:rsidP="00A11D5F">
            <w:pPr>
              <w:spacing w:after="0"/>
              <w:jc w:val="center"/>
              <w:rPr>
                <w:rFonts w:ascii="Times New Roman" w:hAnsi="Times New Roman" w:cs="Times New Roman"/>
                <w:sz w:val="20"/>
                <w:szCs w:val="20"/>
              </w:rPr>
            </w:pPr>
            <w:r w:rsidRPr="001F2EB0">
              <w:rPr>
                <w:rFonts w:ascii="Times New Roman" w:hAnsi="Times New Roman" w:cs="Times New Roman"/>
                <w:sz w:val="20"/>
                <w:szCs w:val="20"/>
              </w:rPr>
              <w:t>69 %</w:t>
            </w:r>
          </w:p>
        </w:tc>
        <w:tc>
          <w:tcPr>
            <w:tcW w:w="1281" w:type="dxa"/>
            <w:shd w:val="clear" w:color="auto" w:fill="C5E0B3" w:themeFill="accent6" w:themeFillTint="66"/>
            <w:tcMar>
              <w:top w:w="15" w:type="dxa"/>
              <w:left w:w="108" w:type="dxa"/>
              <w:bottom w:w="0" w:type="dxa"/>
              <w:right w:w="108" w:type="dxa"/>
            </w:tcMar>
            <w:vAlign w:val="center"/>
            <w:hideMark/>
          </w:tcPr>
          <w:p w:rsidR="008437EE" w:rsidRPr="001F2EB0" w:rsidRDefault="008437EE" w:rsidP="00A11D5F">
            <w:pPr>
              <w:spacing w:after="0"/>
              <w:jc w:val="center"/>
              <w:rPr>
                <w:rFonts w:ascii="Times New Roman" w:hAnsi="Times New Roman" w:cs="Times New Roman"/>
                <w:sz w:val="20"/>
                <w:szCs w:val="20"/>
              </w:rPr>
            </w:pPr>
            <w:r w:rsidRPr="001F2EB0">
              <w:rPr>
                <w:rFonts w:ascii="Times New Roman" w:hAnsi="Times New Roman" w:cs="Times New Roman"/>
                <w:sz w:val="20"/>
                <w:szCs w:val="20"/>
              </w:rPr>
              <w:t>80 %</w:t>
            </w:r>
          </w:p>
        </w:tc>
      </w:tr>
    </w:tbl>
    <w:p w:rsidR="00244517" w:rsidRPr="00856469" w:rsidRDefault="00244517" w:rsidP="008437EE">
      <w:pPr>
        <w:spacing w:after="0"/>
        <w:jc w:val="both"/>
        <w:rPr>
          <w:rFonts w:ascii="Times New Roman" w:hAnsi="Times New Roman" w:cs="Times New Roman"/>
          <w:sz w:val="24"/>
          <w:szCs w:val="24"/>
        </w:rPr>
      </w:pPr>
      <w:r w:rsidRPr="00856469">
        <w:rPr>
          <w:rFonts w:ascii="Times New Roman" w:hAnsi="Times New Roman" w:cs="Times New Roman"/>
          <w:i/>
          <w:sz w:val="18"/>
          <w:szCs w:val="18"/>
        </w:rPr>
        <w:t xml:space="preserve">Zdroj: Web </w:t>
      </w:r>
      <w:proofErr w:type="spellStart"/>
      <w:r w:rsidRPr="00856469">
        <w:rPr>
          <w:rFonts w:ascii="Times New Roman" w:hAnsi="Times New Roman" w:cs="Times New Roman"/>
          <w:i/>
          <w:sz w:val="18"/>
          <w:szCs w:val="18"/>
        </w:rPr>
        <w:t>of</w:t>
      </w:r>
      <w:proofErr w:type="spellEnd"/>
      <w:r w:rsidRPr="00856469">
        <w:rPr>
          <w:rFonts w:ascii="Times New Roman" w:hAnsi="Times New Roman" w:cs="Times New Roman"/>
          <w:i/>
          <w:sz w:val="18"/>
          <w:szCs w:val="18"/>
        </w:rPr>
        <w:t xml:space="preserve"> Science</w:t>
      </w:r>
    </w:p>
    <w:p w:rsidR="00785208" w:rsidRDefault="00785208" w:rsidP="00244517">
      <w:pPr>
        <w:spacing w:after="0"/>
        <w:rPr>
          <w:rFonts w:ascii="Times New Roman" w:hAnsi="Times New Roman" w:cs="Times New Roman"/>
          <w:sz w:val="16"/>
          <w:szCs w:val="24"/>
        </w:rPr>
      </w:pPr>
    </w:p>
    <w:p w:rsidR="008437EE" w:rsidRDefault="008437EE" w:rsidP="00244517">
      <w:pPr>
        <w:spacing w:after="0"/>
        <w:rPr>
          <w:rFonts w:ascii="Times New Roman" w:hAnsi="Times New Roman" w:cs="Times New Roman"/>
          <w:sz w:val="16"/>
          <w:szCs w:val="24"/>
        </w:rPr>
      </w:pPr>
    </w:p>
    <w:p w:rsidR="00785208" w:rsidRPr="00F617C4" w:rsidRDefault="00785208" w:rsidP="00244517">
      <w:pPr>
        <w:spacing w:after="0"/>
        <w:rPr>
          <w:rFonts w:ascii="Times New Roman" w:hAnsi="Times New Roman" w:cs="Times New Roman"/>
          <w:sz w:val="16"/>
          <w:szCs w:val="24"/>
        </w:rPr>
      </w:pPr>
    </w:p>
    <w:p w:rsidR="00244517" w:rsidRPr="00856469" w:rsidRDefault="00244517" w:rsidP="003C4833">
      <w:pPr>
        <w:pStyle w:val="Odstavecseseznamem"/>
        <w:numPr>
          <w:ilvl w:val="0"/>
          <w:numId w:val="15"/>
        </w:numPr>
        <w:spacing w:after="0" w:line="276" w:lineRule="auto"/>
        <w:jc w:val="both"/>
        <w:rPr>
          <w:rFonts w:ascii="Times New Roman" w:hAnsi="Times New Roman" w:cs="Times New Roman"/>
          <w:b/>
          <w:sz w:val="24"/>
          <w:szCs w:val="24"/>
        </w:rPr>
      </w:pPr>
      <w:r w:rsidRPr="00856469">
        <w:rPr>
          <w:rFonts w:ascii="Times New Roman" w:hAnsi="Times New Roman" w:cs="Times New Roman"/>
          <w:b/>
          <w:sz w:val="24"/>
          <w:szCs w:val="24"/>
        </w:rPr>
        <w:t xml:space="preserve">Cílový ukazatel 2030: Stabilní umístění v první polovině žebříčku </w:t>
      </w:r>
      <w:proofErr w:type="spellStart"/>
      <w:r w:rsidRPr="00856469">
        <w:rPr>
          <w:rFonts w:ascii="Times New Roman" w:hAnsi="Times New Roman" w:cs="Times New Roman"/>
          <w:b/>
          <w:sz w:val="24"/>
          <w:szCs w:val="24"/>
        </w:rPr>
        <w:t>The</w:t>
      </w:r>
      <w:proofErr w:type="spellEnd"/>
      <w:r w:rsidRPr="00856469">
        <w:rPr>
          <w:rFonts w:ascii="Times New Roman" w:hAnsi="Times New Roman" w:cs="Times New Roman"/>
          <w:b/>
          <w:sz w:val="24"/>
          <w:szCs w:val="24"/>
        </w:rPr>
        <w:t xml:space="preserve"> </w:t>
      </w:r>
      <w:proofErr w:type="spellStart"/>
      <w:r w:rsidRPr="00856469">
        <w:rPr>
          <w:rFonts w:ascii="Times New Roman" w:hAnsi="Times New Roman" w:cs="Times New Roman"/>
          <w:b/>
          <w:sz w:val="24"/>
          <w:szCs w:val="24"/>
        </w:rPr>
        <w:t>Times</w:t>
      </w:r>
      <w:proofErr w:type="spellEnd"/>
      <w:r w:rsidRPr="00856469">
        <w:rPr>
          <w:rFonts w:ascii="Times New Roman" w:hAnsi="Times New Roman" w:cs="Times New Roman"/>
          <w:b/>
          <w:sz w:val="24"/>
          <w:szCs w:val="24"/>
        </w:rPr>
        <w:t xml:space="preserve"> </w:t>
      </w:r>
      <w:proofErr w:type="spellStart"/>
      <w:r w:rsidRPr="00856469">
        <w:rPr>
          <w:rFonts w:ascii="Times New Roman" w:hAnsi="Times New Roman" w:cs="Times New Roman"/>
          <w:b/>
          <w:sz w:val="24"/>
          <w:szCs w:val="24"/>
        </w:rPr>
        <w:t>Higher</w:t>
      </w:r>
      <w:proofErr w:type="spellEnd"/>
      <w:r w:rsidRPr="00856469">
        <w:rPr>
          <w:rFonts w:ascii="Times New Roman" w:hAnsi="Times New Roman" w:cs="Times New Roman"/>
          <w:b/>
          <w:sz w:val="24"/>
          <w:szCs w:val="24"/>
        </w:rPr>
        <w:t xml:space="preserve"> </w:t>
      </w:r>
      <w:proofErr w:type="spellStart"/>
      <w:r w:rsidRPr="00856469">
        <w:rPr>
          <w:rFonts w:ascii="Times New Roman" w:hAnsi="Times New Roman" w:cs="Times New Roman"/>
          <w:b/>
          <w:sz w:val="24"/>
          <w:szCs w:val="24"/>
        </w:rPr>
        <w:t>Education</w:t>
      </w:r>
      <w:proofErr w:type="spellEnd"/>
      <w:r w:rsidRPr="00856469">
        <w:rPr>
          <w:rFonts w:ascii="Times New Roman" w:hAnsi="Times New Roman" w:cs="Times New Roman"/>
          <w:b/>
          <w:sz w:val="24"/>
          <w:szCs w:val="24"/>
        </w:rPr>
        <w:t xml:space="preserve"> – </w:t>
      </w:r>
      <w:proofErr w:type="spellStart"/>
      <w:r w:rsidRPr="00856469">
        <w:rPr>
          <w:rFonts w:ascii="Times New Roman" w:hAnsi="Times New Roman" w:cs="Times New Roman"/>
          <w:b/>
          <w:sz w:val="24"/>
          <w:szCs w:val="24"/>
        </w:rPr>
        <w:t>World</w:t>
      </w:r>
      <w:proofErr w:type="spellEnd"/>
      <w:r w:rsidRPr="00856469">
        <w:rPr>
          <w:rFonts w:ascii="Times New Roman" w:hAnsi="Times New Roman" w:cs="Times New Roman"/>
          <w:b/>
          <w:sz w:val="24"/>
          <w:szCs w:val="24"/>
        </w:rPr>
        <w:t xml:space="preserve"> University Ranking</w:t>
      </w:r>
      <w:r w:rsidR="005454EF">
        <w:rPr>
          <w:rFonts w:ascii="Times New Roman" w:hAnsi="Times New Roman" w:cs="Times New Roman"/>
          <w:b/>
          <w:sz w:val="24"/>
          <w:szCs w:val="24"/>
        </w:rPr>
        <w:t>s</w:t>
      </w:r>
      <w:r w:rsidRPr="00856469">
        <w:rPr>
          <w:rFonts w:ascii="Times New Roman" w:hAnsi="Times New Roman" w:cs="Times New Roman"/>
          <w:b/>
          <w:sz w:val="24"/>
          <w:szCs w:val="24"/>
        </w:rPr>
        <w:t xml:space="preserve"> (THE)</w:t>
      </w:r>
    </w:p>
    <w:p w:rsidR="00244517" w:rsidRPr="00F617C4" w:rsidRDefault="00244517" w:rsidP="00244517">
      <w:pPr>
        <w:rPr>
          <w:rFonts w:ascii="Times New Roman" w:hAnsi="Times New Roman" w:cs="Times New Roman"/>
          <w:sz w:val="12"/>
          <w:szCs w:val="24"/>
        </w:rPr>
      </w:pPr>
    </w:p>
    <w:p w:rsidR="008437EE" w:rsidRPr="001F2EB0" w:rsidRDefault="001F2EB0" w:rsidP="00244517">
      <w:pPr>
        <w:spacing w:after="0"/>
        <w:rPr>
          <w:rFonts w:ascii="Times New Roman" w:hAnsi="Times New Roman" w:cs="Times New Roman"/>
          <w:i/>
          <w:sz w:val="20"/>
          <w:szCs w:val="20"/>
        </w:rPr>
      </w:pPr>
      <w:r w:rsidRPr="001F2EB0">
        <w:rPr>
          <w:rFonts w:ascii="Times New Roman" w:hAnsi="Times New Roman" w:cs="Times New Roman"/>
          <w:i/>
          <w:sz w:val="20"/>
          <w:szCs w:val="20"/>
        </w:rPr>
        <w:t>Tab. 10</w:t>
      </w:r>
      <w:r w:rsidR="00244517" w:rsidRPr="001F2EB0">
        <w:rPr>
          <w:rFonts w:ascii="Times New Roman" w:hAnsi="Times New Roman" w:cs="Times New Roman"/>
          <w:i/>
          <w:sz w:val="20"/>
          <w:szCs w:val="20"/>
        </w:rPr>
        <w:t xml:space="preserve">: Pozice UTB v žebříčku </w:t>
      </w:r>
      <w:proofErr w:type="spellStart"/>
      <w:r w:rsidR="00244517" w:rsidRPr="001F2EB0">
        <w:rPr>
          <w:rFonts w:ascii="Times New Roman" w:hAnsi="Times New Roman" w:cs="Times New Roman"/>
          <w:i/>
          <w:sz w:val="20"/>
          <w:szCs w:val="20"/>
        </w:rPr>
        <w:t>The</w:t>
      </w:r>
      <w:proofErr w:type="spellEnd"/>
      <w:r w:rsidR="00244517" w:rsidRPr="001F2EB0">
        <w:rPr>
          <w:rFonts w:ascii="Times New Roman" w:hAnsi="Times New Roman" w:cs="Times New Roman"/>
          <w:i/>
          <w:sz w:val="20"/>
          <w:szCs w:val="20"/>
        </w:rPr>
        <w:t xml:space="preserve"> </w:t>
      </w:r>
      <w:proofErr w:type="spellStart"/>
      <w:r w:rsidR="00244517" w:rsidRPr="001F2EB0">
        <w:rPr>
          <w:rFonts w:ascii="Times New Roman" w:hAnsi="Times New Roman" w:cs="Times New Roman"/>
          <w:i/>
          <w:sz w:val="20"/>
          <w:szCs w:val="20"/>
        </w:rPr>
        <w:t>Times</w:t>
      </w:r>
      <w:proofErr w:type="spellEnd"/>
      <w:r w:rsidR="00244517" w:rsidRPr="001F2EB0">
        <w:rPr>
          <w:rFonts w:ascii="Times New Roman" w:hAnsi="Times New Roman" w:cs="Times New Roman"/>
          <w:i/>
          <w:sz w:val="20"/>
          <w:szCs w:val="20"/>
        </w:rPr>
        <w:t xml:space="preserve"> </w:t>
      </w:r>
      <w:proofErr w:type="spellStart"/>
      <w:r w:rsidR="00244517" w:rsidRPr="001F2EB0">
        <w:rPr>
          <w:rFonts w:ascii="Times New Roman" w:hAnsi="Times New Roman" w:cs="Times New Roman"/>
          <w:i/>
          <w:sz w:val="20"/>
          <w:szCs w:val="20"/>
        </w:rPr>
        <w:t>of</w:t>
      </w:r>
      <w:proofErr w:type="spellEnd"/>
      <w:r w:rsidR="00244517" w:rsidRPr="001F2EB0">
        <w:rPr>
          <w:rFonts w:ascii="Times New Roman" w:hAnsi="Times New Roman" w:cs="Times New Roman"/>
          <w:i/>
          <w:sz w:val="20"/>
          <w:szCs w:val="20"/>
        </w:rPr>
        <w:t xml:space="preserve"> </w:t>
      </w:r>
      <w:proofErr w:type="spellStart"/>
      <w:r w:rsidR="00244517" w:rsidRPr="001F2EB0">
        <w:rPr>
          <w:rFonts w:ascii="Times New Roman" w:hAnsi="Times New Roman" w:cs="Times New Roman"/>
          <w:i/>
          <w:sz w:val="20"/>
          <w:szCs w:val="20"/>
        </w:rPr>
        <w:t>Higher</w:t>
      </w:r>
      <w:proofErr w:type="spellEnd"/>
      <w:r w:rsidR="00244517" w:rsidRPr="001F2EB0">
        <w:rPr>
          <w:rFonts w:ascii="Times New Roman" w:hAnsi="Times New Roman" w:cs="Times New Roman"/>
          <w:i/>
          <w:sz w:val="20"/>
          <w:szCs w:val="20"/>
        </w:rPr>
        <w:t xml:space="preserve"> </w:t>
      </w:r>
      <w:proofErr w:type="spellStart"/>
      <w:r w:rsidR="00244517" w:rsidRPr="001F2EB0">
        <w:rPr>
          <w:rFonts w:ascii="Times New Roman" w:hAnsi="Times New Roman" w:cs="Times New Roman"/>
          <w:i/>
          <w:sz w:val="20"/>
          <w:szCs w:val="20"/>
        </w:rPr>
        <w:t>Education</w:t>
      </w:r>
      <w:proofErr w:type="spellEnd"/>
      <w:r w:rsidR="00244517" w:rsidRPr="001F2EB0">
        <w:rPr>
          <w:rFonts w:ascii="Times New Roman" w:hAnsi="Times New Roman" w:cs="Times New Roman"/>
          <w:i/>
          <w:sz w:val="20"/>
          <w:szCs w:val="20"/>
        </w:rPr>
        <w:t xml:space="preserve"> v minulém období </w:t>
      </w:r>
      <w:r w:rsidR="00A22311" w:rsidRPr="001F2EB0">
        <w:rPr>
          <w:rFonts w:ascii="Times New Roman" w:hAnsi="Times New Roman" w:cs="Times New Roman"/>
          <w:i/>
          <w:sz w:val="20"/>
          <w:szCs w:val="20"/>
        </w:rPr>
        <w:t>–</w:t>
      </w:r>
      <w:r w:rsidR="00244517" w:rsidRPr="001F2EB0">
        <w:rPr>
          <w:rFonts w:ascii="Times New Roman" w:hAnsi="Times New Roman" w:cs="Times New Roman"/>
          <w:i/>
          <w:sz w:val="20"/>
          <w:szCs w:val="20"/>
        </w:rPr>
        <w:t xml:space="preserve"> </w:t>
      </w:r>
      <w:proofErr w:type="spellStart"/>
      <w:r w:rsidR="00244517" w:rsidRPr="001F2EB0">
        <w:rPr>
          <w:rFonts w:ascii="Times New Roman" w:hAnsi="Times New Roman" w:cs="Times New Roman"/>
          <w:i/>
          <w:sz w:val="20"/>
          <w:szCs w:val="20"/>
        </w:rPr>
        <w:t>World</w:t>
      </w:r>
      <w:proofErr w:type="spellEnd"/>
      <w:r w:rsidR="00244517" w:rsidRPr="001F2EB0">
        <w:rPr>
          <w:rFonts w:ascii="Times New Roman" w:hAnsi="Times New Roman" w:cs="Times New Roman"/>
          <w:i/>
          <w:sz w:val="20"/>
          <w:szCs w:val="20"/>
        </w:rPr>
        <w:t xml:space="preserve"> University Rankings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A0" w:firstRow="1" w:lastRow="0" w:firstColumn="1" w:lastColumn="0" w:noHBand="0" w:noVBand="1"/>
      </w:tblPr>
      <w:tblGrid>
        <w:gridCol w:w="2684"/>
        <w:gridCol w:w="949"/>
        <w:gridCol w:w="949"/>
        <w:gridCol w:w="949"/>
        <w:gridCol w:w="950"/>
        <w:gridCol w:w="1311"/>
        <w:gridCol w:w="1275"/>
      </w:tblGrid>
      <w:tr w:rsidR="00421573" w:rsidRPr="008437EE" w:rsidTr="00421573">
        <w:trPr>
          <w:trHeight w:val="255"/>
        </w:trPr>
        <w:tc>
          <w:tcPr>
            <w:tcW w:w="2684" w:type="dxa"/>
            <w:tcBorders>
              <w:bottom w:val="single" w:sz="4" w:space="0" w:color="auto"/>
            </w:tcBorders>
            <w:shd w:val="clear" w:color="auto" w:fill="BDD6EE" w:themeFill="accent1" w:themeFillTint="66"/>
            <w:tcMar>
              <w:top w:w="15" w:type="dxa"/>
              <w:left w:w="108" w:type="dxa"/>
              <w:bottom w:w="0" w:type="dxa"/>
              <w:right w:w="108" w:type="dxa"/>
            </w:tcMar>
            <w:hideMark/>
          </w:tcPr>
          <w:p w:rsidR="00421573" w:rsidRPr="00A11D5F" w:rsidRDefault="00421573" w:rsidP="008437EE">
            <w:pPr>
              <w:spacing w:after="0"/>
              <w:rPr>
                <w:rFonts w:ascii="Times New Roman" w:hAnsi="Times New Roman" w:cs="Times New Roman"/>
                <w:sz w:val="18"/>
                <w:szCs w:val="18"/>
              </w:rPr>
            </w:pPr>
          </w:p>
        </w:tc>
        <w:tc>
          <w:tcPr>
            <w:tcW w:w="949" w:type="dxa"/>
            <w:tcBorders>
              <w:bottom w:val="single" w:sz="4" w:space="0" w:color="auto"/>
            </w:tcBorders>
            <w:shd w:val="clear" w:color="auto" w:fill="BDD6EE" w:themeFill="accent1" w:themeFillTint="66"/>
            <w:tcMar>
              <w:top w:w="15" w:type="dxa"/>
              <w:left w:w="108" w:type="dxa"/>
              <w:bottom w:w="0" w:type="dxa"/>
              <w:right w:w="108" w:type="dxa"/>
            </w:tcMar>
            <w:vAlign w:val="center"/>
            <w:hideMark/>
          </w:tcPr>
          <w:p w:rsidR="00421573" w:rsidRPr="00A11D5F" w:rsidRDefault="00421573" w:rsidP="008437EE">
            <w:pPr>
              <w:spacing w:after="0"/>
              <w:jc w:val="center"/>
              <w:rPr>
                <w:rFonts w:ascii="Times New Roman" w:hAnsi="Times New Roman" w:cs="Times New Roman"/>
                <w:sz w:val="18"/>
                <w:szCs w:val="18"/>
              </w:rPr>
            </w:pPr>
            <w:r w:rsidRPr="00A11D5F">
              <w:rPr>
                <w:rFonts w:ascii="Times New Roman" w:hAnsi="Times New Roman" w:cs="Times New Roman"/>
                <w:b/>
                <w:bCs/>
                <w:sz w:val="18"/>
                <w:szCs w:val="18"/>
              </w:rPr>
              <w:t>2017</w:t>
            </w:r>
          </w:p>
        </w:tc>
        <w:tc>
          <w:tcPr>
            <w:tcW w:w="949" w:type="dxa"/>
            <w:tcBorders>
              <w:bottom w:val="single" w:sz="4" w:space="0" w:color="auto"/>
            </w:tcBorders>
            <w:shd w:val="clear" w:color="auto" w:fill="BDD6EE" w:themeFill="accent1" w:themeFillTint="66"/>
            <w:tcMar>
              <w:top w:w="15" w:type="dxa"/>
              <w:left w:w="108" w:type="dxa"/>
              <w:bottom w:w="0" w:type="dxa"/>
              <w:right w:w="108" w:type="dxa"/>
            </w:tcMar>
            <w:vAlign w:val="center"/>
            <w:hideMark/>
          </w:tcPr>
          <w:p w:rsidR="00421573" w:rsidRPr="00A11D5F" w:rsidRDefault="00421573" w:rsidP="008437EE">
            <w:pPr>
              <w:spacing w:after="0"/>
              <w:jc w:val="center"/>
              <w:rPr>
                <w:rFonts w:ascii="Times New Roman" w:hAnsi="Times New Roman" w:cs="Times New Roman"/>
                <w:sz w:val="18"/>
                <w:szCs w:val="18"/>
              </w:rPr>
            </w:pPr>
            <w:r w:rsidRPr="00A11D5F">
              <w:rPr>
                <w:rFonts w:ascii="Times New Roman" w:hAnsi="Times New Roman" w:cs="Times New Roman"/>
                <w:b/>
                <w:bCs/>
                <w:sz w:val="18"/>
                <w:szCs w:val="18"/>
              </w:rPr>
              <w:t>2018</w:t>
            </w:r>
          </w:p>
        </w:tc>
        <w:tc>
          <w:tcPr>
            <w:tcW w:w="949" w:type="dxa"/>
            <w:tcBorders>
              <w:bottom w:val="single" w:sz="4" w:space="0" w:color="auto"/>
            </w:tcBorders>
            <w:shd w:val="clear" w:color="auto" w:fill="BDD6EE" w:themeFill="accent1" w:themeFillTint="66"/>
            <w:tcMar>
              <w:top w:w="15" w:type="dxa"/>
              <w:left w:w="108" w:type="dxa"/>
              <w:bottom w:w="0" w:type="dxa"/>
              <w:right w:w="108" w:type="dxa"/>
            </w:tcMar>
            <w:vAlign w:val="center"/>
            <w:hideMark/>
          </w:tcPr>
          <w:p w:rsidR="00421573" w:rsidRPr="00A11D5F" w:rsidRDefault="00421573" w:rsidP="008437EE">
            <w:pPr>
              <w:spacing w:after="0"/>
              <w:jc w:val="center"/>
              <w:rPr>
                <w:rFonts w:ascii="Times New Roman" w:hAnsi="Times New Roman" w:cs="Times New Roman"/>
                <w:sz w:val="18"/>
                <w:szCs w:val="18"/>
              </w:rPr>
            </w:pPr>
            <w:r w:rsidRPr="00A11D5F">
              <w:rPr>
                <w:rFonts w:ascii="Times New Roman" w:hAnsi="Times New Roman" w:cs="Times New Roman"/>
                <w:b/>
                <w:bCs/>
                <w:sz w:val="18"/>
                <w:szCs w:val="18"/>
              </w:rPr>
              <w:t>2019</w:t>
            </w:r>
          </w:p>
        </w:tc>
        <w:tc>
          <w:tcPr>
            <w:tcW w:w="950" w:type="dxa"/>
            <w:tcBorders>
              <w:bottom w:val="single" w:sz="4" w:space="0" w:color="auto"/>
            </w:tcBorders>
            <w:shd w:val="clear" w:color="auto" w:fill="BDD6EE" w:themeFill="accent1" w:themeFillTint="66"/>
            <w:tcMar>
              <w:top w:w="15" w:type="dxa"/>
              <w:left w:w="108" w:type="dxa"/>
              <w:bottom w:w="0" w:type="dxa"/>
              <w:right w:w="108" w:type="dxa"/>
            </w:tcMar>
            <w:vAlign w:val="center"/>
            <w:hideMark/>
          </w:tcPr>
          <w:p w:rsidR="00421573" w:rsidRPr="00A11D5F" w:rsidRDefault="00421573" w:rsidP="008437EE">
            <w:pPr>
              <w:spacing w:after="0"/>
              <w:jc w:val="center"/>
              <w:rPr>
                <w:rFonts w:ascii="Times New Roman" w:hAnsi="Times New Roman" w:cs="Times New Roman"/>
                <w:sz w:val="18"/>
                <w:szCs w:val="18"/>
              </w:rPr>
            </w:pPr>
            <w:r w:rsidRPr="00A11D5F">
              <w:rPr>
                <w:rFonts w:ascii="Times New Roman" w:hAnsi="Times New Roman" w:cs="Times New Roman"/>
                <w:b/>
                <w:bCs/>
                <w:sz w:val="18"/>
                <w:szCs w:val="18"/>
              </w:rPr>
              <w:t>2020</w:t>
            </w:r>
          </w:p>
        </w:tc>
        <w:tc>
          <w:tcPr>
            <w:tcW w:w="1311" w:type="dxa"/>
            <w:tcBorders>
              <w:bottom w:val="single" w:sz="4" w:space="0" w:color="auto"/>
            </w:tcBorders>
            <w:shd w:val="clear" w:color="auto" w:fill="70AD47" w:themeFill="accent6"/>
            <w:tcMar>
              <w:top w:w="15" w:type="dxa"/>
              <w:left w:w="108" w:type="dxa"/>
              <w:bottom w:w="0" w:type="dxa"/>
              <w:right w:w="108" w:type="dxa"/>
            </w:tcMar>
            <w:vAlign w:val="center"/>
            <w:hideMark/>
          </w:tcPr>
          <w:p w:rsidR="00421573" w:rsidRPr="00A11D5F" w:rsidRDefault="00421573" w:rsidP="008437EE">
            <w:pPr>
              <w:spacing w:after="0"/>
              <w:jc w:val="center"/>
              <w:rPr>
                <w:rFonts w:ascii="Times New Roman" w:hAnsi="Times New Roman" w:cs="Times New Roman"/>
                <w:sz w:val="18"/>
                <w:szCs w:val="18"/>
              </w:rPr>
            </w:pPr>
            <w:r w:rsidRPr="00A11D5F">
              <w:rPr>
                <w:rFonts w:ascii="Times New Roman" w:hAnsi="Times New Roman" w:cs="Times New Roman"/>
                <w:b/>
                <w:bCs/>
                <w:sz w:val="18"/>
                <w:szCs w:val="18"/>
              </w:rPr>
              <w:t>2025</w:t>
            </w:r>
          </w:p>
        </w:tc>
        <w:tc>
          <w:tcPr>
            <w:tcW w:w="1275" w:type="dxa"/>
            <w:tcBorders>
              <w:bottom w:val="single" w:sz="4" w:space="0" w:color="auto"/>
            </w:tcBorders>
            <w:shd w:val="clear" w:color="auto" w:fill="70AD47" w:themeFill="accent6"/>
            <w:tcMar>
              <w:top w:w="15" w:type="dxa"/>
              <w:left w:w="108" w:type="dxa"/>
              <w:bottom w:w="0" w:type="dxa"/>
              <w:right w:w="108" w:type="dxa"/>
            </w:tcMar>
            <w:vAlign w:val="center"/>
            <w:hideMark/>
          </w:tcPr>
          <w:p w:rsidR="00421573" w:rsidRPr="00A11D5F" w:rsidRDefault="00421573" w:rsidP="008437EE">
            <w:pPr>
              <w:spacing w:after="0"/>
              <w:jc w:val="center"/>
              <w:rPr>
                <w:rFonts w:ascii="Times New Roman" w:hAnsi="Times New Roman" w:cs="Times New Roman"/>
                <w:sz w:val="18"/>
                <w:szCs w:val="18"/>
              </w:rPr>
            </w:pPr>
            <w:r w:rsidRPr="00A11D5F">
              <w:rPr>
                <w:rFonts w:ascii="Times New Roman" w:hAnsi="Times New Roman" w:cs="Times New Roman"/>
                <w:b/>
                <w:bCs/>
                <w:sz w:val="18"/>
                <w:szCs w:val="18"/>
              </w:rPr>
              <w:t>2030</w:t>
            </w:r>
          </w:p>
        </w:tc>
      </w:tr>
      <w:tr w:rsidR="00421573" w:rsidRPr="007D39A6" w:rsidTr="00421573">
        <w:trPr>
          <w:trHeight w:val="710"/>
        </w:trPr>
        <w:tc>
          <w:tcPr>
            <w:tcW w:w="2684"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hideMark/>
          </w:tcPr>
          <w:p w:rsidR="00421573" w:rsidRPr="001F2EB0" w:rsidRDefault="00421573" w:rsidP="008437EE">
            <w:pPr>
              <w:spacing w:after="0"/>
              <w:rPr>
                <w:rFonts w:ascii="Times New Roman" w:hAnsi="Times New Roman" w:cs="Times New Roman"/>
                <w:sz w:val="20"/>
                <w:szCs w:val="20"/>
              </w:rPr>
            </w:pPr>
            <w:r w:rsidRPr="001F2EB0">
              <w:rPr>
                <w:rFonts w:ascii="Times New Roman" w:hAnsi="Times New Roman" w:cs="Times New Roman"/>
                <w:b/>
                <w:bCs/>
                <w:sz w:val="20"/>
                <w:szCs w:val="20"/>
              </w:rPr>
              <w:t xml:space="preserve">Pozice UTB v žebříčku </w:t>
            </w:r>
            <w:proofErr w:type="spellStart"/>
            <w:r w:rsidRPr="001F2EB0">
              <w:rPr>
                <w:rFonts w:ascii="Times New Roman" w:hAnsi="Times New Roman" w:cs="Times New Roman"/>
                <w:b/>
                <w:bCs/>
                <w:sz w:val="20"/>
                <w:szCs w:val="20"/>
              </w:rPr>
              <w:t>The</w:t>
            </w:r>
            <w:proofErr w:type="spellEnd"/>
            <w:r w:rsidRPr="001F2EB0">
              <w:rPr>
                <w:rFonts w:ascii="Times New Roman" w:hAnsi="Times New Roman" w:cs="Times New Roman"/>
                <w:b/>
                <w:bCs/>
                <w:sz w:val="20"/>
                <w:szCs w:val="20"/>
              </w:rPr>
              <w:t xml:space="preserve"> </w:t>
            </w:r>
            <w:proofErr w:type="spellStart"/>
            <w:r w:rsidRPr="001F2EB0">
              <w:rPr>
                <w:rFonts w:ascii="Times New Roman" w:hAnsi="Times New Roman" w:cs="Times New Roman"/>
                <w:b/>
                <w:bCs/>
                <w:sz w:val="20"/>
                <w:szCs w:val="20"/>
              </w:rPr>
              <w:t>Times</w:t>
            </w:r>
            <w:proofErr w:type="spellEnd"/>
            <w:r w:rsidRPr="001F2EB0">
              <w:rPr>
                <w:rFonts w:ascii="Times New Roman" w:hAnsi="Times New Roman" w:cs="Times New Roman"/>
                <w:b/>
                <w:bCs/>
                <w:sz w:val="20"/>
                <w:szCs w:val="20"/>
              </w:rPr>
              <w:t xml:space="preserve"> </w:t>
            </w:r>
            <w:proofErr w:type="spellStart"/>
            <w:r w:rsidRPr="001F2EB0">
              <w:rPr>
                <w:rFonts w:ascii="Times New Roman" w:hAnsi="Times New Roman" w:cs="Times New Roman"/>
                <w:b/>
                <w:bCs/>
                <w:sz w:val="20"/>
                <w:szCs w:val="20"/>
              </w:rPr>
              <w:t>of</w:t>
            </w:r>
            <w:proofErr w:type="spellEnd"/>
            <w:r w:rsidRPr="001F2EB0">
              <w:rPr>
                <w:rFonts w:ascii="Times New Roman" w:hAnsi="Times New Roman" w:cs="Times New Roman"/>
                <w:b/>
                <w:bCs/>
                <w:sz w:val="20"/>
                <w:szCs w:val="20"/>
              </w:rPr>
              <w:t xml:space="preserve"> </w:t>
            </w:r>
            <w:proofErr w:type="spellStart"/>
            <w:r w:rsidRPr="001F2EB0">
              <w:rPr>
                <w:rFonts w:ascii="Times New Roman" w:hAnsi="Times New Roman" w:cs="Times New Roman"/>
                <w:b/>
                <w:bCs/>
                <w:sz w:val="20"/>
                <w:szCs w:val="20"/>
              </w:rPr>
              <w:t>Higher</w:t>
            </w:r>
            <w:proofErr w:type="spellEnd"/>
            <w:r w:rsidRPr="001F2EB0">
              <w:rPr>
                <w:rFonts w:ascii="Times New Roman" w:hAnsi="Times New Roman" w:cs="Times New Roman"/>
                <w:b/>
                <w:bCs/>
                <w:sz w:val="20"/>
                <w:szCs w:val="20"/>
              </w:rPr>
              <w:t xml:space="preserve"> </w:t>
            </w:r>
            <w:proofErr w:type="spellStart"/>
            <w:r w:rsidRPr="001F2EB0">
              <w:rPr>
                <w:rFonts w:ascii="Times New Roman" w:hAnsi="Times New Roman" w:cs="Times New Roman"/>
                <w:b/>
                <w:bCs/>
                <w:sz w:val="20"/>
                <w:szCs w:val="20"/>
              </w:rPr>
              <w:t>Education</w:t>
            </w:r>
            <w:proofErr w:type="spellEnd"/>
            <w:r w:rsidRPr="001F2EB0">
              <w:rPr>
                <w:rFonts w:ascii="Times New Roman" w:hAnsi="Times New Roman" w:cs="Times New Roman"/>
                <w:b/>
                <w:bCs/>
                <w:sz w:val="20"/>
                <w:szCs w:val="20"/>
              </w:rPr>
              <w:t xml:space="preserve"> v minulém období – </w:t>
            </w:r>
            <w:proofErr w:type="spellStart"/>
            <w:r w:rsidRPr="001F2EB0">
              <w:rPr>
                <w:rFonts w:ascii="Times New Roman" w:hAnsi="Times New Roman" w:cs="Times New Roman"/>
                <w:b/>
                <w:bCs/>
                <w:sz w:val="20"/>
                <w:szCs w:val="20"/>
              </w:rPr>
              <w:t>World</w:t>
            </w:r>
            <w:proofErr w:type="spellEnd"/>
            <w:r w:rsidRPr="001F2EB0">
              <w:rPr>
                <w:rFonts w:ascii="Times New Roman" w:hAnsi="Times New Roman" w:cs="Times New Roman"/>
                <w:b/>
                <w:bCs/>
                <w:sz w:val="20"/>
                <w:szCs w:val="20"/>
              </w:rPr>
              <w:t xml:space="preserve"> University Rankings</w:t>
            </w:r>
          </w:p>
        </w:tc>
        <w:tc>
          <w:tcPr>
            <w:tcW w:w="949"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vAlign w:val="center"/>
            <w:hideMark/>
          </w:tcPr>
          <w:p w:rsidR="00421573" w:rsidRPr="001F2EB0" w:rsidRDefault="00421573" w:rsidP="008437EE">
            <w:pPr>
              <w:spacing w:after="0"/>
              <w:jc w:val="center"/>
              <w:rPr>
                <w:rFonts w:ascii="Times New Roman" w:hAnsi="Times New Roman" w:cs="Times New Roman"/>
                <w:sz w:val="20"/>
                <w:szCs w:val="20"/>
              </w:rPr>
            </w:pPr>
            <w:r w:rsidRPr="001F2EB0">
              <w:rPr>
                <w:rFonts w:ascii="Times New Roman" w:hAnsi="Times New Roman" w:cs="Times New Roman"/>
                <w:sz w:val="20"/>
                <w:szCs w:val="20"/>
              </w:rPr>
              <w:t>801+</w:t>
            </w:r>
          </w:p>
        </w:tc>
        <w:tc>
          <w:tcPr>
            <w:tcW w:w="949"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vAlign w:val="center"/>
            <w:hideMark/>
          </w:tcPr>
          <w:p w:rsidR="00421573" w:rsidRPr="001F2EB0" w:rsidRDefault="00421573" w:rsidP="008437EE">
            <w:pPr>
              <w:spacing w:after="0"/>
              <w:jc w:val="center"/>
              <w:rPr>
                <w:rFonts w:ascii="Times New Roman" w:hAnsi="Times New Roman" w:cs="Times New Roman"/>
                <w:sz w:val="20"/>
                <w:szCs w:val="20"/>
              </w:rPr>
            </w:pPr>
            <w:r w:rsidRPr="001F2EB0">
              <w:rPr>
                <w:rFonts w:ascii="Times New Roman" w:hAnsi="Times New Roman" w:cs="Times New Roman"/>
                <w:sz w:val="20"/>
                <w:szCs w:val="20"/>
              </w:rPr>
              <w:t>801d</w:t>
            </w:r>
          </w:p>
        </w:tc>
        <w:tc>
          <w:tcPr>
            <w:tcW w:w="949"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vAlign w:val="center"/>
            <w:hideMark/>
          </w:tcPr>
          <w:p w:rsidR="00421573" w:rsidRPr="001F2EB0" w:rsidRDefault="00421573" w:rsidP="008437EE">
            <w:pPr>
              <w:spacing w:after="0"/>
              <w:jc w:val="center"/>
              <w:rPr>
                <w:rFonts w:ascii="Times New Roman" w:hAnsi="Times New Roman" w:cs="Times New Roman"/>
                <w:sz w:val="20"/>
                <w:szCs w:val="20"/>
              </w:rPr>
            </w:pPr>
            <w:r w:rsidRPr="001F2EB0">
              <w:rPr>
                <w:rFonts w:ascii="Times New Roman" w:hAnsi="Times New Roman" w:cs="Times New Roman"/>
                <w:sz w:val="20"/>
                <w:szCs w:val="20"/>
              </w:rPr>
              <w:t>1001+</w:t>
            </w:r>
          </w:p>
        </w:tc>
        <w:tc>
          <w:tcPr>
            <w:tcW w:w="95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vAlign w:val="center"/>
            <w:hideMark/>
          </w:tcPr>
          <w:p w:rsidR="00421573" w:rsidRPr="001F2EB0" w:rsidRDefault="00421573" w:rsidP="008437EE">
            <w:pPr>
              <w:spacing w:after="0"/>
              <w:jc w:val="center"/>
              <w:rPr>
                <w:rFonts w:ascii="Times New Roman" w:hAnsi="Times New Roman" w:cs="Times New Roman"/>
                <w:sz w:val="20"/>
                <w:szCs w:val="20"/>
              </w:rPr>
            </w:pPr>
            <w:r w:rsidRPr="001F2EB0">
              <w:rPr>
                <w:rFonts w:ascii="Times New Roman" w:hAnsi="Times New Roman" w:cs="Times New Roman"/>
                <w:sz w:val="20"/>
                <w:szCs w:val="20"/>
              </w:rPr>
              <w:t>1001+</w:t>
            </w:r>
          </w:p>
        </w:tc>
        <w:tc>
          <w:tcPr>
            <w:tcW w:w="1311" w:type="dxa"/>
            <w:tcBorders>
              <w:top w:val="single" w:sz="4" w:space="0" w:color="auto"/>
              <w:left w:val="single" w:sz="4" w:space="0" w:color="auto"/>
              <w:bottom w:val="single" w:sz="4" w:space="0" w:color="auto"/>
              <w:right w:val="single" w:sz="4" w:space="0" w:color="auto"/>
            </w:tcBorders>
            <w:shd w:val="clear" w:color="auto" w:fill="C5E0B3" w:themeFill="accent6" w:themeFillTint="66"/>
            <w:tcMar>
              <w:top w:w="15" w:type="dxa"/>
              <w:left w:w="108" w:type="dxa"/>
              <w:bottom w:w="0" w:type="dxa"/>
              <w:right w:w="108" w:type="dxa"/>
            </w:tcMar>
            <w:vAlign w:val="center"/>
            <w:hideMark/>
          </w:tcPr>
          <w:p w:rsidR="00421573" w:rsidRPr="001F2EB0" w:rsidRDefault="00421573" w:rsidP="008437EE">
            <w:pPr>
              <w:spacing w:after="0"/>
              <w:jc w:val="center"/>
              <w:rPr>
                <w:rFonts w:ascii="Times New Roman" w:hAnsi="Times New Roman" w:cs="Times New Roman"/>
                <w:sz w:val="20"/>
                <w:szCs w:val="20"/>
              </w:rPr>
            </w:pPr>
            <w:r w:rsidRPr="001F2EB0">
              <w:rPr>
                <w:rFonts w:ascii="Times New Roman" w:hAnsi="Times New Roman" w:cs="Times New Roman"/>
                <w:sz w:val="20"/>
                <w:szCs w:val="20"/>
              </w:rPr>
              <w:t>1001+</w:t>
            </w:r>
          </w:p>
        </w:tc>
        <w:tc>
          <w:tcPr>
            <w:tcW w:w="1275" w:type="dxa"/>
            <w:tcBorders>
              <w:top w:val="single" w:sz="4" w:space="0" w:color="auto"/>
              <w:left w:val="single" w:sz="4" w:space="0" w:color="auto"/>
              <w:bottom w:val="single" w:sz="4" w:space="0" w:color="auto"/>
              <w:right w:val="single" w:sz="4" w:space="0" w:color="auto"/>
            </w:tcBorders>
            <w:shd w:val="clear" w:color="auto" w:fill="C5E0B3" w:themeFill="accent6" w:themeFillTint="66"/>
            <w:tcMar>
              <w:top w:w="15" w:type="dxa"/>
              <w:left w:w="108" w:type="dxa"/>
              <w:bottom w:w="0" w:type="dxa"/>
              <w:right w:w="108" w:type="dxa"/>
            </w:tcMar>
            <w:vAlign w:val="center"/>
            <w:hideMark/>
          </w:tcPr>
          <w:p w:rsidR="00421573" w:rsidRPr="001F2EB0" w:rsidRDefault="00421573" w:rsidP="008437EE">
            <w:pPr>
              <w:spacing w:after="0"/>
              <w:jc w:val="center"/>
              <w:rPr>
                <w:rFonts w:ascii="Times New Roman" w:hAnsi="Times New Roman" w:cs="Times New Roman"/>
                <w:sz w:val="20"/>
                <w:szCs w:val="20"/>
              </w:rPr>
            </w:pPr>
            <w:r w:rsidRPr="001F2EB0">
              <w:rPr>
                <w:rFonts w:ascii="Times New Roman" w:hAnsi="Times New Roman" w:cs="Times New Roman"/>
                <w:sz w:val="20"/>
                <w:szCs w:val="20"/>
              </w:rPr>
              <w:t>do 801+</w:t>
            </w:r>
          </w:p>
        </w:tc>
      </w:tr>
    </w:tbl>
    <w:p w:rsidR="00244517" w:rsidRPr="00856469" w:rsidRDefault="00244517" w:rsidP="00244517">
      <w:pPr>
        <w:spacing w:after="0"/>
        <w:rPr>
          <w:rFonts w:ascii="Times New Roman" w:hAnsi="Times New Roman" w:cs="Times New Roman"/>
          <w:i/>
          <w:sz w:val="18"/>
          <w:szCs w:val="18"/>
        </w:rPr>
      </w:pPr>
      <w:r w:rsidRPr="00856469">
        <w:rPr>
          <w:rFonts w:ascii="Times New Roman" w:hAnsi="Times New Roman" w:cs="Times New Roman"/>
          <w:i/>
          <w:sz w:val="18"/>
          <w:szCs w:val="18"/>
        </w:rPr>
        <w:t>Zdroj: https://www.timeshighereducation.com/</w:t>
      </w:r>
    </w:p>
    <w:p w:rsidR="0053150B" w:rsidRDefault="00F617C4" w:rsidP="00785208">
      <w:pPr>
        <w:jc w:val="both"/>
        <w:rPr>
          <w:rFonts w:ascii="Times New Roman" w:hAnsi="Times New Roman"/>
        </w:rPr>
      </w:pPr>
      <w:r>
        <w:rPr>
          <w:rFonts w:ascii="Times New Roman" w:hAnsi="Times New Roman" w:cs="Times New Roman"/>
          <w:sz w:val="24"/>
          <w:szCs w:val="24"/>
        </w:rPr>
        <w:br/>
      </w:r>
      <w:r w:rsidR="00244517" w:rsidRPr="00856469">
        <w:rPr>
          <w:rFonts w:ascii="Times New Roman" w:hAnsi="Times New Roman" w:cs="Times New Roman"/>
          <w:sz w:val="24"/>
          <w:szCs w:val="24"/>
        </w:rPr>
        <w:t>V rámci hodnocení mladých univerzit byla UTB ve Zlíně v roce 2019 hodnocena na</w:t>
      </w:r>
      <w:r w:rsidR="00033E21">
        <w:rPr>
          <w:rFonts w:ascii="Times New Roman" w:hAnsi="Times New Roman" w:cs="Times New Roman"/>
          <w:sz w:val="24"/>
          <w:szCs w:val="24"/>
        </w:rPr>
        <w:t> </w:t>
      </w:r>
      <w:r w:rsidR="00244517" w:rsidRPr="00856469">
        <w:rPr>
          <w:rFonts w:ascii="Times New Roman" w:hAnsi="Times New Roman" w:cs="Times New Roman"/>
          <w:sz w:val="24"/>
          <w:szCs w:val="24"/>
        </w:rPr>
        <w:t>pořadí 251–300, v </w:t>
      </w:r>
      <w:r w:rsidR="00785208">
        <w:rPr>
          <w:rFonts w:ascii="Times New Roman" w:hAnsi="Times New Roman" w:cs="Times New Roman"/>
          <w:sz w:val="24"/>
          <w:szCs w:val="24"/>
        </w:rPr>
        <w:t>roce 2020 na pořadí 301–350.</w:t>
      </w:r>
    </w:p>
    <w:sectPr w:rsidR="0053150B" w:rsidSect="00A414B3">
      <w:pgSz w:w="11906" w:h="16838"/>
      <w:pgMar w:top="1417" w:right="1417" w:bottom="1417" w:left="1417"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B9492" w16cex:dateUtc="2022-01-26T08:36:00Z"/>
  <w16cex:commentExtensible w16cex:durableId="25A62132" w16cex:dateUtc="2022-02-03T08:38:00Z"/>
  <w16cex:commentExtensible w16cex:durableId="259CE05D" w16cex:dateUtc="2022-01-27T08:11:00Z"/>
  <w16cex:commentExtensible w16cex:durableId="259CE59C" w16cex:dateUtc="2022-01-27T08:34:00Z"/>
  <w16cex:commentExtensible w16cex:durableId="259CE92C" w16cex:dateUtc="2022-01-27T08:49:00Z"/>
  <w16cex:commentExtensible w16cex:durableId="25A8BDA5" w16cex:dateUtc="2022-02-05T08:11:00Z"/>
  <w16cex:commentExtensible w16cex:durableId="25A66127" w16cex:dateUtc="2022-02-03T13:11:00Z"/>
  <w16cex:commentExtensible w16cex:durableId="25A8E42F" w16cex:dateUtc="2022-02-05T10: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60CEC9" w16cid:durableId="259B9492"/>
  <w16cid:commentId w16cid:paraId="10F293B6" w16cid:durableId="25A62132"/>
  <w16cid:commentId w16cid:paraId="1610B213" w16cid:durableId="259CE05D"/>
  <w16cid:commentId w16cid:paraId="46834055" w16cid:durableId="259CE59C"/>
  <w16cid:commentId w16cid:paraId="389E1491" w16cid:durableId="259CE92C"/>
  <w16cid:commentId w16cid:paraId="70330BDF" w16cid:durableId="25A8BDA5"/>
  <w16cid:commentId w16cid:paraId="3E4F633D" w16cid:durableId="25A66127"/>
  <w16cid:commentId w16cid:paraId="199DF931" w16cid:durableId="25A8E42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2BDA" w:rsidRDefault="008F2BDA" w:rsidP="0089283F">
      <w:pPr>
        <w:spacing w:after="0" w:line="240" w:lineRule="auto"/>
      </w:pPr>
      <w:r>
        <w:separator/>
      </w:r>
    </w:p>
  </w:endnote>
  <w:endnote w:type="continuationSeparator" w:id="0">
    <w:p w:rsidR="008F2BDA" w:rsidRDefault="008F2BDA" w:rsidP="00892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Syntax LT CE">
    <w:altName w:val="Times New Roman"/>
    <w:panose1 w:val="00000000000000000000"/>
    <w:charset w:val="EE"/>
    <w:family w:val="roman"/>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UTBText-Bold">
    <w:altName w:val="MS Gothic"/>
    <w:panose1 w:val="00000000000000000000"/>
    <w:charset w:val="80"/>
    <w:family w:val="swiss"/>
    <w:notTrueType/>
    <w:pitch w:val="default"/>
    <w:sig w:usb0="00000001" w:usb1="08070000" w:usb2="00000010" w:usb3="00000000" w:csb0="00020000" w:csb1="00000000"/>
  </w:font>
  <w:font w:name="UTBText-Regular">
    <w:altName w:val="MS Gothic"/>
    <w:panose1 w:val="00000000000000000000"/>
    <w:charset w:val="80"/>
    <w:family w:val="swiss"/>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0373944"/>
      <w:docPartObj>
        <w:docPartGallery w:val="Page Numbers (Bottom of Page)"/>
        <w:docPartUnique/>
      </w:docPartObj>
    </w:sdtPr>
    <w:sdtEndPr/>
    <w:sdtContent>
      <w:p w:rsidR="00A85087" w:rsidRDefault="00A85087">
        <w:pPr>
          <w:pStyle w:val="Zpat"/>
          <w:jc w:val="right"/>
        </w:pPr>
        <w:r w:rsidRPr="00A414B3">
          <w:rPr>
            <w:rFonts w:ascii="Times New Roman" w:hAnsi="Times New Roman" w:cs="Times New Roman"/>
          </w:rPr>
          <w:fldChar w:fldCharType="begin"/>
        </w:r>
        <w:r w:rsidRPr="00A414B3">
          <w:rPr>
            <w:rFonts w:ascii="Times New Roman" w:hAnsi="Times New Roman" w:cs="Times New Roman"/>
          </w:rPr>
          <w:instrText>PAGE   \* MERGEFORMAT</w:instrText>
        </w:r>
        <w:r w:rsidRPr="00A414B3">
          <w:rPr>
            <w:rFonts w:ascii="Times New Roman" w:hAnsi="Times New Roman" w:cs="Times New Roman"/>
          </w:rPr>
          <w:fldChar w:fldCharType="separate"/>
        </w:r>
        <w:r w:rsidR="00804698">
          <w:rPr>
            <w:rFonts w:ascii="Times New Roman" w:hAnsi="Times New Roman" w:cs="Times New Roman"/>
            <w:noProof/>
          </w:rPr>
          <w:t>11</w:t>
        </w:r>
        <w:r w:rsidRPr="00A414B3">
          <w:rPr>
            <w:rFonts w:ascii="Times New Roman" w:hAnsi="Times New Roman" w:cs="Times New Roman"/>
          </w:rPr>
          <w:fldChar w:fldCharType="end"/>
        </w:r>
      </w:p>
    </w:sdtContent>
  </w:sdt>
  <w:p w:rsidR="00A85087" w:rsidRDefault="00A8508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544268"/>
      <w:docPartObj>
        <w:docPartGallery w:val="Page Numbers (Bottom of Page)"/>
        <w:docPartUnique/>
      </w:docPartObj>
    </w:sdtPr>
    <w:sdtEndPr/>
    <w:sdtContent>
      <w:p w:rsidR="00A85087" w:rsidRDefault="00A85087">
        <w:pPr>
          <w:pStyle w:val="Zpat"/>
          <w:jc w:val="right"/>
        </w:pPr>
        <w:r w:rsidRPr="00A414B3">
          <w:rPr>
            <w:rFonts w:ascii="Times New Roman" w:hAnsi="Times New Roman" w:cs="Times New Roman"/>
          </w:rPr>
          <w:fldChar w:fldCharType="begin"/>
        </w:r>
        <w:r w:rsidRPr="00A414B3">
          <w:rPr>
            <w:rFonts w:ascii="Times New Roman" w:hAnsi="Times New Roman" w:cs="Times New Roman"/>
          </w:rPr>
          <w:instrText>PAGE   \* MERGEFORMAT</w:instrText>
        </w:r>
        <w:r w:rsidRPr="00A414B3">
          <w:rPr>
            <w:rFonts w:ascii="Times New Roman" w:hAnsi="Times New Roman" w:cs="Times New Roman"/>
          </w:rPr>
          <w:fldChar w:fldCharType="separate"/>
        </w:r>
        <w:r w:rsidR="00804698">
          <w:rPr>
            <w:rFonts w:ascii="Times New Roman" w:hAnsi="Times New Roman" w:cs="Times New Roman"/>
            <w:noProof/>
          </w:rPr>
          <w:t>16</w:t>
        </w:r>
        <w:r w:rsidRPr="00A414B3">
          <w:rPr>
            <w:rFonts w:ascii="Times New Roman" w:hAnsi="Times New Roman" w:cs="Times New Roman"/>
          </w:rPr>
          <w:fldChar w:fldCharType="end"/>
        </w:r>
      </w:p>
    </w:sdtContent>
  </w:sdt>
  <w:p w:rsidR="00A85087" w:rsidRDefault="00A8508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5616715"/>
      <w:docPartObj>
        <w:docPartGallery w:val="Page Numbers (Bottom of Page)"/>
        <w:docPartUnique/>
      </w:docPartObj>
    </w:sdtPr>
    <w:sdtEndPr/>
    <w:sdtContent>
      <w:p w:rsidR="00A85087" w:rsidRDefault="00A85087">
        <w:pPr>
          <w:pStyle w:val="Zpat"/>
          <w:jc w:val="right"/>
        </w:pPr>
        <w:r w:rsidRPr="00A414B3">
          <w:rPr>
            <w:rFonts w:ascii="Times New Roman" w:hAnsi="Times New Roman" w:cs="Times New Roman"/>
          </w:rPr>
          <w:fldChar w:fldCharType="begin"/>
        </w:r>
        <w:r w:rsidRPr="00A414B3">
          <w:rPr>
            <w:rFonts w:ascii="Times New Roman" w:hAnsi="Times New Roman" w:cs="Times New Roman"/>
          </w:rPr>
          <w:instrText>PAGE   \* MERGEFORMAT</w:instrText>
        </w:r>
        <w:r w:rsidRPr="00A414B3">
          <w:rPr>
            <w:rFonts w:ascii="Times New Roman" w:hAnsi="Times New Roman" w:cs="Times New Roman"/>
          </w:rPr>
          <w:fldChar w:fldCharType="separate"/>
        </w:r>
        <w:r w:rsidR="00804698">
          <w:rPr>
            <w:rFonts w:ascii="Times New Roman" w:hAnsi="Times New Roman" w:cs="Times New Roman"/>
            <w:noProof/>
          </w:rPr>
          <w:t>47</w:t>
        </w:r>
        <w:r w:rsidRPr="00A414B3">
          <w:rPr>
            <w:rFonts w:ascii="Times New Roman" w:hAnsi="Times New Roman" w:cs="Times New Roman"/>
          </w:rPr>
          <w:fldChar w:fldCharType="end"/>
        </w:r>
      </w:p>
    </w:sdtContent>
  </w:sdt>
  <w:p w:rsidR="00A85087" w:rsidRDefault="00A8508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2BDA" w:rsidRDefault="008F2BDA" w:rsidP="0089283F">
      <w:pPr>
        <w:spacing w:after="0" w:line="240" w:lineRule="auto"/>
      </w:pPr>
      <w:r>
        <w:separator/>
      </w:r>
    </w:p>
  </w:footnote>
  <w:footnote w:type="continuationSeparator" w:id="0">
    <w:p w:rsidR="008F2BDA" w:rsidRDefault="008F2BDA" w:rsidP="0089283F">
      <w:pPr>
        <w:spacing w:after="0" w:line="240" w:lineRule="auto"/>
      </w:pPr>
      <w:r>
        <w:continuationSeparator/>
      </w:r>
    </w:p>
  </w:footnote>
  <w:footnote w:id="1">
    <w:p w:rsidR="00A85087" w:rsidRPr="00991272" w:rsidRDefault="00A85087" w:rsidP="0037005D">
      <w:pPr>
        <w:jc w:val="both"/>
        <w:rPr>
          <w:rFonts w:ascii="Times New Roman" w:hAnsi="Times New Roman"/>
          <w:color w:val="454545"/>
          <w:sz w:val="18"/>
          <w:szCs w:val="18"/>
        </w:rPr>
      </w:pPr>
      <w:r>
        <w:rPr>
          <w:rStyle w:val="Znakapoznpodarou"/>
        </w:rPr>
        <w:footnoteRef/>
      </w:r>
      <w:r w:rsidRPr="00991272">
        <w:rPr>
          <w:rFonts w:ascii="Times New Roman" w:hAnsi="Times New Roman"/>
          <w:sz w:val="18"/>
          <w:szCs w:val="18"/>
        </w:rPr>
        <w:t xml:space="preserve">Podle </w:t>
      </w:r>
      <w:r w:rsidRPr="00991272">
        <w:rPr>
          <w:rFonts w:ascii="Times New Roman" w:hAnsi="Times New Roman"/>
          <w:color w:val="454545"/>
          <w:sz w:val="18"/>
          <w:szCs w:val="18"/>
        </w:rPr>
        <w:t xml:space="preserve">Hodnocení výzkumných organizací a hodnocení programů účelové podpory výzkumu, vývoje a inovací dle Metodiky M17+ </w:t>
      </w:r>
      <w:hyperlink r:id="rId1" w:history="1">
        <w:r w:rsidRPr="00991272">
          <w:rPr>
            <w:rStyle w:val="Hypertextovodkaz"/>
            <w:rFonts w:ascii="Times New Roman" w:hAnsi="Times New Roman"/>
            <w:sz w:val="18"/>
            <w:szCs w:val="18"/>
          </w:rPr>
          <w:t>https://www.vyzkum.cz</w:t>
        </w:r>
      </w:hyperlink>
    </w:p>
    <w:p w:rsidR="00A85087" w:rsidRPr="00991272" w:rsidRDefault="00A85087" w:rsidP="00767082">
      <w:pPr>
        <w:rPr>
          <w:rFonts w:ascii="Times New Roman" w:hAnsi="Times New Roman"/>
          <w:color w:val="454545"/>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087" w:rsidRPr="00A11D5F" w:rsidRDefault="00A85087" w:rsidP="00A11D5F">
    <w:pPr>
      <w:pStyle w:val="Zhlav"/>
      <w:jc w:val="center"/>
      <w:rPr>
        <w:rFonts w:ascii="Times New Roman" w:hAnsi="Times New Roman" w:cs="Times New Roman"/>
        <w:i/>
        <w:sz w:val="20"/>
        <w:szCs w:val="20"/>
      </w:rPr>
    </w:pPr>
    <w:r w:rsidRPr="00A11D5F">
      <w:rPr>
        <w:rFonts w:ascii="Times New Roman" w:hAnsi="Times New Roman" w:cs="Times New Roman"/>
        <w:i/>
        <w:sz w:val="20"/>
        <w:szCs w:val="20"/>
      </w:rPr>
      <w:t xml:space="preserve">Strategie rozvoje lidských zdrojů UTB </w:t>
    </w:r>
    <w:r>
      <w:rPr>
        <w:rFonts w:ascii="Times New Roman" w:hAnsi="Times New Roman" w:cs="Times New Roman"/>
        <w:i/>
        <w:sz w:val="20"/>
        <w:szCs w:val="20"/>
      </w:rPr>
      <w:t>ve Zlíně 2022 - 2025</w:t>
    </w:r>
  </w:p>
  <w:p w:rsidR="00A85087" w:rsidRPr="001C3823" w:rsidRDefault="00A85087">
    <w:pPr>
      <w:pStyle w:val="Zhlav"/>
      <w:rPr>
        <w: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94368"/>
    <w:multiLevelType w:val="hybridMultilevel"/>
    <w:tmpl w:val="301CF1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0492EFE"/>
    <w:multiLevelType w:val="hybridMultilevel"/>
    <w:tmpl w:val="289E7E2C"/>
    <w:lvl w:ilvl="0" w:tplc="04050001">
      <w:start w:val="1"/>
      <w:numFmt w:val="bullet"/>
      <w:lvlText w:val=""/>
      <w:lvlJc w:val="left"/>
      <w:pPr>
        <w:ind w:left="1065" w:hanging="360"/>
      </w:pPr>
      <w:rPr>
        <w:rFonts w:ascii="Symbol" w:hAnsi="Symbol"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 w15:restartNumberingAfterBreak="0">
    <w:nsid w:val="006D0977"/>
    <w:multiLevelType w:val="hybridMultilevel"/>
    <w:tmpl w:val="9964226C"/>
    <w:lvl w:ilvl="0" w:tplc="0405000D">
      <w:start w:val="1"/>
      <w:numFmt w:val="bullet"/>
      <w:lvlText w:val=""/>
      <w:lvlJc w:val="left"/>
      <w:pPr>
        <w:ind w:left="360" w:hanging="360"/>
      </w:pPr>
      <w:rPr>
        <w:rFonts w:ascii="Wingdings" w:hAnsi="Wingding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0805BCC"/>
    <w:multiLevelType w:val="hybridMultilevel"/>
    <w:tmpl w:val="90F233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5C8752E"/>
    <w:multiLevelType w:val="hybridMultilevel"/>
    <w:tmpl w:val="5A446328"/>
    <w:lvl w:ilvl="0" w:tplc="0405000D">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63D1437"/>
    <w:multiLevelType w:val="hybridMultilevel"/>
    <w:tmpl w:val="4AE2201A"/>
    <w:lvl w:ilvl="0" w:tplc="9E6C2C8C">
      <w:start w:val="1"/>
      <w:numFmt w:val="bullet"/>
      <w:lvlText w:val=""/>
      <w:lvlJc w:val="left"/>
      <w:pPr>
        <w:ind w:left="1440" w:hanging="360"/>
      </w:pPr>
      <w:rPr>
        <w:rFonts w:ascii="Wingdings" w:hAnsi="Wingdings" w:hint="default"/>
        <w:sz w:val="22"/>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06C31207"/>
    <w:multiLevelType w:val="hybridMultilevel"/>
    <w:tmpl w:val="8DFA1AC0"/>
    <w:lvl w:ilvl="0" w:tplc="12D846E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70D35E5"/>
    <w:multiLevelType w:val="hybridMultilevel"/>
    <w:tmpl w:val="96EEB494"/>
    <w:lvl w:ilvl="0" w:tplc="9E6C2C8C">
      <w:start w:val="1"/>
      <w:numFmt w:val="bullet"/>
      <w:lvlText w:val=""/>
      <w:lvlJc w:val="left"/>
      <w:pPr>
        <w:ind w:left="1416" w:hanging="360"/>
      </w:pPr>
      <w:rPr>
        <w:rFonts w:ascii="Wingdings" w:hAnsi="Wingdings" w:hint="default"/>
        <w:sz w:val="22"/>
      </w:rPr>
    </w:lvl>
    <w:lvl w:ilvl="1" w:tplc="04050003" w:tentative="1">
      <w:start w:val="1"/>
      <w:numFmt w:val="bullet"/>
      <w:lvlText w:val="o"/>
      <w:lvlJc w:val="left"/>
      <w:pPr>
        <w:ind w:left="2136" w:hanging="360"/>
      </w:pPr>
      <w:rPr>
        <w:rFonts w:ascii="Courier New" w:hAnsi="Courier New" w:cs="Courier New" w:hint="default"/>
      </w:rPr>
    </w:lvl>
    <w:lvl w:ilvl="2" w:tplc="04050005" w:tentative="1">
      <w:start w:val="1"/>
      <w:numFmt w:val="bullet"/>
      <w:lvlText w:val=""/>
      <w:lvlJc w:val="left"/>
      <w:pPr>
        <w:ind w:left="2856" w:hanging="360"/>
      </w:pPr>
      <w:rPr>
        <w:rFonts w:ascii="Wingdings" w:hAnsi="Wingdings" w:hint="default"/>
      </w:rPr>
    </w:lvl>
    <w:lvl w:ilvl="3" w:tplc="04050001" w:tentative="1">
      <w:start w:val="1"/>
      <w:numFmt w:val="bullet"/>
      <w:lvlText w:val=""/>
      <w:lvlJc w:val="left"/>
      <w:pPr>
        <w:ind w:left="3576" w:hanging="360"/>
      </w:pPr>
      <w:rPr>
        <w:rFonts w:ascii="Symbol" w:hAnsi="Symbol" w:hint="default"/>
      </w:rPr>
    </w:lvl>
    <w:lvl w:ilvl="4" w:tplc="04050003" w:tentative="1">
      <w:start w:val="1"/>
      <w:numFmt w:val="bullet"/>
      <w:lvlText w:val="o"/>
      <w:lvlJc w:val="left"/>
      <w:pPr>
        <w:ind w:left="4296" w:hanging="360"/>
      </w:pPr>
      <w:rPr>
        <w:rFonts w:ascii="Courier New" w:hAnsi="Courier New" w:cs="Courier New" w:hint="default"/>
      </w:rPr>
    </w:lvl>
    <w:lvl w:ilvl="5" w:tplc="04050005" w:tentative="1">
      <w:start w:val="1"/>
      <w:numFmt w:val="bullet"/>
      <w:lvlText w:val=""/>
      <w:lvlJc w:val="left"/>
      <w:pPr>
        <w:ind w:left="5016" w:hanging="360"/>
      </w:pPr>
      <w:rPr>
        <w:rFonts w:ascii="Wingdings" w:hAnsi="Wingdings" w:hint="default"/>
      </w:rPr>
    </w:lvl>
    <w:lvl w:ilvl="6" w:tplc="04050001" w:tentative="1">
      <w:start w:val="1"/>
      <w:numFmt w:val="bullet"/>
      <w:lvlText w:val=""/>
      <w:lvlJc w:val="left"/>
      <w:pPr>
        <w:ind w:left="5736" w:hanging="360"/>
      </w:pPr>
      <w:rPr>
        <w:rFonts w:ascii="Symbol" w:hAnsi="Symbol" w:hint="default"/>
      </w:rPr>
    </w:lvl>
    <w:lvl w:ilvl="7" w:tplc="04050003" w:tentative="1">
      <w:start w:val="1"/>
      <w:numFmt w:val="bullet"/>
      <w:lvlText w:val="o"/>
      <w:lvlJc w:val="left"/>
      <w:pPr>
        <w:ind w:left="6456" w:hanging="360"/>
      </w:pPr>
      <w:rPr>
        <w:rFonts w:ascii="Courier New" w:hAnsi="Courier New" w:cs="Courier New" w:hint="default"/>
      </w:rPr>
    </w:lvl>
    <w:lvl w:ilvl="8" w:tplc="04050005" w:tentative="1">
      <w:start w:val="1"/>
      <w:numFmt w:val="bullet"/>
      <w:lvlText w:val=""/>
      <w:lvlJc w:val="left"/>
      <w:pPr>
        <w:ind w:left="7176" w:hanging="360"/>
      </w:pPr>
      <w:rPr>
        <w:rFonts w:ascii="Wingdings" w:hAnsi="Wingdings" w:hint="default"/>
      </w:rPr>
    </w:lvl>
  </w:abstractNum>
  <w:abstractNum w:abstractNumId="8" w15:restartNumberingAfterBreak="0">
    <w:nsid w:val="071A2B16"/>
    <w:multiLevelType w:val="hybridMultilevel"/>
    <w:tmpl w:val="7138CEB4"/>
    <w:lvl w:ilvl="0" w:tplc="30048E8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A7255E3"/>
    <w:multiLevelType w:val="hybridMultilevel"/>
    <w:tmpl w:val="B05668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CDC067D"/>
    <w:multiLevelType w:val="hybridMultilevel"/>
    <w:tmpl w:val="14569F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25E5387"/>
    <w:multiLevelType w:val="hybridMultilevel"/>
    <w:tmpl w:val="69E60A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7B94ABD"/>
    <w:multiLevelType w:val="hybridMultilevel"/>
    <w:tmpl w:val="2E8AC57A"/>
    <w:lvl w:ilvl="0" w:tplc="9E6C2C8C">
      <w:start w:val="1"/>
      <w:numFmt w:val="bullet"/>
      <w:lvlText w:val=""/>
      <w:lvlJc w:val="left"/>
      <w:pPr>
        <w:ind w:left="1440" w:hanging="360"/>
      </w:pPr>
      <w:rPr>
        <w:rFonts w:ascii="Wingdings" w:hAnsi="Wingdings" w:hint="default"/>
        <w:sz w:val="22"/>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15:restartNumberingAfterBreak="0">
    <w:nsid w:val="1A3644C6"/>
    <w:multiLevelType w:val="hybridMultilevel"/>
    <w:tmpl w:val="5088FAB8"/>
    <w:lvl w:ilvl="0" w:tplc="0405000B">
      <w:start w:val="1"/>
      <w:numFmt w:val="bullet"/>
      <w:lvlText w:val=""/>
      <w:lvlJc w:val="left"/>
      <w:pPr>
        <w:ind w:left="1353" w:hanging="360"/>
      </w:pPr>
      <w:rPr>
        <w:rFonts w:ascii="Wingdings" w:hAnsi="Wingding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4" w15:restartNumberingAfterBreak="0">
    <w:nsid w:val="1AEB6C43"/>
    <w:multiLevelType w:val="hybridMultilevel"/>
    <w:tmpl w:val="1A5A5BC6"/>
    <w:lvl w:ilvl="0" w:tplc="0405000D">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2A24DB7"/>
    <w:multiLevelType w:val="hybridMultilevel"/>
    <w:tmpl w:val="0200F1C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42276CC"/>
    <w:multiLevelType w:val="hybridMultilevel"/>
    <w:tmpl w:val="9678E79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46907C9"/>
    <w:multiLevelType w:val="hybridMultilevel"/>
    <w:tmpl w:val="9C8414AA"/>
    <w:lvl w:ilvl="0" w:tplc="9E6C2C8C">
      <w:start w:val="1"/>
      <w:numFmt w:val="bullet"/>
      <w:lvlText w:val=""/>
      <w:lvlJc w:val="left"/>
      <w:pPr>
        <w:ind w:left="2136" w:hanging="360"/>
      </w:pPr>
      <w:rPr>
        <w:rFonts w:ascii="Wingdings" w:hAnsi="Wingdings" w:hint="default"/>
        <w:sz w:val="22"/>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18" w15:restartNumberingAfterBreak="0">
    <w:nsid w:val="2772711B"/>
    <w:multiLevelType w:val="hybridMultilevel"/>
    <w:tmpl w:val="B43C0B2A"/>
    <w:lvl w:ilvl="0" w:tplc="9E6C2C8C">
      <w:start w:val="1"/>
      <w:numFmt w:val="bullet"/>
      <w:lvlText w:val=""/>
      <w:lvlJc w:val="left"/>
      <w:pPr>
        <w:ind w:left="1440" w:hanging="360"/>
      </w:pPr>
      <w:rPr>
        <w:rFonts w:ascii="Wingdings" w:hAnsi="Wingdings" w:hint="default"/>
        <w:sz w:val="22"/>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9" w15:restartNumberingAfterBreak="0">
    <w:nsid w:val="2D2349F8"/>
    <w:multiLevelType w:val="hybridMultilevel"/>
    <w:tmpl w:val="5254DB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17755D4"/>
    <w:multiLevelType w:val="hybridMultilevel"/>
    <w:tmpl w:val="E82EC360"/>
    <w:lvl w:ilvl="0" w:tplc="9E6C2C8C">
      <w:start w:val="1"/>
      <w:numFmt w:val="bullet"/>
      <w:lvlText w:val=""/>
      <w:lvlJc w:val="left"/>
      <w:pPr>
        <w:ind w:left="1440" w:hanging="360"/>
      </w:pPr>
      <w:rPr>
        <w:rFonts w:ascii="Wingdings" w:hAnsi="Wingdings" w:hint="default"/>
        <w:sz w:val="22"/>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1" w15:restartNumberingAfterBreak="0">
    <w:nsid w:val="3390512A"/>
    <w:multiLevelType w:val="hybridMultilevel"/>
    <w:tmpl w:val="E75C726A"/>
    <w:lvl w:ilvl="0" w:tplc="9E6C2C8C">
      <w:start w:val="1"/>
      <w:numFmt w:val="bullet"/>
      <w:lvlText w:val=""/>
      <w:lvlJc w:val="left"/>
      <w:pPr>
        <w:ind w:left="1440" w:hanging="360"/>
      </w:pPr>
      <w:rPr>
        <w:rFonts w:ascii="Wingdings" w:hAnsi="Wingdings" w:hint="default"/>
        <w:sz w:val="22"/>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2" w15:restartNumberingAfterBreak="0">
    <w:nsid w:val="343640CF"/>
    <w:multiLevelType w:val="hybridMultilevel"/>
    <w:tmpl w:val="67DE10A4"/>
    <w:lvl w:ilvl="0" w:tplc="9E6C2C8C">
      <w:start w:val="1"/>
      <w:numFmt w:val="bullet"/>
      <w:lvlText w:val=""/>
      <w:lvlJc w:val="left"/>
      <w:pPr>
        <w:ind w:left="1440" w:hanging="360"/>
      </w:pPr>
      <w:rPr>
        <w:rFonts w:ascii="Wingdings" w:hAnsi="Wingdings" w:hint="default"/>
        <w:sz w:val="22"/>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3" w15:restartNumberingAfterBreak="0">
    <w:nsid w:val="34A67B9C"/>
    <w:multiLevelType w:val="hybridMultilevel"/>
    <w:tmpl w:val="CDE2D294"/>
    <w:lvl w:ilvl="0" w:tplc="9E6C2C8C">
      <w:start w:val="1"/>
      <w:numFmt w:val="bullet"/>
      <w:lvlText w:val=""/>
      <w:lvlJc w:val="left"/>
      <w:pPr>
        <w:ind w:left="1080" w:hanging="360"/>
      </w:pPr>
      <w:rPr>
        <w:rFonts w:ascii="Wingdings" w:hAnsi="Wingdings" w:hint="default"/>
        <w:sz w:val="22"/>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15:restartNumberingAfterBreak="0">
    <w:nsid w:val="38111210"/>
    <w:multiLevelType w:val="hybridMultilevel"/>
    <w:tmpl w:val="54C6AE88"/>
    <w:lvl w:ilvl="0" w:tplc="04050001">
      <w:start w:val="1"/>
      <w:numFmt w:val="bullet"/>
      <w:lvlText w:val=""/>
      <w:lvlJc w:val="left"/>
      <w:pPr>
        <w:ind w:left="1353" w:hanging="360"/>
      </w:pPr>
      <w:rPr>
        <w:rFonts w:ascii="Symbol" w:hAnsi="Symbo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38914A8D"/>
    <w:multiLevelType w:val="hybridMultilevel"/>
    <w:tmpl w:val="23B64514"/>
    <w:lvl w:ilvl="0" w:tplc="0405000B">
      <w:start w:val="1"/>
      <w:numFmt w:val="bullet"/>
      <w:lvlText w:val=""/>
      <w:lvlJc w:val="left"/>
      <w:pPr>
        <w:ind w:left="1777" w:hanging="360"/>
      </w:pPr>
      <w:rPr>
        <w:rFonts w:ascii="Wingdings" w:hAnsi="Wingdings" w:hint="default"/>
      </w:rPr>
    </w:lvl>
    <w:lvl w:ilvl="1" w:tplc="04050003" w:tentative="1">
      <w:start w:val="1"/>
      <w:numFmt w:val="bullet"/>
      <w:lvlText w:val="o"/>
      <w:lvlJc w:val="left"/>
      <w:pPr>
        <w:ind w:left="2497" w:hanging="360"/>
      </w:pPr>
      <w:rPr>
        <w:rFonts w:ascii="Courier New" w:hAnsi="Courier New" w:cs="Courier New" w:hint="default"/>
      </w:rPr>
    </w:lvl>
    <w:lvl w:ilvl="2" w:tplc="04050005" w:tentative="1">
      <w:start w:val="1"/>
      <w:numFmt w:val="bullet"/>
      <w:lvlText w:val=""/>
      <w:lvlJc w:val="left"/>
      <w:pPr>
        <w:ind w:left="3217" w:hanging="360"/>
      </w:pPr>
      <w:rPr>
        <w:rFonts w:ascii="Wingdings" w:hAnsi="Wingdings" w:hint="default"/>
      </w:rPr>
    </w:lvl>
    <w:lvl w:ilvl="3" w:tplc="04050001" w:tentative="1">
      <w:start w:val="1"/>
      <w:numFmt w:val="bullet"/>
      <w:lvlText w:val=""/>
      <w:lvlJc w:val="left"/>
      <w:pPr>
        <w:ind w:left="3937" w:hanging="360"/>
      </w:pPr>
      <w:rPr>
        <w:rFonts w:ascii="Symbol" w:hAnsi="Symbol" w:hint="default"/>
      </w:rPr>
    </w:lvl>
    <w:lvl w:ilvl="4" w:tplc="04050003" w:tentative="1">
      <w:start w:val="1"/>
      <w:numFmt w:val="bullet"/>
      <w:lvlText w:val="o"/>
      <w:lvlJc w:val="left"/>
      <w:pPr>
        <w:ind w:left="4657" w:hanging="360"/>
      </w:pPr>
      <w:rPr>
        <w:rFonts w:ascii="Courier New" w:hAnsi="Courier New" w:cs="Courier New" w:hint="default"/>
      </w:rPr>
    </w:lvl>
    <w:lvl w:ilvl="5" w:tplc="04050005" w:tentative="1">
      <w:start w:val="1"/>
      <w:numFmt w:val="bullet"/>
      <w:lvlText w:val=""/>
      <w:lvlJc w:val="left"/>
      <w:pPr>
        <w:ind w:left="5377" w:hanging="360"/>
      </w:pPr>
      <w:rPr>
        <w:rFonts w:ascii="Wingdings" w:hAnsi="Wingdings" w:hint="default"/>
      </w:rPr>
    </w:lvl>
    <w:lvl w:ilvl="6" w:tplc="04050001" w:tentative="1">
      <w:start w:val="1"/>
      <w:numFmt w:val="bullet"/>
      <w:lvlText w:val=""/>
      <w:lvlJc w:val="left"/>
      <w:pPr>
        <w:ind w:left="6097" w:hanging="360"/>
      </w:pPr>
      <w:rPr>
        <w:rFonts w:ascii="Symbol" w:hAnsi="Symbol" w:hint="default"/>
      </w:rPr>
    </w:lvl>
    <w:lvl w:ilvl="7" w:tplc="04050003" w:tentative="1">
      <w:start w:val="1"/>
      <w:numFmt w:val="bullet"/>
      <w:lvlText w:val="o"/>
      <w:lvlJc w:val="left"/>
      <w:pPr>
        <w:ind w:left="6817" w:hanging="360"/>
      </w:pPr>
      <w:rPr>
        <w:rFonts w:ascii="Courier New" w:hAnsi="Courier New" w:cs="Courier New" w:hint="default"/>
      </w:rPr>
    </w:lvl>
    <w:lvl w:ilvl="8" w:tplc="04050005" w:tentative="1">
      <w:start w:val="1"/>
      <w:numFmt w:val="bullet"/>
      <w:lvlText w:val=""/>
      <w:lvlJc w:val="left"/>
      <w:pPr>
        <w:ind w:left="7537" w:hanging="360"/>
      </w:pPr>
      <w:rPr>
        <w:rFonts w:ascii="Wingdings" w:hAnsi="Wingdings" w:hint="default"/>
      </w:rPr>
    </w:lvl>
  </w:abstractNum>
  <w:abstractNum w:abstractNumId="26" w15:restartNumberingAfterBreak="0">
    <w:nsid w:val="3A562A71"/>
    <w:multiLevelType w:val="hybridMultilevel"/>
    <w:tmpl w:val="F432D37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3BEC0D20"/>
    <w:multiLevelType w:val="hybridMultilevel"/>
    <w:tmpl w:val="BBCE41B6"/>
    <w:lvl w:ilvl="0" w:tplc="3F44A522">
      <w:numFmt w:val="bullet"/>
      <w:lvlText w:val="-"/>
      <w:lvlJc w:val="left"/>
      <w:pPr>
        <w:ind w:left="36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3D8D7A99"/>
    <w:multiLevelType w:val="hybridMultilevel"/>
    <w:tmpl w:val="1C589A9E"/>
    <w:lvl w:ilvl="0" w:tplc="2348FA50">
      <w:start w:val="1"/>
      <w:numFmt w:val="decimal"/>
      <w:lvlText w:val="%1."/>
      <w:lvlJc w:val="left"/>
      <w:pPr>
        <w:ind w:left="360" w:hanging="360"/>
      </w:pPr>
      <w:rPr>
        <w:rFonts w:hint="default"/>
        <w:color w:val="C45911" w:themeColor="accent2" w:themeShade="BF"/>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424812B4"/>
    <w:multiLevelType w:val="hybridMultilevel"/>
    <w:tmpl w:val="6868C0F2"/>
    <w:lvl w:ilvl="0" w:tplc="0405000D">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0" w15:restartNumberingAfterBreak="0">
    <w:nsid w:val="4782195B"/>
    <w:multiLevelType w:val="hybridMultilevel"/>
    <w:tmpl w:val="031804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8FD5DA1"/>
    <w:multiLevelType w:val="hybridMultilevel"/>
    <w:tmpl w:val="712E8DBE"/>
    <w:lvl w:ilvl="0" w:tplc="9E6C2C8C">
      <w:start w:val="1"/>
      <w:numFmt w:val="bullet"/>
      <w:lvlText w:val=""/>
      <w:lvlJc w:val="left"/>
      <w:pPr>
        <w:ind w:left="1506" w:hanging="360"/>
      </w:pPr>
      <w:rPr>
        <w:rFonts w:ascii="Wingdings" w:hAnsi="Wingdings" w:hint="default"/>
        <w:sz w:val="22"/>
      </w:rPr>
    </w:lvl>
    <w:lvl w:ilvl="1" w:tplc="04050003" w:tentative="1">
      <w:start w:val="1"/>
      <w:numFmt w:val="bullet"/>
      <w:lvlText w:val="o"/>
      <w:lvlJc w:val="left"/>
      <w:pPr>
        <w:ind w:left="2226" w:hanging="360"/>
      </w:pPr>
      <w:rPr>
        <w:rFonts w:ascii="Courier New" w:hAnsi="Courier New" w:cs="Courier New" w:hint="default"/>
      </w:rPr>
    </w:lvl>
    <w:lvl w:ilvl="2" w:tplc="04050005" w:tentative="1">
      <w:start w:val="1"/>
      <w:numFmt w:val="bullet"/>
      <w:lvlText w:val=""/>
      <w:lvlJc w:val="left"/>
      <w:pPr>
        <w:ind w:left="2946" w:hanging="360"/>
      </w:pPr>
      <w:rPr>
        <w:rFonts w:ascii="Wingdings" w:hAnsi="Wingdings" w:hint="default"/>
      </w:rPr>
    </w:lvl>
    <w:lvl w:ilvl="3" w:tplc="04050001" w:tentative="1">
      <w:start w:val="1"/>
      <w:numFmt w:val="bullet"/>
      <w:lvlText w:val=""/>
      <w:lvlJc w:val="left"/>
      <w:pPr>
        <w:ind w:left="3666" w:hanging="360"/>
      </w:pPr>
      <w:rPr>
        <w:rFonts w:ascii="Symbol" w:hAnsi="Symbol" w:hint="default"/>
      </w:rPr>
    </w:lvl>
    <w:lvl w:ilvl="4" w:tplc="04050003" w:tentative="1">
      <w:start w:val="1"/>
      <w:numFmt w:val="bullet"/>
      <w:lvlText w:val="o"/>
      <w:lvlJc w:val="left"/>
      <w:pPr>
        <w:ind w:left="4386" w:hanging="360"/>
      </w:pPr>
      <w:rPr>
        <w:rFonts w:ascii="Courier New" w:hAnsi="Courier New" w:cs="Courier New" w:hint="default"/>
      </w:rPr>
    </w:lvl>
    <w:lvl w:ilvl="5" w:tplc="04050005" w:tentative="1">
      <w:start w:val="1"/>
      <w:numFmt w:val="bullet"/>
      <w:lvlText w:val=""/>
      <w:lvlJc w:val="left"/>
      <w:pPr>
        <w:ind w:left="5106" w:hanging="360"/>
      </w:pPr>
      <w:rPr>
        <w:rFonts w:ascii="Wingdings" w:hAnsi="Wingdings" w:hint="default"/>
      </w:rPr>
    </w:lvl>
    <w:lvl w:ilvl="6" w:tplc="04050001" w:tentative="1">
      <w:start w:val="1"/>
      <w:numFmt w:val="bullet"/>
      <w:lvlText w:val=""/>
      <w:lvlJc w:val="left"/>
      <w:pPr>
        <w:ind w:left="5826" w:hanging="360"/>
      </w:pPr>
      <w:rPr>
        <w:rFonts w:ascii="Symbol" w:hAnsi="Symbol" w:hint="default"/>
      </w:rPr>
    </w:lvl>
    <w:lvl w:ilvl="7" w:tplc="04050003" w:tentative="1">
      <w:start w:val="1"/>
      <w:numFmt w:val="bullet"/>
      <w:lvlText w:val="o"/>
      <w:lvlJc w:val="left"/>
      <w:pPr>
        <w:ind w:left="6546" w:hanging="360"/>
      </w:pPr>
      <w:rPr>
        <w:rFonts w:ascii="Courier New" w:hAnsi="Courier New" w:cs="Courier New" w:hint="default"/>
      </w:rPr>
    </w:lvl>
    <w:lvl w:ilvl="8" w:tplc="04050005" w:tentative="1">
      <w:start w:val="1"/>
      <w:numFmt w:val="bullet"/>
      <w:lvlText w:val=""/>
      <w:lvlJc w:val="left"/>
      <w:pPr>
        <w:ind w:left="7266" w:hanging="360"/>
      </w:pPr>
      <w:rPr>
        <w:rFonts w:ascii="Wingdings" w:hAnsi="Wingdings" w:hint="default"/>
      </w:rPr>
    </w:lvl>
  </w:abstractNum>
  <w:abstractNum w:abstractNumId="32" w15:restartNumberingAfterBreak="0">
    <w:nsid w:val="4B500361"/>
    <w:multiLevelType w:val="hybridMultilevel"/>
    <w:tmpl w:val="D334F78A"/>
    <w:lvl w:ilvl="0" w:tplc="259C41BE">
      <w:start w:val="1"/>
      <w:numFmt w:val="decimal"/>
      <w:lvlText w:val="%1."/>
      <w:lvlJc w:val="left"/>
      <w:pPr>
        <w:ind w:left="786" w:hanging="360"/>
      </w:pPr>
      <w:rPr>
        <w:rFonts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4D5449AF"/>
    <w:multiLevelType w:val="hybridMultilevel"/>
    <w:tmpl w:val="EB524DF4"/>
    <w:lvl w:ilvl="0" w:tplc="0405000D">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4E4866B2"/>
    <w:multiLevelType w:val="hybridMultilevel"/>
    <w:tmpl w:val="CC0C9716"/>
    <w:lvl w:ilvl="0" w:tplc="0405000B">
      <w:start w:val="1"/>
      <w:numFmt w:val="bullet"/>
      <w:lvlText w:val=""/>
      <w:lvlJc w:val="left"/>
      <w:pPr>
        <w:ind w:left="1080" w:hanging="360"/>
      </w:pPr>
      <w:rPr>
        <w:rFonts w:ascii="Wingdings" w:hAnsi="Wingding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4F1B0970"/>
    <w:multiLevelType w:val="hybridMultilevel"/>
    <w:tmpl w:val="DDDCC576"/>
    <w:lvl w:ilvl="0" w:tplc="9E6C2C8C">
      <w:start w:val="1"/>
      <w:numFmt w:val="bullet"/>
      <w:lvlText w:val=""/>
      <w:lvlJc w:val="left"/>
      <w:pPr>
        <w:ind w:left="1440" w:hanging="360"/>
      </w:pPr>
      <w:rPr>
        <w:rFonts w:ascii="Wingdings" w:hAnsi="Wingdings" w:hint="default"/>
        <w:sz w:val="22"/>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6" w15:restartNumberingAfterBreak="0">
    <w:nsid w:val="4F345012"/>
    <w:multiLevelType w:val="hybridMultilevel"/>
    <w:tmpl w:val="792E52D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58212472"/>
    <w:multiLevelType w:val="hybridMultilevel"/>
    <w:tmpl w:val="ACC80534"/>
    <w:lvl w:ilvl="0" w:tplc="04050017">
      <w:start w:val="1"/>
      <w:numFmt w:val="lowerLetter"/>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38" w15:restartNumberingAfterBreak="0">
    <w:nsid w:val="58421C2C"/>
    <w:multiLevelType w:val="hybridMultilevel"/>
    <w:tmpl w:val="3E7214FC"/>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9" w15:restartNumberingAfterBreak="0">
    <w:nsid w:val="59AE3C08"/>
    <w:multiLevelType w:val="hybridMultilevel"/>
    <w:tmpl w:val="9990C400"/>
    <w:lvl w:ilvl="0" w:tplc="9E6C2C8C">
      <w:start w:val="1"/>
      <w:numFmt w:val="bullet"/>
      <w:lvlText w:val=""/>
      <w:lvlJc w:val="left"/>
      <w:pPr>
        <w:ind w:left="1440" w:hanging="360"/>
      </w:pPr>
      <w:rPr>
        <w:rFonts w:ascii="Wingdings" w:hAnsi="Wingdings" w:hint="default"/>
        <w:sz w:val="22"/>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0" w15:restartNumberingAfterBreak="0">
    <w:nsid w:val="62A2227D"/>
    <w:multiLevelType w:val="hybridMultilevel"/>
    <w:tmpl w:val="BAC0EAB2"/>
    <w:lvl w:ilvl="0" w:tplc="0405000D">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65E01A58"/>
    <w:multiLevelType w:val="hybridMultilevel"/>
    <w:tmpl w:val="B05C455C"/>
    <w:lvl w:ilvl="0" w:tplc="0405000B">
      <w:start w:val="1"/>
      <w:numFmt w:val="bullet"/>
      <w:lvlText w:val=""/>
      <w:lvlJc w:val="left"/>
      <w:pPr>
        <w:ind w:left="1425" w:hanging="360"/>
      </w:pPr>
      <w:rPr>
        <w:rFonts w:ascii="Wingdings" w:hAnsi="Wingdings"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42" w15:restartNumberingAfterBreak="0">
    <w:nsid w:val="66AE5B86"/>
    <w:multiLevelType w:val="hybridMultilevel"/>
    <w:tmpl w:val="F68AAF1C"/>
    <w:lvl w:ilvl="0" w:tplc="55DE76F0">
      <w:start w:val="1"/>
      <w:numFmt w:val="decimal"/>
      <w:lvlText w:val="%1."/>
      <w:lvlJc w:val="left"/>
      <w:pPr>
        <w:ind w:left="720" w:hanging="360"/>
      </w:pPr>
      <w:rPr>
        <w:rFonts w:ascii="Gill Sans MT" w:hAnsi="Gill Sans MT"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7F14D3A"/>
    <w:multiLevelType w:val="hybridMultilevel"/>
    <w:tmpl w:val="CE72647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B403AC8"/>
    <w:multiLevelType w:val="hybridMultilevel"/>
    <w:tmpl w:val="9B104EA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F4E47DE"/>
    <w:multiLevelType w:val="hybridMultilevel"/>
    <w:tmpl w:val="C98CAB62"/>
    <w:lvl w:ilvl="0" w:tplc="0405000D">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2BF5448"/>
    <w:multiLevelType w:val="hybridMultilevel"/>
    <w:tmpl w:val="2F0EB1DA"/>
    <w:lvl w:ilvl="0" w:tplc="0405000B">
      <w:start w:val="1"/>
      <w:numFmt w:val="bullet"/>
      <w:lvlText w:val=""/>
      <w:lvlJc w:val="left"/>
      <w:pPr>
        <w:ind w:left="1425" w:hanging="360"/>
      </w:pPr>
      <w:rPr>
        <w:rFonts w:ascii="Wingdings" w:hAnsi="Wingdings"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47" w15:restartNumberingAfterBreak="0">
    <w:nsid w:val="74DF61B9"/>
    <w:multiLevelType w:val="hybridMultilevel"/>
    <w:tmpl w:val="EAA2FCBE"/>
    <w:lvl w:ilvl="0" w:tplc="A10A71A2">
      <w:start w:val="1"/>
      <w:numFmt w:val="upperRoman"/>
      <w:pStyle w:val="st-slice"/>
      <w:lvlText w:val="%1."/>
      <w:lvlJc w:val="left"/>
      <w:pPr>
        <w:tabs>
          <w:tab w:val="num" w:pos="72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8" w15:restartNumberingAfterBreak="0">
    <w:nsid w:val="7588270D"/>
    <w:multiLevelType w:val="hybridMultilevel"/>
    <w:tmpl w:val="B830BC44"/>
    <w:lvl w:ilvl="0" w:tplc="9E6C2C8C">
      <w:start w:val="1"/>
      <w:numFmt w:val="bullet"/>
      <w:lvlText w:val=""/>
      <w:lvlJc w:val="left"/>
      <w:pPr>
        <w:ind w:left="1440" w:hanging="360"/>
      </w:pPr>
      <w:rPr>
        <w:rFonts w:ascii="Wingdings" w:hAnsi="Wingdings" w:hint="default"/>
        <w:sz w:val="22"/>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9" w15:restartNumberingAfterBreak="0">
    <w:nsid w:val="76FD16F8"/>
    <w:multiLevelType w:val="hybridMultilevel"/>
    <w:tmpl w:val="D3D65F62"/>
    <w:lvl w:ilvl="0" w:tplc="9E6C2C8C">
      <w:start w:val="1"/>
      <w:numFmt w:val="bullet"/>
      <w:lvlText w:val=""/>
      <w:lvlJc w:val="left"/>
      <w:pPr>
        <w:ind w:left="720" w:hanging="360"/>
      </w:pPr>
      <w:rPr>
        <w:rFonts w:ascii="Wingdings" w:hAnsi="Wingdings"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77DC7930"/>
    <w:multiLevelType w:val="hybridMultilevel"/>
    <w:tmpl w:val="EE6672A2"/>
    <w:lvl w:ilvl="0" w:tplc="9E6C2C8C">
      <w:start w:val="1"/>
      <w:numFmt w:val="bullet"/>
      <w:lvlText w:val=""/>
      <w:lvlJc w:val="left"/>
      <w:pPr>
        <w:ind w:left="1440" w:hanging="360"/>
      </w:pPr>
      <w:rPr>
        <w:rFonts w:ascii="Wingdings" w:hAnsi="Wingdings" w:hint="default"/>
        <w:sz w:val="22"/>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1" w15:restartNumberingAfterBreak="0">
    <w:nsid w:val="7A49206F"/>
    <w:multiLevelType w:val="hybridMultilevel"/>
    <w:tmpl w:val="DB6E8566"/>
    <w:lvl w:ilvl="0" w:tplc="9E6C2C8C">
      <w:start w:val="1"/>
      <w:numFmt w:val="bullet"/>
      <w:lvlText w:val=""/>
      <w:lvlJc w:val="left"/>
      <w:pPr>
        <w:ind w:left="720" w:hanging="360"/>
      </w:pPr>
      <w:rPr>
        <w:rFonts w:ascii="Wingdings" w:hAnsi="Wingdings"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7BCF01FF"/>
    <w:multiLevelType w:val="hybridMultilevel"/>
    <w:tmpl w:val="644C34D2"/>
    <w:lvl w:ilvl="0" w:tplc="69C8858E">
      <w:start w:val="1"/>
      <w:numFmt w:val="decimal"/>
      <w:pStyle w:val="Program"/>
      <w:lvlText w:val="%1"/>
      <w:lvlJc w:val="right"/>
      <w:pPr>
        <w:tabs>
          <w:tab w:val="num" w:pos="567"/>
        </w:tabs>
        <w:ind w:left="567" w:hanging="142"/>
      </w:pPr>
      <w:rPr>
        <w:rFonts w:hint="default"/>
        <w:b w:val="0"/>
        <w:i/>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3" w15:restartNumberingAfterBreak="0">
    <w:nsid w:val="7F3F69E5"/>
    <w:multiLevelType w:val="hybridMultilevel"/>
    <w:tmpl w:val="264816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num>
  <w:num w:numId="2">
    <w:abstractNumId w:val="36"/>
  </w:num>
  <w:num w:numId="3">
    <w:abstractNumId w:val="27"/>
  </w:num>
  <w:num w:numId="4">
    <w:abstractNumId w:val="52"/>
  </w:num>
  <w:num w:numId="5">
    <w:abstractNumId w:val="47"/>
  </w:num>
  <w:num w:numId="6">
    <w:abstractNumId w:val="1"/>
  </w:num>
  <w:num w:numId="7">
    <w:abstractNumId w:val="24"/>
  </w:num>
  <w:num w:numId="8">
    <w:abstractNumId w:val="10"/>
  </w:num>
  <w:num w:numId="9">
    <w:abstractNumId w:val="43"/>
  </w:num>
  <w:num w:numId="10">
    <w:abstractNumId w:val="37"/>
  </w:num>
  <w:num w:numId="11">
    <w:abstractNumId w:val="41"/>
  </w:num>
  <w:num w:numId="12">
    <w:abstractNumId w:val="46"/>
  </w:num>
  <w:num w:numId="13">
    <w:abstractNumId w:val="13"/>
  </w:num>
  <w:num w:numId="14">
    <w:abstractNumId w:val="15"/>
  </w:num>
  <w:num w:numId="15">
    <w:abstractNumId w:val="3"/>
  </w:num>
  <w:num w:numId="16">
    <w:abstractNumId w:val="44"/>
  </w:num>
  <w:num w:numId="17">
    <w:abstractNumId w:val="33"/>
  </w:num>
  <w:num w:numId="18">
    <w:abstractNumId w:val="4"/>
  </w:num>
  <w:num w:numId="19">
    <w:abstractNumId w:val="14"/>
  </w:num>
  <w:num w:numId="20">
    <w:abstractNumId w:val="9"/>
  </w:num>
  <w:num w:numId="21">
    <w:abstractNumId w:val="2"/>
  </w:num>
  <w:num w:numId="22">
    <w:abstractNumId w:val="29"/>
  </w:num>
  <w:num w:numId="23">
    <w:abstractNumId w:val="40"/>
  </w:num>
  <w:num w:numId="24">
    <w:abstractNumId w:val="38"/>
  </w:num>
  <w:num w:numId="25">
    <w:abstractNumId w:val="19"/>
  </w:num>
  <w:num w:numId="26">
    <w:abstractNumId w:val="26"/>
  </w:num>
  <w:num w:numId="27">
    <w:abstractNumId w:val="0"/>
  </w:num>
  <w:num w:numId="28">
    <w:abstractNumId w:val="16"/>
  </w:num>
  <w:num w:numId="29">
    <w:abstractNumId w:val="45"/>
  </w:num>
  <w:num w:numId="30">
    <w:abstractNumId w:val="42"/>
  </w:num>
  <w:num w:numId="31">
    <w:abstractNumId w:val="6"/>
  </w:num>
  <w:num w:numId="32">
    <w:abstractNumId w:val="25"/>
  </w:num>
  <w:num w:numId="33">
    <w:abstractNumId w:val="34"/>
  </w:num>
  <w:num w:numId="34">
    <w:abstractNumId w:val="53"/>
  </w:num>
  <w:num w:numId="35">
    <w:abstractNumId w:val="11"/>
  </w:num>
  <w:num w:numId="36">
    <w:abstractNumId w:val="30"/>
  </w:num>
  <w:num w:numId="37">
    <w:abstractNumId w:val="32"/>
  </w:num>
  <w:num w:numId="38">
    <w:abstractNumId w:val="17"/>
  </w:num>
  <w:num w:numId="39">
    <w:abstractNumId w:val="23"/>
  </w:num>
  <w:num w:numId="40">
    <w:abstractNumId w:val="48"/>
  </w:num>
  <w:num w:numId="41">
    <w:abstractNumId w:val="51"/>
  </w:num>
  <w:num w:numId="42">
    <w:abstractNumId w:val="49"/>
  </w:num>
  <w:num w:numId="43">
    <w:abstractNumId w:val="7"/>
  </w:num>
  <w:num w:numId="44">
    <w:abstractNumId w:val="20"/>
  </w:num>
  <w:num w:numId="45">
    <w:abstractNumId w:val="5"/>
  </w:num>
  <w:num w:numId="46">
    <w:abstractNumId w:val="39"/>
  </w:num>
  <w:num w:numId="47">
    <w:abstractNumId w:val="22"/>
  </w:num>
  <w:num w:numId="48">
    <w:abstractNumId w:val="35"/>
  </w:num>
  <w:num w:numId="49">
    <w:abstractNumId w:val="50"/>
  </w:num>
  <w:num w:numId="50">
    <w:abstractNumId w:val="18"/>
  </w:num>
  <w:num w:numId="51">
    <w:abstractNumId w:val="21"/>
  </w:num>
  <w:num w:numId="52">
    <w:abstractNumId w:val="12"/>
  </w:num>
  <w:num w:numId="53">
    <w:abstractNumId w:val="31"/>
  </w:num>
  <w:num w:numId="54">
    <w:abstractNumId w:val="2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76"/>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YwsLQ0NgUyjC1MLJR0lIJTi4sz8/NACgxrASUy3+8sAAAA"/>
  </w:docVars>
  <w:rsids>
    <w:rsidRoot w:val="00A24F59"/>
    <w:rsid w:val="000005DF"/>
    <w:rsid w:val="00000930"/>
    <w:rsid w:val="0000157D"/>
    <w:rsid w:val="000077A6"/>
    <w:rsid w:val="00007A98"/>
    <w:rsid w:val="0001086C"/>
    <w:rsid w:val="000121FC"/>
    <w:rsid w:val="000130BB"/>
    <w:rsid w:val="000133F6"/>
    <w:rsid w:val="00014BEF"/>
    <w:rsid w:val="00014DFE"/>
    <w:rsid w:val="00015DD4"/>
    <w:rsid w:val="00017BFE"/>
    <w:rsid w:val="00020D5F"/>
    <w:rsid w:val="00021559"/>
    <w:rsid w:val="00021899"/>
    <w:rsid w:val="0002211E"/>
    <w:rsid w:val="00026081"/>
    <w:rsid w:val="00027827"/>
    <w:rsid w:val="00030172"/>
    <w:rsid w:val="00030D0B"/>
    <w:rsid w:val="0003144F"/>
    <w:rsid w:val="00033E21"/>
    <w:rsid w:val="00035601"/>
    <w:rsid w:val="000365AD"/>
    <w:rsid w:val="000403B8"/>
    <w:rsid w:val="00042F60"/>
    <w:rsid w:val="000462E9"/>
    <w:rsid w:val="000506E8"/>
    <w:rsid w:val="00051D98"/>
    <w:rsid w:val="000545B4"/>
    <w:rsid w:val="00054992"/>
    <w:rsid w:val="000555EC"/>
    <w:rsid w:val="00056DD4"/>
    <w:rsid w:val="00060026"/>
    <w:rsid w:val="000602E5"/>
    <w:rsid w:val="00060BA7"/>
    <w:rsid w:val="00063C71"/>
    <w:rsid w:val="00066C92"/>
    <w:rsid w:val="00066E49"/>
    <w:rsid w:val="00066E99"/>
    <w:rsid w:val="000712FC"/>
    <w:rsid w:val="00071810"/>
    <w:rsid w:val="000748D1"/>
    <w:rsid w:val="000753D2"/>
    <w:rsid w:val="00081A56"/>
    <w:rsid w:val="00082AA4"/>
    <w:rsid w:val="0009096F"/>
    <w:rsid w:val="00090EAF"/>
    <w:rsid w:val="00091757"/>
    <w:rsid w:val="00094443"/>
    <w:rsid w:val="0009631F"/>
    <w:rsid w:val="00096808"/>
    <w:rsid w:val="00097F21"/>
    <w:rsid w:val="000A3331"/>
    <w:rsid w:val="000A55A2"/>
    <w:rsid w:val="000A6384"/>
    <w:rsid w:val="000A6DDE"/>
    <w:rsid w:val="000A7E77"/>
    <w:rsid w:val="000B1260"/>
    <w:rsid w:val="000B2223"/>
    <w:rsid w:val="000B23B1"/>
    <w:rsid w:val="000B453D"/>
    <w:rsid w:val="000B4F97"/>
    <w:rsid w:val="000B5618"/>
    <w:rsid w:val="000B66AF"/>
    <w:rsid w:val="000B6744"/>
    <w:rsid w:val="000C0066"/>
    <w:rsid w:val="000C0A77"/>
    <w:rsid w:val="000C132D"/>
    <w:rsid w:val="000C3D14"/>
    <w:rsid w:val="000C49F2"/>
    <w:rsid w:val="000C5150"/>
    <w:rsid w:val="000C5348"/>
    <w:rsid w:val="000C7015"/>
    <w:rsid w:val="000C74B4"/>
    <w:rsid w:val="000D11F2"/>
    <w:rsid w:val="000D1C3B"/>
    <w:rsid w:val="000D2430"/>
    <w:rsid w:val="000D2762"/>
    <w:rsid w:val="000D291C"/>
    <w:rsid w:val="000D3B16"/>
    <w:rsid w:val="000D43B5"/>
    <w:rsid w:val="000D4683"/>
    <w:rsid w:val="000D4DE0"/>
    <w:rsid w:val="000D75BD"/>
    <w:rsid w:val="000E0B6C"/>
    <w:rsid w:val="000E1F21"/>
    <w:rsid w:val="000E3C1F"/>
    <w:rsid w:val="000E5333"/>
    <w:rsid w:val="000E6445"/>
    <w:rsid w:val="000E7891"/>
    <w:rsid w:val="000E79E3"/>
    <w:rsid w:val="000E7F19"/>
    <w:rsid w:val="000F285A"/>
    <w:rsid w:val="000F385B"/>
    <w:rsid w:val="000F39D4"/>
    <w:rsid w:val="000F5B6C"/>
    <w:rsid w:val="000F72EC"/>
    <w:rsid w:val="00103B38"/>
    <w:rsid w:val="00104B11"/>
    <w:rsid w:val="00104B84"/>
    <w:rsid w:val="0010530A"/>
    <w:rsid w:val="001055F1"/>
    <w:rsid w:val="00107239"/>
    <w:rsid w:val="001111BE"/>
    <w:rsid w:val="00112623"/>
    <w:rsid w:val="00115A18"/>
    <w:rsid w:val="00115BA3"/>
    <w:rsid w:val="00122508"/>
    <w:rsid w:val="00123EA5"/>
    <w:rsid w:val="00124BE9"/>
    <w:rsid w:val="0012627B"/>
    <w:rsid w:val="00127B01"/>
    <w:rsid w:val="0013023A"/>
    <w:rsid w:val="00130E47"/>
    <w:rsid w:val="00131288"/>
    <w:rsid w:val="00131C68"/>
    <w:rsid w:val="001330D1"/>
    <w:rsid w:val="00134094"/>
    <w:rsid w:val="0013639B"/>
    <w:rsid w:val="00136F10"/>
    <w:rsid w:val="0013752E"/>
    <w:rsid w:val="00137FA7"/>
    <w:rsid w:val="0014000E"/>
    <w:rsid w:val="00141450"/>
    <w:rsid w:val="001416D0"/>
    <w:rsid w:val="00142C1E"/>
    <w:rsid w:val="00142E6B"/>
    <w:rsid w:val="001433D2"/>
    <w:rsid w:val="0014425F"/>
    <w:rsid w:val="00144CE3"/>
    <w:rsid w:val="00147152"/>
    <w:rsid w:val="00147253"/>
    <w:rsid w:val="00150038"/>
    <w:rsid w:val="001569C0"/>
    <w:rsid w:val="00163996"/>
    <w:rsid w:val="00163B08"/>
    <w:rsid w:val="001645A2"/>
    <w:rsid w:val="00164B83"/>
    <w:rsid w:val="00166BB5"/>
    <w:rsid w:val="00170C28"/>
    <w:rsid w:val="00170C44"/>
    <w:rsid w:val="0017106E"/>
    <w:rsid w:val="00171626"/>
    <w:rsid w:val="00173BEA"/>
    <w:rsid w:val="00176445"/>
    <w:rsid w:val="00176992"/>
    <w:rsid w:val="00176EC7"/>
    <w:rsid w:val="00177541"/>
    <w:rsid w:val="00180297"/>
    <w:rsid w:val="00180E5B"/>
    <w:rsid w:val="001822F9"/>
    <w:rsid w:val="001845A5"/>
    <w:rsid w:val="001854D8"/>
    <w:rsid w:val="00190AB3"/>
    <w:rsid w:val="00192719"/>
    <w:rsid w:val="00193480"/>
    <w:rsid w:val="0019526F"/>
    <w:rsid w:val="001A0229"/>
    <w:rsid w:val="001A52A5"/>
    <w:rsid w:val="001A5E8D"/>
    <w:rsid w:val="001B2AC7"/>
    <w:rsid w:val="001B30D7"/>
    <w:rsid w:val="001B30F9"/>
    <w:rsid w:val="001B4C49"/>
    <w:rsid w:val="001B4E7A"/>
    <w:rsid w:val="001B5672"/>
    <w:rsid w:val="001B706D"/>
    <w:rsid w:val="001C0111"/>
    <w:rsid w:val="001C0141"/>
    <w:rsid w:val="001C1243"/>
    <w:rsid w:val="001C148F"/>
    <w:rsid w:val="001C2A28"/>
    <w:rsid w:val="001C3823"/>
    <w:rsid w:val="001C5755"/>
    <w:rsid w:val="001D03C7"/>
    <w:rsid w:val="001D047E"/>
    <w:rsid w:val="001D193C"/>
    <w:rsid w:val="001D4571"/>
    <w:rsid w:val="001D4578"/>
    <w:rsid w:val="001D5D65"/>
    <w:rsid w:val="001D6EAD"/>
    <w:rsid w:val="001E2957"/>
    <w:rsid w:val="001E365F"/>
    <w:rsid w:val="001E3660"/>
    <w:rsid w:val="001E4EAE"/>
    <w:rsid w:val="001E4EEF"/>
    <w:rsid w:val="001E6CE8"/>
    <w:rsid w:val="001E7A7E"/>
    <w:rsid w:val="001F05F6"/>
    <w:rsid w:val="001F134F"/>
    <w:rsid w:val="001F2EB0"/>
    <w:rsid w:val="001F3826"/>
    <w:rsid w:val="001F3D04"/>
    <w:rsid w:val="001F46FD"/>
    <w:rsid w:val="001F6781"/>
    <w:rsid w:val="001F7AA2"/>
    <w:rsid w:val="002000AF"/>
    <w:rsid w:val="00201616"/>
    <w:rsid w:val="00211790"/>
    <w:rsid w:val="002148ED"/>
    <w:rsid w:val="00217917"/>
    <w:rsid w:val="00217E67"/>
    <w:rsid w:val="002201B3"/>
    <w:rsid w:val="002210A5"/>
    <w:rsid w:val="00221F5D"/>
    <w:rsid w:val="00222017"/>
    <w:rsid w:val="00223539"/>
    <w:rsid w:val="00223CFC"/>
    <w:rsid w:val="002244B3"/>
    <w:rsid w:val="002274B9"/>
    <w:rsid w:val="00231553"/>
    <w:rsid w:val="0023361D"/>
    <w:rsid w:val="002344EE"/>
    <w:rsid w:val="00235B60"/>
    <w:rsid w:val="0023732B"/>
    <w:rsid w:val="00243509"/>
    <w:rsid w:val="00244517"/>
    <w:rsid w:val="00250BB9"/>
    <w:rsid w:val="00251000"/>
    <w:rsid w:val="002517A0"/>
    <w:rsid w:val="00253860"/>
    <w:rsid w:val="00253FB8"/>
    <w:rsid w:val="00254B9A"/>
    <w:rsid w:val="002560DB"/>
    <w:rsid w:val="00256AEC"/>
    <w:rsid w:val="00260AD2"/>
    <w:rsid w:val="002615B4"/>
    <w:rsid w:val="00266362"/>
    <w:rsid w:val="002668AA"/>
    <w:rsid w:val="002675A1"/>
    <w:rsid w:val="00267E43"/>
    <w:rsid w:val="00271C6C"/>
    <w:rsid w:val="00273ED3"/>
    <w:rsid w:val="002751C2"/>
    <w:rsid w:val="00276E87"/>
    <w:rsid w:val="0028056A"/>
    <w:rsid w:val="00280953"/>
    <w:rsid w:val="00281053"/>
    <w:rsid w:val="00281F71"/>
    <w:rsid w:val="00282A64"/>
    <w:rsid w:val="00284C07"/>
    <w:rsid w:val="00286145"/>
    <w:rsid w:val="00286F03"/>
    <w:rsid w:val="00291748"/>
    <w:rsid w:val="00292921"/>
    <w:rsid w:val="00292C1C"/>
    <w:rsid w:val="00293632"/>
    <w:rsid w:val="00293F69"/>
    <w:rsid w:val="00295076"/>
    <w:rsid w:val="00295B9C"/>
    <w:rsid w:val="00297E97"/>
    <w:rsid w:val="002A01E6"/>
    <w:rsid w:val="002A352A"/>
    <w:rsid w:val="002A3BF3"/>
    <w:rsid w:val="002A438A"/>
    <w:rsid w:val="002A43F4"/>
    <w:rsid w:val="002A45F5"/>
    <w:rsid w:val="002A5D87"/>
    <w:rsid w:val="002B116B"/>
    <w:rsid w:val="002B4004"/>
    <w:rsid w:val="002B6CE7"/>
    <w:rsid w:val="002C04B9"/>
    <w:rsid w:val="002C3446"/>
    <w:rsid w:val="002C4E12"/>
    <w:rsid w:val="002C6AAA"/>
    <w:rsid w:val="002C6CB0"/>
    <w:rsid w:val="002D1ED8"/>
    <w:rsid w:val="002D38B4"/>
    <w:rsid w:val="002D4EA2"/>
    <w:rsid w:val="002D5F93"/>
    <w:rsid w:val="002D68B2"/>
    <w:rsid w:val="002D78FF"/>
    <w:rsid w:val="002E0C38"/>
    <w:rsid w:val="002E10F9"/>
    <w:rsid w:val="002E1417"/>
    <w:rsid w:val="002E14B2"/>
    <w:rsid w:val="002E2FF3"/>
    <w:rsid w:val="002E74D7"/>
    <w:rsid w:val="002F0C63"/>
    <w:rsid w:val="002F2212"/>
    <w:rsid w:val="002F272D"/>
    <w:rsid w:val="002F34BC"/>
    <w:rsid w:val="00300FE5"/>
    <w:rsid w:val="00304566"/>
    <w:rsid w:val="0030706B"/>
    <w:rsid w:val="00310E71"/>
    <w:rsid w:val="0031207C"/>
    <w:rsid w:val="00315C36"/>
    <w:rsid w:val="00316532"/>
    <w:rsid w:val="00316BB0"/>
    <w:rsid w:val="00317FC3"/>
    <w:rsid w:val="0032017E"/>
    <w:rsid w:val="003207A7"/>
    <w:rsid w:val="00320EF8"/>
    <w:rsid w:val="00323B41"/>
    <w:rsid w:val="00327552"/>
    <w:rsid w:val="00330051"/>
    <w:rsid w:val="003300D0"/>
    <w:rsid w:val="00330D3F"/>
    <w:rsid w:val="00331C03"/>
    <w:rsid w:val="0033278E"/>
    <w:rsid w:val="0033288E"/>
    <w:rsid w:val="00333D2A"/>
    <w:rsid w:val="00334794"/>
    <w:rsid w:val="00334A57"/>
    <w:rsid w:val="003350C5"/>
    <w:rsid w:val="0033515E"/>
    <w:rsid w:val="00336A67"/>
    <w:rsid w:val="00343D4A"/>
    <w:rsid w:val="00344863"/>
    <w:rsid w:val="0034587D"/>
    <w:rsid w:val="003500BA"/>
    <w:rsid w:val="0035023A"/>
    <w:rsid w:val="003502E8"/>
    <w:rsid w:val="003504D9"/>
    <w:rsid w:val="0035110B"/>
    <w:rsid w:val="0035263F"/>
    <w:rsid w:val="00352912"/>
    <w:rsid w:val="00353014"/>
    <w:rsid w:val="00355BC3"/>
    <w:rsid w:val="00360058"/>
    <w:rsid w:val="00363AC0"/>
    <w:rsid w:val="003645A2"/>
    <w:rsid w:val="003646BA"/>
    <w:rsid w:val="00364768"/>
    <w:rsid w:val="003668B1"/>
    <w:rsid w:val="00366B5A"/>
    <w:rsid w:val="00366B90"/>
    <w:rsid w:val="0037005D"/>
    <w:rsid w:val="00370F54"/>
    <w:rsid w:val="003733CB"/>
    <w:rsid w:val="00374349"/>
    <w:rsid w:val="003754CB"/>
    <w:rsid w:val="00377899"/>
    <w:rsid w:val="00380612"/>
    <w:rsid w:val="00381391"/>
    <w:rsid w:val="0038355F"/>
    <w:rsid w:val="00383B1B"/>
    <w:rsid w:val="00384327"/>
    <w:rsid w:val="00384F3A"/>
    <w:rsid w:val="00386BD5"/>
    <w:rsid w:val="00386FE0"/>
    <w:rsid w:val="003929E2"/>
    <w:rsid w:val="003931A7"/>
    <w:rsid w:val="00397625"/>
    <w:rsid w:val="00397DA6"/>
    <w:rsid w:val="003A2A45"/>
    <w:rsid w:val="003A4938"/>
    <w:rsid w:val="003A5A4E"/>
    <w:rsid w:val="003A5BDC"/>
    <w:rsid w:val="003A68DF"/>
    <w:rsid w:val="003A6BA6"/>
    <w:rsid w:val="003B1742"/>
    <w:rsid w:val="003B3ADC"/>
    <w:rsid w:val="003B5001"/>
    <w:rsid w:val="003B536F"/>
    <w:rsid w:val="003B719F"/>
    <w:rsid w:val="003B7222"/>
    <w:rsid w:val="003B7526"/>
    <w:rsid w:val="003C04C9"/>
    <w:rsid w:val="003C1597"/>
    <w:rsid w:val="003C22C0"/>
    <w:rsid w:val="003C39C2"/>
    <w:rsid w:val="003C404F"/>
    <w:rsid w:val="003C4833"/>
    <w:rsid w:val="003C512A"/>
    <w:rsid w:val="003D0C2E"/>
    <w:rsid w:val="003D136C"/>
    <w:rsid w:val="003D1D1F"/>
    <w:rsid w:val="003D25EF"/>
    <w:rsid w:val="003D26C5"/>
    <w:rsid w:val="003D288D"/>
    <w:rsid w:val="003D37CC"/>
    <w:rsid w:val="003D4FE2"/>
    <w:rsid w:val="003D507B"/>
    <w:rsid w:val="003D5207"/>
    <w:rsid w:val="003D6959"/>
    <w:rsid w:val="003E1F4B"/>
    <w:rsid w:val="003E21D1"/>
    <w:rsid w:val="003E6EF9"/>
    <w:rsid w:val="003E749E"/>
    <w:rsid w:val="003F2898"/>
    <w:rsid w:val="003F6127"/>
    <w:rsid w:val="003F66F6"/>
    <w:rsid w:val="003F74A4"/>
    <w:rsid w:val="004007A2"/>
    <w:rsid w:val="004007E8"/>
    <w:rsid w:val="004012E2"/>
    <w:rsid w:val="00401A7E"/>
    <w:rsid w:val="00407E3D"/>
    <w:rsid w:val="0041223B"/>
    <w:rsid w:val="004129EA"/>
    <w:rsid w:val="00412C30"/>
    <w:rsid w:val="00412E58"/>
    <w:rsid w:val="004137FE"/>
    <w:rsid w:val="00417444"/>
    <w:rsid w:val="00417B05"/>
    <w:rsid w:val="00417D74"/>
    <w:rsid w:val="00420DA0"/>
    <w:rsid w:val="00421573"/>
    <w:rsid w:val="00422D18"/>
    <w:rsid w:val="00423C18"/>
    <w:rsid w:val="00423E26"/>
    <w:rsid w:val="00425F04"/>
    <w:rsid w:val="0042731F"/>
    <w:rsid w:val="004323E8"/>
    <w:rsid w:val="004344CE"/>
    <w:rsid w:val="00434FA6"/>
    <w:rsid w:val="00436BE2"/>
    <w:rsid w:val="00437764"/>
    <w:rsid w:val="0044078A"/>
    <w:rsid w:val="00440E48"/>
    <w:rsid w:val="004434F4"/>
    <w:rsid w:val="004439AC"/>
    <w:rsid w:val="00443B5B"/>
    <w:rsid w:val="00445195"/>
    <w:rsid w:val="004454AD"/>
    <w:rsid w:val="0044658F"/>
    <w:rsid w:val="00450F36"/>
    <w:rsid w:val="00451BAB"/>
    <w:rsid w:val="00454F8A"/>
    <w:rsid w:val="00457480"/>
    <w:rsid w:val="00461196"/>
    <w:rsid w:val="0046320D"/>
    <w:rsid w:val="004636C8"/>
    <w:rsid w:val="004638EA"/>
    <w:rsid w:val="00465C9D"/>
    <w:rsid w:val="00467755"/>
    <w:rsid w:val="00467839"/>
    <w:rsid w:val="00467DF6"/>
    <w:rsid w:val="00467F1A"/>
    <w:rsid w:val="00472099"/>
    <w:rsid w:val="00475265"/>
    <w:rsid w:val="00477664"/>
    <w:rsid w:val="00477883"/>
    <w:rsid w:val="00477B5D"/>
    <w:rsid w:val="004810DA"/>
    <w:rsid w:val="0048290D"/>
    <w:rsid w:val="004864F6"/>
    <w:rsid w:val="0048742B"/>
    <w:rsid w:val="00491F19"/>
    <w:rsid w:val="004945F0"/>
    <w:rsid w:val="004A2B35"/>
    <w:rsid w:val="004A4C62"/>
    <w:rsid w:val="004A5039"/>
    <w:rsid w:val="004A52E7"/>
    <w:rsid w:val="004A6FDD"/>
    <w:rsid w:val="004A7B93"/>
    <w:rsid w:val="004B23AB"/>
    <w:rsid w:val="004B5422"/>
    <w:rsid w:val="004B6323"/>
    <w:rsid w:val="004C04D5"/>
    <w:rsid w:val="004C21DE"/>
    <w:rsid w:val="004C2A38"/>
    <w:rsid w:val="004C6041"/>
    <w:rsid w:val="004C6667"/>
    <w:rsid w:val="004C67E2"/>
    <w:rsid w:val="004D1FAC"/>
    <w:rsid w:val="004D27F6"/>
    <w:rsid w:val="004D2E0B"/>
    <w:rsid w:val="004D3178"/>
    <w:rsid w:val="004D4AB2"/>
    <w:rsid w:val="004D5AA5"/>
    <w:rsid w:val="004E0775"/>
    <w:rsid w:val="004E23D6"/>
    <w:rsid w:val="004E2922"/>
    <w:rsid w:val="004E3E25"/>
    <w:rsid w:val="004E5419"/>
    <w:rsid w:val="004E6DFC"/>
    <w:rsid w:val="004E6F03"/>
    <w:rsid w:val="004E7FF2"/>
    <w:rsid w:val="004F01F9"/>
    <w:rsid w:val="004F0757"/>
    <w:rsid w:val="004F59A4"/>
    <w:rsid w:val="004F7E0B"/>
    <w:rsid w:val="004F7F9D"/>
    <w:rsid w:val="005008AC"/>
    <w:rsid w:val="00502853"/>
    <w:rsid w:val="00503FF1"/>
    <w:rsid w:val="00505084"/>
    <w:rsid w:val="005101A2"/>
    <w:rsid w:val="00510A05"/>
    <w:rsid w:val="005118CC"/>
    <w:rsid w:val="00512190"/>
    <w:rsid w:val="00514502"/>
    <w:rsid w:val="0051590F"/>
    <w:rsid w:val="00517C6D"/>
    <w:rsid w:val="00520B49"/>
    <w:rsid w:val="00522E2E"/>
    <w:rsid w:val="00524EAD"/>
    <w:rsid w:val="00526544"/>
    <w:rsid w:val="00527BFF"/>
    <w:rsid w:val="00531383"/>
    <w:rsid w:val="0053150B"/>
    <w:rsid w:val="00532727"/>
    <w:rsid w:val="00535882"/>
    <w:rsid w:val="005366BD"/>
    <w:rsid w:val="00536F99"/>
    <w:rsid w:val="00537598"/>
    <w:rsid w:val="005401C8"/>
    <w:rsid w:val="005403AA"/>
    <w:rsid w:val="00540D7A"/>
    <w:rsid w:val="005431A0"/>
    <w:rsid w:val="005454EF"/>
    <w:rsid w:val="005460C0"/>
    <w:rsid w:val="00546567"/>
    <w:rsid w:val="00547588"/>
    <w:rsid w:val="00547714"/>
    <w:rsid w:val="00547E61"/>
    <w:rsid w:val="00550779"/>
    <w:rsid w:val="00552A1F"/>
    <w:rsid w:val="00555E3F"/>
    <w:rsid w:val="0055625E"/>
    <w:rsid w:val="005564F4"/>
    <w:rsid w:val="00556A7C"/>
    <w:rsid w:val="00557661"/>
    <w:rsid w:val="00567D0E"/>
    <w:rsid w:val="00570948"/>
    <w:rsid w:val="0057150A"/>
    <w:rsid w:val="0057162F"/>
    <w:rsid w:val="00572E51"/>
    <w:rsid w:val="0057432F"/>
    <w:rsid w:val="00575844"/>
    <w:rsid w:val="00576B91"/>
    <w:rsid w:val="0058046B"/>
    <w:rsid w:val="00581BE2"/>
    <w:rsid w:val="0058335F"/>
    <w:rsid w:val="00583E25"/>
    <w:rsid w:val="0058465B"/>
    <w:rsid w:val="00584861"/>
    <w:rsid w:val="00586714"/>
    <w:rsid w:val="00591BC4"/>
    <w:rsid w:val="00594C56"/>
    <w:rsid w:val="00594C57"/>
    <w:rsid w:val="00595A26"/>
    <w:rsid w:val="00596AD8"/>
    <w:rsid w:val="005A2ABB"/>
    <w:rsid w:val="005A3519"/>
    <w:rsid w:val="005A46B8"/>
    <w:rsid w:val="005B0B52"/>
    <w:rsid w:val="005B2D2B"/>
    <w:rsid w:val="005B3B2B"/>
    <w:rsid w:val="005B5259"/>
    <w:rsid w:val="005B5ADE"/>
    <w:rsid w:val="005B655A"/>
    <w:rsid w:val="005B7DCF"/>
    <w:rsid w:val="005C0211"/>
    <w:rsid w:val="005C288D"/>
    <w:rsid w:val="005C31C7"/>
    <w:rsid w:val="005C74B8"/>
    <w:rsid w:val="005C7DF7"/>
    <w:rsid w:val="005D18FE"/>
    <w:rsid w:val="005D3568"/>
    <w:rsid w:val="005D3B2C"/>
    <w:rsid w:val="005D4BA2"/>
    <w:rsid w:val="005E2538"/>
    <w:rsid w:val="005E29E4"/>
    <w:rsid w:val="005E755C"/>
    <w:rsid w:val="005E783D"/>
    <w:rsid w:val="005F0180"/>
    <w:rsid w:val="005F191D"/>
    <w:rsid w:val="005F33F2"/>
    <w:rsid w:val="005F523D"/>
    <w:rsid w:val="005F5761"/>
    <w:rsid w:val="0060141A"/>
    <w:rsid w:val="00603526"/>
    <w:rsid w:val="006069C7"/>
    <w:rsid w:val="00610D31"/>
    <w:rsid w:val="00613298"/>
    <w:rsid w:val="00615008"/>
    <w:rsid w:val="00616174"/>
    <w:rsid w:val="006170F8"/>
    <w:rsid w:val="00622805"/>
    <w:rsid w:val="00625F31"/>
    <w:rsid w:val="006267F1"/>
    <w:rsid w:val="006314CE"/>
    <w:rsid w:val="00631576"/>
    <w:rsid w:val="00632685"/>
    <w:rsid w:val="0063491F"/>
    <w:rsid w:val="00634BCB"/>
    <w:rsid w:val="00640CFD"/>
    <w:rsid w:val="00641DB3"/>
    <w:rsid w:val="00642890"/>
    <w:rsid w:val="00644E1F"/>
    <w:rsid w:val="00646E12"/>
    <w:rsid w:val="00647072"/>
    <w:rsid w:val="00647D49"/>
    <w:rsid w:val="00647DB3"/>
    <w:rsid w:val="00651532"/>
    <w:rsid w:val="00653F91"/>
    <w:rsid w:val="00655024"/>
    <w:rsid w:val="00657FE3"/>
    <w:rsid w:val="0066141F"/>
    <w:rsid w:val="00662AAA"/>
    <w:rsid w:val="00663AEC"/>
    <w:rsid w:val="00664797"/>
    <w:rsid w:val="0067127A"/>
    <w:rsid w:val="00672FEF"/>
    <w:rsid w:val="006743DB"/>
    <w:rsid w:val="006749B2"/>
    <w:rsid w:val="006822A7"/>
    <w:rsid w:val="006858B6"/>
    <w:rsid w:val="00686CD0"/>
    <w:rsid w:val="006876E0"/>
    <w:rsid w:val="006922CE"/>
    <w:rsid w:val="00693E47"/>
    <w:rsid w:val="00695591"/>
    <w:rsid w:val="00695624"/>
    <w:rsid w:val="006969D6"/>
    <w:rsid w:val="00696BAF"/>
    <w:rsid w:val="006A3DCB"/>
    <w:rsid w:val="006A486B"/>
    <w:rsid w:val="006A4B7D"/>
    <w:rsid w:val="006A6DC1"/>
    <w:rsid w:val="006A72CA"/>
    <w:rsid w:val="006B0127"/>
    <w:rsid w:val="006B0330"/>
    <w:rsid w:val="006B0672"/>
    <w:rsid w:val="006B1617"/>
    <w:rsid w:val="006B23A8"/>
    <w:rsid w:val="006B2678"/>
    <w:rsid w:val="006B28B5"/>
    <w:rsid w:val="006B3FF4"/>
    <w:rsid w:val="006B4C69"/>
    <w:rsid w:val="006C0642"/>
    <w:rsid w:val="006C3B84"/>
    <w:rsid w:val="006C4D51"/>
    <w:rsid w:val="006C590E"/>
    <w:rsid w:val="006C6553"/>
    <w:rsid w:val="006D2708"/>
    <w:rsid w:val="006D297A"/>
    <w:rsid w:val="006D32E5"/>
    <w:rsid w:val="006D6D72"/>
    <w:rsid w:val="006D6FC0"/>
    <w:rsid w:val="006E42D6"/>
    <w:rsid w:val="006E4636"/>
    <w:rsid w:val="006E6EDE"/>
    <w:rsid w:val="006E7318"/>
    <w:rsid w:val="006F037F"/>
    <w:rsid w:val="006F04CF"/>
    <w:rsid w:val="006F220B"/>
    <w:rsid w:val="006F2A06"/>
    <w:rsid w:val="006F2CE0"/>
    <w:rsid w:val="006F30A7"/>
    <w:rsid w:val="006F3F8F"/>
    <w:rsid w:val="006F4592"/>
    <w:rsid w:val="006F48CB"/>
    <w:rsid w:val="006F5304"/>
    <w:rsid w:val="006F58FC"/>
    <w:rsid w:val="006F7DE6"/>
    <w:rsid w:val="006F7F1A"/>
    <w:rsid w:val="00701EC6"/>
    <w:rsid w:val="007031A7"/>
    <w:rsid w:val="007037A4"/>
    <w:rsid w:val="00703DB7"/>
    <w:rsid w:val="00704CDB"/>
    <w:rsid w:val="00705588"/>
    <w:rsid w:val="00707A52"/>
    <w:rsid w:val="00710ABC"/>
    <w:rsid w:val="00712658"/>
    <w:rsid w:val="0071664C"/>
    <w:rsid w:val="0071798D"/>
    <w:rsid w:val="007204C7"/>
    <w:rsid w:val="00722DDC"/>
    <w:rsid w:val="00726E96"/>
    <w:rsid w:val="00726EED"/>
    <w:rsid w:val="007304B2"/>
    <w:rsid w:val="00730538"/>
    <w:rsid w:val="00731308"/>
    <w:rsid w:val="007331E5"/>
    <w:rsid w:val="007337D6"/>
    <w:rsid w:val="00734313"/>
    <w:rsid w:val="00734F1E"/>
    <w:rsid w:val="00736037"/>
    <w:rsid w:val="007401C5"/>
    <w:rsid w:val="00742A0C"/>
    <w:rsid w:val="007430A9"/>
    <w:rsid w:val="00744F89"/>
    <w:rsid w:val="007479D2"/>
    <w:rsid w:val="00750794"/>
    <w:rsid w:val="00750ED4"/>
    <w:rsid w:val="00753FC7"/>
    <w:rsid w:val="00754A1F"/>
    <w:rsid w:val="00757295"/>
    <w:rsid w:val="00760A21"/>
    <w:rsid w:val="007618DD"/>
    <w:rsid w:val="00763974"/>
    <w:rsid w:val="00764D4C"/>
    <w:rsid w:val="00767082"/>
    <w:rsid w:val="00771124"/>
    <w:rsid w:val="0077311A"/>
    <w:rsid w:val="00773E30"/>
    <w:rsid w:val="0077772E"/>
    <w:rsid w:val="007779D9"/>
    <w:rsid w:val="0078103D"/>
    <w:rsid w:val="0078123E"/>
    <w:rsid w:val="007824FF"/>
    <w:rsid w:val="00782B88"/>
    <w:rsid w:val="0078314F"/>
    <w:rsid w:val="00783A09"/>
    <w:rsid w:val="00785208"/>
    <w:rsid w:val="00785EAE"/>
    <w:rsid w:val="00790024"/>
    <w:rsid w:val="0079023B"/>
    <w:rsid w:val="007902CC"/>
    <w:rsid w:val="00790822"/>
    <w:rsid w:val="0079108F"/>
    <w:rsid w:val="0079265A"/>
    <w:rsid w:val="00792D13"/>
    <w:rsid w:val="00797794"/>
    <w:rsid w:val="007A0604"/>
    <w:rsid w:val="007A21A2"/>
    <w:rsid w:val="007A2202"/>
    <w:rsid w:val="007A43E6"/>
    <w:rsid w:val="007A50B8"/>
    <w:rsid w:val="007A5249"/>
    <w:rsid w:val="007A5455"/>
    <w:rsid w:val="007A5B8C"/>
    <w:rsid w:val="007B0A66"/>
    <w:rsid w:val="007B147D"/>
    <w:rsid w:val="007B3549"/>
    <w:rsid w:val="007B4E1C"/>
    <w:rsid w:val="007B6611"/>
    <w:rsid w:val="007C0C09"/>
    <w:rsid w:val="007C1158"/>
    <w:rsid w:val="007C3621"/>
    <w:rsid w:val="007C411F"/>
    <w:rsid w:val="007C4493"/>
    <w:rsid w:val="007C5398"/>
    <w:rsid w:val="007C71B7"/>
    <w:rsid w:val="007D11A7"/>
    <w:rsid w:val="007D2EFC"/>
    <w:rsid w:val="007D39A6"/>
    <w:rsid w:val="007D3D27"/>
    <w:rsid w:val="007D5745"/>
    <w:rsid w:val="007D7561"/>
    <w:rsid w:val="007E01F3"/>
    <w:rsid w:val="007E0E24"/>
    <w:rsid w:val="007E110E"/>
    <w:rsid w:val="007E27BF"/>
    <w:rsid w:val="007E5239"/>
    <w:rsid w:val="007E78C8"/>
    <w:rsid w:val="007F0531"/>
    <w:rsid w:val="007F3340"/>
    <w:rsid w:val="007F35F6"/>
    <w:rsid w:val="007F3DDF"/>
    <w:rsid w:val="007F443B"/>
    <w:rsid w:val="007F45F7"/>
    <w:rsid w:val="007F4629"/>
    <w:rsid w:val="007F5431"/>
    <w:rsid w:val="007F7415"/>
    <w:rsid w:val="00800AFE"/>
    <w:rsid w:val="00804698"/>
    <w:rsid w:val="00804C07"/>
    <w:rsid w:val="008054AB"/>
    <w:rsid w:val="008054EE"/>
    <w:rsid w:val="00805C9F"/>
    <w:rsid w:val="00807945"/>
    <w:rsid w:val="00814152"/>
    <w:rsid w:val="00814547"/>
    <w:rsid w:val="008159F4"/>
    <w:rsid w:val="00821709"/>
    <w:rsid w:val="008231BF"/>
    <w:rsid w:val="008237BC"/>
    <w:rsid w:val="00826659"/>
    <w:rsid w:val="00826E1F"/>
    <w:rsid w:val="00826EC7"/>
    <w:rsid w:val="00826F09"/>
    <w:rsid w:val="0083074D"/>
    <w:rsid w:val="00830FEE"/>
    <w:rsid w:val="00832681"/>
    <w:rsid w:val="00832870"/>
    <w:rsid w:val="00836F6C"/>
    <w:rsid w:val="00840777"/>
    <w:rsid w:val="008437EE"/>
    <w:rsid w:val="00843BCF"/>
    <w:rsid w:val="00843C4A"/>
    <w:rsid w:val="00844BF9"/>
    <w:rsid w:val="00845895"/>
    <w:rsid w:val="008470C2"/>
    <w:rsid w:val="00847292"/>
    <w:rsid w:val="00847670"/>
    <w:rsid w:val="00847F92"/>
    <w:rsid w:val="00850283"/>
    <w:rsid w:val="008532CE"/>
    <w:rsid w:val="00853BD5"/>
    <w:rsid w:val="00853E58"/>
    <w:rsid w:val="008565BD"/>
    <w:rsid w:val="00862016"/>
    <w:rsid w:val="008633CF"/>
    <w:rsid w:val="00863D78"/>
    <w:rsid w:val="0086464D"/>
    <w:rsid w:val="008667A8"/>
    <w:rsid w:val="008679AB"/>
    <w:rsid w:val="00870155"/>
    <w:rsid w:val="008702A9"/>
    <w:rsid w:val="00870F77"/>
    <w:rsid w:val="008722CD"/>
    <w:rsid w:val="00872918"/>
    <w:rsid w:val="00872E89"/>
    <w:rsid w:val="00873073"/>
    <w:rsid w:val="0087402B"/>
    <w:rsid w:val="00875644"/>
    <w:rsid w:val="00881152"/>
    <w:rsid w:val="00883372"/>
    <w:rsid w:val="00883E71"/>
    <w:rsid w:val="00884C7F"/>
    <w:rsid w:val="008870BD"/>
    <w:rsid w:val="008876A3"/>
    <w:rsid w:val="0089263C"/>
    <w:rsid w:val="0089283F"/>
    <w:rsid w:val="008928FC"/>
    <w:rsid w:val="008947D1"/>
    <w:rsid w:val="00895A76"/>
    <w:rsid w:val="00897C2D"/>
    <w:rsid w:val="008A223A"/>
    <w:rsid w:val="008A2783"/>
    <w:rsid w:val="008A456D"/>
    <w:rsid w:val="008B259F"/>
    <w:rsid w:val="008B28A3"/>
    <w:rsid w:val="008B2E91"/>
    <w:rsid w:val="008B488E"/>
    <w:rsid w:val="008B7D41"/>
    <w:rsid w:val="008C0054"/>
    <w:rsid w:val="008C0FBC"/>
    <w:rsid w:val="008C2F3F"/>
    <w:rsid w:val="008C3359"/>
    <w:rsid w:val="008C46C9"/>
    <w:rsid w:val="008D08C4"/>
    <w:rsid w:val="008D18AD"/>
    <w:rsid w:val="008D195F"/>
    <w:rsid w:val="008D3133"/>
    <w:rsid w:val="008D343F"/>
    <w:rsid w:val="008D446B"/>
    <w:rsid w:val="008D5683"/>
    <w:rsid w:val="008D7DD7"/>
    <w:rsid w:val="008E1976"/>
    <w:rsid w:val="008E1BAF"/>
    <w:rsid w:val="008E2A7A"/>
    <w:rsid w:val="008E2FD4"/>
    <w:rsid w:val="008E3C4E"/>
    <w:rsid w:val="008E4838"/>
    <w:rsid w:val="008E4905"/>
    <w:rsid w:val="008E5487"/>
    <w:rsid w:val="008E5FB2"/>
    <w:rsid w:val="008E7BCD"/>
    <w:rsid w:val="008F0593"/>
    <w:rsid w:val="008F0CB2"/>
    <w:rsid w:val="008F106B"/>
    <w:rsid w:val="008F2BDA"/>
    <w:rsid w:val="008F566C"/>
    <w:rsid w:val="009038A5"/>
    <w:rsid w:val="00905096"/>
    <w:rsid w:val="00906B0A"/>
    <w:rsid w:val="009070AE"/>
    <w:rsid w:val="009113B7"/>
    <w:rsid w:val="009132C6"/>
    <w:rsid w:val="009133E2"/>
    <w:rsid w:val="00914FCE"/>
    <w:rsid w:val="0091563B"/>
    <w:rsid w:val="009159B7"/>
    <w:rsid w:val="00915CA1"/>
    <w:rsid w:val="00920F0C"/>
    <w:rsid w:val="009218B8"/>
    <w:rsid w:val="0092634B"/>
    <w:rsid w:val="00926F36"/>
    <w:rsid w:val="00927798"/>
    <w:rsid w:val="00927F5F"/>
    <w:rsid w:val="00932597"/>
    <w:rsid w:val="009330F6"/>
    <w:rsid w:val="0093480B"/>
    <w:rsid w:val="0093486C"/>
    <w:rsid w:val="00940A2C"/>
    <w:rsid w:val="00940B43"/>
    <w:rsid w:val="009416B5"/>
    <w:rsid w:val="00942DDB"/>
    <w:rsid w:val="009431AE"/>
    <w:rsid w:val="00943D92"/>
    <w:rsid w:val="009456D3"/>
    <w:rsid w:val="009532A4"/>
    <w:rsid w:val="00954B41"/>
    <w:rsid w:val="00955992"/>
    <w:rsid w:val="0095602A"/>
    <w:rsid w:val="009560E0"/>
    <w:rsid w:val="00957903"/>
    <w:rsid w:val="00957EEF"/>
    <w:rsid w:val="0096246C"/>
    <w:rsid w:val="00962E40"/>
    <w:rsid w:val="00963561"/>
    <w:rsid w:val="009648F6"/>
    <w:rsid w:val="00964DC7"/>
    <w:rsid w:val="00970EA9"/>
    <w:rsid w:val="00972B81"/>
    <w:rsid w:val="00973F16"/>
    <w:rsid w:val="00975098"/>
    <w:rsid w:val="009752A1"/>
    <w:rsid w:val="00976768"/>
    <w:rsid w:val="0098013A"/>
    <w:rsid w:val="00982029"/>
    <w:rsid w:val="009820E9"/>
    <w:rsid w:val="0098591E"/>
    <w:rsid w:val="00991272"/>
    <w:rsid w:val="0099232B"/>
    <w:rsid w:val="00992AE7"/>
    <w:rsid w:val="009947FB"/>
    <w:rsid w:val="00994DFB"/>
    <w:rsid w:val="0099504E"/>
    <w:rsid w:val="009959BB"/>
    <w:rsid w:val="00996DEF"/>
    <w:rsid w:val="00997FB3"/>
    <w:rsid w:val="009A2565"/>
    <w:rsid w:val="009A33C7"/>
    <w:rsid w:val="009A4714"/>
    <w:rsid w:val="009A603A"/>
    <w:rsid w:val="009A6375"/>
    <w:rsid w:val="009A6B6F"/>
    <w:rsid w:val="009B03A7"/>
    <w:rsid w:val="009B12E1"/>
    <w:rsid w:val="009B2E4E"/>
    <w:rsid w:val="009B3C71"/>
    <w:rsid w:val="009B6222"/>
    <w:rsid w:val="009C1E81"/>
    <w:rsid w:val="009C41BE"/>
    <w:rsid w:val="009C4C0F"/>
    <w:rsid w:val="009C61FE"/>
    <w:rsid w:val="009C6D9D"/>
    <w:rsid w:val="009D30B5"/>
    <w:rsid w:val="009D48C5"/>
    <w:rsid w:val="009D595D"/>
    <w:rsid w:val="009E031F"/>
    <w:rsid w:val="009E3E28"/>
    <w:rsid w:val="009E48F7"/>
    <w:rsid w:val="009E4C02"/>
    <w:rsid w:val="009E4DED"/>
    <w:rsid w:val="009E58A7"/>
    <w:rsid w:val="009E7357"/>
    <w:rsid w:val="009E7EBD"/>
    <w:rsid w:val="009F18DA"/>
    <w:rsid w:val="009F4830"/>
    <w:rsid w:val="009F5339"/>
    <w:rsid w:val="00A008BC"/>
    <w:rsid w:val="00A01315"/>
    <w:rsid w:val="00A0144F"/>
    <w:rsid w:val="00A01B5C"/>
    <w:rsid w:val="00A046E4"/>
    <w:rsid w:val="00A05E92"/>
    <w:rsid w:val="00A06245"/>
    <w:rsid w:val="00A0626D"/>
    <w:rsid w:val="00A069BA"/>
    <w:rsid w:val="00A11D5F"/>
    <w:rsid w:val="00A13997"/>
    <w:rsid w:val="00A173C2"/>
    <w:rsid w:val="00A17480"/>
    <w:rsid w:val="00A216BA"/>
    <w:rsid w:val="00A21F0D"/>
    <w:rsid w:val="00A22311"/>
    <w:rsid w:val="00A2423D"/>
    <w:rsid w:val="00A24A7F"/>
    <w:rsid w:val="00A24C67"/>
    <w:rsid w:val="00A24F59"/>
    <w:rsid w:val="00A25477"/>
    <w:rsid w:val="00A257A7"/>
    <w:rsid w:val="00A266F1"/>
    <w:rsid w:val="00A27647"/>
    <w:rsid w:val="00A27F9A"/>
    <w:rsid w:val="00A30A5A"/>
    <w:rsid w:val="00A30FB1"/>
    <w:rsid w:val="00A31562"/>
    <w:rsid w:val="00A31F65"/>
    <w:rsid w:val="00A3453D"/>
    <w:rsid w:val="00A349F0"/>
    <w:rsid w:val="00A34B94"/>
    <w:rsid w:val="00A364E6"/>
    <w:rsid w:val="00A375D7"/>
    <w:rsid w:val="00A37AD4"/>
    <w:rsid w:val="00A40890"/>
    <w:rsid w:val="00A40D23"/>
    <w:rsid w:val="00A41305"/>
    <w:rsid w:val="00A414B3"/>
    <w:rsid w:val="00A42BD9"/>
    <w:rsid w:val="00A42CB7"/>
    <w:rsid w:val="00A43CAB"/>
    <w:rsid w:val="00A45E22"/>
    <w:rsid w:val="00A464B1"/>
    <w:rsid w:val="00A5052B"/>
    <w:rsid w:val="00A50B4D"/>
    <w:rsid w:val="00A50E10"/>
    <w:rsid w:val="00A511FD"/>
    <w:rsid w:val="00A51DEE"/>
    <w:rsid w:val="00A52835"/>
    <w:rsid w:val="00A52DD1"/>
    <w:rsid w:val="00A5384A"/>
    <w:rsid w:val="00A54684"/>
    <w:rsid w:val="00A559C2"/>
    <w:rsid w:val="00A656B5"/>
    <w:rsid w:val="00A66BA9"/>
    <w:rsid w:val="00A6716D"/>
    <w:rsid w:val="00A709E9"/>
    <w:rsid w:val="00A70EEB"/>
    <w:rsid w:val="00A71F83"/>
    <w:rsid w:val="00A74B3E"/>
    <w:rsid w:val="00A75C6C"/>
    <w:rsid w:val="00A761C5"/>
    <w:rsid w:val="00A802D7"/>
    <w:rsid w:val="00A81715"/>
    <w:rsid w:val="00A82BBB"/>
    <w:rsid w:val="00A83B12"/>
    <w:rsid w:val="00A84722"/>
    <w:rsid w:val="00A85087"/>
    <w:rsid w:val="00A85DEA"/>
    <w:rsid w:val="00A96614"/>
    <w:rsid w:val="00A976D0"/>
    <w:rsid w:val="00AA0878"/>
    <w:rsid w:val="00AA0B4C"/>
    <w:rsid w:val="00AA0C21"/>
    <w:rsid w:val="00AA0EEB"/>
    <w:rsid w:val="00AA1A63"/>
    <w:rsid w:val="00AA1E36"/>
    <w:rsid w:val="00AB0845"/>
    <w:rsid w:val="00AB118E"/>
    <w:rsid w:val="00AB1E24"/>
    <w:rsid w:val="00AB399E"/>
    <w:rsid w:val="00AB5762"/>
    <w:rsid w:val="00AC3538"/>
    <w:rsid w:val="00AD0006"/>
    <w:rsid w:val="00AD4567"/>
    <w:rsid w:val="00AD6EF0"/>
    <w:rsid w:val="00AD7071"/>
    <w:rsid w:val="00AD73F8"/>
    <w:rsid w:val="00AD7F19"/>
    <w:rsid w:val="00AE151A"/>
    <w:rsid w:val="00AE3A69"/>
    <w:rsid w:val="00AE47FD"/>
    <w:rsid w:val="00AE4A7B"/>
    <w:rsid w:val="00AE4BEF"/>
    <w:rsid w:val="00AE7B30"/>
    <w:rsid w:val="00AF0051"/>
    <w:rsid w:val="00AF097B"/>
    <w:rsid w:val="00AF2027"/>
    <w:rsid w:val="00AF6532"/>
    <w:rsid w:val="00AF6F9E"/>
    <w:rsid w:val="00B018BB"/>
    <w:rsid w:val="00B01BF9"/>
    <w:rsid w:val="00B030D3"/>
    <w:rsid w:val="00B0373D"/>
    <w:rsid w:val="00B04B6A"/>
    <w:rsid w:val="00B074F1"/>
    <w:rsid w:val="00B11148"/>
    <w:rsid w:val="00B11CE3"/>
    <w:rsid w:val="00B14075"/>
    <w:rsid w:val="00B145E6"/>
    <w:rsid w:val="00B17A8E"/>
    <w:rsid w:val="00B21112"/>
    <w:rsid w:val="00B21813"/>
    <w:rsid w:val="00B218A0"/>
    <w:rsid w:val="00B22282"/>
    <w:rsid w:val="00B22366"/>
    <w:rsid w:val="00B22A79"/>
    <w:rsid w:val="00B25EE4"/>
    <w:rsid w:val="00B3039A"/>
    <w:rsid w:val="00B30479"/>
    <w:rsid w:val="00B30D54"/>
    <w:rsid w:val="00B31C53"/>
    <w:rsid w:val="00B32410"/>
    <w:rsid w:val="00B34A69"/>
    <w:rsid w:val="00B3608B"/>
    <w:rsid w:val="00B372D5"/>
    <w:rsid w:val="00B37839"/>
    <w:rsid w:val="00B4187F"/>
    <w:rsid w:val="00B41BEC"/>
    <w:rsid w:val="00B43797"/>
    <w:rsid w:val="00B452AD"/>
    <w:rsid w:val="00B51B80"/>
    <w:rsid w:val="00B5434E"/>
    <w:rsid w:val="00B556F1"/>
    <w:rsid w:val="00B55A1B"/>
    <w:rsid w:val="00B575DA"/>
    <w:rsid w:val="00B62E00"/>
    <w:rsid w:val="00B62EBE"/>
    <w:rsid w:val="00B64111"/>
    <w:rsid w:val="00B64D08"/>
    <w:rsid w:val="00B65428"/>
    <w:rsid w:val="00B66027"/>
    <w:rsid w:val="00B668DC"/>
    <w:rsid w:val="00B7052C"/>
    <w:rsid w:val="00B70D92"/>
    <w:rsid w:val="00B717ED"/>
    <w:rsid w:val="00B7710B"/>
    <w:rsid w:val="00B83D1C"/>
    <w:rsid w:val="00B83E47"/>
    <w:rsid w:val="00B8448E"/>
    <w:rsid w:val="00B856C4"/>
    <w:rsid w:val="00B864DA"/>
    <w:rsid w:val="00B87EE3"/>
    <w:rsid w:val="00B92EE2"/>
    <w:rsid w:val="00B93027"/>
    <w:rsid w:val="00B93466"/>
    <w:rsid w:val="00B94683"/>
    <w:rsid w:val="00BA0112"/>
    <w:rsid w:val="00BA2B6D"/>
    <w:rsid w:val="00BA36B8"/>
    <w:rsid w:val="00BA37DE"/>
    <w:rsid w:val="00BA4F43"/>
    <w:rsid w:val="00BA6816"/>
    <w:rsid w:val="00BB278A"/>
    <w:rsid w:val="00BB2D8A"/>
    <w:rsid w:val="00BB440F"/>
    <w:rsid w:val="00BB493C"/>
    <w:rsid w:val="00BB4D69"/>
    <w:rsid w:val="00BB5048"/>
    <w:rsid w:val="00BB5669"/>
    <w:rsid w:val="00BD0008"/>
    <w:rsid w:val="00BD097A"/>
    <w:rsid w:val="00BD24B3"/>
    <w:rsid w:val="00BD3A85"/>
    <w:rsid w:val="00BD3C50"/>
    <w:rsid w:val="00BD40DD"/>
    <w:rsid w:val="00BE2491"/>
    <w:rsid w:val="00BE2546"/>
    <w:rsid w:val="00BE2834"/>
    <w:rsid w:val="00BE5A5B"/>
    <w:rsid w:val="00BE6200"/>
    <w:rsid w:val="00BE7F05"/>
    <w:rsid w:val="00BF057F"/>
    <w:rsid w:val="00BF2EB6"/>
    <w:rsid w:val="00BF4CC2"/>
    <w:rsid w:val="00BF524E"/>
    <w:rsid w:val="00BF5963"/>
    <w:rsid w:val="00BF5DC8"/>
    <w:rsid w:val="00C00194"/>
    <w:rsid w:val="00C00EE5"/>
    <w:rsid w:val="00C0214A"/>
    <w:rsid w:val="00C0531B"/>
    <w:rsid w:val="00C05C95"/>
    <w:rsid w:val="00C12611"/>
    <w:rsid w:val="00C12C03"/>
    <w:rsid w:val="00C1492E"/>
    <w:rsid w:val="00C200D4"/>
    <w:rsid w:val="00C207C3"/>
    <w:rsid w:val="00C22B98"/>
    <w:rsid w:val="00C2302B"/>
    <w:rsid w:val="00C253BD"/>
    <w:rsid w:val="00C25A70"/>
    <w:rsid w:val="00C25DA7"/>
    <w:rsid w:val="00C27C18"/>
    <w:rsid w:val="00C303A3"/>
    <w:rsid w:val="00C30C10"/>
    <w:rsid w:val="00C33060"/>
    <w:rsid w:val="00C44428"/>
    <w:rsid w:val="00C4543D"/>
    <w:rsid w:val="00C45EAC"/>
    <w:rsid w:val="00C46B21"/>
    <w:rsid w:val="00C47252"/>
    <w:rsid w:val="00C5023A"/>
    <w:rsid w:val="00C50905"/>
    <w:rsid w:val="00C53332"/>
    <w:rsid w:val="00C5556D"/>
    <w:rsid w:val="00C5573A"/>
    <w:rsid w:val="00C56014"/>
    <w:rsid w:val="00C60DF0"/>
    <w:rsid w:val="00C6299F"/>
    <w:rsid w:val="00C62A19"/>
    <w:rsid w:val="00C631BA"/>
    <w:rsid w:val="00C64BD8"/>
    <w:rsid w:val="00C651C9"/>
    <w:rsid w:val="00C659F0"/>
    <w:rsid w:val="00C6767C"/>
    <w:rsid w:val="00C701A0"/>
    <w:rsid w:val="00C701A5"/>
    <w:rsid w:val="00C70E61"/>
    <w:rsid w:val="00C718C4"/>
    <w:rsid w:val="00C72C13"/>
    <w:rsid w:val="00C73109"/>
    <w:rsid w:val="00C75E6D"/>
    <w:rsid w:val="00C76B2F"/>
    <w:rsid w:val="00C77E88"/>
    <w:rsid w:val="00C814D1"/>
    <w:rsid w:val="00C81955"/>
    <w:rsid w:val="00C83263"/>
    <w:rsid w:val="00C846EC"/>
    <w:rsid w:val="00C847A9"/>
    <w:rsid w:val="00C86F37"/>
    <w:rsid w:val="00C87CB7"/>
    <w:rsid w:val="00C90AA9"/>
    <w:rsid w:val="00C92B25"/>
    <w:rsid w:val="00C95D11"/>
    <w:rsid w:val="00C9632E"/>
    <w:rsid w:val="00C97116"/>
    <w:rsid w:val="00CA15E7"/>
    <w:rsid w:val="00CA27B4"/>
    <w:rsid w:val="00CB0D03"/>
    <w:rsid w:val="00CB5B06"/>
    <w:rsid w:val="00CB738A"/>
    <w:rsid w:val="00CB7F9C"/>
    <w:rsid w:val="00CD1C10"/>
    <w:rsid w:val="00CD269C"/>
    <w:rsid w:val="00CD39EF"/>
    <w:rsid w:val="00CD4337"/>
    <w:rsid w:val="00CD443F"/>
    <w:rsid w:val="00CD4ED2"/>
    <w:rsid w:val="00CD519D"/>
    <w:rsid w:val="00CD6C8D"/>
    <w:rsid w:val="00CD6DBD"/>
    <w:rsid w:val="00CE033D"/>
    <w:rsid w:val="00CE083C"/>
    <w:rsid w:val="00CE0D5E"/>
    <w:rsid w:val="00CE5E2B"/>
    <w:rsid w:val="00CE61AA"/>
    <w:rsid w:val="00CE7C7E"/>
    <w:rsid w:val="00CF22E5"/>
    <w:rsid w:val="00CF2628"/>
    <w:rsid w:val="00CF4CAB"/>
    <w:rsid w:val="00CF773B"/>
    <w:rsid w:val="00D006BE"/>
    <w:rsid w:val="00D01C68"/>
    <w:rsid w:val="00D0261A"/>
    <w:rsid w:val="00D02A3A"/>
    <w:rsid w:val="00D038E2"/>
    <w:rsid w:val="00D05A18"/>
    <w:rsid w:val="00D0775F"/>
    <w:rsid w:val="00D11279"/>
    <w:rsid w:val="00D12B17"/>
    <w:rsid w:val="00D13E75"/>
    <w:rsid w:val="00D14351"/>
    <w:rsid w:val="00D149F3"/>
    <w:rsid w:val="00D14C18"/>
    <w:rsid w:val="00D15BA8"/>
    <w:rsid w:val="00D17B4B"/>
    <w:rsid w:val="00D22A7F"/>
    <w:rsid w:val="00D255F5"/>
    <w:rsid w:val="00D26A64"/>
    <w:rsid w:val="00D26E53"/>
    <w:rsid w:val="00D2711D"/>
    <w:rsid w:val="00D27662"/>
    <w:rsid w:val="00D27CD6"/>
    <w:rsid w:val="00D30F09"/>
    <w:rsid w:val="00D34145"/>
    <w:rsid w:val="00D345A3"/>
    <w:rsid w:val="00D41EBF"/>
    <w:rsid w:val="00D43B9D"/>
    <w:rsid w:val="00D455CE"/>
    <w:rsid w:val="00D45C8B"/>
    <w:rsid w:val="00D4637B"/>
    <w:rsid w:val="00D5054E"/>
    <w:rsid w:val="00D53FB2"/>
    <w:rsid w:val="00D54C44"/>
    <w:rsid w:val="00D55C4C"/>
    <w:rsid w:val="00D561C7"/>
    <w:rsid w:val="00D614BB"/>
    <w:rsid w:val="00D628E7"/>
    <w:rsid w:val="00D635F5"/>
    <w:rsid w:val="00D654E8"/>
    <w:rsid w:val="00D65871"/>
    <w:rsid w:val="00D663B3"/>
    <w:rsid w:val="00D67864"/>
    <w:rsid w:val="00D72ABA"/>
    <w:rsid w:val="00D72EE3"/>
    <w:rsid w:val="00D740A1"/>
    <w:rsid w:val="00D74273"/>
    <w:rsid w:val="00D76710"/>
    <w:rsid w:val="00D80163"/>
    <w:rsid w:val="00D83697"/>
    <w:rsid w:val="00D85C2D"/>
    <w:rsid w:val="00D9377A"/>
    <w:rsid w:val="00D9394D"/>
    <w:rsid w:val="00DA153C"/>
    <w:rsid w:val="00DA2621"/>
    <w:rsid w:val="00DA31C5"/>
    <w:rsid w:val="00DA3A5B"/>
    <w:rsid w:val="00DA64BC"/>
    <w:rsid w:val="00DA7344"/>
    <w:rsid w:val="00DA73B7"/>
    <w:rsid w:val="00DA75C1"/>
    <w:rsid w:val="00DA7E3E"/>
    <w:rsid w:val="00DB003E"/>
    <w:rsid w:val="00DB13F9"/>
    <w:rsid w:val="00DB2B71"/>
    <w:rsid w:val="00DC0FB9"/>
    <w:rsid w:val="00DC2228"/>
    <w:rsid w:val="00DC3C8E"/>
    <w:rsid w:val="00DD1858"/>
    <w:rsid w:val="00DD39DC"/>
    <w:rsid w:val="00DD47FE"/>
    <w:rsid w:val="00DD480A"/>
    <w:rsid w:val="00DD7705"/>
    <w:rsid w:val="00DD7D2E"/>
    <w:rsid w:val="00DE0D8A"/>
    <w:rsid w:val="00DE0EC9"/>
    <w:rsid w:val="00DE3958"/>
    <w:rsid w:val="00DE3BA4"/>
    <w:rsid w:val="00DE6901"/>
    <w:rsid w:val="00DE7151"/>
    <w:rsid w:val="00DF10DF"/>
    <w:rsid w:val="00DF306A"/>
    <w:rsid w:val="00DF30E0"/>
    <w:rsid w:val="00DF434E"/>
    <w:rsid w:val="00DF4F52"/>
    <w:rsid w:val="00DF5A61"/>
    <w:rsid w:val="00DF6799"/>
    <w:rsid w:val="00DF7025"/>
    <w:rsid w:val="00E01F2D"/>
    <w:rsid w:val="00E0561A"/>
    <w:rsid w:val="00E05AAA"/>
    <w:rsid w:val="00E05F0B"/>
    <w:rsid w:val="00E10D5D"/>
    <w:rsid w:val="00E13303"/>
    <w:rsid w:val="00E140F3"/>
    <w:rsid w:val="00E147AB"/>
    <w:rsid w:val="00E15E12"/>
    <w:rsid w:val="00E20FCD"/>
    <w:rsid w:val="00E24824"/>
    <w:rsid w:val="00E25527"/>
    <w:rsid w:val="00E274E1"/>
    <w:rsid w:val="00E30F3F"/>
    <w:rsid w:val="00E31BA3"/>
    <w:rsid w:val="00E320A0"/>
    <w:rsid w:val="00E32313"/>
    <w:rsid w:val="00E32475"/>
    <w:rsid w:val="00E3249B"/>
    <w:rsid w:val="00E3591A"/>
    <w:rsid w:val="00E37D21"/>
    <w:rsid w:val="00E40CAA"/>
    <w:rsid w:val="00E4103D"/>
    <w:rsid w:val="00E41FA9"/>
    <w:rsid w:val="00E42A83"/>
    <w:rsid w:val="00E42C8F"/>
    <w:rsid w:val="00E4368A"/>
    <w:rsid w:val="00E461F8"/>
    <w:rsid w:val="00E47AF4"/>
    <w:rsid w:val="00E50ACE"/>
    <w:rsid w:val="00E5423B"/>
    <w:rsid w:val="00E543D0"/>
    <w:rsid w:val="00E564F2"/>
    <w:rsid w:val="00E56C53"/>
    <w:rsid w:val="00E5755F"/>
    <w:rsid w:val="00E57C57"/>
    <w:rsid w:val="00E620A5"/>
    <w:rsid w:val="00E62F54"/>
    <w:rsid w:val="00E65344"/>
    <w:rsid w:val="00E65681"/>
    <w:rsid w:val="00E73414"/>
    <w:rsid w:val="00E73FE0"/>
    <w:rsid w:val="00E749B4"/>
    <w:rsid w:val="00E75511"/>
    <w:rsid w:val="00E75CB2"/>
    <w:rsid w:val="00E87E43"/>
    <w:rsid w:val="00E9023D"/>
    <w:rsid w:val="00E918FC"/>
    <w:rsid w:val="00E91CFD"/>
    <w:rsid w:val="00E92C95"/>
    <w:rsid w:val="00E9407A"/>
    <w:rsid w:val="00E95061"/>
    <w:rsid w:val="00E95C78"/>
    <w:rsid w:val="00E966B2"/>
    <w:rsid w:val="00E96C16"/>
    <w:rsid w:val="00E97F39"/>
    <w:rsid w:val="00EA1776"/>
    <w:rsid w:val="00EA22DF"/>
    <w:rsid w:val="00EA27F2"/>
    <w:rsid w:val="00EA2D86"/>
    <w:rsid w:val="00EA2F64"/>
    <w:rsid w:val="00EB3497"/>
    <w:rsid w:val="00EB4209"/>
    <w:rsid w:val="00EC0254"/>
    <w:rsid w:val="00EC1756"/>
    <w:rsid w:val="00EC290A"/>
    <w:rsid w:val="00EC42E2"/>
    <w:rsid w:val="00EC54C9"/>
    <w:rsid w:val="00EC6670"/>
    <w:rsid w:val="00ED5102"/>
    <w:rsid w:val="00ED60AE"/>
    <w:rsid w:val="00EE2FA7"/>
    <w:rsid w:val="00EE2FEA"/>
    <w:rsid w:val="00EE3A30"/>
    <w:rsid w:val="00EE48D9"/>
    <w:rsid w:val="00EE6AFB"/>
    <w:rsid w:val="00EE7674"/>
    <w:rsid w:val="00EF0132"/>
    <w:rsid w:val="00EF0E85"/>
    <w:rsid w:val="00EF1BCE"/>
    <w:rsid w:val="00EF1E8D"/>
    <w:rsid w:val="00EF266F"/>
    <w:rsid w:val="00EF3EBC"/>
    <w:rsid w:val="00EF5737"/>
    <w:rsid w:val="00EF5980"/>
    <w:rsid w:val="00EF75DD"/>
    <w:rsid w:val="00EF7CB0"/>
    <w:rsid w:val="00F001BD"/>
    <w:rsid w:val="00F02512"/>
    <w:rsid w:val="00F032A8"/>
    <w:rsid w:val="00F05CB0"/>
    <w:rsid w:val="00F066BF"/>
    <w:rsid w:val="00F11684"/>
    <w:rsid w:val="00F12711"/>
    <w:rsid w:val="00F12AEE"/>
    <w:rsid w:val="00F14745"/>
    <w:rsid w:val="00F20790"/>
    <w:rsid w:val="00F21571"/>
    <w:rsid w:val="00F3545E"/>
    <w:rsid w:val="00F359D5"/>
    <w:rsid w:val="00F40115"/>
    <w:rsid w:val="00F403B6"/>
    <w:rsid w:val="00F4046E"/>
    <w:rsid w:val="00F41FC3"/>
    <w:rsid w:val="00F46690"/>
    <w:rsid w:val="00F46A00"/>
    <w:rsid w:val="00F46A22"/>
    <w:rsid w:val="00F50595"/>
    <w:rsid w:val="00F50B5E"/>
    <w:rsid w:val="00F51F09"/>
    <w:rsid w:val="00F53933"/>
    <w:rsid w:val="00F54483"/>
    <w:rsid w:val="00F54740"/>
    <w:rsid w:val="00F550A8"/>
    <w:rsid w:val="00F56A31"/>
    <w:rsid w:val="00F57243"/>
    <w:rsid w:val="00F57A10"/>
    <w:rsid w:val="00F60A7A"/>
    <w:rsid w:val="00F617C4"/>
    <w:rsid w:val="00F67085"/>
    <w:rsid w:val="00F715A7"/>
    <w:rsid w:val="00F74D72"/>
    <w:rsid w:val="00F76345"/>
    <w:rsid w:val="00F7688D"/>
    <w:rsid w:val="00F76A82"/>
    <w:rsid w:val="00F77EDE"/>
    <w:rsid w:val="00F77EF9"/>
    <w:rsid w:val="00F80301"/>
    <w:rsid w:val="00F80FE9"/>
    <w:rsid w:val="00F8118A"/>
    <w:rsid w:val="00F8121A"/>
    <w:rsid w:val="00F81D10"/>
    <w:rsid w:val="00F82570"/>
    <w:rsid w:val="00F85C2E"/>
    <w:rsid w:val="00F85D3F"/>
    <w:rsid w:val="00F86A40"/>
    <w:rsid w:val="00F905E4"/>
    <w:rsid w:val="00F95C4B"/>
    <w:rsid w:val="00F964D5"/>
    <w:rsid w:val="00F97584"/>
    <w:rsid w:val="00FA056E"/>
    <w:rsid w:val="00FA1E26"/>
    <w:rsid w:val="00FA44A5"/>
    <w:rsid w:val="00FA5067"/>
    <w:rsid w:val="00FA6DF5"/>
    <w:rsid w:val="00FB5170"/>
    <w:rsid w:val="00FB6BC5"/>
    <w:rsid w:val="00FC292C"/>
    <w:rsid w:val="00FC29E1"/>
    <w:rsid w:val="00FC2E4A"/>
    <w:rsid w:val="00FC2F2F"/>
    <w:rsid w:val="00FC30CD"/>
    <w:rsid w:val="00FC31E4"/>
    <w:rsid w:val="00FC3C0A"/>
    <w:rsid w:val="00FC5BC7"/>
    <w:rsid w:val="00FC7B38"/>
    <w:rsid w:val="00FD09E8"/>
    <w:rsid w:val="00FD17E7"/>
    <w:rsid w:val="00FD23FF"/>
    <w:rsid w:val="00FD36A4"/>
    <w:rsid w:val="00FD4FF3"/>
    <w:rsid w:val="00FD63B4"/>
    <w:rsid w:val="00FE353E"/>
    <w:rsid w:val="00FE3C51"/>
    <w:rsid w:val="00FE54E6"/>
    <w:rsid w:val="00FE5DAE"/>
    <w:rsid w:val="00FE60FE"/>
    <w:rsid w:val="00FE655F"/>
    <w:rsid w:val="00FE7E75"/>
    <w:rsid w:val="00FF08CF"/>
    <w:rsid w:val="00FF47CF"/>
    <w:rsid w:val="00FF4BBC"/>
    <w:rsid w:val="00FF4FD9"/>
    <w:rsid w:val="00FF5E43"/>
    <w:rsid w:val="00FF6036"/>
    <w:rsid w:val="20E81BB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C049BD4-A97C-45A0-A1B9-F1E32D5F8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D446B"/>
  </w:style>
  <w:style w:type="paragraph" w:styleId="Nadpis1">
    <w:name w:val="heading 1"/>
    <w:basedOn w:val="Normln"/>
    <w:next w:val="Normln"/>
    <w:link w:val="Nadpis1Char"/>
    <w:uiPriority w:val="9"/>
    <w:qFormat/>
    <w:rsid w:val="003207A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link w:val="Nadpis2Char"/>
    <w:uiPriority w:val="9"/>
    <w:qFormat/>
    <w:rsid w:val="0089283F"/>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next w:val="Normln"/>
    <w:link w:val="Nadpis3Char"/>
    <w:uiPriority w:val="9"/>
    <w:unhideWhenUsed/>
    <w:qFormat/>
    <w:rsid w:val="00F403B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uiPriority w:val="9"/>
    <w:unhideWhenUsed/>
    <w:qFormat/>
    <w:rsid w:val="00726E9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aliases w:val="Nepoužívaný 5"/>
    <w:basedOn w:val="Normln"/>
    <w:next w:val="Normln"/>
    <w:link w:val="Nadpis5Char"/>
    <w:qFormat/>
    <w:rsid w:val="00767082"/>
    <w:pPr>
      <w:tabs>
        <w:tab w:val="num" w:pos="1008"/>
      </w:tabs>
      <w:spacing w:before="240" w:after="120" w:line="360" w:lineRule="auto"/>
      <w:ind w:left="1008" w:hanging="1008"/>
      <w:jc w:val="both"/>
      <w:outlineLvl w:val="4"/>
    </w:pPr>
    <w:rPr>
      <w:rFonts w:ascii="Trebuchet MS" w:eastAsia="Times New Roman" w:hAnsi="Trebuchet MS" w:cs="Times New Roman"/>
      <w:sz w:val="24"/>
      <w:szCs w:val="24"/>
      <w:lang w:eastAsia="cs-CZ"/>
    </w:rPr>
  </w:style>
  <w:style w:type="paragraph" w:styleId="Nadpis6">
    <w:name w:val="heading 6"/>
    <w:aliases w:val="Nepoužívaný 6"/>
    <w:basedOn w:val="Normln"/>
    <w:next w:val="Normln"/>
    <w:link w:val="Nadpis6Char"/>
    <w:qFormat/>
    <w:rsid w:val="00767082"/>
    <w:pPr>
      <w:tabs>
        <w:tab w:val="num" w:pos="1152"/>
      </w:tabs>
      <w:spacing w:before="240" w:after="60" w:line="360" w:lineRule="auto"/>
      <w:ind w:left="1152" w:hanging="1152"/>
      <w:jc w:val="both"/>
      <w:outlineLvl w:val="5"/>
    </w:pPr>
    <w:rPr>
      <w:rFonts w:ascii="Trebuchet MS" w:eastAsia="Times New Roman" w:hAnsi="Trebuchet MS" w:cs="Times New Roman"/>
      <w:i/>
      <w:iCs/>
      <w:lang w:eastAsia="cs-CZ"/>
    </w:rPr>
  </w:style>
  <w:style w:type="paragraph" w:styleId="Nadpis7">
    <w:name w:val="heading 7"/>
    <w:aliases w:val="Nepoužívaný 7"/>
    <w:basedOn w:val="Normln"/>
    <w:next w:val="Normln"/>
    <w:link w:val="Nadpis7Char"/>
    <w:qFormat/>
    <w:rsid w:val="00767082"/>
    <w:pPr>
      <w:tabs>
        <w:tab w:val="num" w:pos="1296"/>
      </w:tabs>
      <w:spacing w:before="240" w:after="60" w:line="360" w:lineRule="auto"/>
      <w:ind w:left="1296" w:hanging="1296"/>
      <w:jc w:val="both"/>
      <w:outlineLvl w:val="6"/>
    </w:pPr>
    <w:rPr>
      <w:rFonts w:ascii="Trebuchet MS" w:eastAsia="Times New Roman" w:hAnsi="Trebuchet MS" w:cs="Times New Roman"/>
      <w:sz w:val="24"/>
      <w:szCs w:val="24"/>
      <w:lang w:eastAsia="cs-CZ"/>
    </w:rPr>
  </w:style>
  <w:style w:type="paragraph" w:styleId="Nadpis8">
    <w:name w:val="heading 8"/>
    <w:aliases w:val="Nepoužívaný 8"/>
    <w:basedOn w:val="Normln"/>
    <w:next w:val="Normln"/>
    <w:link w:val="Nadpis8Char"/>
    <w:qFormat/>
    <w:rsid w:val="00767082"/>
    <w:pPr>
      <w:tabs>
        <w:tab w:val="num" w:pos="1440"/>
      </w:tabs>
      <w:spacing w:before="240" w:after="60" w:line="360" w:lineRule="auto"/>
      <w:ind w:left="1440" w:hanging="1440"/>
      <w:jc w:val="both"/>
      <w:outlineLvl w:val="7"/>
    </w:pPr>
    <w:rPr>
      <w:rFonts w:ascii="Trebuchet MS" w:eastAsia="Times New Roman" w:hAnsi="Trebuchet MS" w:cs="Times New Roman"/>
      <w:i/>
      <w:iCs/>
      <w:sz w:val="24"/>
      <w:szCs w:val="24"/>
      <w:lang w:eastAsia="cs-CZ"/>
    </w:rPr>
  </w:style>
  <w:style w:type="paragraph" w:styleId="Nadpis9">
    <w:name w:val="heading 9"/>
    <w:aliases w:val="Nepoužívaný 9"/>
    <w:basedOn w:val="Normln"/>
    <w:next w:val="Normln"/>
    <w:link w:val="Nadpis9Char"/>
    <w:qFormat/>
    <w:rsid w:val="00767082"/>
    <w:pPr>
      <w:tabs>
        <w:tab w:val="num" w:pos="1584"/>
      </w:tabs>
      <w:spacing w:before="240" w:after="60" w:line="360" w:lineRule="auto"/>
      <w:ind w:left="1584" w:hanging="1584"/>
      <w:jc w:val="both"/>
      <w:outlineLvl w:val="8"/>
    </w:pPr>
    <w:rPr>
      <w:rFonts w:ascii="Trebuchet MS" w:eastAsia="Times New Roman" w:hAnsi="Trebuchet MS" w:cs="Times New Roman"/>
      <w:b/>
      <w:bCs/>
      <w:i/>
      <w:iCs/>
      <w:sz w:val="18"/>
      <w:szCs w:val="1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89283F"/>
    <w:rPr>
      <w:rFonts w:ascii="Times New Roman" w:eastAsia="Times New Roman" w:hAnsi="Times New Roman" w:cs="Times New Roman"/>
      <w:b/>
      <w:bCs/>
      <w:sz w:val="36"/>
      <w:szCs w:val="36"/>
      <w:lang w:eastAsia="cs-CZ"/>
    </w:rPr>
  </w:style>
  <w:style w:type="paragraph" w:styleId="Normlnweb">
    <w:name w:val="Normal (Web)"/>
    <w:basedOn w:val="Normln"/>
    <w:uiPriority w:val="99"/>
    <w:unhideWhenUsed/>
    <w:rsid w:val="0089283F"/>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unhideWhenUsed/>
    <w:qFormat/>
    <w:rsid w:val="0089283F"/>
    <w:pPr>
      <w:spacing w:after="0" w:line="240" w:lineRule="auto"/>
    </w:pPr>
    <w:rPr>
      <w:sz w:val="20"/>
      <w:szCs w:val="20"/>
      <w:lang w:val="en-GB"/>
    </w:rPr>
  </w:style>
  <w:style w:type="character" w:customStyle="1" w:styleId="TextpoznpodarouChar">
    <w:name w:val="Text pozn. pod čarou Char"/>
    <w:basedOn w:val="Standardnpsmoodstavce"/>
    <w:link w:val="Textpoznpodarou"/>
    <w:uiPriority w:val="99"/>
    <w:rsid w:val="0089283F"/>
    <w:rPr>
      <w:sz w:val="20"/>
      <w:szCs w:val="20"/>
      <w:lang w:val="en-GB"/>
    </w:rPr>
  </w:style>
  <w:style w:type="character" w:styleId="Znakapoznpodarou">
    <w:name w:val="footnote reference"/>
    <w:basedOn w:val="Standardnpsmoodstavce"/>
    <w:uiPriority w:val="99"/>
    <w:unhideWhenUsed/>
    <w:rsid w:val="0089283F"/>
    <w:rPr>
      <w:vertAlign w:val="superscript"/>
    </w:rPr>
  </w:style>
  <w:style w:type="character" w:styleId="Hypertextovodkaz">
    <w:name w:val="Hyperlink"/>
    <w:basedOn w:val="Standardnpsmoodstavce"/>
    <w:uiPriority w:val="99"/>
    <w:unhideWhenUsed/>
    <w:rsid w:val="0089283F"/>
    <w:rPr>
      <w:color w:val="0563C1" w:themeColor="hyperlink"/>
      <w:u w:val="single"/>
    </w:rPr>
  </w:style>
  <w:style w:type="character" w:customStyle="1" w:styleId="Nadpis1Char">
    <w:name w:val="Nadpis 1 Char"/>
    <w:basedOn w:val="Standardnpsmoodstavce"/>
    <w:link w:val="Nadpis1"/>
    <w:uiPriority w:val="9"/>
    <w:rsid w:val="003207A7"/>
    <w:rPr>
      <w:rFonts w:asciiTheme="majorHAnsi" w:eastAsiaTheme="majorEastAsia" w:hAnsiTheme="majorHAnsi" w:cstheme="majorBidi"/>
      <w:color w:val="2E74B5" w:themeColor="accent1" w:themeShade="BF"/>
      <w:sz w:val="32"/>
      <w:szCs w:val="32"/>
    </w:rPr>
  </w:style>
  <w:style w:type="character" w:styleId="Siln">
    <w:name w:val="Strong"/>
    <w:basedOn w:val="Standardnpsmoodstavce"/>
    <w:uiPriority w:val="22"/>
    <w:qFormat/>
    <w:rsid w:val="003207A7"/>
    <w:rPr>
      <w:b/>
      <w:bCs/>
    </w:rPr>
  </w:style>
  <w:style w:type="character" w:customStyle="1" w:styleId="Nadpis4Char">
    <w:name w:val="Nadpis 4 Char"/>
    <w:basedOn w:val="Standardnpsmoodstavce"/>
    <w:link w:val="Nadpis4"/>
    <w:uiPriority w:val="9"/>
    <w:rsid w:val="00726E96"/>
    <w:rPr>
      <w:rFonts w:asciiTheme="majorHAnsi" w:eastAsiaTheme="majorEastAsia" w:hAnsiTheme="majorHAnsi" w:cstheme="majorBidi"/>
      <w:i/>
      <w:iCs/>
      <w:color w:val="2E74B5" w:themeColor="accent1" w:themeShade="BF"/>
    </w:rPr>
  </w:style>
  <w:style w:type="character" w:customStyle="1" w:styleId="Nadpis3Char">
    <w:name w:val="Nadpis 3 Char"/>
    <w:basedOn w:val="Standardnpsmoodstavce"/>
    <w:link w:val="Nadpis3"/>
    <w:uiPriority w:val="9"/>
    <w:rsid w:val="00F403B6"/>
    <w:rPr>
      <w:rFonts w:asciiTheme="majorHAnsi" w:eastAsiaTheme="majorEastAsia" w:hAnsiTheme="majorHAnsi" w:cstheme="majorBidi"/>
      <w:color w:val="1F4D78" w:themeColor="accent1" w:themeShade="7F"/>
      <w:sz w:val="24"/>
      <w:szCs w:val="24"/>
    </w:rPr>
  </w:style>
  <w:style w:type="paragraph" w:styleId="Odstavecseseznamem">
    <w:name w:val="List Paragraph"/>
    <w:basedOn w:val="Normln"/>
    <w:uiPriority w:val="34"/>
    <w:qFormat/>
    <w:rsid w:val="00832870"/>
    <w:pPr>
      <w:ind w:left="720"/>
      <w:contextualSpacing/>
    </w:pPr>
  </w:style>
  <w:style w:type="paragraph" w:styleId="Textbubliny">
    <w:name w:val="Balloon Text"/>
    <w:basedOn w:val="Normln"/>
    <w:link w:val="TextbublinyChar"/>
    <w:uiPriority w:val="99"/>
    <w:unhideWhenUsed/>
    <w:rsid w:val="00FC5BC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rsid w:val="00FC5BC7"/>
    <w:rPr>
      <w:rFonts w:ascii="Segoe UI" w:hAnsi="Segoe UI" w:cs="Segoe UI"/>
      <w:sz w:val="18"/>
      <w:szCs w:val="18"/>
    </w:rPr>
  </w:style>
  <w:style w:type="paragraph" w:customStyle="1" w:styleId="Default">
    <w:name w:val="Default"/>
    <w:rsid w:val="00BF524E"/>
    <w:pPr>
      <w:autoSpaceDE w:val="0"/>
      <w:autoSpaceDN w:val="0"/>
      <w:adjustRightInd w:val="0"/>
      <w:spacing w:after="0" w:line="240" w:lineRule="auto"/>
    </w:pPr>
    <w:rPr>
      <w:rFonts w:ascii="Calibri" w:hAnsi="Calibri" w:cs="Calibri"/>
      <w:color w:val="000000"/>
      <w:sz w:val="24"/>
      <w:szCs w:val="24"/>
    </w:rPr>
  </w:style>
  <w:style w:type="character" w:styleId="Odkaznakoment">
    <w:name w:val="annotation reference"/>
    <w:basedOn w:val="Standardnpsmoodstavce"/>
    <w:uiPriority w:val="99"/>
    <w:semiHidden/>
    <w:unhideWhenUsed/>
    <w:rsid w:val="008D7DD7"/>
    <w:rPr>
      <w:sz w:val="16"/>
      <w:szCs w:val="16"/>
    </w:rPr>
  </w:style>
  <w:style w:type="paragraph" w:styleId="Textkomente">
    <w:name w:val="annotation text"/>
    <w:basedOn w:val="Normln"/>
    <w:link w:val="TextkomenteChar"/>
    <w:unhideWhenUsed/>
    <w:rsid w:val="008D7DD7"/>
    <w:pPr>
      <w:spacing w:line="240" w:lineRule="auto"/>
    </w:pPr>
    <w:rPr>
      <w:sz w:val="20"/>
      <w:szCs w:val="20"/>
    </w:rPr>
  </w:style>
  <w:style w:type="character" w:customStyle="1" w:styleId="TextkomenteChar">
    <w:name w:val="Text komentáře Char"/>
    <w:basedOn w:val="Standardnpsmoodstavce"/>
    <w:link w:val="Textkomente"/>
    <w:rsid w:val="008D7DD7"/>
    <w:rPr>
      <w:sz w:val="20"/>
      <w:szCs w:val="20"/>
    </w:rPr>
  </w:style>
  <w:style w:type="paragraph" w:styleId="Pedmtkomente">
    <w:name w:val="annotation subject"/>
    <w:basedOn w:val="Textkomente"/>
    <w:next w:val="Textkomente"/>
    <w:link w:val="PedmtkomenteChar"/>
    <w:uiPriority w:val="99"/>
    <w:unhideWhenUsed/>
    <w:rsid w:val="008D7DD7"/>
    <w:rPr>
      <w:b/>
      <w:bCs/>
    </w:rPr>
  </w:style>
  <w:style w:type="character" w:customStyle="1" w:styleId="PedmtkomenteChar">
    <w:name w:val="Předmět komentáře Char"/>
    <w:basedOn w:val="TextkomenteChar"/>
    <w:link w:val="Pedmtkomente"/>
    <w:uiPriority w:val="99"/>
    <w:rsid w:val="008D7DD7"/>
    <w:rPr>
      <w:b/>
      <w:bCs/>
      <w:sz w:val="20"/>
      <w:szCs w:val="20"/>
    </w:rPr>
  </w:style>
  <w:style w:type="paragraph" w:customStyle="1" w:styleId="Pa6">
    <w:name w:val="Pa6"/>
    <w:basedOn w:val="Default"/>
    <w:next w:val="Default"/>
    <w:uiPriority w:val="99"/>
    <w:rsid w:val="00440E48"/>
    <w:pPr>
      <w:spacing w:line="221" w:lineRule="atLeast"/>
    </w:pPr>
    <w:rPr>
      <w:rFonts w:ascii="Syntax LT CE" w:hAnsi="Syntax LT CE" w:cstheme="minorBidi"/>
      <w:color w:val="auto"/>
    </w:rPr>
  </w:style>
  <w:style w:type="character" w:customStyle="1" w:styleId="A4">
    <w:name w:val="A4"/>
    <w:uiPriority w:val="99"/>
    <w:rsid w:val="00440E48"/>
    <w:rPr>
      <w:rFonts w:cs="Syntax LT CE"/>
      <w:color w:val="000000"/>
    </w:rPr>
  </w:style>
  <w:style w:type="table" w:styleId="Mkatabulky">
    <w:name w:val="Table Grid"/>
    <w:basedOn w:val="Normlntabulka"/>
    <w:rsid w:val="007B4E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A31F6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31F65"/>
  </w:style>
  <w:style w:type="paragraph" w:styleId="Zpat">
    <w:name w:val="footer"/>
    <w:basedOn w:val="Normln"/>
    <w:link w:val="ZpatChar"/>
    <w:uiPriority w:val="99"/>
    <w:unhideWhenUsed/>
    <w:rsid w:val="00A31F65"/>
    <w:pPr>
      <w:tabs>
        <w:tab w:val="center" w:pos="4536"/>
        <w:tab w:val="right" w:pos="9072"/>
      </w:tabs>
      <w:spacing w:after="0" w:line="240" w:lineRule="auto"/>
    </w:pPr>
  </w:style>
  <w:style w:type="character" w:customStyle="1" w:styleId="ZpatChar">
    <w:name w:val="Zápatí Char"/>
    <w:basedOn w:val="Standardnpsmoodstavce"/>
    <w:link w:val="Zpat"/>
    <w:uiPriority w:val="99"/>
    <w:rsid w:val="00A31F65"/>
  </w:style>
  <w:style w:type="character" w:customStyle="1" w:styleId="tlid-translation">
    <w:name w:val="tlid-translation"/>
    <w:basedOn w:val="Standardnpsmoodstavce"/>
    <w:rsid w:val="00AA0878"/>
  </w:style>
  <w:style w:type="character" w:styleId="slostrnky">
    <w:name w:val="page number"/>
    <w:basedOn w:val="Standardnpsmoodstavce"/>
    <w:uiPriority w:val="99"/>
    <w:semiHidden/>
    <w:unhideWhenUsed/>
    <w:rsid w:val="009648F6"/>
  </w:style>
  <w:style w:type="paragraph" w:customStyle="1" w:styleId="Pa12">
    <w:name w:val="Pa12"/>
    <w:basedOn w:val="Default"/>
    <w:next w:val="Default"/>
    <w:uiPriority w:val="99"/>
    <w:rsid w:val="005B0B52"/>
    <w:pPr>
      <w:spacing w:line="321" w:lineRule="atLeast"/>
    </w:pPr>
    <w:rPr>
      <w:rFonts w:ascii="Syntax LT CE" w:hAnsi="Syntax LT CE" w:cstheme="minorBidi"/>
      <w:color w:val="auto"/>
    </w:rPr>
  </w:style>
  <w:style w:type="paragraph" w:customStyle="1" w:styleId="Pa11">
    <w:name w:val="Pa11"/>
    <w:basedOn w:val="Default"/>
    <w:next w:val="Default"/>
    <w:uiPriority w:val="99"/>
    <w:rsid w:val="005B0B52"/>
    <w:pPr>
      <w:spacing w:line="141" w:lineRule="atLeast"/>
    </w:pPr>
    <w:rPr>
      <w:rFonts w:ascii="Syntax LT CE" w:hAnsi="Syntax LT CE" w:cstheme="minorBidi"/>
      <w:color w:val="auto"/>
    </w:rPr>
  </w:style>
  <w:style w:type="character" w:customStyle="1" w:styleId="A3">
    <w:name w:val="A3"/>
    <w:uiPriority w:val="99"/>
    <w:rsid w:val="005B0B52"/>
    <w:rPr>
      <w:rFonts w:cs="Syntax LT CE"/>
      <w:color w:val="000000"/>
      <w:sz w:val="14"/>
      <w:szCs w:val="14"/>
    </w:rPr>
  </w:style>
  <w:style w:type="paragraph" w:styleId="Prosttext">
    <w:name w:val="Plain Text"/>
    <w:basedOn w:val="Normln"/>
    <w:link w:val="ProsttextChar"/>
    <w:uiPriority w:val="99"/>
    <w:unhideWhenUsed/>
    <w:rsid w:val="00D67864"/>
    <w:pPr>
      <w:spacing w:after="0" w:line="240" w:lineRule="auto"/>
    </w:pPr>
    <w:rPr>
      <w:rFonts w:ascii="Calibri" w:hAnsi="Calibri"/>
      <w:szCs w:val="21"/>
    </w:rPr>
  </w:style>
  <w:style w:type="character" w:customStyle="1" w:styleId="ProsttextChar">
    <w:name w:val="Prostý text Char"/>
    <w:basedOn w:val="Standardnpsmoodstavce"/>
    <w:link w:val="Prosttext"/>
    <w:uiPriority w:val="99"/>
    <w:rsid w:val="00D67864"/>
    <w:rPr>
      <w:rFonts w:ascii="Calibri" w:hAnsi="Calibri"/>
      <w:szCs w:val="21"/>
    </w:rPr>
  </w:style>
  <w:style w:type="paragraph" w:styleId="Revize">
    <w:name w:val="Revision"/>
    <w:hidden/>
    <w:uiPriority w:val="99"/>
    <w:semiHidden/>
    <w:rsid w:val="00A761C5"/>
    <w:pPr>
      <w:spacing w:after="0" w:line="240" w:lineRule="auto"/>
    </w:pPr>
  </w:style>
  <w:style w:type="paragraph" w:styleId="Nadpisobsahu">
    <w:name w:val="TOC Heading"/>
    <w:basedOn w:val="Nadpis1"/>
    <w:next w:val="Normln"/>
    <w:uiPriority w:val="39"/>
    <w:unhideWhenUsed/>
    <w:qFormat/>
    <w:rsid w:val="00B11148"/>
    <w:pPr>
      <w:outlineLvl w:val="9"/>
    </w:pPr>
    <w:rPr>
      <w:lang w:eastAsia="cs-CZ"/>
    </w:rPr>
  </w:style>
  <w:style w:type="paragraph" w:styleId="Obsah1">
    <w:name w:val="toc 1"/>
    <w:basedOn w:val="Normln"/>
    <w:next w:val="Normln"/>
    <w:autoRedefine/>
    <w:uiPriority w:val="39"/>
    <w:unhideWhenUsed/>
    <w:rsid w:val="004C6667"/>
    <w:pPr>
      <w:tabs>
        <w:tab w:val="right" w:leader="dot" w:pos="8778"/>
      </w:tabs>
      <w:spacing w:after="100"/>
    </w:pPr>
  </w:style>
  <w:style w:type="paragraph" w:styleId="Bezmezer">
    <w:name w:val="No Spacing"/>
    <w:link w:val="BezmezerChar"/>
    <w:uiPriority w:val="1"/>
    <w:qFormat/>
    <w:rsid w:val="00B11148"/>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B11148"/>
    <w:rPr>
      <w:rFonts w:eastAsiaTheme="minorEastAsia"/>
      <w:lang w:eastAsia="cs-CZ"/>
    </w:rPr>
  </w:style>
  <w:style w:type="paragraph" w:styleId="Obsah2">
    <w:name w:val="toc 2"/>
    <w:basedOn w:val="Normln"/>
    <w:next w:val="Normln"/>
    <w:autoRedefine/>
    <w:uiPriority w:val="39"/>
    <w:unhideWhenUsed/>
    <w:rsid w:val="00B11148"/>
    <w:pPr>
      <w:spacing w:after="100"/>
      <w:ind w:left="220"/>
    </w:pPr>
    <w:rPr>
      <w:rFonts w:eastAsiaTheme="minorEastAsia" w:cs="Times New Roman"/>
      <w:lang w:eastAsia="cs-CZ"/>
    </w:rPr>
  </w:style>
  <w:style w:type="paragraph" w:styleId="Obsah3">
    <w:name w:val="toc 3"/>
    <w:basedOn w:val="Normln"/>
    <w:next w:val="Normln"/>
    <w:autoRedefine/>
    <w:uiPriority w:val="39"/>
    <w:unhideWhenUsed/>
    <w:rsid w:val="00B11148"/>
    <w:pPr>
      <w:spacing w:after="100"/>
      <w:ind w:left="440"/>
    </w:pPr>
    <w:rPr>
      <w:rFonts w:eastAsiaTheme="minorEastAsia" w:cs="Times New Roman"/>
      <w:lang w:eastAsia="cs-CZ"/>
    </w:rPr>
  </w:style>
  <w:style w:type="paragraph" w:styleId="Nzev">
    <w:name w:val="Title"/>
    <w:basedOn w:val="Normln"/>
    <w:next w:val="Normln"/>
    <w:link w:val="NzevChar"/>
    <w:qFormat/>
    <w:rsid w:val="00A3453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rsid w:val="00A3453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A3453D"/>
    <w:pPr>
      <w:numPr>
        <w:ilvl w:val="1"/>
      </w:numP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A3453D"/>
    <w:rPr>
      <w:rFonts w:eastAsiaTheme="minorEastAsia"/>
      <w:color w:val="5A5A5A" w:themeColor="text1" w:themeTint="A5"/>
      <w:spacing w:val="15"/>
    </w:rPr>
  </w:style>
  <w:style w:type="paragraph" w:customStyle="1" w:styleId="xmsonormal">
    <w:name w:val="x_msonormal"/>
    <w:basedOn w:val="Normln"/>
    <w:rsid w:val="009431AE"/>
    <w:pPr>
      <w:spacing w:after="0" w:line="240" w:lineRule="auto"/>
    </w:pPr>
    <w:rPr>
      <w:rFonts w:ascii="Times New Roman" w:hAnsi="Times New Roman" w:cs="Times New Roman"/>
      <w:sz w:val="24"/>
      <w:szCs w:val="24"/>
      <w:lang w:eastAsia="cs-CZ"/>
    </w:rPr>
  </w:style>
  <w:style w:type="character" w:customStyle="1" w:styleId="Nadpis5Char">
    <w:name w:val="Nadpis 5 Char"/>
    <w:aliases w:val="Nepoužívaný 5 Char"/>
    <w:basedOn w:val="Standardnpsmoodstavce"/>
    <w:link w:val="Nadpis5"/>
    <w:rsid w:val="00767082"/>
    <w:rPr>
      <w:rFonts w:ascii="Trebuchet MS" w:eastAsia="Times New Roman" w:hAnsi="Trebuchet MS" w:cs="Times New Roman"/>
      <w:sz w:val="24"/>
      <w:szCs w:val="24"/>
      <w:lang w:eastAsia="cs-CZ"/>
    </w:rPr>
  </w:style>
  <w:style w:type="character" w:customStyle="1" w:styleId="Nadpis6Char">
    <w:name w:val="Nadpis 6 Char"/>
    <w:aliases w:val="Nepoužívaný 6 Char"/>
    <w:basedOn w:val="Standardnpsmoodstavce"/>
    <w:link w:val="Nadpis6"/>
    <w:rsid w:val="00767082"/>
    <w:rPr>
      <w:rFonts w:ascii="Trebuchet MS" w:eastAsia="Times New Roman" w:hAnsi="Trebuchet MS" w:cs="Times New Roman"/>
      <w:i/>
      <w:iCs/>
      <w:lang w:eastAsia="cs-CZ"/>
    </w:rPr>
  </w:style>
  <w:style w:type="character" w:customStyle="1" w:styleId="Nadpis7Char">
    <w:name w:val="Nadpis 7 Char"/>
    <w:aliases w:val="Nepoužívaný 7 Char"/>
    <w:basedOn w:val="Standardnpsmoodstavce"/>
    <w:link w:val="Nadpis7"/>
    <w:rsid w:val="00767082"/>
    <w:rPr>
      <w:rFonts w:ascii="Trebuchet MS" w:eastAsia="Times New Roman" w:hAnsi="Trebuchet MS" w:cs="Times New Roman"/>
      <w:sz w:val="24"/>
      <w:szCs w:val="24"/>
      <w:lang w:eastAsia="cs-CZ"/>
    </w:rPr>
  </w:style>
  <w:style w:type="character" w:customStyle="1" w:styleId="Nadpis8Char">
    <w:name w:val="Nadpis 8 Char"/>
    <w:aliases w:val="Nepoužívaný 8 Char"/>
    <w:basedOn w:val="Standardnpsmoodstavce"/>
    <w:link w:val="Nadpis8"/>
    <w:rsid w:val="00767082"/>
    <w:rPr>
      <w:rFonts w:ascii="Trebuchet MS" w:eastAsia="Times New Roman" w:hAnsi="Trebuchet MS" w:cs="Times New Roman"/>
      <w:i/>
      <w:iCs/>
      <w:sz w:val="24"/>
      <w:szCs w:val="24"/>
      <w:lang w:eastAsia="cs-CZ"/>
    </w:rPr>
  </w:style>
  <w:style w:type="character" w:customStyle="1" w:styleId="Nadpis9Char">
    <w:name w:val="Nadpis 9 Char"/>
    <w:aliases w:val="Nepoužívaný 9 Char"/>
    <w:basedOn w:val="Standardnpsmoodstavce"/>
    <w:link w:val="Nadpis9"/>
    <w:rsid w:val="00767082"/>
    <w:rPr>
      <w:rFonts w:ascii="Trebuchet MS" w:eastAsia="Times New Roman" w:hAnsi="Trebuchet MS" w:cs="Times New Roman"/>
      <w:b/>
      <w:bCs/>
      <w:i/>
      <w:iCs/>
      <w:sz w:val="18"/>
      <w:szCs w:val="18"/>
      <w:lang w:eastAsia="cs-CZ"/>
    </w:rPr>
  </w:style>
  <w:style w:type="paragraph" w:styleId="Titulek">
    <w:name w:val="caption"/>
    <w:aliases w:val="Obrázek,DT popisek"/>
    <w:basedOn w:val="Literatura"/>
    <w:next w:val="Normln"/>
    <w:link w:val="TitulekChar"/>
    <w:qFormat/>
    <w:rsid w:val="00767082"/>
    <w:pPr>
      <w:ind w:firstLine="0"/>
      <w:jc w:val="center"/>
    </w:pPr>
  </w:style>
  <w:style w:type="paragraph" w:customStyle="1" w:styleId="Literatura">
    <w:name w:val="Literatura"/>
    <w:basedOn w:val="Normln"/>
    <w:rsid w:val="00767082"/>
    <w:pPr>
      <w:tabs>
        <w:tab w:val="right" w:pos="709"/>
        <w:tab w:val="left" w:pos="851"/>
      </w:tabs>
      <w:spacing w:before="60" w:after="60" w:line="360" w:lineRule="auto"/>
      <w:ind w:left="851" w:hanging="851"/>
      <w:jc w:val="both"/>
    </w:pPr>
    <w:rPr>
      <w:rFonts w:ascii="Trebuchet MS" w:eastAsia="Times New Roman" w:hAnsi="Trebuchet MS" w:cs="Times New Roman"/>
      <w:sz w:val="24"/>
      <w:szCs w:val="24"/>
      <w:lang w:eastAsia="cs-CZ"/>
    </w:rPr>
  </w:style>
  <w:style w:type="character" w:customStyle="1" w:styleId="TitulekChar">
    <w:name w:val="Titulek Char"/>
    <w:aliases w:val="Obrázek Char,DT popisek Char"/>
    <w:basedOn w:val="Standardnpsmoodstavce"/>
    <w:link w:val="Titulek"/>
    <w:rsid w:val="00767082"/>
    <w:rPr>
      <w:rFonts w:ascii="Trebuchet MS" w:eastAsia="Times New Roman" w:hAnsi="Trebuchet MS" w:cs="Times New Roman"/>
      <w:sz w:val="24"/>
      <w:szCs w:val="24"/>
      <w:lang w:eastAsia="cs-CZ"/>
    </w:rPr>
  </w:style>
  <w:style w:type="paragraph" w:customStyle="1" w:styleId="Rovnice">
    <w:name w:val="Rovnice"/>
    <w:basedOn w:val="Normln"/>
    <w:rsid w:val="00767082"/>
    <w:pPr>
      <w:tabs>
        <w:tab w:val="center" w:pos="4253"/>
        <w:tab w:val="right" w:pos="8505"/>
      </w:tabs>
      <w:spacing w:after="120" w:line="360" w:lineRule="auto"/>
      <w:jc w:val="both"/>
    </w:pPr>
    <w:rPr>
      <w:rFonts w:ascii="Trebuchet MS" w:eastAsia="Times New Roman" w:hAnsi="Trebuchet MS" w:cs="Times New Roman"/>
      <w:bCs/>
      <w:iCs/>
      <w:sz w:val="24"/>
      <w:szCs w:val="24"/>
      <w:lang w:eastAsia="cs-CZ"/>
    </w:rPr>
  </w:style>
  <w:style w:type="paragraph" w:styleId="Seznamobrzk">
    <w:name w:val="table of figures"/>
    <w:basedOn w:val="Normln"/>
    <w:next w:val="Normln"/>
    <w:uiPriority w:val="99"/>
    <w:rsid w:val="00767082"/>
    <w:pPr>
      <w:tabs>
        <w:tab w:val="right" w:leader="dot" w:pos="8789"/>
      </w:tabs>
      <w:spacing w:after="0" w:line="360" w:lineRule="auto"/>
      <w:ind w:left="567" w:right="567" w:hanging="567"/>
      <w:jc w:val="both"/>
    </w:pPr>
    <w:rPr>
      <w:rFonts w:ascii="Trebuchet MS" w:eastAsia="Times New Roman" w:hAnsi="Trebuchet MS" w:cs="Times New Roman"/>
      <w:noProof/>
      <w:sz w:val="24"/>
      <w:szCs w:val="24"/>
      <w:lang w:eastAsia="cs-CZ"/>
    </w:rPr>
  </w:style>
  <w:style w:type="paragraph" w:customStyle="1" w:styleId="Nadpis">
    <w:name w:val="Nadpis"/>
    <w:basedOn w:val="Normln"/>
    <w:next w:val="Normln"/>
    <w:rsid w:val="00767082"/>
    <w:pPr>
      <w:pageBreakBefore/>
      <w:spacing w:after="120" w:line="360" w:lineRule="auto"/>
      <w:outlineLvl w:val="0"/>
    </w:pPr>
    <w:rPr>
      <w:rFonts w:ascii="Trebuchet MS" w:eastAsia="Times New Roman" w:hAnsi="Trebuchet MS" w:cs="Times New Roman"/>
      <w:b/>
      <w:bCs/>
      <w:caps/>
      <w:sz w:val="28"/>
      <w:szCs w:val="28"/>
      <w:lang w:eastAsia="cs-CZ"/>
    </w:rPr>
  </w:style>
  <w:style w:type="paragraph" w:customStyle="1" w:styleId="Ploha">
    <w:name w:val="Příloha"/>
    <w:basedOn w:val="Normln"/>
    <w:rsid w:val="00767082"/>
    <w:pPr>
      <w:spacing w:before="60" w:after="120" w:line="360" w:lineRule="auto"/>
      <w:ind w:left="851" w:hanging="851"/>
      <w:jc w:val="both"/>
    </w:pPr>
    <w:rPr>
      <w:rFonts w:ascii="Trebuchet MS" w:eastAsia="Times New Roman" w:hAnsi="Trebuchet MS" w:cs="Times New Roman"/>
      <w:sz w:val="24"/>
      <w:szCs w:val="24"/>
      <w:lang w:eastAsia="cs-CZ"/>
    </w:rPr>
  </w:style>
  <w:style w:type="paragraph" w:customStyle="1" w:styleId="Popisky">
    <w:name w:val="Popisky"/>
    <w:basedOn w:val="Titulek"/>
    <w:next w:val="Normln"/>
    <w:rsid w:val="00767082"/>
    <w:pPr>
      <w:tabs>
        <w:tab w:val="clear" w:pos="709"/>
        <w:tab w:val="clear" w:pos="851"/>
      </w:tabs>
      <w:spacing w:before="120" w:after="120"/>
      <w:ind w:hanging="851"/>
    </w:pPr>
    <w:rPr>
      <w:i/>
    </w:rPr>
  </w:style>
  <w:style w:type="paragraph" w:styleId="Zkladntext">
    <w:name w:val="Body Text"/>
    <w:basedOn w:val="Normln"/>
    <w:link w:val="ZkladntextChar"/>
    <w:rsid w:val="00767082"/>
    <w:pPr>
      <w:spacing w:before="60" w:after="60" w:line="240" w:lineRule="auto"/>
      <w:jc w:val="center"/>
    </w:pPr>
    <w:rPr>
      <w:rFonts w:ascii="Trebuchet MS" w:eastAsia="Times New Roman" w:hAnsi="Trebuchet MS" w:cs="Times New Roman"/>
      <w:b/>
      <w:bCs/>
      <w:sz w:val="24"/>
      <w:szCs w:val="24"/>
      <w:lang w:eastAsia="cs-CZ"/>
    </w:rPr>
  </w:style>
  <w:style w:type="character" w:customStyle="1" w:styleId="ZkladntextChar">
    <w:name w:val="Základní text Char"/>
    <w:basedOn w:val="Standardnpsmoodstavce"/>
    <w:link w:val="Zkladntext"/>
    <w:rsid w:val="00767082"/>
    <w:rPr>
      <w:rFonts w:ascii="Trebuchet MS" w:eastAsia="Times New Roman" w:hAnsi="Trebuchet MS" w:cs="Times New Roman"/>
      <w:b/>
      <w:bCs/>
      <w:sz w:val="24"/>
      <w:szCs w:val="24"/>
      <w:lang w:eastAsia="cs-CZ"/>
    </w:rPr>
  </w:style>
  <w:style w:type="paragraph" w:customStyle="1" w:styleId="Tabulka">
    <w:name w:val="Tabulka"/>
    <w:basedOn w:val="Titulek"/>
    <w:next w:val="Normln"/>
    <w:rsid w:val="00767082"/>
    <w:pPr>
      <w:ind w:left="567" w:hanging="567"/>
      <w:jc w:val="left"/>
    </w:pPr>
  </w:style>
  <w:style w:type="paragraph" w:customStyle="1" w:styleId="Bezodstavce">
    <w:name w:val="Bez odstavce"/>
    <w:basedOn w:val="Normln"/>
    <w:rsid w:val="00767082"/>
    <w:pPr>
      <w:spacing w:after="120" w:line="360" w:lineRule="auto"/>
      <w:jc w:val="both"/>
    </w:pPr>
    <w:rPr>
      <w:rFonts w:ascii="Trebuchet MS" w:eastAsia="Times New Roman" w:hAnsi="Trebuchet MS" w:cs="Times New Roman"/>
      <w:sz w:val="24"/>
      <w:szCs w:val="24"/>
      <w:lang w:eastAsia="cs-CZ"/>
    </w:rPr>
  </w:style>
  <w:style w:type="paragraph" w:customStyle="1" w:styleId="Program">
    <w:name w:val="Program"/>
    <w:basedOn w:val="Normln"/>
    <w:next w:val="Normln"/>
    <w:rsid w:val="00767082"/>
    <w:pPr>
      <w:numPr>
        <w:numId w:val="4"/>
      </w:numPr>
      <w:spacing w:after="120" w:line="240" w:lineRule="auto"/>
    </w:pPr>
    <w:rPr>
      <w:rFonts w:ascii="Courier New" w:eastAsia="Times New Roman" w:hAnsi="Courier New" w:cs="Times New Roman"/>
      <w:sz w:val="20"/>
      <w:szCs w:val="24"/>
      <w:lang w:eastAsia="cs-CZ"/>
    </w:rPr>
  </w:style>
  <w:style w:type="paragraph" w:customStyle="1" w:styleId="st">
    <w:name w:val="Část"/>
    <w:basedOn w:val="Nadpis"/>
    <w:next w:val="Normln"/>
    <w:rsid w:val="00767082"/>
    <w:pPr>
      <w:spacing w:before="6000" w:after="0"/>
      <w:jc w:val="center"/>
    </w:pPr>
    <w:rPr>
      <w:sz w:val="36"/>
    </w:rPr>
  </w:style>
  <w:style w:type="character" w:customStyle="1" w:styleId="Zvraznn1">
    <w:name w:val="Zvýraznění1"/>
    <w:basedOn w:val="Standardnpsmoodstavce"/>
    <w:qFormat/>
    <w:rsid w:val="00767082"/>
    <w:rPr>
      <w:i/>
      <w:iCs/>
    </w:rPr>
  </w:style>
  <w:style w:type="paragraph" w:styleId="Zkladntextodsazen">
    <w:name w:val="Body Text Indent"/>
    <w:basedOn w:val="Normln"/>
    <w:link w:val="ZkladntextodsazenChar"/>
    <w:rsid w:val="00767082"/>
    <w:pPr>
      <w:spacing w:after="120" w:line="360" w:lineRule="auto"/>
      <w:jc w:val="both"/>
    </w:pPr>
    <w:rPr>
      <w:rFonts w:ascii="Trebuchet MS" w:eastAsia="Times New Roman" w:hAnsi="Trebuchet MS" w:cs="Times New Roman"/>
      <w:sz w:val="24"/>
      <w:szCs w:val="24"/>
      <w:lang w:eastAsia="cs-CZ"/>
    </w:rPr>
  </w:style>
  <w:style w:type="character" w:customStyle="1" w:styleId="ZkladntextodsazenChar">
    <w:name w:val="Základní text odsazený Char"/>
    <w:basedOn w:val="Standardnpsmoodstavce"/>
    <w:link w:val="Zkladntextodsazen"/>
    <w:rsid w:val="00767082"/>
    <w:rPr>
      <w:rFonts w:ascii="Trebuchet MS" w:eastAsia="Times New Roman" w:hAnsi="Trebuchet MS" w:cs="Times New Roman"/>
      <w:sz w:val="24"/>
      <w:szCs w:val="24"/>
      <w:lang w:eastAsia="cs-CZ"/>
    </w:rPr>
  </w:style>
  <w:style w:type="paragraph" w:styleId="Obsah4">
    <w:name w:val="toc 4"/>
    <w:basedOn w:val="Normln"/>
    <w:next w:val="Normln"/>
    <w:autoRedefine/>
    <w:uiPriority w:val="39"/>
    <w:rsid w:val="00767082"/>
    <w:pPr>
      <w:tabs>
        <w:tab w:val="right" w:leader="dot" w:pos="8777"/>
      </w:tabs>
      <w:spacing w:after="0" w:line="240" w:lineRule="auto"/>
      <w:ind w:left="1418" w:right="567" w:hanging="851"/>
    </w:pPr>
    <w:rPr>
      <w:rFonts w:ascii="Trebuchet MS" w:eastAsia="Times New Roman" w:hAnsi="Trebuchet MS" w:cs="Times New Roman"/>
      <w:noProof/>
      <w:sz w:val="24"/>
      <w:szCs w:val="24"/>
      <w:lang w:eastAsia="cs-CZ"/>
    </w:rPr>
  </w:style>
  <w:style w:type="paragraph" w:styleId="Obsah5">
    <w:name w:val="toc 5"/>
    <w:basedOn w:val="Normln"/>
    <w:next w:val="Normln"/>
    <w:autoRedefine/>
    <w:uiPriority w:val="39"/>
    <w:rsid w:val="00767082"/>
    <w:pPr>
      <w:spacing w:after="0" w:line="240" w:lineRule="auto"/>
      <w:ind w:left="960"/>
    </w:pPr>
    <w:rPr>
      <w:rFonts w:ascii="Trebuchet MS" w:eastAsia="Times New Roman" w:hAnsi="Trebuchet MS" w:cs="Times New Roman"/>
      <w:sz w:val="24"/>
      <w:szCs w:val="24"/>
      <w:lang w:eastAsia="cs-CZ"/>
    </w:rPr>
  </w:style>
  <w:style w:type="paragraph" w:styleId="Obsah6">
    <w:name w:val="toc 6"/>
    <w:basedOn w:val="Normln"/>
    <w:next w:val="Normln"/>
    <w:autoRedefine/>
    <w:uiPriority w:val="39"/>
    <w:rsid w:val="00767082"/>
    <w:pPr>
      <w:spacing w:after="0" w:line="240" w:lineRule="auto"/>
      <w:ind w:left="1200"/>
    </w:pPr>
    <w:rPr>
      <w:rFonts w:ascii="Trebuchet MS" w:eastAsia="Times New Roman" w:hAnsi="Trebuchet MS" w:cs="Times New Roman"/>
      <w:sz w:val="24"/>
      <w:szCs w:val="24"/>
      <w:lang w:eastAsia="cs-CZ"/>
    </w:rPr>
  </w:style>
  <w:style w:type="paragraph" w:styleId="Obsah7">
    <w:name w:val="toc 7"/>
    <w:basedOn w:val="Normln"/>
    <w:next w:val="Normln"/>
    <w:autoRedefine/>
    <w:uiPriority w:val="39"/>
    <w:rsid w:val="00767082"/>
    <w:pPr>
      <w:spacing w:after="0" w:line="240" w:lineRule="auto"/>
      <w:ind w:left="1440"/>
    </w:pPr>
    <w:rPr>
      <w:rFonts w:ascii="Trebuchet MS" w:eastAsia="Times New Roman" w:hAnsi="Trebuchet MS" w:cs="Times New Roman"/>
      <w:sz w:val="24"/>
      <w:szCs w:val="24"/>
      <w:lang w:eastAsia="cs-CZ"/>
    </w:rPr>
  </w:style>
  <w:style w:type="paragraph" w:styleId="Obsah8">
    <w:name w:val="toc 8"/>
    <w:basedOn w:val="Normln"/>
    <w:next w:val="Normln"/>
    <w:autoRedefine/>
    <w:uiPriority w:val="39"/>
    <w:rsid w:val="00767082"/>
    <w:pPr>
      <w:spacing w:after="0" w:line="240" w:lineRule="auto"/>
      <w:ind w:left="1680"/>
    </w:pPr>
    <w:rPr>
      <w:rFonts w:ascii="Trebuchet MS" w:eastAsia="Times New Roman" w:hAnsi="Trebuchet MS" w:cs="Times New Roman"/>
      <w:sz w:val="24"/>
      <w:szCs w:val="24"/>
      <w:lang w:eastAsia="cs-CZ"/>
    </w:rPr>
  </w:style>
  <w:style w:type="paragraph" w:styleId="Obsah9">
    <w:name w:val="toc 9"/>
    <w:basedOn w:val="Normln"/>
    <w:next w:val="Normln"/>
    <w:autoRedefine/>
    <w:uiPriority w:val="39"/>
    <w:rsid w:val="00767082"/>
    <w:pPr>
      <w:spacing w:after="0" w:line="240" w:lineRule="auto"/>
      <w:ind w:left="1920"/>
    </w:pPr>
    <w:rPr>
      <w:rFonts w:ascii="Trebuchet MS" w:eastAsia="Times New Roman" w:hAnsi="Trebuchet MS" w:cs="Times New Roman"/>
      <w:sz w:val="24"/>
      <w:szCs w:val="24"/>
      <w:lang w:eastAsia="cs-CZ"/>
    </w:rPr>
  </w:style>
  <w:style w:type="paragraph" w:customStyle="1" w:styleId="Nadpis-Obsah">
    <w:name w:val="Nadpis-Obsah"/>
    <w:basedOn w:val="Nadpis"/>
    <w:next w:val="Normln"/>
    <w:rsid w:val="00767082"/>
    <w:pPr>
      <w:pageBreakBefore w:val="0"/>
    </w:pPr>
  </w:style>
  <w:style w:type="paragraph" w:customStyle="1" w:styleId="st-slice">
    <w:name w:val="Část-číslice"/>
    <w:basedOn w:val="st"/>
    <w:rsid w:val="00767082"/>
    <w:pPr>
      <w:numPr>
        <w:numId w:val="5"/>
      </w:numPr>
      <w:ind w:left="1804"/>
    </w:pPr>
  </w:style>
  <w:style w:type="paragraph" w:customStyle="1" w:styleId="Rozvrendokumentu">
    <w:name w:val="Rozvržení dokumentu"/>
    <w:basedOn w:val="Normln"/>
    <w:semiHidden/>
    <w:rsid w:val="00767082"/>
    <w:pPr>
      <w:shd w:val="clear" w:color="auto" w:fill="000080"/>
      <w:spacing w:after="120" w:line="360" w:lineRule="auto"/>
      <w:jc w:val="both"/>
    </w:pPr>
    <w:rPr>
      <w:rFonts w:ascii="Tahoma" w:eastAsia="Times New Roman" w:hAnsi="Tahoma" w:cs="Tahoma"/>
      <w:sz w:val="24"/>
      <w:szCs w:val="24"/>
      <w:lang w:eastAsia="cs-CZ"/>
    </w:rPr>
  </w:style>
  <w:style w:type="character" w:styleId="Sledovanodkaz">
    <w:name w:val="FollowedHyperlink"/>
    <w:basedOn w:val="Standardnpsmoodstavce"/>
    <w:rsid w:val="00767082"/>
    <w:rPr>
      <w:color w:val="800080"/>
      <w:u w:val="single"/>
    </w:rPr>
  </w:style>
  <w:style w:type="paragraph" w:styleId="Pokraovnseznamu">
    <w:name w:val="List Continue"/>
    <w:basedOn w:val="Normln"/>
    <w:rsid w:val="00767082"/>
    <w:pPr>
      <w:spacing w:after="120" w:line="360" w:lineRule="auto"/>
      <w:ind w:left="283"/>
      <w:jc w:val="both"/>
    </w:pPr>
    <w:rPr>
      <w:rFonts w:ascii="Trebuchet MS" w:eastAsia="Times New Roman" w:hAnsi="Trebuchet MS" w:cs="Times New Roman"/>
      <w:sz w:val="24"/>
      <w:szCs w:val="24"/>
      <w:lang w:eastAsia="cs-CZ"/>
    </w:rPr>
  </w:style>
  <w:style w:type="paragraph" w:styleId="Zkladntext2">
    <w:name w:val="Body Text 2"/>
    <w:basedOn w:val="Normln"/>
    <w:link w:val="Zkladntext2Char"/>
    <w:rsid w:val="00767082"/>
    <w:pPr>
      <w:spacing w:after="120" w:line="360" w:lineRule="auto"/>
      <w:jc w:val="both"/>
    </w:pPr>
    <w:rPr>
      <w:rFonts w:ascii="Trebuchet MS" w:eastAsia="Times New Roman" w:hAnsi="Trebuchet MS" w:cs="Times New Roman"/>
      <w:sz w:val="24"/>
      <w:szCs w:val="24"/>
      <w:lang w:eastAsia="cs-CZ"/>
    </w:rPr>
  </w:style>
  <w:style w:type="character" w:customStyle="1" w:styleId="Zkladntext2Char">
    <w:name w:val="Základní text 2 Char"/>
    <w:basedOn w:val="Standardnpsmoodstavce"/>
    <w:link w:val="Zkladntext2"/>
    <w:rsid w:val="00767082"/>
    <w:rPr>
      <w:rFonts w:ascii="Trebuchet MS" w:eastAsia="Times New Roman" w:hAnsi="Trebuchet MS" w:cs="Times New Roman"/>
      <w:sz w:val="24"/>
      <w:szCs w:val="24"/>
      <w:lang w:eastAsia="cs-CZ"/>
    </w:rPr>
  </w:style>
  <w:style w:type="character" w:customStyle="1" w:styleId="Pokec">
    <w:name w:val="Pokec"/>
    <w:basedOn w:val="Standardnpsmoodstavce"/>
    <w:rsid w:val="00767082"/>
    <w:rPr>
      <w:color w:val="FF0000"/>
      <w:sz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Zkladntext3">
    <w:name w:val="Body Text 3"/>
    <w:basedOn w:val="Normln"/>
    <w:link w:val="Zkladntext3Char"/>
    <w:rsid w:val="00767082"/>
    <w:pPr>
      <w:spacing w:after="120" w:line="360" w:lineRule="auto"/>
    </w:pPr>
    <w:rPr>
      <w:rFonts w:ascii="Trebuchet MS" w:eastAsia="Times New Roman" w:hAnsi="Trebuchet MS" w:cs="Times New Roman"/>
      <w:sz w:val="20"/>
      <w:szCs w:val="24"/>
      <w:lang w:eastAsia="cs-CZ"/>
    </w:rPr>
  </w:style>
  <w:style w:type="character" w:customStyle="1" w:styleId="Zkladntext3Char">
    <w:name w:val="Základní text 3 Char"/>
    <w:basedOn w:val="Standardnpsmoodstavce"/>
    <w:link w:val="Zkladntext3"/>
    <w:rsid w:val="00767082"/>
    <w:rPr>
      <w:rFonts w:ascii="Trebuchet MS" w:eastAsia="Times New Roman" w:hAnsi="Trebuchet MS" w:cs="Times New Roman"/>
      <w:sz w:val="20"/>
      <w:szCs w:val="24"/>
      <w:lang w:eastAsia="cs-CZ"/>
    </w:rPr>
  </w:style>
  <w:style w:type="character" w:styleId="Zstupntext">
    <w:name w:val="Placeholder Text"/>
    <w:basedOn w:val="Standardnpsmoodstavce"/>
    <w:uiPriority w:val="99"/>
    <w:semiHidden/>
    <w:rsid w:val="00767082"/>
    <w:rPr>
      <w:color w:val="808080"/>
    </w:rPr>
  </w:style>
  <w:style w:type="table" w:customStyle="1" w:styleId="Prosttabulka21">
    <w:name w:val="Prostá tabulka 21"/>
    <w:basedOn w:val="Normlntabulka"/>
    <w:uiPriority w:val="42"/>
    <w:rsid w:val="00767082"/>
    <w:pPr>
      <w:spacing w:after="0" w:line="240" w:lineRule="auto"/>
    </w:pPr>
    <w:rPr>
      <w:rFonts w:ascii="Trebuchet MS" w:eastAsia="Times New Roman" w:hAnsi="Trebuchet MS" w:cs="Times New Roman"/>
      <w:sz w:val="24"/>
      <w:szCs w:val="24"/>
      <w:lang w:eastAsia="cs-CZ"/>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SISNadpis2">
    <w:name w:val="SIS_Nadpis2"/>
    <w:basedOn w:val="Normln"/>
    <w:uiPriority w:val="99"/>
    <w:rsid w:val="00767082"/>
    <w:pPr>
      <w:tabs>
        <w:tab w:val="num" w:pos="360"/>
      </w:tabs>
      <w:spacing w:after="120" w:line="240" w:lineRule="auto"/>
      <w:ind w:left="360" w:hanging="360"/>
      <w:jc w:val="both"/>
    </w:pPr>
    <w:rPr>
      <w:rFonts w:ascii="Times New Roman" w:eastAsia="Times New Roman" w:hAnsi="Times New Roman" w:cs="Times New Roman"/>
      <w:b/>
      <w:bCs/>
      <w:noProof/>
      <w:sz w:val="26"/>
      <w:szCs w:val="26"/>
      <w:lang w:eastAsia="cs-CZ"/>
    </w:rPr>
  </w:style>
  <w:style w:type="paragraph" w:customStyle="1" w:styleId="Shrnut">
    <w:name w:val="Shrnutí"/>
    <w:basedOn w:val="Normln"/>
    <w:link w:val="ShrnutChar"/>
    <w:qFormat/>
    <w:rsid w:val="00767082"/>
    <w:pPr>
      <w:spacing w:after="240" w:line="320" w:lineRule="atLeast"/>
      <w:ind w:right="1189"/>
      <w:jc w:val="both"/>
    </w:pPr>
    <w:rPr>
      <w:rFonts w:ascii="Times New Roman" w:eastAsia="Times New Roman" w:hAnsi="Times New Roman" w:cs="Times New Roman"/>
      <w:b/>
      <w:bCs/>
      <w:caps/>
      <w:color w:val="000000"/>
      <w:sz w:val="28"/>
      <w:szCs w:val="26"/>
      <w:u w:val="single"/>
      <w:lang w:val="x-none" w:eastAsia="x-none"/>
    </w:rPr>
  </w:style>
  <w:style w:type="character" w:customStyle="1" w:styleId="ShrnutChar">
    <w:name w:val="Shrnutí Char"/>
    <w:link w:val="Shrnut"/>
    <w:rsid w:val="00767082"/>
    <w:rPr>
      <w:rFonts w:ascii="Times New Roman" w:eastAsia="Times New Roman" w:hAnsi="Times New Roman" w:cs="Times New Roman"/>
      <w:b/>
      <w:bCs/>
      <w:caps/>
      <w:color w:val="000000"/>
      <w:sz w:val="28"/>
      <w:szCs w:val="26"/>
      <w:u w:val="single"/>
      <w:lang w:val="x-none" w:eastAsia="x-none"/>
    </w:rPr>
  </w:style>
  <w:style w:type="character" w:customStyle="1" w:styleId="url">
    <w:name w:val="url"/>
    <w:basedOn w:val="Standardnpsmoodstavce"/>
    <w:rsid w:val="00767082"/>
  </w:style>
  <w:style w:type="character" w:styleId="Zdraznn">
    <w:name w:val="Emphasis"/>
    <w:basedOn w:val="Standardnpsmoodstavce"/>
    <w:uiPriority w:val="20"/>
    <w:qFormat/>
    <w:rsid w:val="00767082"/>
    <w:rPr>
      <w:i/>
      <w:iCs/>
    </w:rPr>
  </w:style>
  <w:style w:type="character" w:customStyle="1" w:styleId="notranslate">
    <w:name w:val="notranslate"/>
    <w:basedOn w:val="Standardnpsmoodstavce"/>
    <w:rsid w:val="00767082"/>
  </w:style>
  <w:style w:type="table" w:customStyle="1" w:styleId="Mkatabulky1">
    <w:name w:val="Mřížka tabulky1"/>
    <w:basedOn w:val="Normlntabulka"/>
    <w:next w:val="Mkatabulky"/>
    <w:uiPriority w:val="39"/>
    <w:rsid w:val="0076708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39"/>
    <w:rsid w:val="0076708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39"/>
    <w:rsid w:val="0076708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
    <w:name w:val="Mřížka tabulky4"/>
    <w:basedOn w:val="Normlntabulka"/>
    <w:next w:val="Mkatabulky"/>
    <w:uiPriority w:val="39"/>
    <w:rsid w:val="00A24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0">
    <w:name w:val="Základní text_"/>
    <w:basedOn w:val="Standardnpsmoodstavce"/>
    <w:link w:val="Zkladntext1"/>
    <w:rsid w:val="00EB3497"/>
    <w:rPr>
      <w:rFonts w:ascii="Calibri" w:eastAsia="Calibri" w:hAnsi="Calibri" w:cs="Calibri"/>
      <w:shd w:val="clear" w:color="auto" w:fill="FFFFFF"/>
    </w:rPr>
  </w:style>
  <w:style w:type="paragraph" w:customStyle="1" w:styleId="Zkladntext1">
    <w:name w:val="Základní text1"/>
    <w:basedOn w:val="Normln"/>
    <w:link w:val="Zkladntext0"/>
    <w:rsid w:val="00EB3497"/>
    <w:pPr>
      <w:widowControl w:val="0"/>
      <w:shd w:val="clear" w:color="auto" w:fill="FFFFFF"/>
      <w:spacing w:after="100" w:line="240" w:lineRule="auto"/>
      <w:jc w:val="both"/>
    </w:pPr>
    <w:rPr>
      <w:rFonts w:ascii="Calibri" w:eastAsia="Calibri" w:hAnsi="Calibri" w:cs="Calibri"/>
    </w:rPr>
  </w:style>
  <w:style w:type="paragraph" w:styleId="Citt">
    <w:name w:val="Quote"/>
    <w:basedOn w:val="Normln"/>
    <w:next w:val="Normln"/>
    <w:link w:val="CittChar"/>
    <w:uiPriority w:val="29"/>
    <w:qFormat/>
    <w:rsid w:val="00EB3497"/>
    <w:pPr>
      <w:spacing w:before="200"/>
      <w:ind w:left="864" w:right="864"/>
      <w:jc w:val="center"/>
    </w:pPr>
    <w:rPr>
      <w:i/>
      <w:iCs/>
      <w:color w:val="404040" w:themeColor="text1" w:themeTint="BF"/>
    </w:rPr>
  </w:style>
  <w:style w:type="character" w:customStyle="1" w:styleId="CittChar">
    <w:name w:val="Citát Char"/>
    <w:basedOn w:val="Standardnpsmoodstavce"/>
    <w:link w:val="Citt"/>
    <w:uiPriority w:val="29"/>
    <w:rsid w:val="00EB349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24712">
      <w:bodyDiv w:val="1"/>
      <w:marLeft w:val="0"/>
      <w:marRight w:val="0"/>
      <w:marTop w:val="0"/>
      <w:marBottom w:val="0"/>
      <w:divBdr>
        <w:top w:val="none" w:sz="0" w:space="0" w:color="auto"/>
        <w:left w:val="none" w:sz="0" w:space="0" w:color="auto"/>
        <w:bottom w:val="none" w:sz="0" w:space="0" w:color="auto"/>
        <w:right w:val="none" w:sz="0" w:space="0" w:color="auto"/>
      </w:divBdr>
      <w:divsChild>
        <w:div w:id="224293569">
          <w:marLeft w:val="547"/>
          <w:marRight w:val="0"/>
          <w:marTop w:val="96"/>
          <w:marBottom w:val="0"/>
          <w:divBdr>
            <w:top w:val="none" w:sz="0" w:space="0" w:color="auto"/>
            <w:left w:val="none" w:sz="0" w:space="0" w:color="auto"/>
            <w:bottom w:val="none" w:sz="0" w:space="0" w:color="auto"/>
            <w:right w:val="none" w:sz="0" w:space="0" w:color="auto"/>
          </w:divBdr>
        </w:div>
        <w:div w:id="736904727">
          <w:marLeft w:val="547"/>
          <w:marRight w:val="0"/>
          <w:marTop w:val="96"/>
          <w:marBottom w:val="0"/>
          <w:divBdr>
            <w:top w:val="none" w:sz="0" w:space="0" w:color="auto"/>
            <w:left w:val="none" w:sz="0" w:space="0" w:color="auto"/>
            <w:bottom w:val="none" w:sz="0" w:space="0" w:color="auto"/>
            <w:right w:val="none" w:sz="0" w:space="0" w:color="auto"/>
          </w:divBdr>
        </w:div>
        <w:div w:id="768431099">
          <w:marLeft w:val="547"/>
          <w:marRight w:val="0"/>
          <w:marTop w:val="96"/>
          <w:marBottom w:val="0"/>
          <w:divBdr>
            <w:top w:val="none" w:sz="0" w:space="0" w:color="auto"/>
            <w:left w:val="none" w:sz="0" w:space="0" w:color="auto"/>
            <w:bottom w:val="none" w:sz="0" w:space="0" w:color="auto"/>
            <w:right w:val="none" w:sz="0" w:space="0" w:color="auto"/>
          </w:divBdr>
        </w:div>
        <w:div w:id="1290430464">
          <w:marLeft w:val="547"/>
          <w:marRight w:val="0"/>
          <w:marTop w:val="96"/>
          <w:marBottom w:val="0"/>
          <w:divBdr>
            <w:top w:val="none" w:sz="0" w:space="0" w:color="auto"/>
            <w:left w:val="none" w:sz="0" w:space="0" w:color="auto"/>
            <w:bottom w:val="none" w:sz="0" w:space="0" w:color="auto"/>
            <w:right w:val="none" w:sz="0" w:space="0" w:color="auto"/>
          </w:divBdr>
        </w:div>
        <w:div w:id="1832911354">
          <w:marLeft w:val="547"/>
          <w:marRight w:val="0"/>
          <w:marTop w:val="96"/>
          <w:marBottom w:val="0"/>
          <w:divBdr>
            <w:top w:val="none" w:sz="0" w:space="0" w:color="auto"/>
            <w:left w:val="none" w:sz="0" w:space="0" w:color="auto"/>
            <w:bottom w:val="none" w:sz="0" w:space="0" w:color="auto"/>
            <w:right w:val="none" w:sz="0" w:space="0" w:color="auto"/>
          </w:divBdr>
        </w:div>
        <w:div w:id="1885478501">
          <w:marLeft w:val="547"/>
          <w:marRight w:val="0"/>
          <w:marTop w:val="96"/>
          <w:marBottom w:val="0"/>
          <w:divBdr>
            <w:top w:val="none" w:sz="0" w:space="0" w:color="auto"/>
            <w:left w:val="none" w:sz="0" w:space="0" w:color="auto"/>
            <w:bottom w:val="none" w:sz="0" w:space="0" w:color="auto"/>
            <w:right w:val="none" w:sz="0" w:space="0" w:color="auto"/>
          </w:divBdr>
        </w:div>
      </w:divsChild>
    </w:div>
    <w:div w:id="83646562">
      <w:bodyDiv w:val="1"/>
      <w:marLeft w:val="0"/>
      <w:marRight w:val="0"/>
      <w:marTop w:val="0"/>
      <w:marBottom w:val="0"/>
      <w:divBdr>
        <w:top w:val="none" w:sz="0" w:space="0" w:color="auto"/>
        <w:left w:val="none" w:sz="0" w:space="0" w:color="auto"/>
        <w:bottom w:val="none" w:sz="0" w:space="0" w:color="auto"/>
        <w:right w:val="none" w:sz="0" w:space="0" w:color="auto"/>
      </w:divBdr>
      <w:divsChild>
        <w:div w:id="519929714">
          <w:marLeft w:val="1080"/>
          <w:marRight w:val="0"/>
          <w:marTop w:val="86"/>
          <w:marBottom w:val="0"/>
          <w:divBdr>
            <w:top w:val="none" w:sz="0" w:space="0" w:color="auto"/>
            <w:left w:val="none" w:sz="0" w:space="0" w:color="auto"/>
            <w:bottom w:val="none" w:sz="0" w:space="0" w:color="auto"/>
            <w:right w:val="none" w:sz="0" w:space="0" w:color="auto"/>
          </w:divBdr>
        </w:div>
        <w:div w:id="866065418">
          <w:marLeft w:val="1080"/>
          <w:marRight w:val="0"/>
          <w:marTop w:val="86"/>
          <w:marBottom w:val="0"/>
          <w:divBdr>
            <w:top w:val="none" w:sz="0" w:space="0" w:color="auto"/>
            <w:left w:val="none" w:sz="0" w:space="0" w:color="auto"/>
            <w:bottom w:val="none" w:sz="0" w:space="0" w:color="auto"/>
            <w:right w:val="none" w:sz="0" w:space="0" w:color="auto"/>
          </w:divBdr>
        </w:div>
        <w:div w:id="867916356">
          <w:marLeft w:val="1080"/>
          <w:marRight w:val="0"/>
          <w:marTop w:val="86"/>
          <w:marBottom w:val="0"/>
          <w:divBdr>
            <w:top w:val="none" w:sz="0" w:space="0" w:color="auto"/>
            <w:left w:val="none" w:sz="0" w:space="0" w:color="auto"/>
            <w:bottom w:val="none" w:sz="0" w:space="0" w:color="auto"/>
            <w:right w:val="none" w:sz="0" w:space="0" w:color="auto"/>
          </w:divBdr>
        </w:div>
        <w:div w:id="943731703">
          <w:marLeft w:val="1080"/>
          <w:marRight w:val="0"/>
          <w:marTop w:val="86"/>
          <w:marBottom w:val="0"/>
          <w:divBdr>
            <w:top w:val="none" w:sz="0" w:space="0" w:color="auto"/>
            <w:left w:val="none" w:sz="0" w:space="0" w:color="auto"/>
            <w:bottom w:val="none" w:sz="0" w:space="0" w:color="auto"/>
            <w:right w:val="none" w:sz="0" w:space="0" w:color="auto"/>
          </w:divBdr>
        </w:div>
        <w:div w:id="1460494150">
          <w:marLeft w:val="1080"/>
          <w:marRight w:val="0"/>
          <w:marTop w:val="86"/>
          <w:marBottom w:val="0"/>
          <w:divBdr>
            <w:top w:val="none" w:sz="0" w:space="0" w:color="auto"/>
            <w:left w:val="none" w:sz="0" w:space="0" w:color="auto"/>
            <w:bottom w:val="none" w:sz="0" w:space="0" w:color="auto"/>
            <w:right w:val="none" w:sz="0" w:space="0" w:color="auto"/>
          </w:divBdr>
        </w:div>
      </w:divsChild>
    </w:div>
    <w:div w:id="135605312">
      <w:bodyDiv w:val="1"/>
      <w:marLeft w:val="0"/>
      <w:marRight w:val="0"/>
      <w:marTop w:val="0"/>
      <w:marBottom w:val="0"/>
      <w:divBdr>
        <w:top w:val="none" w:sz="0" w:space="0" w:color="auto"/>
        <w:left w:val="none" w:sz="0" w:space="0" w:color="auto"/>
        <w:bottom w:val="none" w:sz="0" w:space="0" w:color="auto"/>
        <w:right w:val="none" w:sz="0" w:space="0" w:color="auto"/>
      </w:divBdr>
    </w:div>
    <w:div w:id="139619451">
      <w:bodyDiv w:val="1"/>
      <w:marLeft w:val="0"/>
      <w:marRight w:val="0"/>
      <w:marTop w:val="0"/>
      <w:marBottom w:val="0"/>
      <w:divBdr>
        <w:top w:val="none" w:sz="0" w:space="0" w:color="auto"/>
        <w:left w:val="none" w:sz="0" w:space="0" w:color="auto"/>
        <w:bottom w:val="none" w:sz="0" w:space="0" w:color="auto"/>
        <w:right w:val="none" w:sz="0" w:space="0" w:color="auto"/>
      </w:divBdr>
    </w:div>
    <w:div w:id="143086439">
      <w:bodyDiv w:val="1"/>
      <w:marLeft w:val="0"/>
      <w:marRight w:val="0"/>
      <w:marTop w:val="0"/>
      <w:marBottom w:val="0"/>
      <w:divBdr>
        <w:top w:val="none" w:sz="0" w:space="0" w:color="auto"/>
        <w:left w:val="none" w:sz="0" w:space="0" w:color="auto"/>
        <w:bottom w:val="none" w:sz="0" w:space="0" w:color="auto"/>
        <w:right w:val="none" w:sz="0" w:space="0" w:color="auto"/>
      </w:divBdr>
    </w:div>
    <w:div w:id="160780202">
      <w:bodyDiv w:val="1"/>
      <w:marLeft w:val="0"/>
      <w:marRight w:val="0"/>
      <w:marTop w:val="0"/>
      <w:marBottom w:val="0"/>
      <w:divBdr>
        <w:top w:val="none" w:sz="0" w:space="0" w:color="auto"/>
        <w:left w:val="none" w:sz="0" w:space="0" w:color="auto"/>
        <w:bottom w:val="none" w:sz="0" w:space="0" w:color="auto"/>
        <w:right w:val="none" w:sz="0" w:space="0" w:color="auto"/>
      </w:divBdr>
    </w:div>
    <w:div w:id="214128900">
      <w:bodyDiv w:val="1"/>
      <w:marLeft w:val="0"/>
      <w:marRight w:val="0"/>
      <w:marTop w:val="0"/>
      <w:marBottom w:val="0"/>
      <w:divBdr>
        <w:top w:val="none" w:sz="0" w:space="0" w:color="auto"/>
        <w:left w:val="none" w:sz="0" w:space="0" w:color="auto"/>
        <w:bottom w:val="none" w:sz="0" w:space="0" w:color="auto"/>
        <w:right w:val="none" w:sz="0" w:space="0" w:color="auto"/>
      </w:divBdr>
    </w:div>
    <w:div w:id="214892651">
      <w:bodyDiv w:val="1"/>
      <w:marLeft w:val="0"/>
      <w:marRight w:val="0"/>
      <w:marTop w:val="0"/>
      <w:marBottom w:val="0"/>
      <w:divBdr>
        <w:top w:val="none" w:sz="0" w:space="0" w:color="auto"/>
        <w:left w:val="none" w:sz="0" w:space="0" w:color="auto"/>
        <w:bottom w:val="none" w:sz="0" w:space="0" w:color="auto"/>
        <w:right w:val="none" w:sz="0" w:space="0" w:color="auto"/>
      </w:divBdr>
    </w:div>
    <w:div w:id="275790165">
      <w:bodyDiv w:val="1"/>
      <w:marLeft w:val="0"/>
      <w:marRight w:val="0"/>
      <w:marTop w:val="0"/>
      <w:marBottom w:val="0"/>
      <w:divBdr>
        <w:top w:val="none" w:sz="0" w:space="0" w:color="auto"/>
        <w:left w:val="none" w:sz="0" w:space="0" w:color="auto"/>
        <w:bottom w:val="none" w:sz="0" w:space="0" w:color="auto"/>
        <w:right w:val="none" w:sz="0" w:space="0" w:color="auto"/>
      </w:divBdr>
    </w:div>
    <w:div w:id="303052169">
      <w:bodyDiv w:val="1"/>
      <w:marLeft w:val="0"/>
      <w:marRight w:val="0"/>
      <w:marTop w:val="0"/>
      <w:marBottom w:val="0"/>
      <w:divBdr>
        <w:top w:val="none" w:sz="0" w:space="0" w:color="auto"/>
        <w:left w:val="none" w:sz="0" w:space="0" w:color="auto"/>
        <w:bottom w:val="none" w:sz="0" w:space="0" w:color="auto"/>
        <w:right w:val="none" w:sz="0" w:space="0" w:color="auto"/>
      </w:divBdr>
    </w:div>
    <w:div w:id="374038430">
      <w:bodyDiv w:val="1"/>
      <w:marLeft w:val="0"/>
      <w:marRight w:val="0"/>
      <w:marTop w:val="0"/>
      <w:marBottom w:val="0"/>
      <w:divBdr>
        <w:top w:val="none" w:sz="0" w:space="0" w:color="auto"/>
        <w:left w:val="none" w:sz="0" w:space="0" w:color="auto"/>
        <w:bottom w:val="none" w:sz="0" w:space="0" w:color="auto"/>
        <w:right w:val="none" w:sz="0" w:space="0" w:color="auto"/>
      </w:divBdr>
    </w:div>
    <w:div w:id="401025356">
      <w:bodyDiv w:val="1"/>
      <w:marLeft w:val="0"/>
      <w:marRight w:val="0"/>
      <w:marTop w:val="0"/>
      <w:marBottom w:val="0"/>
      <w:divBdr>
        <w:top w:val="none" w:sz="0" w:space="0" w:color="auto"/>
        <w:left w:val="none" w:sz="0" w:space="0" w:color="auto"/>
        <w:bottom w:val="none" w:sz="0" w:space="0" w:color="auto"/>
        <w:right w:val="none" w:sz="0" w:space="0" w:color="auto"/>
      </w:divBdr>
      <w:divsChild>
        <w:div w:id="267474059">
          <w:marLeft w:val="547"/>
          <w:marRight w:val="0"/>
          <w:marTop w:val="0"/>
          <w:marBottom w:val="0"/>
          <w:divBdr>
            <w:top w:val="none" w:sz="0" w:space="0" w:color="auto"/>
            <w:left w:val="none" w:sz="0" w:space="0" w:color="auto"/>
            <w:bottom w:val="none" w:sz="0" w:space="0" w:color="auto"/>
            <w:right w:val="none" w:sz="0" w:space="0" w:color="auto"/>
          </w:divBdr>
        </w:div>
        <w:div w:id="841353025">
          <w:marLeft w:val="547"/>
          <w:marRight w:val="0"/>
          <w:marTop w:val="0"/>
          <w:marBottom w:val="0"/>
          <w:divBdr>
            <w:top w:val="none" w:sz="0" w:space="0" w:color="auto"/>
            <w:left w:val="none" w:sz="0" w:space="0" w:color="auto"/>
            <w:bottom w:val="none" w:sz="0" w:space="0" w:color="auto"/>
            <w:right w:val="none" w:sz="0" w:space="0" w:color="auto"/>
          </w:divBdr>
        </w:div>
        <w:div w:id="366490448">
          <w:marLeft w:val="547"/>
          <w:marRight w:val="0"/>
          <w:marTop w:val="0"/>
          <w:marBottom w:val="0"/>
          <w:divBdr>
            <w:top w:val="none" w:sz="0" w:space="0" w:color="auto"/>
            <w:left w:val="none" w:sz="0" w:space="0" w:color="auto"/>
            <w:bottom w:val="none" w:sz="0" w:space="0" w:color="auto"/>
            <w:right w:val="none" w:sz="0" w:space="0" w:color="auto"/>
          </w:divBdr>
        </w:div>
        <w:div w:id="530806805">
          <w:marLeft w:val="547"/>
          <w:marRight w:val="0"/>
          <w:marTop w:val="0"/>
          <w:marBottom w:val="0"/>
          <w:divBdr>
            <w:top w:val="none" w:sz="0" w:space="0" w:color="auto"/>
            <w:left w:val="none" w:sz="0" w:space="0" w:color="auto"/>
            <w:bottom w:val="none" w:sz="0" w:space="0" w:color="auto"/>
            <w:right w:val="none" w:sz="0" w:space="0" w:color="auto"/>
          </w:divBdr>
        </w:div>
        <w:div w:id="1461415661">
          <w:marLeft w:val="547"/>
          <w:marRight w:val="0"/>
          <w:marTop w:val="0"/>
          <w:marBottom w:val="0"/>
          <w:divBdr>
            <w:top w:val="none" w:sz="0" w:space="0" w:color="auto"/>
            <w:left w:val="none" w:sz="0" w:space="0" w:color="auto"/>
            <w:bottom w:val="none" w:sz="0" w:space="0" w:color="auto"/>
            <w:right w:val="none" w:sz="0" w:space="0" w:color="auto"/>
          </w:divBdr>
        </w:div>
      </w:divsChild>
    </w:div>
    <w:div w:id="452411054">
      <w:bodyDiv w:val="1"/>
      <w:marLeft w:val="0"/>
      <w:marRight w:val="0"/>
      <w:marTop w:val="0"/>
      <w:marBottom w:val="0"/>
      <w:divBdr>
        <w:top w:val="none" w:sz="0" w:space="0" w:color="auto"/>
        <w:left w:val="none" w:sz="0" w:space="0" w:color="auto"/>
        <w:bottom w:val="none" w:sz="0" w:space="0" w:color="auto"/>
        <w:right w:val="none" w:sz="0" w:space="0" w:color="auto"/>
      </w:divBdr>
    </w:div>
    <w:div w:id="480774410">
      <w:bodyDiv w:val="1"/>
      <w:marLeft w:val="0"/>
      <w:marRight w:val="0"/>
      <w:marTop w:val="0"/>
      <w:marBottom w:val="0"/>
      <w:divBdr>
        <w:top w:val="none" w:sz="0" w:space="0" w:color="auto"/>
        <w:left w:val="none" w:sz="0" w:space="0" w:color="auto"/>
        <w:bottom w:val="none" w:sz="0" w:space="0" w:color="auto"/>
        <w:right w:val="none" w:sz="0" w:space="0" w:color="auto"/>
      </w:divBdr>
    </w:div>
    <w:div w:id="523634455">
      <w:bodyDiv w:val="1"/>
      <w:marLeft w:val="0"/>
      <w:marRight w:val="0"/>
      <w:marTop w:val="0"/>
      <w:marBottom w:val="0"/>
      <w:divBdr>
        <w:top w:val="none" w:sz="0" w:space="0" w:color="auto"/>
        <w:left w:val="none" w:sz="0" w:space="0" w:color="auto"/>
        <w:bottom w:val="none" w:sz="0" w:space="0" w:color="auto"/>
        <w:right w:val="none" w:sz="0" w:space="0" w:color="auto"/>
      </w:divBdr>
    </w:div>
    <w:div w:id="646252304">
      <w:bodyDiv w:val="1"/>
      <w:marLeft w:val="0"/>
      <w:marRight w:val="0"/>
      <w:marTop w:val="0"/>
      <w:marBottom w:val="0"/>
      <w:divBdr>
        <w:top w:val="none" w:sz="0" w:space="0" w:color="auto"/>
        <w:left w:val="none" w:sz="0" w:space="0" w:color="auto"/>
        <w:bottom w:val="none" w:sz="0" w:space="0" w:color="auto"/>
        <w:right w:val="none" w:sz="0" w:space="0" w:color="auto"/>
      </w:divBdr>
    </w:div>
    <w:div w:id="686179646">
      <w:bodyDiv w:val="1"/>
      <w:marLeft w:val="0"/>
      <w:marRight w:val="0"/>
      <w:marTop w:val="0"/>
      <w:marBottom w:val="0"/>
      <w:divBdr>
        <w:top w:val="none" w:sz="0" w:space="0" w:color="auto"/>
        <w:left w:val="none" w:sz="0" w:space="0" w:color="auto"/>
        <w:bottom w:val="none" w:sz="0" w:space="0" w:color="auto"/>
        <w:right w:val="none" w:sz="0" w:space="0" w:color="auto"/>
      </w:divBdr>
      <w:divsChild>
        <w:div w:id="1813601404">
          <w:marLeft w:val="1080"/>
          <w:marRight w:val="0"/>
          <w:marTop w:val="86"/>
          <w:marBottom w:val="0"/>
          <w:divBdr>
            <w:top w:val="none" w:sz="0" w:space="0" w:color="auto"/>
            <w:left w:val="none" w:sz="0" w:space="0" w:color="auto"/>
            <w:bottom w:val="none" w:sz="0" w:space="0" w:color="auto"/>
            <w:right w:val="none" w:sz="0" w:space="0" w:color="auto"/>
          </w:divBdr>
        </w:div>
      </w:divsChild>
    </w:div>
    <w:div w:id="725373275">
      <w:bodyDiv w:val="1"/>
      <w:marLeft w:val="0"/>
      <w:marRight w:val="0"/>
      <w:marTop w:val="0"/>
      <w:marBottom w:val="0"/>
      <w:divBdr>
        <w:top w:val="none" w:sz="0" w:space="0" w:color="auto"/>
        <w:left w:val="none" w:sz="0" w:space="0" w:color="auto"/>
        <w:bottom w:val="none" w:sz="0" w:space="0" w:color="auto"/>
        <w:right w:val="none" w:sz="0" w:space="0" w:color="auto"/>
      </w:divBdr>
    </w:div>
    <w:div w:id="811946128">
      <w:bodyDiv w:val="1"/>
      <w:marLeft w:val="0"/>
      <w:marRight w:val="0"/>
      <w:marTop w:val="0"/>
      <w:marBottom w:val="0"/>
      <w:divBdr>
        <w:top w:val="none" w:sz="0" w:space="0" w:color="auto"/>
        <w:left w:val="none" w:sz="0" w:space="0" w:color="auto"/>
        <w:bottom w:val="none" w:sz="0" w:space="0" w:color="auto"/>
        <w:right w:val="none" w:sz="0" w:space="0" w:color="auto"/>
      </w:divBdr>
    </w:div>
    <w:div w:id="844905097">
      <w:bodyDiv w:val="1"/>
      <w:marLeft w:val="0"/>
      <w:marRight w:val="0"/>
      <w:marTop w:val="0"/>
      <w:marBottom w:val="0"/>
      <w:divBdr>
        <w:top w:val="none" w:sz="0" w:space="0" w:color="auto"/>
        <w:left w:val="none" w:sz="0" w:space="0" w:color="auto"/>
        <w:bottom w:val="none" w:sz="0" w:space="0" w:color="auto"/>
        <w:right w:val="none" w:sz="0" w:space="0" w:color="auto"/>
      </w:divBdr>
      <w:divsChild>
        <w:div w:id="2044280834">
          <w:marLeft w:val="0"/>
          <w:marRight w:val="0"/>
          <w:marTop w:val="0"/>
          <w:marBottom w:val="0"/>
          <w:divBdr>
            <w:top w:val="none" w:sz="0" w:space="0" w:color="auto"/>
            <w:left w:val="none" w:sz="0" w:space="0" w:color="auto"/>
            <w:bottom w:val="none" w:sz="0" w:space="0" w:color="auto"/>
            <w:right w:val="none" w:sz="0" w:space="0" w:color="auto"/>
          </w:divBdr>
          <w:divsChild>
            <w:div w:id="41297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881434">
      <w:bodyDiv w:val="1"/>
      <w:marLeft w:val="0"/>
      <w:marRight w:val="0"/>
      <w:marTop w:val="0"/>
      <w:marBottom w:val="0"/>
      <w:divBdr>
        <w:top w:val="none" w:sz="0" w:space="0" w:color="auto"/>
        <w:left w:val="none" w:sz="0" w:space="0" w:color="auto"/>
        <w:bottom w:val="none" w:sz="0" w:space="0" w:color="auto"/>
        <w:right w:val="none" w:sz="0" w:space="0" w:color="auto"/>
      </w:divBdr>
    </w:div>
    <w:div w:id="906067698">
      <w:bodyDiv w:val="1"/>
      <w:marLeft w:val="0"/>
      <w:marRight w:val="0"/>
      <w:marTop w:val="0"/>
      <w:marBottom w:val="0"/>
      <w:divBdr>
        <w:top w:val="none" w:sz="0" w:space="0" w:color="auto"/>
        <w:left w:val="none" w:sz="0" w:space="0" w:color="auto"/>
        <w:bottom w:val="none" w:sz="0" w:space="0" w:color="auto"/>
        <w:right w:val="none" w:sz="0" w:space="0" w:color="auto"/>
      </w:divBdr>
    </w:div>
    <w:div w:id="909464820">
      <w:bodyDiv w:val="1"/>
      <w:marLeft w:val="0"/>
      <w:marRight w:val="0"/>
      <w:marTop w:val="0"/>
      <w:marBottom w:val="0"/>
      <w:divBdr>
        <w:top w:val="none" w:sz="0" w:space="0" w:color="auto"/>
        <w:left w:val="none" w:sz="0" w:space="0" w:color="auto"/>
        <w:bottom w:val="none" w:sz="0" w:space="0" w:color="auto"/>
        <w:right w:val="none" w:sz="0" w:space="0" w:color="auto"/>
      </w:divBdr>
      <w:divsChild>
        <w:div w:id="463621789">
          <w:marLeft w:val="1166"/>
          <w:marRight w:val="0"/>
          <w:marTop w:val="86"/>
          <w:marBottom w:val="0"/>
          <w:divBdr>
            <w:top w:val="none" w:sz="0" w:space="0" w:color="auto"/>
            <w:left w:val="none" w:sz="0" w:space="0" w:color="auto"/>
            <w:bottom w:val="none" w:sz="0" w:space="0" w:color="auto"/>
            <w:right w:val="none" w:sz="0" w:space="0" w:color="auto"/>
          </w:divBdr>
        </w:div>
        <w:div w:id="1095126524">
          <w:marLeft w:val="1166"/>
          <w:marRight w:val="0"/>
          <w:marTop w:val="86"/>
          <w:marBottom w:val="0"/>
          <w:divBdr>
            <w:top w:val="none" w:sz="0" w:space="0" w:color="auto"/>
            <w:left w:val="none" w:sz="0" w:space="0" w:color="auto"/>
            <w:bottom w:val="none" w:sz="0" w:space="0" w:color="auto"/>
            <w:right w:val="none" w:sz="0" w:space="0" w:color="auto"/>
          </w:divBdr>
        </w:div>
        <w:div w:id="1212229913">
          <w:marLeft w:val="1166"/>
          <w:marRight w:val="0"/>
          <w:marTop w:val="86"/>
          <w:marBottom w:val="0"/>
          <w:divBdr>
            <w:top w:val="none" w:sz="0" w:space="0" w:color="auto"/>
            <w:left w:val="none" w:sz="0" w:space="0" w:color="auto"/>
            <w:bottom w:val="none" w:sz="0" w:space="0" w:color="auto"/>
            <w:right w:val="none" w:sz="0" w:space="0" w:color="auto"/>
          </w:divBdr>
        </w:div>
        <w:div w:id="1233810903">
          <w:marLeft w:val="1166"/>
          <w:marRight w:val="0"/>
          <w:marTop w:val="86"/>
          <w:marBottom w:val="0"/>
          <w:divBdr>
            <w:top w:val="none" w:sz="0" w:space="0" w:color="auto"/>
            <w:left w:val="none" w:sz="0" w:space="0" w:color="auto"/>
            <w:bottom w:val="none" w:sz="0" w:space="0" w:color="auto"/>
            <w:right w:val="none" w:sz="0" w:space="0" w:color="auto"/>
          </w:divBdr>
        </w:div>
        <w:div w:id="1269393062">
          <w:marLeft w:val="1166"/>
          <w:marRight w:val="0"/>
          <w:marTop w:val="86"/>
          <w:marBottom w:val="0"/>
          <w:divBdr>
            <w:top w:val="none" w:sz="0" w:space="0" w:color="auto"/>
            <w:left w:val="none" w:sz="0" w:space="0" w:color="auto"/>
            <w:bottom w:val="none" w:sz="0" w:space="0" w:color="auto"/>
            <w:right w:val="none" w:sz="0" w:space="0" w:color="auto"/>
          </w:divBdr>
        </w:div>
      </w:divsChild>
    </w:div>
    <w:div w:id="984550828">
      <w:bodyDiv w:val="1"/>
      <w:marLeft w:val="0"/>
      <w:marRight w:val="0"/>
      <w:marTop w:val="0"/>
      <w:marBottom w:val="0"/>
      <w:divBdr>
        <w:top w:val="none" w:sz="0" w:space="0" w:color="auto"/>
        <w:left w:val="none" w:sz="0" w:space="0" w:color="auto"/>
        <w:bottom w:val="none" w:sz="0" w:space="0" w:color="auto"/>
        <w:right w:val="none" w:sz="0" w:space="0" w:color="auto"/>
      </w:divBdr>
    </w:div>
    <w:div w:id="1097212266">
      <w:bodyDiv w:val="1"/>
      <w:marLeft w:val="0"/>
      <w:marRight w:val="0"/>
      <w:marTop w:val="0"/>
      <w:marBottom w:val="0"/>
      <w:divBdr>
        <w:top w:val="none" w:sz="0" w:space="0" w:color="auto"/>
        <w:left w:val="none" w:sz="0" w:space="0" w:color="auto"/>
        <w:bottom w:val="none" w:sz="0" w:space="0" w:color="auto"/>
        <w:right w:val="none" w:sz="0" w:space="0" w:color="auto"/>
      </w:divBdr>
    </w:div>
    <w:div w:id="1118526217">
      <w:bodyDiv w:val="1"/>
      <w:marLeft w:val="0"/>
      <w:marRight w:val="0"/>
      <w:marTop w:val="0"/>
      <w:marBottom w:val="0"/>
      <w:divBdr>
        <w:top w:val="none" w:sz="0" w:space="0" w:color="auto"/>
        <w:left w:val="none" w:sz="0" w:space="0" w:color="auto"/>
        <w:bottom w:val="none" w:sz="0" w:space="0" w:color="auto"/>
        <w:right w:val="none" w:sz="0" w:space="0" w:color="auto"/>
      </w:divBdr>
      <w:divsChild>
        <w:div w:id="80494824">
          <w:marLeft w:val="1354"/>
          <w:marRight w:val="0"/>
          <w:marTop w:val="86"/>
          <w:marBottom w:val="0"/>
          <w:divBdr>
            <w:top w:val="none" w:sz="0" w:space="0" w:color="auto"/>
            <w:left w:val="none" w:sz="0" w:space="0" w:color="auto"/>
            <w:bottom w:val="none" w:sz="0" w:space="0" w:color="auto"/>
            <w:right w:val="none" w:sz="0" w:space="0" w:color="auto"/>
          </w:divBdr>
        </w:div>
        <w:div w:id="940259616">
          <w:marLeft w:val="1354"/>
          <w:marRight w:val="0"/>
          <w:marTop w:val="86"/>
          <w:marBottom w:val="0"/>
          <w:divBdr>
            <w:top w:val="none" w:sz="0" w:space="0" w:color="auto"/>
            <w:left w:val="none" w:sz="0" w:space="0" w:color="auto"/>
            <w:bottom w:val="none" w:sz="0" w:space="0" w:color="auto"/>
            <w:right w:val="none" w:sz="0" w:space="0" w:color="auto"/>
          </w:divBdr>
        </w:div>
        <w:div w:id="1338383485">
          <w:marLeft w:val="1354"/>
          <w:marRight w:val="0"/>
          <w:marTop w:val="86"/>
          <w:marBottom w:val="0"/>
          <w:divBdr>
            <w:top w:val="none" w:sz="0" w:space="0" w:color="auto"/>
            <w:left w:val="none" w:sz="0" w:space="0" w:color="auto"/>
            <w:bottom w:val="none" w:sz="0" w:space="0" w:color="auto"/>
            <w:right w:val="none" w:sz="0" w:space="0" w:color="auto"/>
          </w:divBdr>
        </w:div>
        <w:div w:id="1562985513">
          <w:marLeft w:val="1354"/>
          <w:marRight w:val="0"/>
          <w:marTop w:val="86"/>
          <w:marBottom w:val="0"/>
          <w:divBdr>
            <w:top w:val="none" w:sz="0" w:space="0" w:color="auto"/>
            <w:left w:val="none" w:sz="0" w:space="0" w:color="auto"/>
            <w:bottom w:val="none" w:sz="0" w:space="0" w:color="auto"/>
            <w:right w:val="none" w:sz="0" w:space="0" w:color="auto"/>
          </w:divBdr>
        </w:div>
        <w:div w:id="1744450131">
          <w:marLeft w:val="1354"/>
          <w:marRight w:val="0"/>
          <w:marTop w:val="86"/>
          <w:marBottom w:val="0"/>
          <w:divBdr>
            <w:top w:val="none" w:sz="0" w:space="0" w:color="auto"/>
            <w:left w:val="none" w:sz="0" w:space="0" w:color="auto"/>
            <w:bottom w:val="none" w:sz="0" w:space="0" w:color="auto"/>
            <w:right w:val="none" w:sz="0" w:space="0" w:color="auto"/>
          </w:divBdr>
        </w:div>
        <w:div w:id="1840657574">
          <w:marLeft w:val="1354"/>
          <w:marRight w:val="0"/>
          <w:marTop w:val="86"/>
          <w:marBottom w:val="0"/>
          <w:divBdr>
            <w:top w:val="none" w:sz="0" w:space="0" w:color="auto"/>
            <w:left w:val="none" w:sz="0" w:space="0" w:color="auto"/>
            <w:bottom w:val="none" w:sz="0" w:space="0" w:color="auto"/>
            <w:right w:val="none" w:sz="0" w:space="0" w:color="auto"/>
          </w:divBdr>
        </w:div>
      </w:divsChild>
    </w:div>
    <w:div w:id="1179655911">
      <w:bodyDiv w:val="1"/>
      <w:marLeft w:val="0"/>
      <w:marRight w:val="0"/>
      <w:marTop w:val="0"/>
      <w:marBottom w:val="0"/>
      <w:divBdr>
        <w:top w:val="none" w:sz="0" w:space="0" w:color="auto"/>
        <w:left w:val="none" w:sz="0" w:space="0" w:color="auto"/>
        <w:bottom w:val="none" w:sz="0" w:space="0" w:color="auto"/>
        <w:right w:val="none" w:sz="0" w:space="0" w:color="auto"/>
      </w:divBdr>
    </w:div>
    <w:div w:id="1242327319">
      <w:bodyDiv w:val="1"/>
      <w:marLeft w:val="0"/>
      <w:marRight w:val="0"/>
      <w:marTop w:val="0"/>
      <w:marBottom w:val="0"/>
      <w:divBdr>
        <w:top w:val="none" w:sz="0" w:space="0" w:color="auto"/>
        <w:left w:val="none" w:sz="0" w:space="0" w:color="auto"/>
        <w:bottom w:val="none" w:sz="0" w:space="0" w:color="auto"/>
        <w:right w:val="none" w:sz="0" w:space="0" w:color="auto"/>
      </w:divBdr>
    </w:div>
    <w:div w:id="1289357480">
      <w:bodyDiv w:val="1"/>
      <w:marLeft w:val="0"/>
      <w:marRight w:val="0"/>
      <w:marTop w:val="0"/>
      <w:marBottom w:val="0"/>
      <w:divBdr>
        <w:top w:val="none" w:sz="0" w:space="0" w:color="auto"/>
        <w:left w:val="none" w:sz="0" w:space="0" w:color="auto"/>
        <w:bottom w:val="none" w:sz="0" w:space="0" w:color="auto"/>
        <w:right w:val="none" w:sz="0" w:space="0" w:color="auto"/>
      </w:divBdr>
    </w:div>
    <w:div w:id="1374310675">
      <w:bodyDiv w:val="1"/>
      <w:marLeft w:val="0"/>
      <w:marRight w:val="0"/>
      <w:marTop w:val="0"/>
      <w:marBottom w:val="0"/>
      <w:divBdr>
        <w:top w:val="none" w:sz="0" w:space="0" w:color="auto"/>
        <w:left w:val="none" w:sz="0" w:space="0" w:color="auto"/>
        <w:bottom w:val="none" w:sz="0" w:space="0" w:color="auto"/>
        <w:right w:val="none" w:sz="0" w:space="0" w:color="auto"/>
      </w:divBdr>
    </w:div>
    <w:div w:id="1472095382">
      <w:bodyDiv w:val="1"/>
      <w:marLeft w:val="0"/>
      <w:marRight w:val="0"/>
      <w:marTop w:val="0"/>
      <w:marBottom w:val="0"/>
      <w:divBdr>
        <w:top w:val="none" w:sz="0" w:space="0" w:color="auto"/>
        <w:left w:val="none" w:sz="0" w:space="0" w:color="auto"/>
        <w:bottom w:val="none" w:sz="0" w:space="0" w:color="auto"/>
        <w:right w:val="none" w:sz="0" w:space="0" w:color="auto"/>
      </w:divBdr>
    </w:div>
    <w:div w:id="1557661037">
      <w:bodyDiv w:val="1"/>
      <w:marLeft w:val="0"/>
      <w:marRight w:val="0"/>
      <w:marTop w:val="0"/>
      <w:marBottom w:val="0"/>
      <w:divBdr>
        <w:top w:val="none" w:sz="0" w:space="0" w:color="auto"/>
        <w:left w:val="none" w:sz="0" w:space="0" w:color="auto"/>
        <w:bottom w:val="none" w:sz="0" w:space="0" w:color="auto"/>
        <w:right w:val="none" w:sz="0" w:space="0" w:color="auto"/>
      </w:divBdr>
    </w:div>
    <w:div w:id="1560094384">
      <w:bodyDiv w:val="1"/>
      <w:marLeft w:val="0"/>
      <w:marRight w:val="0"/>
      <w:marTop w:val="0"/>
      <w:marBottom w:val="0"/>
      <w:divBdr>
        <w:top w:val="none" w:sz="0" w:space="0" w:color="auto"/>
        <w:left w:val="none" w:sz="0" w:space="0" w:color="auto"/>
        <w:bottom w:val="none" w:sz="0" w:space="0" w:color="auto"/>
        <w:right w:val="none" w:sz="0" w:space="0" w:color="auto"/>
      </w:divBdr>
    </w:div>
    <w:div w:id="1575816013">
      <w:bodyDiv w:val="1"/>
      <w:marLeft w:val="0"/>
      <w:marRight w:val="0"/>
      <w:marTop w:val="0"/>
      <w:marBottom w:val="0"/>
      <w:divBdr>
        <w:top w:val="none" w:sz="0" w:space="0" w:color="auto"/>
        <w:left w:val="none" w:sz="0" w:space="0" w:color="auto"/>
        <w:bottom w:val="none" w:sz="0" w:space="0" w:color="auto"/>
        <w:right w:val="none" w:sz="0" w:space="0" w:color="auto"/>
      </w:divBdr>
      <w:divsChild>
        <w:div w:id="1002271054">
          <w:marLeft w:val="0"/>
          <w:marRight w:val="0"/>
          <w:marTop w:val="0"/>
          <w:marBottom w:val="0"/>
          <w:divBdr>
            <w:top w:val="none" w:sz="0" w:space="0" w:color="auto"/>
            <w:left w:val="none" w:sz="0" w:space="0" w:color="auto"/>
            <w:bottom w:val="none" w:sz="0" w:space="0" w:color="auto"/>
            <w:right w:val="none" w:sz="0" w:space="0" w:color="auto"/>
          </w:divBdr>
          <w:divsChild>
            <w:div w:id="7972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676588">
      <w:bodyDiv w:val="1"/>
      <w:marLeft w:val="0"/>
      <w:marRight w:val="0"/>
      <w:marTop w:val="0"/>
      <w:marBottom w:val="0"/>
      <w:divBdr>
        <w:top w:val="none" w:sz="0" w:space="0" w:color="auto"/>
        <w:left w:val="none" w:sz="0" w:space="0" w:color="auto"/>
        <w:bottom w:val="none" w:sz="0" w:space="0" w:color="auto"/>
        <w:right w:val="none" w:sz="0" w:space="0" w:color="auto"/>
      </w:divBdr>
    </w:div>
    <w:div w:id="1640574105">
      <w:bodyDiv w:val="1"/>
      <w:marLeft w:val="0"/>
      <w:marRight w:val="0"/>
      <w:marTop w:val="0"/>
      <w:marBottom w:val="0"/>
      <w:divBdr>
        <w:top w:val="none" w:sz="0" w:space="0" w:color="auto"/>
        <w:left w:val="none" w:sz="0" w:space="0" w:color="auto"/>
        <w:bottom w:val="none" w:sz="0" w:space="0" w:color="auto"/>
        <w:right w:val="none" w:sz="0" w:space="0" w:color="auto"/>
      </w:divBdr>
      <w:divsChild>
        <w:div w:id="1026251795">
          <w:marLeft w:val="547"/>
          <w:marRight w:val="0"/>
          <w:marTop w:val="0"/>
          <w:marBottom w:val="0"/>
          <w:divBdr>
            <w:top w:val="none" w:sz="0" w:space="0" w:color="auto"/>
            <w:left w:val="none" w:sz="0" w:space="0" w:color="auto"/>
            <w:bottom w:val="none" w:sz="0" w:space="0" w:color="auto"/>
            <w:right w:val="none" w:sz="0" w:space="0" w:color="auto"/>
          </w:divBdr>
        </w:div>
      </w:divsChild>
    </w:div>
    <w:div w:id="1680960827">
      <w:bodyDiv w:val="1"/>
      <w:marLeft w:val="0"/>
      <w:marRight w:val="0"/>
      <w:marTop w:val="0"/>
      <w:marBottom w:val="0"/>
      <w:divBdr>
        <w:top w:val="none" w:sz="0" w:space="0" w:color="auto"/>
        <w:left w:val="none" w:sz="0" w:space="0" w:color="auto"/>
        <w:bottom w:val="none" w:sz="0" w:space="0" w:color="auto"/>
        <w:right w:val="none" w:sz="0" w:space="0" w:color="auto"/>
      </w:divBdr>
    </w:div>
    <w:div w:id="1731226244">
      <w:bodyDiv w:val="1"/>
      <w:marLeft w:val="0"/>
      <w:marRight w:val="0"/>
      <w:marTop w:val="0"/>
      <w:marBottom w:val="0"/>
      <w:divBdr>
        <w:top w:val="none" w:sz="0" w:space="0" w:color="auto"/>
        <w:left w:val="none" w:sz="0" w:space="0" w:color="auto"/>
        <w:bottom w:val="none" w:sz="0" w:space="0" w:color="auto"/>
        <w:right w:val="none" w:sz="0" w:space="0" w:color="auto"/>
      </w:divBdr>
    </w:div>
    <w:div w:id="1755777492">
      <w:bodyDiv w:val="1"/>
      <w:marLeft w:val="0"/>
      <w:marRight w:val="0"/>
      <w:marTop w:val="0"/>
      <w:marBottom w:val="0"/>
      <w:divBdr>
        <w:top w:val="none" w:sz="0" w:space="0" w:color="auto"/>
        <w:left w:val="none" w:sz="0" w:space="0" w:color="auto"/>
        <w:bottom w:val="none" w:sz="0" w:space="0" w:color="auto"/>
        <w:right w:val="none" w:sz="0" w:space="0" w:color="auto"/>
      </w:divBdr>
      <w:divsChild>
        <w:div w:id="1356617366">
          <w:marLeft w:val="1080"/>
          <w:marRight w:val="0"/>
          <w:marTop w:val="86"/>
          <w:marBottom w:val="0"/>
          <w:divBdr>
            <w:top w:val="none" w:sz="0" w:space="0" w:color="auto"/>
            <w:left w:val="none" w:sz="0" w:space="0" w:color="auto"/>
            <w:bottom w:val="none" w:sz="0" w:space="0" w:color="auto"/>
            <w:right w:val="none" w:sz="0" w:space="0" w:color="auto"/>
          </w:divBdr>
        </w:div>
      </w:divsChild>
    </w:div>
    <w:div w:id="1898710546">
      <w:bodyDiv w:val="1"/>
      <w:marLeft w:val="0"/>
      <w:marRight w:val="0"/>
      <w:marTop w:val="0"/>
      <w:marBottom w:val="0"/>
      <w:divBdr>
        <w:top w:val="none" w:sz="0" w:space="0" w:color="auto"/>
        <w:left w:val="none" w:sz="0" w:space="0" w:color="auto"/>
        <w:bottom w:val="none" w:sz="0" w:space="0" w:color="auto"/>
        <w:right w:val="none" w:sz="0" w:space="0" w:color="auto"/>
      </w:divBdr>
    </w:div>
    <w:div w:id="1981960151">
      <w:bodyDiv w:val="1"/>
      <w:marLeft w:val="0"/>
      <w:marRight w:val="0"/>
      <w:marTop w:val="0"/>
      <w:marBottom w:val="0"/>
      <w:divBdr>
        <w:top w:val="none" w:sz="0" w:space="0" w:color="auto"/>
        <w:left w:val="none" w:sz="0" w:space="0" w:color="auto"/>
        <w:bottom w:val="none" w:sz="0" w:space="0" w:color="auto"/>
        <w:right w:val="none" w:sz="0" w:space="0" w:color="auto"/>
      </w:divBdr>
      <w:divsChild>
        <w:div w:id="175581889">
          <w:marLeft w:val="547"/>
          <w:marRight w:val="0"/>
          <w:marTop w:val="96"/>
          <w:marBottom w:val="0"/>
          <w:divBdr>
            <w:top w:val="none" w:sz="0" w:space="0" w:color="auto"/>
            <w:left w:val="none" w:sz="0" w:space="0" w:color="auto"/>
            <w:bottom w:val="none" w:sz="0" w:space="0" w:color="auto"/>
            <w:right w:val="none" w:sz="0" w:space="0" w:color="auto"/>
          </w:divBdr>
        </w:div>
        <w:div w:id="581060242">
          <w:marLeft w:val="547"/>
          <w:marRight w:val="0"/>
          <w:marTop w:val="96"/>
          <w:marBottom w:val="0"/>
          <w:divBdr>
            <w:top w:val="none" w:sz="0" w:space="0" w:color="auto"/>
            <w:left w:val="none" w:sz="0" w:space="0" w:color="auto"/>
            <w:bottom w:val="none" w:sz="0" w:space="0" w:color="auto"/>
            <w:right w:val="none" w:sz="0" w:space="0" w:color="auto"/>
          </w:divBdr>
        </w:div>
        <w:div w:id="654066358">
          <w:marLeft w:val="547"/>
          <w:marRight w:val="0"/>
          <w:marTop w:val="96"/>
          <w:marBottom w:val="0"/>
          <w:divBdr>
            <w:top w:val="none" w:sz="0" w:space="0" w:color="auto"/>
            <w:left w:val="none" w:sz="0" w:space="0" w:color="auto"/>
            <w:bottom w:val="none" w:sz="0" w:space="0" w:color="auto"/>
            <w:right w:val="none" w:sz="0" w:space="0" w:color="auto"/>
          </w:divBdr>
        </w:div>
        <w:div w:id="713115162">
          <w:marLeft w:val="547"/>
          <w:marRight w:val="0"/>
          <w:marTop w:val="96"/>
          <w:marBottom w:val="0"/>
          <w:divBdr>
            <w:top w:val="none" w:sz="0" w:space="0" w:color="auto"/>
            <w:left w:val="none" w:sz="0" w:space="0" w:color="auto"/>
            <w:bottom w:val="none" w:sz="0" w:space="0" w:color="auto"/>
            <w:right w:val="none" w:sz="0" w:space="0" w:color="auto"/>
          </w:divBdr>
        </w:div>
        <w:div w:id="883758918">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hyperlink" Target="https://www.utb.cz/gep/"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24" Type="http://schemas.microsoft.com/office/2018/08/relationships/commentsExtensible" Target="commentsExtensible.xml"/><Relationship Id="rId5" Type="http://schemas.openxmlformats.org/officeDocument/2006/relationships/settings" Target="settings.xml"/><Relationship Id="rId15" Type="http://schemas.openxmlformats.org/officeDocument/2006/relationships/footer" Target="footer1.xml"/><Relationship Id="rId23" Type="http://schemas.microsoft.com/office/2016/09/relationships/commentsIds" Target="commentsIds.xml"/><Relationship Id="rId10" Type="http://schemas.openxmlformats.org/officeDocument/2006/relationships/diagramLayout" Target="diagrams/layout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diagramData" Target="diagrams/data1.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vyzkum.cz"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C4266DB-55DC-46F2-99FA-19BBE2D3F8AD}" type="doc">
      <dgm:prSet loTypeId="urn:microsoft.com/office/officeart/2005/8/layout/hierarchy5" loCatId="hierarchy" qsTypeId="urn:microsoft.com/office/officeart/2005/8/quickstyle/simple1" qsCatId="simple" csTypeId="urn:microsoft.com/office/officeart/2005/8/colors/accent0_1" csCatId="mainScheme" phldr="1"/>
      <dgm:spPr/>
      <dgm:t>
        <a:bodyPr/>
        <a:lstStyle/>
        <a:p>
          <a:endParaRPr lang="cs-CZ"/>
        </a:p>
      </dgm:t>
    </dgm:pt>
    <dgm:pt modelId="{332C9AEC-5108-4533-B494-A5AE9D9FE452}">
      <dgm:prSet phldrT="[Text]"/>
      <dgm:spPr/>
      <dgm:t>
        <a:bodyPr/>
        <a:lstStyle/>
        <a:p>
          <a:r>
            <a:rPr lang="cs-CZ"/>
            <a:t>Strategie UTB 21+</a:t>
          </a:r>
        </a:p>
      </dgm:t>
    </dgm:pt>
    <dgm:pt modelId="{D2B66965-90C4-459B-BE2B-928561BEFE40}" type="parTrans" cxnId="{95A0422B-7739-4D44-8A78-708FC2AAE58D}">
      <dgm:prSet/>
      <dgm:spPr/>
      <dgm:t>
        <a:bodyPr/>
        <a:lstStyle/>
        <a:p>
          <a:endParaRPr lang="cs-CZ"/>
        </a:p>
      </dgm:t>
    </dgm:pt>
    <dgm:pt modelId="{7A631DA8-4D8F-4220-BE80-983BC5401BF6}" type="sibTrans" cxnId="{95A0422B-7739-4D44-8A78-708FC2AAE58D}">
      <dgm:prSet/>
      <dgm:spPr/>
      <dgm:t>
        <a:bodyPr/>
        <a:lstStyle/>
        <a:p>
          <a:endParaRPr lang="cs-CZ"/>
        </a:p>
      </dgm:t>
    </dgm:pt>
    <dgm:pt modelId="{9FC07567-5F0C-4196-AF05-52CF9B0F852B}">
      <dgm:prSet phldrT="[Text]"/>
      <dgm:spPr/>
      <dgm:t>
        <a:bodyPr/>
        <a:lstStyle/>
        <a:p>
          <a:r>
            <a:rPr lang="cs-CZ"/>
            <a:t>Priority a strategické cíle Strategie UTB 21+</a:t>
          </a:r>
        </a:p>
      </dgm:t>
    </dgm:pt>
    <dgm:pt modelId="{184D2346-0892-402B-AFB9-31DC2777571E}" type="parTrans" cxnId="{24B39244-1384-45C8-9D0B-5DAD32B7B433}">
      <dgm:prSet/>
      <dgm:spPr/>
      <dgm:t>
        <a:bodyPr/>
        <a:lstStyle/>
        <a:p>
          <a:endParaRPr lang="cs-CZ"/>
        </a:p>
      </dgm:t>
    </dgm:pt>
    <dgm:pt modelId="{EDC5DA1D-6457-4102-9D26-98B8ADB132EC}" type="sibTrans" cxnId="{24B39244-1384-45C8-9D0B-5DAD32B7B433}">
      <dgm:prSet/>
      <dgm:spPr/>
      <dgm:t>
        <a:bodyPr/>
        <a:lstStyle/>
        <a:p>
          <a:endParaRPr lang="cs-CZ"/>
        </a:p>
      </dgm:t>
    </dgm:pt>
    <dgm:pt modelId="{7C857EF0-4B6B-41C1-B549-C8B0D58ECB19}">
      <dgm:prSet phldrT="[Text]"/>
      <dgm:spPr/>
      <dgm:t>
        <a:bodyPr/>
        <a:lstStyle/>
        <a:p>
          <a:r>
            <a:rPr lang="cs-CZ"/>
            <a:t>Priority a strategické cíle </a:t>
          </a:r>
          <a:r>
            <a:rPr lang="cs-CZ">
              <a:solidFill>
                <a:sysClr val="windowText" lastClr="000000"/>
              </a:solidFill>
            </a:rPr>
            <a:t>HRM</a:t>
          </a:r>
          <a:r>
            <a:rPr lang="cs-CZ"/>
            <a:t> strategie  UTB</a:t>
          </a:r>
        </a:p>
      </dgm:t>
    </dgm:pt>
    <dgm:pt modelId="{93B5E67D-5DCC-4802-8BE7-75195A5B2540}" type="parTrans" cxnId="{45C8F434-ABF1-4A33-820B-9FF6B9237749}">
      <dgm:prSet/>
      <dgm:spPr/>
      <dgm:t>
        <a:bodyPr/>
        <a:lstStyle/>
        <a:p>
          <a:endParaRPr lang="cs-CZ"/>
        </a:p>
      </dgm:t>
    </dgm:pt>
    <dgm:pt modelId="{29A80E61-6E44-4D38-ABEB-CA3D115B760B}" type="sibTrans" cxnId="{45C8F434-ABF1-4A33-820B-9FF6B9237749}">
      <dgm:prSet/>
      <dgm:spPr/>
      <dgm:t>
        <a:bodyPr/>
        <a:lstStyle/>
        <a:p>
          <a:endParaRPr lang="cs-CZ"/>
        </a:p>
      </dgm:t>
    </dgm:pt>
    <dgm:pt modelId="{FE3345B6-1E6F-40BB-9F44-8DC47BA0AE09}">
      <dgm:prSet phldrT="[Text]"/>
      <dgm:spPr/>
      <dgm:t>
        <a:bodyPr/>
        <a:lstStyle/>
        <a:p>
          <a:r>
            <a:rPr lang="cs-CZ">
              <a:solidFill>
                <a:sysClr val="windowText" lastClr="000000"/>
              </a:solidFill>
            </a:rPr>
            <a:t>HRM</a:t>
          </a:r>
          <a:r>
            <a:rPr lang="cs-CZ"/>
            <a:t> strategie UTB pro dosažení cílových ukazatelů  Strategie UTB 21+</a:t>
          </a:r>
        </a:p>
      </dgm:t>
    </dgm:pt>
    <dgm:pt modelId="{B150DF9A-8D0F-4DEA-AF55-D623B07ED249}" type="parTrans" cxnId="{C95288BD-F132-4498-A14B-A1F2A1CD7D48}">
      <dgm:prSet/>
      <dgm:spPr/>
      <dgm:t>
        <a:bodyPr/>
        <a:lstStyle/>
        <a:p>
          <a:endParaRPr lang="cs-CZ"/>
        </a:p>
      </dgm:t>
    </dgm:pt>
    <dgm:pt modelId="{775F458D-0C1B-4C59-8B93-1ED0323CD10D}" type="sibTrans" cxnId="{C95288BD-F132-4498-A14B-A1F2A1CD7D48}">
      <dgm:prSet/>
      <dgm:spPr/>
      <dgm:t>
        <a:bodyPr/>
        <a:lstStyle/>
        <a:p>
          <a:endParaRPr lang="cs-CZ"/>
        </a:p>
      </dgm:t>
    </dgm:pt>
    <dgm:pt modelId="{50CF4458-8460-4863-94C4-D27359592CAA}">
      <dgm:prSet phldrT="[Text]"/>
      <dgm:spPr/>
      <dgm:t>
        <a:bodyPr/>
        <a:lstStyle/>
        <a:p>
          <a:r>
            <a:rPr lang="cs-CZ"/>
            <a:t>Posílení strategického řízení HR</a:t>
          </a:r>
        </a:p>
      </dgm:t>
    </dgm:pt>
    <dgm:pt modelId="{A87F9043-ACBB-4D69-8054-CA0E9E6A5CC5}" type="parTrans" cxnId="{AA53DCFD-15A6-4C9C-9337-794CDF638D9F}">
      <dgm:prSet/>
      <dgm:spPr/>
      <dgm:t>
        <a:bodyPr/>
        <a:lstStyle/>
        <a:p>
          <a:endParaRPr lang="cs-CZ"/>
        </a:p>
      </dgm:t>
    </dgm:pt>
    <dgm:pt modelId="{C738D211-AC96-46DA-8504-880256B6C847}" type="sibTrans" cxnId="{AA53DCFD-15A6-4C9C-9337-794CDF638D9F}">
      <dgm:prSet/>
      <dgm:spPr/>
      <dgm:t>
        <a:bodyPr/>
        <a:lstStyle/>
        <a:p>
          <a:endParaRPr lang="cs-CZ"/>
        </a:p>
      </dgm:t>
    </dgm:pt>
    <dgm:pt modelId="{261FCDEC-EA4E-4158-AEDC-43B9DCB1BBDC}">
      <dgm:prSet phldrT="[Text]"/>
      <dgm:spPr/>
      <dgm:t>
        <a:bodyPr/>
        <a:lstStyle/>
        <a:p>
          <a:r>
            <a:rPr lang="cs-CZ"/>
            <a:t>Dílčí cíle v oblasti strategického řízení  HR</a:t>
          </a:r>
        </a:p>
      </dgm:t>
    </dgm:pt>
    <dgm:pt modelId="{55BB3734-8172-4FE1-8547-38A739BE0372}" type="parTrans" cxnId="{6B7C2DB1-90DB-4A51-8185-A2CCA55313AB}">
      <dgm:prSet/>
      <dgm:spPr/>
      <dgm:t>
        <a:bodyPr/>
        <a:lstStyle/>
        <a:p>
          <a:endParaRPr lang="cs-CZ"/>
        </a:p>
      </dgm:t>
    </dgm:pt>
    <dgm:pt modelId="{E49F8726-574C-4FBA-A23F-303D146EF596}" type="sibTrans" cxnId="{6B7C2DB1-90DB-4A51-8185-A2CCA55313AB}">
      <dgm:prSet/>
      <dgm:spPr/>
      <dgm:t>
        <a:bodyPr/>
        <a:lstStyle/>
        <a:p>
          <a:endParaRPr lang="cs-CZ"/>
        </a:p>
      </dgm:t>
    </dgm:pt>
    <dgm:pt modelId="{E5A5DE89-5885-431F-8431-103AA1781843}">
      <dgm:prSet phldrT="[Text]"/>
      <dgm:spPr/>
      <dgm:t>
        <a:bodyPr/>
        <a:lstStyle/>
        <a:p>
          <a:r>
            <a:rPr lang="cs-CZ" b="1">
              <a:solidFill>
                <a:schemeClr val="accent2">
                  <a:lumMod val="75000"/>
                </a:schemeClr>
              </a:solidFill>
            </a:rPr>
            <a:t>Východisko </a:t>
          </a:r>
        </a:p>
      </dgm:t>
    </dgm:pt>
    <dgm:pt modelId="{E48C5C35-D4FD-4473-AC40-F8F8B2295132}" type="parTrans" cxnId="{8890DFE4-EA8A-4D07-9098-2A3D7C8C50B1}">
      <dgm:prSet/>
      <dgm:spPr/>
      <dgm:t>
        <a:bodyPr/>
        <a:lstStyle/>
        <a:p>
          <a:endParaRPr lang="cs-CZ"/>
        </a:p>
      </dgm:t>
    </dgm:pt>
    <dgm:pt modelId="{C108EE52-9BA5-4774-9680-217B182BD69F}" type="sibTrans" cxnId="{8890DFE4-EA8A-4D07-9098-2A3D7C8C50B1}">
      <dgm:prSet/>
      <dgm:spPr/>
      <dgm:t>
        <a:bodyPr/>
        <a:lstStyle/>
        <a:p>
          <a:endParaRPr lang="cs-CZ"/>
        </a:p>
      </dgm:t>
    </dgm:pt>
    <dgm:pt modelId="{1CA4562A-3C35-4926-AEDA-821205842DFB}">
      <dgm:prSet phldrT="[Text]"/>
      <dgm:spPr/>
      <dgm:t>
        <a:bodyPr/>
        <a:lstStyle/>
        <a:p>
          <a:pPr algn="ctr"/>
          <a:r>
            <a:rPr lang="cs-CZ" b="1">
              <a:solidFill>
                <a:schemeClr val="accent2">
                  <a:lumMod val="75000"/>
                </a:schemeClr>
              </a:solidFill>
            </a:rPr>
            <a:t>Strategie UTB ve Zlíně 21+</a:t>
          </a:r>
        </a:p>
      </dgm:t>
    </dgm:pt>
    <dgm:pt modelId="{665A7231-6B7F-4FC5-84DF-2FEE0E47B932}" type="parTrans" cxnId="{4F58C91D-D30B-4E0A-8345-03A0A5AC7674}">
      <dgm:prSet/>
      <dgm:spPr/>
      <dgm:t>
        <a:bodyPr/>
        <a:lstStyle/>
        <a:p>
          <a:endParaRPr lang="cs-CZ"/>
        </a:p>
      </dgm:t>
    </dgm:pt>
    <dgm:pt modelId="{E31D4A11-4031-45AE-B4A8-3F8B7FF19FCC}" type="sibTrans" cxnId="{4F58C91D-D30B-4E0A-8345-03A0A5AC7674}">
      <dgm:prSet/>
      <dgm:spPr/>
      <dgm:t>
        <a:bodyPr/>
        <a:lstStyle/>
        <a:p>
          <a:endParaRPr lang="cs-CZ"/>
        </a:p>
      </dgm:t>
    </dgm:pt>
    <dgm:pt modelId="{0D301BF0-DCAD-42D1-8080-730974ABD4B8}">
      <dgm:prSet phldrT="[Text]"/>
      <dgm:spPr/>
      <dgm:t>
        <a:bodyPr/>
        <a:lstStyle/>
        <a:p>
          <a:r>
            <a:rPr lang="cs-CZ" b="1">
              <a:solidFill>
                <a:schemeClr val="accent2">
                  <a:lumMod val="75000"/>
                </a:schemeClr>
              </a:solidFill>
            </a:rPr>
            <a:t>HRM strategie UTB </a:t>
          </a:r>
        </a:p>
      </dgm:t>
    </dgm:pt>
    <dgm:pt modelId="{A51500C0-5A72-4BA7-ACF8-D6EAB504EC10}" type="parTrans" cxnId="{ED59F411-8492-43E9-9A23-5B7E30818509}">
      <dgm:prSet/>
      <dgm:spPr/>
      <dgm:t>
        <a:bodyPr/>
        <a:lstStyle/>
        <a:p>
          <a:endParaRPr lang="cs-CZ"/>
        </a:p>
      </dgm:t>
    </dgm:pt>
    <dgm:pt modelId="{8E5262BD-B3EC-4797-A0C1-8008C4A94132}" type="sibTrans" cxnId="{ED59F411-8492-43E9-9A23-5B7E30818509}">
      <dgm:prSet/>
      <dgm:spPr/>
      <dgm:t>
        <a:bodyPr/>
        <a:lstStyle/>
        <a:p>
          <a:endParaRPr lang="cs-CZ"/>
        </a:p>
      </dgm:t>
    </dgm:pt>
    <dgm:pt modelId="{ECB377CE-EE87-42A3-9E82-C109E0405FE4}">
      <dgm:prSet phldrT="[Text]"/>
      <dgm:spPr/>
      <dgm:t>
        <a:bodyPr/>
        <a:lstStyle/>
        <a:p>
          <a:r>
            <a:rPr lang="cs-CZ"/>
            <a:t>Cílové ukazatele Strategie UTB 21+</a:t>
          </a:r>
        </a:p>
      </dgm:t>
    </dgm:pt>
    <dgm:pt modelId="{8E63763C-A099-4FD0-AA49-43FEB27C38C4}" type="parTrans" cxnId="{6489EE1E-9A96-4121-96A1-7C94500F16BB}">
      <dgm:prSet/>
      <dgm:spPr/>
      <dgm:t>
        <a:bodyPr/>
        <a:lstStyle/>
        <a:p>
          <a:endParaRPr lang="cs-CZ"/>
        </a:p>
      </dgm:t>
    </dgm:pt>
    <dgm:pt modelId="{09E86768-9C58-4EB8-9B9B-FF100DF8B689}" type="sibTrans" cxnId="{6489EE1E-9A96-4121-96A1-7C94500F16BB}">
      <dgm:prSet/>
      <dgm:spPr/>
      <dgm:t>
        <a:bodyPr/>
        <a:lstStyle/>
        <a:p>
          <a:endParaRPr lang="cs-CZ"/>
        </a:p>
      </dgm:t>
    </dgm:pt>
    <dgm:pt modelId="{72B47557-A9FC-42C7-8D97-EDB0193A3023}">
      <dgm:prSet phldrT="[Text]"/>
      <dgm:spPr/>
      <dgm:t>
        <a:bodyPr/>
        <a:lstStyle/>
        <a:p>
          <a:r>
            <a:rPr lang="cs-CZ"/>
            <a:t>Mise,vize, hodnoty UTB</a:t>
          </a:r>
        </a:p>
      </dgm:t>
    </dgm:pt>
    <dgm:pt modelId="{0FF14E93-1779-4565-BBD9-847528EB276E}" type="parTrans" cxnId="{E7CEAECE-5F4C-4606-99D5-A38C8E1F0321}">
      <dgm:prSet/>
      <dgm:spPr/>
      <dgm:t>
        <a:bodyPr/>
        <a:lstStyle/>
        <a:p>
          <a:endParaRPr lang="cs-CZ"/>
        </a:p>
      </dgm:t>
    </dgm:pt>
    <dgm:pt modelId="{5836B1BE-46F8-4E92-BF29-3E40634F964D}" type="sibTrans" cxnId="{E7CEAECE-5F4C-4606-99D5-A38C8E1F0321}">
      <dgm:prSet/>
      <dgm:spPr/>
      <dgm:t>
        <a:bodyPr/>
        <a:lstStyle/>
        <a:p>
          <a:endParaRPr lang="cs-CZ"/>
        </a:p>
      </dgm:t>
    </dgm:pt>
    <dgm:pt modelId="{2522C301-7838-4F84-834A-D116B1750D7E}">
      <dgm:prSet phldrT="[Text]"/>
      <dgm:spPr/>
      <dgm:t>
        <a:bodyPr/>
        <a:lstStyle/>
        <a:p>
          <a:r>
            <a:rPr lang="cs-CZ"/>
            <a:t>Mise, vize, hodnoty </a:t>
          </a:r>
          <a:r>
            <a:rPr lang="cs-CZ">
              <a:solidFill>
                <a:sysClr val="windowText" lastClr="000000"/>
              </a:solidFill>
            </a:rPr>
            <a:t>HRM</a:t>
          </a:r>
          <a:r>
            <a:rPr lang="cs-CZ"/>
            <a:t> strategie UTB </a:t>
          </a:r>
        </a:p>
      </dgm:t>
    </dgm:pt>
    <dgm:pt modelId="{3D6A7F16-432E-40B6-9FDB-ECA538B8B9B4}" type="parTrans" cxnId="{3C058702-7965-4DC3-BF0C-522CFE0B833F}">
      <dgm:prSet/>
      <dgm:spPr/>
      <dgm:t>
        <a:bodyPr/>
        <a:lstStyle/>
        <a:p>
          <a:endParaRPr lang="cs-CZ"/>
        </a:p>
      </dgm:t>
    </dgm:pt>
    <dgm:pt modelId="{A748BB25-6DB9-4DA2-A156-A5C9BAA47141}" type="sibTrans" cxnId="{3C058702-7965-4DC3-BF0C-522CFE0B833F}">
      <dgm:prSet/>
      <dgm:spPr/>
      <dgm:t>
        <a:bodyPr/>
        <a:lstStyle/>
        <a:p>
          <a:endParaRPr lang="cs-CZ"/>
        </a:p>
      </dgm:t>
    </dgm:pt>
    <dgm:pt modelId="{14D75746-B0C6-4716-A900-36C90201D959}">
      <dgm:prSet phldrT="[Text]"/>
      <dgm:spPr/>
      <dgm:t>
        <a:bodyPr/>
        <a:lstStyle/>
        <a:p>
          <a:r>
            <a:rPr lang="cs-CZ" b="1">
              <a:solidFill>
                <a:schemeClr val="accent2">
                  <a:lumMod val="75000"/>
                </a:schemeClr>
              </a:solidFill>
            </a:rPr>
            <a:t>Implemetace HRM strategie UTB</a:t>
          </a:r>
        </a:p>
      </dgm:t>
    </dgm:pt>
    <dgm:pt modelId="{4A8555AA-2BAD-4133-9F74-00CE1FD92ED4}" type="parTrans" cxnId="{DF3AD011-17E0-410E-9313-244C8892457E}">
      <dgm:prSet/>
      <dgm:spPr/>
      <dgm:t>
        <a:bodyPr/>
        <a:lstStyle/>
        <a:p>
          <a:endParaRPr lang="cs-CZ"/>
        </a:p>
      </dgm:t>
    </dgm:pt>
    <dgm:pt modelId="{A3162AE3-0414-47B8-81FB-815A97E3EB0E}" type="sibTrans" cxnId="{DF3AD011-17E0-410E-9313-244C8892457E}">
      <dgm:prSet/>
      <dgm:spPr/>
      <dgm:t>
        <a:bodyPr/>
        <a:lstStyle/>
        <a:p>
          <a:endParaRPr lang="cs-CZ"/>
        </a:p>
      </dgm:t>
    </dgm:pt>
    <dgm:pt modelId="{C3A3B9A5-64DB-452B-8985-6E78EED2FF49}">
      <dgm:prSet phldrT="[Text]"/>
      <dgm:spPr/>
      <dgm:t>
        <a:bodyPr/>
        <a:lstStyle/>
        <a:p>
          <a:r>
            <a:rPr lang="cs-CZ">
              <a:solidFill>
                <a:sysClr val="windowText" lastClr="000000"/>
              </a:solidFill>
            </a:rPr>
            <a:t>HRM</a:t>
          </a:r>
          <a:r>
            <a:rPr lang="cs-CZ"/>
            <a:t> nástroje realizace  pro dosažení cílových ukazatelů</a:t>
          </a:r>
        </a:p>
      </dgm:t>
    </dgm:pt>
    <dgm:pt modelId="{B03C5988-FB79-4531-B965-EA583653B5D4}" type="parTrans" cxnId="{EB76815A-C79A-4B76-83F1-BA3B41B3F6F8}">
      <dgm:prSet/>
      <dgm:spPr/>
      <dgm:t>
        <a:bodyPr/>
        <a:lstStyle/>
        <a:p>
          <a:endParaRPr lang="cs-CZ"/>
        </a:p>
      </dgm:t>
    </dgm:pt>
    <dgm:pt modelId="{E359F2EB-6C61-4DDA-8F65-AACC51C914C7}" type="sibTrans" cxnId="{EB76815A-C79A-4B76-83F1-BA3B41B3F6F8}">
      <dgm:prSet/>
      <dgm:spPr/>
      <dgm:t>
        <a:bodyPr/>
        <a:lstStyle/>
        <a:p>
          <a:endParaRPr lang="cs-CZ"/>
        </a:p>
      </dgm:t>
    </dgm:pt>
    <dgm:pt modelId="{24F07D5B-8908-4329-AB5C-919E6A8BA9D7}">
      <dgm:prSet phldrT="[Text]"/>
      <dgm:spPr/>
      <dgm:t>
        <a:bodyPr/>
        <a:lstStyle/>
        <a:p>
          <a:r>
            <a:rPr lang="cs-CZ">
              <a:solidFill>
                <a:sysClr val="windowText" lastClr="000000"/>
              </a:solidFill>
            </a:rPr>
            <a:t>HRM</a:t>
          </a:r>
          <a:r>
            <a:rPr lang="cs-CZ"/>
            <a:t> nástroje realizace pro posílení strategického řízení HR na UTB</a:t>
          </a:r>
        </a:p>
      </dgm:t>
    </dgm:pt>
    <dgm:pt modelId="{6D9F4647-8A0E-4BC4-92D5-3B46F793BFAE}" type="parTrans" cxnId="{7FFA8694-C42A-4494-ADF8-9576F4D0147B}">
      <dgm:prSet/>
      <dgm:spPr/>
      <dgm:t>
        <a:bodyPr/>
        <a:lstStyle/>
        <a:p>
          <a:endParaRPr lang="cs-CZ"/>
        </a:p>
      </dgm:t>
    </dgm:pt>
    <dgm:pt modelId="{7E4D0817-512F-4D4E-8471-F2408D14AA14}" type="sibTrans" cxnId="{7FFA8694-C42A-4494-ADF8-9576F4D0147B}">
      <dgm:prSet/>
      <dgm:spPr/>
      <dgm:t>
        <a:bodyPr/>
        <a:lstStyle/>
        <a:p>
          <a:endParaRPr lang="cs-CZ"/>
        </a:p>
      </dgm:t>
    </dgm:pt>
    <dgm:pt modelId="{0D7665B8-A12F-4D63-B048-1729D848BB81}" type="pres">
      <dgm:prSet presAssocID="{4C4266DB-55DC-46F2-99FA-19BBE2D3F8AD}" presName="mainComposite" presStyleCnt="0">
        <dgm:presLayoutVars>
          <dgm:chPref val="1"/>
          <dgm:dir/>
          <dgm:animOne val="branch"/>
          <dgm:animLvl val="lvl"/>
          <dgm:resizeHandles val="exact"/>
        </dgm:presLayoutVars>
      </dgm:prSet>
      <dgm:spPr/>
      <dgm:t>
        <a:bodyPr/>
        <a:lstStyle/>
        <a:p>
          <a:endParaRPr lang="cs-CZ"/>
        </a:p>
      </dgm:t>
    </dgm:pt>
    <dgm:pt modelId="{E3889664-7F6F-4AAD-AC2C-C2F7363EB0B2}" type="pres">
      <dgm:prSet presAssocID="{4C4266DB-55DC-46F2-99FA-19BBE2D3F8AD}" presName="hierFlow" presStyleCnt="0"/>
      <dgm:spPr/>
    </dgm:pt>
    <dgm:pt modelId="{3D199F5D-DCE3-4679-81DC-E706E295BDAD}" type="pres">
      <dgm:prSet presAssocID="{4C4266DB-55DC-46F2-99FA-19BBE2D3F8AD}" presName="firstBuf" presStyleCnt="0"/>
      <dgm:spPr/>
    </dgm:pt>
    <dgm:pt modelId="{B9E3931A-37CA-4860-8F8C-1161E715B891}" type="pres">
      <dgm:prSet presAssocID="{4C4266DB-55DC-46F2-99FA-19BBE2D3F8AD}" presName="hierChild1" presStyleCnt="0">
        <dgm:presLayoutVars>
          <dgm:chPref val="1"/>
          <dgm:animOne val="branch"/>
          <dgm:animLvl val="lvl"/>
        </dgm:presLayoutVars>
      </dgm:prSet>
      <dgm:spPr/>
    </dgm:pt>
    <dgm:pt modelId="{C0181069-C68A-4F18-B1F8-82BC751FC073}" type="pres">
      <dgm:prSet presAssocID="{332C9AEC-5108-4533-B494-A5AE9D9FE452}" presName="Name17" presStyleCnt="0"/>
      <dgm:spPr/>
    </dgm:pt>
    <dgm:pt modelId="{2F2F45E7-D285-47A7-9A7B-536AB5EDE3CC}" type="pres">
      <dgm:prSet presAssocID="{332C9AEC-5108-4533-B494-A5AE9D9FE452}" presName="level1Shape" presStyleLbl="node0" presStyleIdx="0" presStyleCnt="1">
        <dgm:presLayoutVars>
          <dgm:chPref val="3"/>
        </dgm:presLayoutVars>
      </dgm:prSet>
      <dgm:spPr/>
      <dgm:t>
        <a:bodyPr/>
        <a:lstStyle/>
        <a:p>
          <a:endParaRPr lang="cs-CZ"/>
        </a:p>
      </dgm:t>
    </dgm:pt>
    <dgm:pt modelId="{994478D7-656D-4DF2-A7A2-E32831E4670D}" type="pres">
      <dgm:prSet presAssocID="{332C9AEC-5108-4533-B494-A5AE9D9FE452}" presName="hierChild2" presStyleCnt="0"/>
      <dgm:spPr/>
    </dgm:pt>
    <dgm:pt modelId="{87C6369D-FA15-4B08-9431-FFDA6666A3F7}" type="pres">
      <dgm:prSet presAssocID="{0FF14E93-1779-4565-BBD9-847528EB276E}" presName="Name25" presStyleLbl="parChTrans1D2" presStyleIdx="0" presStyleCnt="4"/>
      <dgm:spPr/>
      <dgm:t>
        <a:bodyPr/>
        <a:lstStyle/>
        <a:p>
          <a:endParaRPr lang="cs-CZ"/>
        </a:p>
      </dgm:t>
    </dgm:pt>
    <dgm:pt modelId="{6A688D7E-C9C8-4946-A5B5-00D08E247CB2}" type="pres">
      <dgm:prSet presAssocID="{0FF14E93-1779-4565-BBD9-847528EB276E}" presName="connTx" presStyleLbl="parChTrans1D2" presStyleIdx="0" presStyleCnt="4"/>
      <dgm:spPr/>
      <dgm:t>
        <a:bodyPr/>
        <a:lstStyle/>
        <a:p>
          <a:endParaRPr lang="cs-CZ"/>
        </a:p>
      </dgm:t>
    </dgm:pt>
    <dgm:pt modelId="{EB6570D7-F10E-4E2F-929E-097AB8F9F69A}" type="pres">
      <dgm:prSet presAssocID="{72B47557-A9FC-42C7-8D97-EDB0193A3023}" presName="Name30" presStyleCnt="0"/>
      <dgm:spPr/>
    </dgm:pt>
    <dgm:pt modelId="{08FAC06D-0A39-45EF-9DFC-EEBA6C55CDCF}" type="pres">
      <dgm:prSet presAssocID="{72B47557-A9FC-42C7-8D97-EDB0193A3023}" presName="level2Shape" presStyleLbl="node2" presStyleIdx="0" presStyleCnt="4"/>
      <dgm:spPr/>
      <dgm:t>
        <a:bodyPr/>
        <a:lstStyle/>
        <a:p>
          <a:endParaRPr lang="cs-CZ"/>
        </a:p>
      </dgm:t>
    </dgm:pt>
    <dgm:pt modelId="{39E70C3B-B217-4E6E-8761-1CFDA2B6ED64}" type="pres">
      <dgm:prSet presAssocID="{72B47557-A9FC-42C7-8D97-EDB0193A3023}" presName="hierChild3" presStyleCnt="0"/>
      <dgm:spPr/>
    </dgm:pt>
    <dgm:pt modelId="{D6FFE183-3F0A-4E96-8CBF-8FD66CA52B59}" type="pres">
      <dgm:prSet presAssocID="{3D6A7F16-432E-40B6-9FDB-ECA538B8B9B4}" presName="Name25" presStyleLbl="parChTrans1D3" presStyleIdx="0" presStyleCnt="4"/>
      <dgm:spPr/>
      <dgm:t>
        <a:bodyPr/>
        <a:lstStyle/>
        <a:p>
          <a:endParaRPr lang="cs-CZ"/>
        </a:p>
      </dgm:t>
    </dgm:pt>
    <dgm:pt modelId="{54501078-2694-49A2-B30F-E568871A328A}" type="pres">
      <dgm:prSet presAssocID="{3D6A7F16-432E-40B6-9FDB-ECA538B8B9B4}" presName="connTx" presStyleLbl="parChTrans1D3" presStyleIdx="0" presStyleCnt="4"/>
      <dgm:spPr/>
      <dgm:t>
        <a:bodyPr/>
        <a:lstStyle/>
        <a:p>
          <a:endParaRPr lang="cs-CZ"/>
        </a:p>
      </dgm:t>
    </dgm:pt>
    <dgm:pt modelId="{35419C45-8752-42CC-A14D-EDBF683EB12E}" type="pres">
      <dgm:prSet presAssocID="{2522C301-7838-4F84-834A-D116B1750D7E}" presName="Name30" presStyleCnt="0"/>
      <dgm:spPr/>
    </dgm:pt>
    <dgm:pt modelId="{E88933E4-F553-4F1A-A0F8-F4AD2B09DEEE}" type="pres">
      <dgm:prSet presAssocID="{2522C301-7838-4F84-834A-D116B1750D7E}" presName="level2Shape" presStyleLbl="node3" presStyleIdx="0" presStyleCnt="4"/>
      <dgm:spPr/>
      <dgm:t>
        <a:bodyPr/>
        <a:lstStyle/>
        <a:p>
          <a:endParaRPr lang="cs-CZ"/>
        </a:p>
      </dgm:t>
    </dgm:pt>
    <dgm:pt modelId="{A076C679-92FC-43E5-9689-0923D65B09C4}" type="pres">
      <dgm:prSet presAssocID="{2522C301-7838-4F84-834A-D116B1750D7E}" presName="hierChild3" presStyleCnt="0"/>
      <dgm:spPr/>
    </dgm:pt>
    <dgm:pt modelId="{0E67C41B-E037-4A3C-992D-F779690F9783}" type="pres">
      <dgm:prSet presAssocID="{184D2346-0892-402B-AFB9-31DC2777571E}" presName="Name25" presStyleLbl="parChTrans1D2" presStyleIdx="1" presStyleCnt="4"/>
      <dgm:spPr/>
      <dgm:t>
        <a:bodyPr/>
        <a:lstStyle/>
        <a:p>
          <a:endParaRPr lang="cs-CZ"/>
        </a:p>
      </dgm:t>
    </dgm:pt>
    <dgm:pt modelId="{F73DBF26-8111-41CB-AB39-0E42E43A2A9E}" type="pres">
      <dgm:prSet presAssocID="{184D2346-0892-402B-AFB9-31DC2777571E}" presName="connTx" presStyleLbl="parChTrans1D2" presStyleIdx="1" presStyleCnt="4"/>
      <dgm:spPr/>
      <dgm:t>
        <a:bodyPr/>
        <a:lstStyle/>
        <a:p>
          <a:endParaRPr lang="cs-CZ"/>
        </a:p>
      </dgm:t>
    </dgm:pt>
    <dgm:pt modelId="{E4E47C8B-23C3-4C07-9803-CCC8F36CAA4F}" type="pres">
      <dgm:prSet presAssocID="{9FC07567-5F0C-4196-AF05-52CF9B0F852B}" presName="Name30" presStyleCnt="0"/>
      <dgm:spPr/>
    </dgm:pt>
    <dgm:pt modelId="{C1A75274-639A-4E9A-B72B-E72D0C4B30CC}" type="pres">
      <dgm:prSet presAssocID="{9FC07567-5F0C-4196-AF05-52CF9B0F852B}" presName="level2Shape" presStyleLbl="node2" presStyleIdx="1" presStyleCnt="4"/>
      <dgm:spPr/>
      <dgm:t>
        <a:bodyPr/>
        <a:lstStyle/>
        <a:p>
          <a:endParaRPr lang="cs-CZ"/>
        </a:p>
      </dgm:t>
    </dgm:pt>
    <dgm:pt modelId="{CCDFC6D0-3049-4081-9079-3F9732FDA04A}" type="pres">
      <dgm:prSet presAssocID="{9FC07567-5F0C-4196-AF05-52CF9B0F852B}" presName="hierChild3" presStyleCnt="0"/>
      <dgm:spPr/>
    </dgm:pt>
    <dgm:pt modelId="{BDF65505-4892-497C-9DF2-223A3323B835}" type="pres">
      <dgm:prSet presAssocID="{93B5E67D-5DCC-4802-8BE7-75195A5B2540}" presName="Name25" presStyleLbl="parChTrans1D3" presStyleIdx="1" presStyleCnt="4"/>
      <dgm:spPr/>
      <dgm:t>
        <a:bodyPr/>
        <a:lstStyle/>
        <a:p>
          <a:endParaRPr lang="cs-CZ"/>
        </a:p>
      </dgm:t>
    </dgm:pt>
    <dgm:pt modelId="{C35115EA-28A6-41BC-AE82-BC951F30840F}" type="pres">
      <dgm:prSet presAssocID="{93B5E67D-5DCC-4802-8BE7-75195A5B2540}" presName="connTx" presStyleLbl="parChTrans1D3" presStyleIdx="1" presStyleCnt="4"/>
      <dgm:spPr/>
      <dgm:t>
        <a:bodyPr/>
        <a:lstStyle/>
        <a:p>
          <a:endParaRPr lang="cs-CZ"/>
        </a:p>
      </dgm:t>
    </dgm:pt>
    <dgm:pt modelId="{EA0F90E5-F855-4095-970F-78BC203CB4C4}" type="pres">
      <dgm:prSet presAssocID="{7C857EF0-4B6B-41C1-B549-C8B0D58ECB19}" presName="Name30" presStyleCnt="0"/>
      <dgm:spPr/>
    </dgm:pt>
    <dgm:pt modelId="{B371B867-F972-4052-AF98-ECE175FD3E27}" type="pres">
      <dgm:prSet presAssocID="{7C857EF0-4B6B-41C1-B549-C8B0D58ECB19}" presName="level2Shape" presStyleLbl="node3" presStyleIdx="1" presStyleCnt="4"/>
      <dgm:spPr/>
      <dgm:t>
        <a:bodyPr/>
        <a:lstStyle/>
        <a:p>
          <a:endParaRPr lang="cs-CZ"/>
        </a:p>
      </dgm:t>
    </dgm:pt>
    <dgm:pt modelId="{AE3AE9B8-1464-4C58-B9A0-0A08B8DDFD46}" type="pres">
      <dgm:prSet presAssocID="{7C857EF0-4B6B-41C1-B549-C8B0D58ECB19}" presName="hierChild3" presStyleCnt="0"/>
      <dgm:spPr/>
    </dgm:pt>
    <dgm:pt modelId="{349C07CB-3E6A-488A-A9B4-58CBC2D7F379}" type="pres">
      <dgm:prSet presAssocID="{8E63763C-A099-4FD0-AA49-43FEB27C38C4}" presName="Name25" presStyleLbl="parChTrans1D2" presStyleIdx="2" presStyleCnt="4"/>
      <dgm:spPr/>
      <dgm:t>
        <a:bodyPr/>
        <a:lstStyle/>
        <a:p>
          <a:endParaRPr lang="cs-CZ"/>
        </a:p>
      </dgm:t>
    </dgm:pt>
    <dgm:pt modelId="{38C2CB73-AE5B-4425-8A3A-D2C6D892F3CD}" type="pres">
      <dgm:prSet presAssocID="{8E63763C-A099-4FD0-AA49-43FEB27C38C4}" presName="connTx" presStyleLbl="parChTrans1D2" presStyleIdx="2" presStyleCnt="4"/>
      <dgm:spPr/>
      <dgm:t>
        <a:bodyPr/>
        <a:lstStyle/>
        <a:p>
          <a:endParaRPr lang="cs-CZ"/>
        </a:p>
      </dgm:t>
    </dgm:pt>
    <dgm:pt modelId="{E8AC9AFA-4966-4687-9412-5F6059781B9C}" type="pres">
      <dgm:prSet presAssocID="{ECB377CE-EE87-42A3-9E82-C109E0405FE4}" presName="Name30" presStyleCnt="0"/>
      <dgm:spPr/>
    </dgm:pt>
    <dgm:pt modelId="{170506B6-3A02-47D1-9950-8CFB933761E9}" type="pres">
      <dgm:prSet presAssocID="{ECB377CE-EE87-42A3-9E82-C109E0405FE4}" presName="level2Shape" presStyleLbl="node2" presStyleIdx="2" presStyleCnt="4"/>
      <dgm:spPr/>
      <dgm:t>
        <a:bodyPr/>
        <a:lstStyle/>
        <a:p>
          <a:endParaRPr lang="cs-CZ"/>
        </a:p>
      </dgm:t>
    </dgm:pt>
    <dgm:pt modelId="{3DAD524E-6671-417D-9DC4-1A500D7D33B2}" type="pres">
      <dgm:prSet presAssocID="{ECB377CE-EE87-42A3-9E82-C109E0405FE4}" presName="hierChild3" presStyleCnt="0"/>
      <dgm:spPr/>
    </dgm:pt>
    <dgm:pt modelId="{1DFD8235-9EBB-48DC-88B7-5846358131E2}" type="pres">
      <dgm:prSet presAssocID="{B150DF9A-8D0F-4DEA-AF55-D623B07ED249}" presName="Name25" presStyleLbl="parChTrans1D3" presStyleIdx="2" presStyleCnt="4"/>
      <dgm:spPr/>
      <dgm:t>
        <a:bodyPr/>
        <a:lstStyle/>
        <a:p>
          <a:endParaRPr lang="cs-CZ"/>
        </a:p>
      </dgm:t>
    </dgm:pt>
    <dgm:pt modelId="{69024C6A-436B-4456-96AB-90C8A2B6C747}" type="pres">
      <dgm:prSet presAssocID="{B150DF9A-8D0F-4DEA-AF55-D623B07ED249}" presName="connTx" presStyleLbl="parChTrans1D3" presStyleIdx="2" presStyleCnt="4"/>
      <dgm:spPr/>
      <dgm:t>
        <a:bodyPr/>
        <a:lstStyle/>
        <a:p>
          <a:endParaRPr lang="cs-CZ"/>
        </a:p>
      </dgm:t>
    </dgm:pt>
    <dgm:pt modelId="{E7628F75-7DED-4540-8B81-E2B5295A67A0}" type="pres">
      <dgm:prSet presAssocID="{FE3345B6-1E6F-40BB-9F44-8DC47BA0AE09}" presName="Name30" presStyleCnt="0"/>
      <dgm:spPr/>
    </dgm:pt>
    <dgm:pt modelId="{B712E678-1EE1-4AFF-AE5F-65F011318D0A}" type="pres">
      <dgm:prSet presAssocID="{FE3345B6-1E6F-40BB-9F44-8DC47BA0AE09}" presName="level2Shape" presStyleLbl="node3" presStyleIdx="2" presStyleCnt="4"/>
      <dgm:spPr/>
      <dgm:t>
        <a:bodyPr/>
        <a:lstStyle/>
        <a:p>
          <a:endParaRPr lang="cs-CZ"/>
        </a:p>
      </dgm:t>
    </dgm:pt>
    <dgm:pt modelId="{52367689-E7CE-4D4E-9787-41BC7AE8DEC0}" type="pres">
      <dgm:prSet presAssocID="{FE3345B6-1E6F-40BB-9F44-8DC47BA0AE09}" presName="hierChild3" presStyleCnt="0"/>
      <dgm:spPr/>
    </dgm:pt>
    <dgm:pt modelId="{0C9DAA14-D3C1-4CA6-B483-943622C7150E}" type="pres">
      <dgm:prSet presAssocID="{B03C5988-FB79-4531-B965-EA583653B5D4}" presName="Name25" presStyleLbl="parChTrans1D4" presStyleIdx="0" presStyleCnt="2"/>
      <dgm:spPr/>
      <dgm:t>
        <a:bodyPr/>
        <a:lstStyle/>
        <a:p>
          <a:endParaRPr lang="cs-CZ"/>
        </a:p>
      </dgm:t>
    </dgm:pt>
    <dgm:pt modelId="{02C3DD7C-19C9-4677-B2D8-7153BA91D146}" type="pres">
      <dgm:prSet presAssocID="{B03C5988-FB79-4531-B965-EA583653B5D4}" presName="connTx" presStyleLbl="parChTrans1D4" presStyleIdx="0" presStyleCnt="2"/>
      <dgm:spPr/>
      <dgm:t>
        <a:bodyPr/>
        <a:lstStyle/>
        <a:p>
          <a:endParaRPr lang="cs-CZ"/>
        </a:p>
      </dgm:t>
    </dgm:pt>
    <dgm:pt modelId="{5C237983-C0C7-42B1-AAEE-BBBE3C7E6CD6}" type="pres">
      <dgm:prSet presAssocID="{C3A3B9A5-64DB-452B-8985-6E78EED2FF49}" presName="Name30" presStyleCnt="0"/>
      <dgm:spPr/>
    </dgm:pt>
    <dgm:pt modelId="{2F30F8C0-A163-43BE-A4A1-345DEBACE18A}" type="pres">
      <dgm:prSet presAssocID="{C3A3B9A5-64DB-452B-8985-6E78EED2FF49}" presName="level2Shape" presStyleLbl="node4" presStyleIdx="0" presStyleCnt="2"/>
      <dgm:spPr/>
      <dgm:t>
        <a:bodyPr/>
        <a:lstStyle/>
        <a:p>
          <a:endParaRPr lang="cs-CZ"/>
        </a:p>
      </dgm:t>
    </dgm:pt>
    <dgm:pt modelId="{66BD62E8-0EDF-445A-AE59-0313C3151143}" type="pres">
      <dgm:prSet presAssocID="{C3A3B9A5-64DB-452B-8985-6E78EED2FF49}" presName="hierChild3" presStyleCnt="0"/>
      <dgm:spPr/>
    </dgm:pt>
    <dgm:pt modelId="{FAD673B2-B442-4CAE-A0CD-9B191048A1D1}" type="pres">
      <dgm:prSet presAssocID="{A87F9043-ACBB-4D69-8054-CA0E9E6A5CC5}" presName="Name25" presStyleLbl="parChTrans1D2" presStyleIdx="3" presStyleCnt="4"/>
      <dgm:spPr/>
      <dgm:t>
        <a:bodyPr/>
        <a:lstStyle/>
        <a:p>
          <a:endParaRPr lang="cs-CZ"/>
        </a:p>
      </dgm:t>
    </dgm:pt>
    <dgm:pt modelId="{1AB097A4-47C9-41EE-9DFF-36C8F8721105}" type="pres">
      <dgm:prSet presAssocID="{A87F9043-ACBB-4D69-8054-CA0E9E6A5CC5}" presName="connTx" presStyleLbl="parChTrans1D2" presStyleIdx="3" presStyleCnt="4"/>
      <dgm:spPr/>
      <dgm:t>
        <a:bodyPr/>
        <a:lstStyle/>
        <a:p>
          <a:endParaRPr lang="cs-CZ"/>
        </a:p>
      </dgm:t>
    </dgm:pt>
    <dgm:pt modelId="{9A4BC49D-9918-4BEE-8A53-4AE0B4A34080}" type="pres">
      <dgm:prSet presAssocID="{50CF4458-8460-4863-94C4-D27359592CAA}" presName="Name30" presStyleCnt="0"/>
      <dgm:spPr/>
    </dgm:pt>
    <dgm:pt modelId="{AC6FBA3D-B016-4F0E-BA5E-EC70C71C0920}" type="pres">
      <dgm:prSet presAssocID="{50CF4458-8460-4863-94C4-D27359592CAA}" presName="level2Shape" presStyleLbl="node2" presStyleIdx="3" presStyleCnt="4"/>
      <dgm:spPr/>
      <dgm:t>
        <a:bodyPr/>
        <a:lstStyle/>
        <a:p>
          <a:endParaRPr lang="cs-CZ"/>
        </a:p>
      </dgm:t>
    </dgm:pt>
    <dgm:pt modelId="{A5BB16A2-6B4D-4E4A-B2D9-B0E1B53C1B12}" type="pres">
      <dgm:prSet presAssocID="{50CF4458-8460-4863-94C4-D27359592CAA}" presName="hierChild3" presStyleCnt="0"/>
      <dgm:spPr/>
    </dgm:pt>
    <dgm:pt modelId="{22199ED8-00F2-4DFD-B207-062C312817EE}" type="pres">
      <dgm:prSet presAssocID="{55BB3734-8172-4FE1-8547-38A739BE0372}" presName="Name25" presStyleLbl="parChTrans1D3" presStyleIdx="3" presStyleCnt="4"/>
      <dgm:spPr/>
      <dgm:t>
        <a:bodyPr/>
        <a:lstStyle/>
        <a:p>
          <a:endParaRPr lang="cs-CZ"/>
        </a:p>
      </dgm:t>
    </dgm:pt>
    <dgm:pt modelId="{72A02A22-68E7-4EDD-B243-C28BB2AD6AFE}" type="pres">
      <dgm:prSet presAssocID="{55BB3734-8172-4FE1-8547-38A739BE0372}" presName="connTx" presStyleLbl="parChTrans1D3" presStyleIdx="3" presStyleCnt="4"/>
      <dgm:spPr/>
      <dgm:t>
        <a:bodyPr/>
        <a:lstStyle/>
        <a:p>
          <a:endParaRPr lang="cs-CZ"/>
        </a:p>
      </dgm:t>
    </dgm:pt>
    <dgm:pt modelId="{536A6726-E8B3-45B0-B773-05EEA13357FD}" type="pres">
      <dgm:prSet presAssocID="{261FCDEC-EA4E-4158-AEDC-43B9DCB1BBDC}" presName="Name30" presStyleCnt="0"/>
      <dgm:spPr/>
    </dgm:pt>
    <dgm:pt modelId="{6A5A06F1-F707-424C-BAB9-BA1087C48785}" type="pres">
      <dgm:prSet presAssocID="{261FCDEC-EA4E-4158-AEDC-43B9DCB1BBDC}" presName="level2Shape" presStyleLbl="node3" presStyleIdx="3" presStyleCnt="4"/>
      <dgm:spPr/>
      <dgm:t>
        <a:bodyPr/>
        <a:lstStyle/>
        <a:p>
          <a:endParaRPr lang="cs-CZ"/>
        </a:p>
      </dgm:t>
    </dgm:pt>
    <dgm:pt modelId="{6F48339E-3F7F-49DA-AF49-349DC10634EA}" type="pres">
      <dgm:prSet presAssocID="{261FCDEC-EA4E-4158-AEDC-43B9DCB1BBDC}" presName="hierChild3" presStyleCnt="0"/>
      <dgm:spPr/>
    </dgm:pt>
    <dgm:pt modelId="{78FE97BE-4B9C-4648-BBD0-2B936A291200}" type="pres">
      <dgm:prSet presAssocID="{6D9F4647-8A0E-4BC4-92D5-3B46F793BFAE}" presName="Name25" presStyleLbl="parChTrans1D4" presStyleIdx="1" presStyleCnt="2"/>
      <dgm:spPr/>
      <dgm:t>
        <a:bodyPr/>
        <a:lstStyle/>
        <a:p>
          <a:endParaRPr lang="cs-CZ"/>
        </a:p>
      </dgm:t>
    </dgm:pt>
    <dgm:pt modelId="{FA713265-D225-4CA1-B1FE-4EDE901AFC1B}" type="pres">
      <dgm:prSet presAssocID="{6D9F4647-8A0E-4BC4-92D5-3B46F793BFAE}" presName="connTx" presStyleLbl="parChTrans1D4" presStyleIdx="1" presStyleCnt="2"/>
      <dgm:spPr/>
      <dgm:t>
        <a:bodyPr/>
        <a:lstStyle/>
        <a:p>
          <a:endParaRPr lang="cs-CZ"/>
        </a:p>
      </dgm:t>
    </dgm:pt>
    <dgm:pt modelId="{F7919B49-1AAE-4267-AF51-F171F6694768}" type="pres">
      <dgm:prSet presAssocID="{24F07D5B-8908-4329-AB5C-919E6A8BA9D7}" presName="Name30" presStyleCnt="0"/>
      <dgm:spPr/>
    </dgm:pt>
    <dgm:pt modelId="{B0EBAE07-B426-420C-896A-396CE10E9170}" type="pres">
      <dgm:prSet presAssocID="{24F07D5B-8908-4329-AB5C-919E6A8BA9D7}" presName="level2Shape" presStyleLbl="node4" presStyleIdx="1" presStyleCnt="2"/>
      <dgm:spPr/>
      <dgm:t>
        <a:bodyPr/>
        <a:lstStyle/>
        <a:p>
          <a:endParaRPr lang="cs-CZ"/>
        </a:p>
      </dgm:t>
    </dgm:pt>
    <dgm:pt modelId="{A8AFE511-5D6C-460B-9A3A-2F6D95C5C9F8}" type="pres">
      <dgm:prSet presAssocID="{24F07D5B-8908-4329-AB5C-919E6A8BA9D7}" presName="hierChild3" presStyleCnt="0"/>
      <dgm:spPr/>
    </dgm:pt>
    <dgm:pt modelId="{FD4D8202-8FE4-454F-B161-2D9AA93D77CD}" type="pres">
      <dgm:prSet presAssocID="{4C4266DB-55DC-46F2-99FA-19BBE2D3F8AD}" presName="bgShapesFlow" presStyleCnt="0"/>
      <dgm:spPr/>
    </dgm:pt>
    <dgm:pt modelId="{18386329-CF35-4CEF-9A00-C6C560369B52}" type="pres">
      <dgm:prSet presAssocID="{E5A5DE89-5885-431F-8431-103AA1781843}" presName="rectComp" presStyleCnt="0"/>
      <dgm:spPr/>
    </dgm:pt>
    <dgm:pt modelId="{6798F0A4-C3F7-4034-8CDA-52D3991BE92C}" type="pres">
      <dgm:prSet presAssocID="{E5A5DE89-5885-431F-8431-103AA1781843}" presName="bgRect" presStyleLbl="bgShp" presStyleIdx="0" presStyleCnt="4"/>
      <dgm:spPr/>
      <dgm:t>
        <a:bodyPr/>
        <a:lstStyle/>
        <a:p>
          <a:endParaRPr lang="cs-CZ"/>
        </a:p>
      </dgm:t>
    </dgm:pt>
    <dgm:pt modelId="{AE3E822D-FD07-43B4-9186-FF3B616A95A5}" type="pres">
      <dgm:prSet presAssocID="{E5A5DE89-5885-431F-8431-103AA1781843}" presName="bgRectTx" presStyleLbl="bgShp" presStyleIdx="0" presStyleCnt="4">
        <dgm:presLayoutVars>
          <dgm:bulletEnabled val="1"/>
        </dgm:presLayoutVars>
      </dgm:prSet>
      <dgm:spPr/>
      <dgm:t>
        <a:bodyPr/>
        <a:lstStyle/>
        <a:p>
          <a:endParaRPr lang="cs-CZ"/>
        </a:p>
      </dgm:t>
    </dgm:pt>
    <dgm:pt modelId="{4B0D4E04-2DC9-45F1-9F75-977400B13030}" type="pres">
      <dgm:prSet presAssocID="{E5A5DE89-5885-431F-8431-103AA1781843}" presName="spComp" presStyleCnt="0"/>
      <dgm:spPr/>
    </dgm:pt>
    <dgm:pt modelId="{C2778200-A31E-4BAB-85ED-A000C3232698}" type="pres">
      <dgm:prSet presAssocID="{E5A5DE89-5885-431F-8431-103AA1781843}" presName="hSp" presStyleCnt="0"/>
      <dgm:spPr/>
    </dgm:pt>
    <dgm:pt modelId="{D84022F7-CD7F-4DAB-B661-F6D8A01F7B34}" type="pres">
      <dgm:prSet presAssocID="{1CA4562A-3C35-4926-AEDA-821205842DFB}" presName="rectComp" presStyleCnt="0"/>
      <dgm:spPr/>
    </dgm:pt>
    <dgm:pt modelId="{5A344E48-A3E9-46C8-9A1C-C331268217BB}" type="pres">
      <dgm:prSet presAssocID="{1CA4562A-3C35-4926-AEDA-821205842DFB}" presName="bgRect" presStyleLbl="bgShp" presStyleIdx="1" presStyleCnt="4" custLinFactNeighborY="-792"/>
      <dgm:spPr/>
      <dgm:t>
        <a:bodyPr/>
        <a:lstStyle/>
        <a:p>
          <a:endParaRPr lang="cs-CZ"/>
        </a:p>
      </dgm:t>
    </dgm:pt>
    <dgm:pt modelId="{A8D9EE77-E354-4466-910A-BEC79C84756A}" type="pres">
      <dgm:prSet presAssocID="{1CA4562A-3C35-4926-AEDA-821205842DFB}" presName="bgRectTx" presStyleLbl="bgShp" presStyleIdx="1" presStyleCnt="4">
        <dgm:presLayoutVars>
          <dgm:bulletEnabled val="1"/>
        </dgm:presLayoutVars>
      </dgm:prSet>
      <dgm:spPr/>
      <dgm:t>
        <a:bodyPr/>
        <a:lstStyle/>
        <a:p>
          <a:endParaRPr lang="cs-CZ"/>
        </a:p>
      </dgm:t>
    </dgm:pt>
    <dgm:pt modelId="{7BA1C164-E45F-4817-991B-8670C72BE18F}" type="pres">
      <dgm:prSet presAssocID="{1CA4562A-3C35-4926-AEDA-821205842DFB}" presName="spComp" presStyleCnt="0"/>
      <dgm:spPr/>
    </dgm:pt>
    <dgm:pt modelId="{727CC44A-8AA4-4CAA-BD8D-362EDF741BB4}" type="pres">
      <dgm:prSet presAssocID="{1CA4562A-3C35-4926-AEDA-821205842DFB}" presName="hSp" presStyleCnt="0"/>
      <dgm:spPr/>
    </dgm:pt>
    <dgm:pt modelId="{4E849665-28CC-4A71-B5E9-C4B8AE330238}" type="pres">
      <dgm:prSet presAssocID="{0D301BF0-DCAD-42D1-8080-730974ABD4B8}" presName="rectComp" presStyleCnt="0"/>
      <dgm:spPr/>
    </dgm:pt>
    <dgm:pt modelId="{FAD6126A-8AFD-48AC-8B1A-79611B296BA2}" type="pres">
      <dgm:prSet presAssocID="{0D301BF0-DCAD-42D1-8080-730974ABD4B8}" presName="bgRect" presStyleLbl="bgShp" presStyleIdx="2" presStyleCnt="4"/>
      <dgm:spPr/>
      <dgm:t>
        <a:bodyPr/>
        <a:lstStyle/>
        <a:p>
          <a:endParaRPr lang="cs-CZ"/>
        </a:p>
      </dgm:t>
    </dgm:pt>
    <dgm:pt modelId="{7CB9189F-2687-4DD2-B566-3451406FF0C4}" type="pres">
      <dgm:prSet presAssocID="{0D301BF0-DCAD-42D1-8080-730974ABD4B8}" presName="bgRectTx" presStyleLbl="bgShp" presStyleIdx="2" presStyleCnt="4">
        <dgm:presLayoutVars>
          <dgm:bulletEnabled val="1"/>
        </dgm:presLayoutVars>
      </dgm:prSet>
      <dgm:spPr/>
      <dgm:t>
        <a:bodyPr/>
        <a:lstStyle/>
        <a:p>
          <a:endParaRPr lang="cs-CZ"/>
        </a:p>
      </dgm:t>
    </dgm:pt>
    <dgm:pt modelId="{3374B620-E77E-4988-84A9-D2E677145CF6}" type="pres">
      <dgm:prSet presAssocID="{0D301BF0-DCAD-42D1-8080-730974ABD4B8}" presName="spComp" presStyleCnt="0"/>
      <dgm:spPr/>
    </dgm:pt>
    <dgm:pt modelId="{721D2C05-8E41-42B6-95FB-4787BC9785E8}" type="pres">
      <dgm:prSet presAssocID="{0D301BF0-DCAD-42D1-8080-730974ABD4B8}" presName="hSp" presStyleCnt="0"/>
      <dgm:spPr/>
    </dgm:pt>
    <dgm:pt modelId="{2B243544-9233-40E2-A888-789F42CED2CE}" type="pres">
      <dgm:prSet presAssocID="{14D75746-B0C6-4716-A900-36C90201D959}" presName="rectComp" presStyleCnt="0"/>
      <dgm:spPr/>
    </dgm:pt>
    <dgm:pt modelId="{33F8BB0E-B3E2-4A01-88DE-3C2A8A4912C0}" type="pres">
      <dgm:prSet presAssocID="{14D75746-B0C6-4716-A900-36C90201D959}" presName="bgRect" presStyleLbl="bgShp" presStyleIdx="3" presStyleCnt="4"/>
      <dgm:spPr/>
      <dgm:t>
        <a:bodyPr/>
        <a:lstStyle/>
        <a:p>
          <a:endParaRPr lang="cs-CZ"/>
        </a:p>
      </dgm:t>
    </dgm:pt>
    <dgm:pt modelId="{3F7FC86E-2D6B-48E3-9F10-B0CA8D24D177}" type="pres">
      <dgm:prSet presAssocID="{14D75746-B0C6-4716-A900-36C90201D959}" presName="bgRectTx" presStyleLbl="bgShp" presStyleIdx="3" presStyleCnt="4">
        <dgm:presLayoutVars>
          <dgm:bulletEnabled val="1"/>
        </dgm:presLayoutVars>
      </dgm:prSet>
      <dgm:spPr/>
      <dgm:t>
        <a:bodyPr/>
        <a:lstStyle/>
        <a:p>
          <a:endParaRPr lang="cs-CZ"/>
        </a:p>
      </dgm:t>
    </dgm:pt>
  </dgm:ptLst>
  <dgm:cxnLst>
    <dgm:cxn modelId="{DD3D7A03-B386-442C-B321-4CDADC8D9491}" type="presOf" srcId="{93B5E67D-5DCC-4802-8BE7-75195A5B2540}" destId="{BDF65505-4892-497C-9DF2-223A3323B835}" srcOrd="0" destOrd="0" presId="urn:microsoft.com/office/officeart/2005/8/layout/hierarchy5"/>
    <dgm:cxn modelId="{54B1082B-6319-4CEF-86FD-6B0F84A5F7D3}" type="presOf" srcId="{B150DF9A-8D0F-4DEA-AF55-D623B07ED249}" destId="{1DFD8235-9EBB-48DC-88B7-5846358131E2}" srcOrd="0" destOrd="0" presId="urn:microsoft.com/office/officeart/2005/8/layout/hierarchy5"/>
    <dgm:cxn modelId="{E0DFAB60-1EC2-444D-9608-DB229376D555}" type="presOf" srcId="{3D6A7F16-432E-40B6-9FDB-ECA538B8B9B4}" destId="{D6FFE183-3F0A-4E96-8CBF-8FD66CA52B59}" srcOrd="0" destOrd="0" presId="urn:microsoft.com/office/officeart/2005/8/layout/hierarchy5"/>
    <dgm:cxn modelId="{3457F48A-A548-4171-8249-41E53590207D}" type="presOf" srcId="{50CF4458-8460-4863-94C4-D27359592CAA}" destId="{AC6FBA3D-B016-4F0E-BA5E-EC70C71C0920}" srcOrd="0" destOrd="0" presId="urn:microsoft.com/office/officeart/2005/8/layout/hierarchy5"/>
    <dgm:cxn modelId="{C30D3D29-9B1A-4645-84BD-5A471644B1DD}" type="presOf" srcId="{14D75746-B0C6-4716-A900-36C90201D959}" destId="{33F8BB0E-B3E2-4A01-88DE-3C2A8A4912C0}" srcOrd="0" destOrd="0" presId="urn:microsoft.com/office/officeart/2005/8/layout/hierarchy5"/>
    <dgm:cxn modelId="{7A095356-CFBD-4800-8559-EC17EDC86677}" type="presOf" srcId="{184D2346-0892-402B-AFB9-31DC2777571E}" destId="{F73DBF26-8111-41CB-AB39-0E42E43A2A9E}" srcOrd="1" destOrd="0" presId="urn:microsoft.com/office/officeart/2005/8/layout/hierarchy5"/>
    <dgm:cxn modelId="{7FFA8694-C42A-4494-ADF8-9576F4D0147B}" srcId="{261FCDEC-EA4E-4158-AEDC-43B9DCB1BBDC}" destId="{24F07D5B-8908-4329-AB5C-919E6A8BA9D7}" srcOrd="0" destOrd="0" parTransId="{6D9F4647-8A0E-4BC4-92D5-3B46F793BFAE}" sibTransId="{7E4D0817-512F-4D4E-8471-F2408D14AA14}"/>
    <dgm:cxn modelId="{1E700CED-3CAB-4BFA-9DA1-AAF7771967EC}" type="presOf" srcId="{B03C5988-FB79-4531-B965-EA583653B5D4}" destId="{0C9DAA14-D3C1-4CA6-B483-943622C7150E}" srcOrd="0" destOrd="0" presId="urn:microsoft.com/office/officeart/2005/8/layout/hierarchy5"/>
    <dgm:cxn modelId="{AA53DCFD-15A6-4C9C-9337-794CDF638D9F}" srcId="{332C9AEC-5108-4533-B494-A5AE9D9FE452}" destId="{50CF4458-8460-4863-94C4-D27359592CAA}" srcOrd="3" destOrd="0" parTransId="{A87F9043-ACBB-4D69-8054-CA0E9E6A5CC5}" sibTransId="{C738D211-AC96-46DA-8504-880256B6C847}"/>
    <dgm:cxn modelId="{2B82B579-595E-4126-9A7F-397F2B0ED7E9}" type="presOf" srcId="{A87F9043-ACBB-4D69-8054-CA0E9E6A5CC5}" destId="{1AB097A4-47C9-41EE-9DFF-36C8F8721105}" srcOrd="1" destOrd="0" presId="urn:microsoft.com/office/officeart/2005/8/layout/hierarchy5"/>
    <dgm:cxn modelId="{B2EF721E-392C-444A-9525-B0BA1D6CB6A6}" type="presOf" srcId="{0D301BF0-DCAD-42D1-8080-730974ABD4B8}" destId="{FAD6126A-8AFD-48AC-8B1A-79611B296BA2}" srcOrd="0" destOrd="0" presId="urn:microsoft.com/office/officeart/2005/8/layout/hierarchy5"/>
    <dgm:cxn modelId="{7934AB31-5BA1-435E-8D08-3216C4F87B25}" type="presOf" srcId="{FE3345B6-1E6F-40BB-9F44-8DC47BA0AE09}" destId="{B712E678-1EE1-4AFF-AE5F-65F011318D0A}" srcOrd="0" destOrd="0" presId="urn:microsoft.com/office/officeart/2005/8/layout/hierarchy5"/>
    <dgm:cxn modelId="{ED6E49D0-BD91-473E-880C-1DD695AABFEC}" type="presOf" srcId="{1CA4562A-3C35-4926-AEDA-821205842DFB}" destId="{5A344E48-A3E9-46C8-9A1C-C331268217BB}" srcOrd="0" destOrd="0" presId="urn:microsoft.com/office/officeart/2005/8/layout/hierarchy5"/>
    <dgm:cxn modelId="{0AA14C35-08C7-4CB2-B66B-0DFAC246D44A}" type="presOf" srcId="{0D301BF0-DCAD-42D1-8080-730974ABD4B8}" destId="{7CB9189F-2687-4DD2-B566-3451406FF0C4}" srcOrd="1" destOrd="0" presId="urn:microsoft.com/office/officeart/2005/8/layout/hierarchy5"/>
    <dgm:cxn modelId="{55446C9C-DA0F-4098-B8BB-52C703EC4D4F}" type="presOf" srcId="{A87F9043-ACBB-4D69-8054-CA0E9E6A5CC5}" destId="{FAD673B2-B442-4CAE-A0CD-9B191048A1D1}" srcOrd="0" destOrd="0" presId="urn:microsoft.com/office/officeart/2005/8/layout/hierarchy5"/>
    <dgm:cxn modelId="{78A28C8E-DA31-4495-83FF-45DFDF448884}" type="presOf" srcId="{C3A3B9A5-64DB-452B-8985-6E78EED2FF49}" destId="{2F30F8C0-A163-43BE-A4A1-345DEBACE18A}" srcOrd="0" destOrd="0" presId="urn:microsoft.com/office/officeart/2005/8/layout/hierarchy5"/>
    <dgm:cxn modelId="{E7CEAECE-5F4C-4606-99D5-A38C8E1F0321}" srcId="{332C9AEC-5108-4533-B494-A5AE9D9FE452}" destId="{72B47557-A9FC-42C7-8D97-EDB0193A3023}" srcOrd="0" destOrd="0" parTransId="{0FF14E93-1779-4565-BBD9-847528EB276E}" sibTransId="{5836B1BE-46F8-4E92-BF29-3E40634F964D}"/>
    <dgm:cxn modelId="{B3FF0429-4110-4359-ACB6-B624533CC07E}" type="presOf" srcId="{332C9AEC-5108-4533-B494-A5AE9D9FE452}" destId="{2F2F45E7-D285-47A7-9A7B-536AB5EDE3CC}" srcOrd="0" destOrd="0" presId="urn:microsoft.com/office/officeart/2005/8/layout/hierarchy5"/>
    <dgm:cxn modelId="{3C058702-7965-4DC3-BF0C-522CFE0B833F}" srcId="{72B47557-A9FC-42C7-8D97-EDB0193A3023}" destId="{2522C301-7838-4F84-834A-D116B1750D7E}" srcOrd="0" destOrd="0" parTransId="{3D6A7F16-432E-40B6-9FDB-ECA538B8B9B4}" sibTransId="{A748BB25-6DB9-4DA2-A156-A5C9BAA47141}"/>
    <dgm:cxn modelId="{24B39244-1384-45C8-9D0B-5DAD32B7B433}" srcId="{332C9AEC-5108-4533-B494-A5AE9D9FE452}" destId="{9FC07567-5F0C-4196-AF05-52CF9B0F852B}" srcOrd="1" destOrd="0" parTransId="{184D2346-0892-402B-AFB9-31DC2777571E}" sibTransId="{EDC5DA1D-6457-4102-9D26-98B8ADB132EC}"/>
    <dgm:cxn modelId="{C95288BD-F132-4498-A14B-A1F2A1CD7D48}" srcId="{ECB377CE-EE87-42A3-9E82-C109E0405FE4}" destId="{FE3345B6-1E6F-40BB-9F44-8DC47BA0AE09}" srcOrd="0" destOrd="0" parTransId="{B150DF9A-8D0F-4DEA-AF55-D623B07ED249}" sibTransId="{775F458D-0C1B-4C59-8B93-1ED0323CD10D}"/>
    <dgm:cxn modelId="{8AFE36F9-5DCC-461C-ACD6-FF299BBC6535}" type="presOf" srcId="{72B47557-A9FC-42C7-8D97-EDB0193A3023}" destId="{08FAC06D-0A39-45EF-9DFC-EEBA6C55CDCF}" srcOrd="0" destOrd="0" presId="urn:microsoft.com/office/officeart/2005/8/layout/hierarchy5"/>
    <dgm:cxn modelId="{5AD11042-5C6D-4ACB-AE9F-06B39ADE657B}" type="presOf" srcId="{7C857EF0-4B6B-41C1-B549-C8B0D58ECB19}" destId="{B371B867-F972-4052-AF98-ECE175FD3E27}" srcOrd="0" destOrd="0" presId="urn:microsoft.com/office/officeart/2005/8/layout/hierarchy5"/>
    <dgm:cxn modelId="{95A0422B-7739-4D44-8A78-708FC2AAE58D}" srcId="{4C4266DB-55DC-46F2-99FA-19BBE2D3F8AD}" destId="{332C9AEC-5108-4533-B494-A5AE9D9FE452}" srcOrd="0" destOrd="0" parTransId="{D2B66965-90C4-459B-BE2B-928561BEFE40}" sibTransId="{7A631DA8-4D8F-4220-BE80-983BC5401BF6}"/>
    <dgm:cxn modelId="{A8A67A81-9B73-4235-AF49-63634CD045ED}" type="presOf" srcId="{6D9F4647-8A0E-4BC4-92D5-3B46F793BFAE}" destId="{FA713265-D225-4CA1-B1FE-4EDE901AFC1B}" srcOrd="1" destOrd="0" presId="urn:microsoft.com/office/officeart/2005/8/layout/hierarchy5"/>
    <dgm:cxn modelId="{B0B82FF8-1F3D-489B-98C3-9760B38914BE}" type="presOf" srcId="{4C4266DB-55DC-46F2-99FA-19BBE2D3F8AD}" destId="{0D7665B8-A12F-4D63-B048-1729D848BB81}" srcOrd="0" destOrd="0" presId="urn:microsoft.com/office/officeart/2005/8/layout/hierarchy5"/>
    <dgm:cxn modelId="{FF7BA551-7C71-4639-8EE9-8804738C7932}" type="presOf" srcId="{6D9F4647-8A0E-4BC4-92D5-3B46F793BFAE}" destId="{78FE97BE-4B9C-4648-BBD0-2B936A291200}" srcOrd="0" destOrd="0" presId="urn:microsoft.com/office/officeart/2005/8/layout/hierarchy5"/>
    <dgm:cxn modelId="{1BC97338-C830-40E3-9FED-C2E80ED53EF4}" type="presOf" srcId="{B03C5988-FB79-4531-B965-EA583653B5D4}" destId="{02C3DD7C-19C9-4677-B2D8-7153BA91D146}" srcOrd="1" destOrd="0" presId="urn:microsoft.com/office/officeart/2005/8/layout/hierarchy5"/>
    <dgm:cxn modelId="{03717422-4C07-4801-B304-1A6E8739F68E}" type="presOf" srcId="{8E63763C-A099-4FD0-AA49-43FEB27C38C4}" destId="{349C07CB-3E6A-488A-A9B4-58CBC2D7F379}" srcOrd="0" destOrd="0" presId="urn:microsoft.com/office/officeart/2005/8/layout/hierarchy5"/>
    <dgm:cxn modelId="{9391EF99-1AB7-4DA0-BCF5-3879F98CB9DF}" type="presOf" srcId="{B150DF9A-8D0F-4DEA-AF55-D623B07ED249}" destId="{69024C6A-436B-4456-96AB-90C8A2B6C747}" srcOrd="1" destOrd="0" presId="urn:microsoft.com/office/officeart/2005/8/layout/hierarchy5"/>
    <dgm:cxn modelId="{ED59F411-8492-43E9-9A23-5B7E30818509}" srcId="{4C4266DB-55DC-46F2-99FA-19BBE2D3F8AD}" destId="{0D301BF0-DCAD-42D1-8080-730974ABD4B8}" srcOrd="3" destOrd="0" parTransId="{A51500C0-5A72-4BA7-ACF8-D6EAB504EC10}" sibTransId="{8E5262BD-B3EC-4797-A0C1-8008C4A94132}"/>
    <dgm:cxn modelId="{398197F1-9302-4F64-8E4C-3AE6BF2B3E98}" type="presOf" srcId="{184D2346-0892-402B-AFB9-31DC2777571E}" destId="{0E67C41B-E037-4A3C-992D-F779690F9783}" srcOrd="0" destOrd="0" presId="urn:microsoft.com/office/officeart/2005/8/layout/hierarchy5"/>
    <dgm:cxn modelId="{6489EE1E-9A96-4121-96A1-7C94500F16BB}" srcId="{332C9AEC-5108-4533-B494-A5AE9D9FE452}" destId="{ECB377CE-EE87-42A3-9E82-C109E0405FE4}" srcOrd="2" destOrd="0" parTransId="{8E63763C-A099-4FD0-AA49-43FEB27C38C4}" sibTransId="{09E86768-9C58-4EB8-9B9B-FF100DF8B689}"/>
    <dgm:cxn modelId="{3ED7A86A-1A48-48B9-929B-A3DAC785E8E5}" type="presOf" srcId="{55BB3734-8172-4FE1-8547-38A739BE0372}" destId="{22199ED8-00F2-4DFD-B207-062C312817EE}" srcOrd="0" destOrd="0" presId="urn:microsoft.com/office/officeart/2005/8/layout/hierarchy5"/>
    <dgm:cxn modelId="{F24F40E4-F1B5-4AA2-B67E-46B41314AB84}" type="presOf" srcId="{E5A5DE89-5885-431F-8431-103AA1781843}" destId="{6798F0A4-C3F7-4034-8CDA-52D3991BE92C}" srcOrd="0" destOrd="0" presId="urn:microsoft.com/office/officeart/2005/8/layout/hierarchy5"/>
    <dgm:cxn modelId="{8890DFE4-EA8A-4D07-9098-2A3D7C8C50B1}" srcId="{4C4266DB-55DC-46F2-99FA-19BBE2D3F8AD}" destId="{E5A5DE89-5885-431F-8431-103AA1781843}" srcOrd="1" destOrd="0" parTransId="{E48C5C35-D4FD-4473-AC40-F8F8B2295132}" sibTransId="{C108EE52-9BA5-4774-9680-217B182BD69F}"/>
    <dgm:cxn modelId="{45C8F434-ABF1-4A33-820B-9FF6B9237749}" srcId="{9FC07567-5F0C-4196-AF05-52CF9B0F852B}" destId="{7C857EF0-4B6B-41C1-B549-C8B0D58ECB19}" srcOrd="0" destOrd="0" parTransId="{93B5E67D-5DCC-4802-8BE7-75195A5B2540}" sibTransId="{29A80E61-6E44-4D38-ABEB-CA3D115B760B}"/>
    <dgm:cxn modelId="{7A225B22-AD28-44CA-909A-C65BBFBE2021}" type="presOf" srcId="{9FC07567-5F0C-4196-AF05-52CF9B0F852B}" destId="{C1A75274-639A-4E9A-B72B-E72D0C4B30CC}" srcOrd="0" destOrd="0" presId="urn:microsoft.com/office/officeart/2005/8/layout/hierarchy5"/>
    <dgm:cxn modelId="{EDFCB0C7-7866-41E7-B747-B89ADF8DD161}" type="presOf" srcId="{ECB377CE-EE87-42A3-9E82-C109E0405FE4}" destId="{170506B6-3A02-47D1-9950-8CFB933761E9}" srcOrd="0" destOrd="0" presId="urn:microsoft.com/office/officeart/2005/8/layout/hierarchy5"/>
    <dgm:cxn modelId="{DF3AD011-17E0-410E-9313-244C8892457E}" srcId="{4C4266DB-55DC-46F2-99FA-19BBE2D3F8AD}" destId="{14D75746-B0C6-4716-A900-36C90201D959}" srcOrd="4" destOrd="0" parTransId="{4A8555AA-2BAD-4133-9F74-00CE1FD92ED4}" sibTransId="{A3162AE3-0414-47B8-81FB-815A97E3EB0E}"/>
    <dgm:cxn modelId="{5541E5CE-47CC-4F97-A9BE-05E95BBD846D}" type="presOf" srcId="{93B5E67D-5DCC-4802-8BE7-75195A5B2540}" destId="{C35115EA-28A6-41BC-AE82-BC951F30840F}" srcOrd="1" destOrd="0" presId="urn:microsoft.com/office/officeart/2005/8/layout/hierarchy5"/>
    <dgm:cxn modelId="{EB76815A-C79A-4B76-83F1-BA3B41B3F6F8}" srcId="{FE3345B6-1E6F-40BB-9F44-8DC47BA0AE09}" destId="{C3A3B9A5-64DB-452B-8985-6E78EED2FF49}" srcOrd="0" destOrd="0" parTransId="{B03C5988-FB79-4531-B965-EA583653B5D4}" sibTransId="{E359F2EB-6C61-4DDA-8F65-AACC51C914C7}"/>
    <dgm:cxn modelId="{A59CDC22-6CD6-4CB3-A367-0E79C3737EBA}" type="presOf" srcId="{1CA4562A-3C35-4926-AEDA-821205842DFB}" destId="{A8D9EE77-E354-4466-910A-BEC79C84756A}" srcOrd="1" destOrd="0" presId="urn:microsoft.com/office/officeart/2005/8/layout/hierarchy5"/>
    <dgm:cxn modelId="{ED366DF8-6D6D-4993-AA2A-020E171A6C70}" type="presOf" srcId="{3D6A7F16-432E-40B6-9FDB-ECA538B8B9B4}" destId="{54501078-2694-49A2-B30F-E568871A328A}" srcOrd="1" destOrd="0" presId="urn:microsoft.com/office/officeart/2005/8/layout/hierarchy5"/>
    <dgm:cxn modelId="{598501E6-E9EE-463F-A7F4-8217A62F1C42}" type="presOf" srcId="{14D75746-B0C6-4716-A900-36C90201D959}" destId="{3F7FC86E-2D6B-48E3-9F10-B0CA8D24D177}" srcOrd="1" destOrd="0" presId="urn:microsoft.com/office/officeart/2005/8/layout/hierarchy5"/>
    <dgm:cxn modelId="{B71B2CC8-7BA4-4BC3-8301-731E2D932739}" type="presOf" srcId="{E5A5DE89-5885-431F-8431-103AA1781843}" destId="{AE3E822D-FD07-43B4-9186-FF3B616A95A5}" srcOrd="1" destOrd="0" presId="urn:microsoft.com/office/officeart/2005/8/layout/hierarchy5"/>
    <dgm:cxn modelId="{2C226757-E563-48F1-82E2-BCAF4B8A9989}" type="presOf" srcId="{8E63763C-A099-4FD0-AA49-43FEB27C38C4}" destId="{38C2CB73-AE5B-4425-8A3A-D2C6D892F3CD}" srcOrd="1" destOrd="0" presId="urn:microsoft.com/office/officeart/2005/8/layout/hierarchy5"/>
    <dgm:cxn modelId="{84095894-6EBB-47C7-AAD1-3E033BCB41B3}" type="presOf" srcId="{261FCDEC-EA4E-4158-AEDC-43B9DCB1BBDC}" destId="{6A5A06F1-F707-424C-BAB9-BA1087C48785}" srcOrd="0" destOrd="0" presId="urn:microsoft.com/office/officeart/2005/8/layout/hierarchy5"/>
    <dgm:cxn modelId="{BD4C87AF-F832-409E-869B-4B6D95141793}" type="presOf" srcId="{0FF14E93-1779-4565-BBD9-847528EB276E}" destId="{6A688D7E-C9C8-4946-A5B5-00D08E247CB2}" srcOrd="1" destOrd="0" presId="urn:microsoft.com/office/officeart/2005/8/layout/hierarchy5"/>
    <dgm:cxn modelId="{1A1DAE35-2513-4EA5-B21C-6B68A325FCAB}" type="presOf" srcId="{24F07D5B-8908-4329-AB5C-919E6A8BA9D7}" destId="{B0EBAE07-B426-420C-896A-396CE10E9170}" srcOrd="0" destOrd="0" presId="urn:microsoft.com/office/officeart/2005/8/layout/hierarchy5"/>
    <dgm:cxn modelId="{6B7C2DB1-90DB-4A51-8185-A2CCA55313AB}" srcId="{50CF4458-8460-4863-94C4-D27359592CAA}" destId="{261FCDEC-EA4E-4158-AEDC-43B9DCB1BBDC}" srcOrd="0" destOrd="0" parTransId="{55BB3734-8172-4FE1-8547-38A739BE0372}" sibTransId="{E49F8726-574C-4FBA-A23F-303D146EF596}"/>
    <dgm:cxn modelId="{7AA2C188-EE7A-4EE6-B34C-945FACC3B262}" type="presOf" srcId="{55BB3734-8172-4FE1-8547-38A739BE0372}" destId="{72A02A22-68E7-4EDD-B243-C28BB2AD6AFE}" srcOrd="1" destOrd="0" presId="urn:microsoft.com/office/officeart/2005/8/layout/hierarchy5"/>
    <dgm:cxn modelId="{09CD819E-A198-4D2F-AD1A-6E75CDAA6D69}" type="presOf" srcId="{0FF14E93-1779-4565-BBD9-847528EB276E}" destId="{87C6369D-FA15-4B08-9431-FFDA6666A3F7}" srcOrd="0" destOrd="0" presId="urn:microsoft.com/office/officeart/2005/8/layout/hierarchy5"/>
    <dgm:cxn modelId="{1135F2CF-5CC5-44DD-9B89-B99C62C69B10}" type="presOf" srcId="{2522C301-7838-4F84-834A-D116B1750D7E}" destId="{E88933E4-F553-4F1A-A0F8-F4AD2B09DEEE}" srcOrd="0" destOrd="0" presId="urn:microsoft.com/office/officeart/2005/8/layout/hierarchy5"/>
    <dgm:cxn modelId="{4F58C91D-D30B-4E0A-8345-03A0A5AC7674}" srcId="{4C4266DB-55DC-46F2-99FA-19BBE2D3F8AD}" destId="{1CA4562A-3C35-4926-AEDA-821205842DFB}" srcOrd="2" destOrd="0" parTransId="{665A7231-6B7F-4FC5-84DF-2FEE0E47B932}" sibTransId="{E31D4A11-4031-45AE-B4A8-3F8B7FF19FCC}"/>
    <dgm:cxn modelId="{5492A447-943B-4440-9E8D-5E9E6FCA83F8}" type="presParOf" srcId="{0D7665B8-A12F-4D63-B048-1729D848BB81}" destId="{E3889664-7F6F-4AAD-AC2C-C2F7363EB0B2}" srcOrd="0" destOrd="0" presId="urn:microsoft.com/office/officeart/2005/8/layout/hierarchy5"/>
    <dgm:cxn modelId="{3BD7978F-521C-4108-AFD9-140C74396D31}" type="presParOf" srcId="{E3889664-7F6F-4AAD-AC2C-C2F7363EB0B2}" destId="{3D199F5D-DCE3-4679-81DC-E706E295BDAD}" srcOrd="0" destOrd="0" presId="urn:microsoft.com/office/officeart/2005/8/layout/hierarchy5"/>
    <dgm:cxn modelId="{2B3FD627-35CC-4726-8F3D-FC1578E77D05}" type="presParOf" srcId="{E3889664-7F6F-4AAD-AC2C-C2F7363EB0B2}" destId="{B9E3931A-37CA-4860-8F8C-1161E715B891}" srcOrd="1" destOrd="0" presId="urn:microsoft.com/office/officeart/2005/8/layout/hierarchy5"/>
    <dgm:cxn modelId="{B1B017F7-8F46-4D97-9D64-540260449275}" type="presParOf" srcId="{B9E3931A-37CA-4860-8F8C-1161E715B891}" destId="{C0181069-C68A-4F18-B1F8-82BC751FC073}" srcOrd="0" destOrd="0" presId="urn:microsoft.com/office/officeart/2005/8/layout/hierarchy5"/>
    <dgm:cxn modelId="{6B382A0F-8B23-4E92-93AB-DB1AD0FF1959}" type="presParOf" srcId="{C0181069-C68A-4F18-B1F8-82BC751FC073}" destId="{2F2F45E7-D285-47A7-9A7B-536AB5EDE3CC}" srcOrd="0" destOrd="0" presId="urn:microsoft.com/office/officeart/2005/8/layout/hierarchy5"/>
    <dgm:cxn modelId="{B7650320-C75A-4AD8-80A1-BD47B8EFCD05}" type="presParOf" srcId="{C0181069-C68A-4F18-B1F8-82BC751FC073}" destId="{994478D7-656D-4DF2-A7A2-E32831E4670D}" srcOrd="1" destOrd="0" presId="urn:microsoft.com/office/officeart/2005/8/layout/hierarchy5"/>
    <dgm:cxn modelId="{7B6EE96E-9A73-4D13-A6EB-9DDD83EDF3F9}" type="presParOf" srcId="{994478D7-656D-4DF2-A7A2-E32831E4670D}" destId="{87C6369D-FA15-4B08-9431-FFDA6666A3F7}" srcOrd="0" destOrd="0" presId="urn:microsoft.com/office/officeart/2005/8/layout/hierarchy5"/>
    <dgm:cxn modelId="{5FE190FC-5B80-464C-9448-41EFE25C6E98}" type="presParOf" srcId="{87C6369D-FA15-4B08-9431-FFDA6666A3F7}" destId="{6A688D7E-C9C8-4946-A5B5-00D08E247CB2}" srcOrd="0" destOrd="0" presId="urn:microsoft.com/office/officeart/2005/8/layout/hierarchy5"/>
    <dgm:cxn modelId="{D0B40E00-A831-4F17-8EF0-1BC2551E5599}" type="presParOf" srcId="{994478D7-656D-4DF2-A7A2-E32831E4670D}" destId="{EB6570D7-F10E-4E2F-929E-097AB8F9F69A}" srcOrd="1" destOrd="0" presId="urn:microsoft.com/office/officeart/2005/8/layout/hierarchy5"/>
    <dgm:cxn modelId="{F10F6972-A198-43F2-B45E-9DA69F82AADD}" type="presParOf" srcId="{EB6570D7-F10E-4E2F-929E-097AB8F9F69A}" destId="{08FAC06D-0A39-45EF-9DFC-EEBA6C55CDCF}" srcOrd="0" destOrd="0" presId="urn:microsoft.com/office/officeart/2005/8/layout/hierarchy5"/>
    <dgm:cxn modelId="{F41E9E1D-E3EA-4359-AE4A-60F732CA7B28}" type="presParOf" srcId="{EB6570D7-F10E-4E2F-929E-097AB8F9F69A}" destId="{39E70C3B-B217-4E6E-8761-1CFDA2B6ED64}" srcOrd="1" destOrd="0" presId="urn:microsoft.com/office/officeart/2005/8/layout/hierarchy5"/>
    <dgm:cxn modelId="{EFF5E1E9-28D6-4DDB-8975-DE197D0DE98E}" type="presParOf" srcId="{39E70C3B-B217-4E6E-8761-1CFDA2B6ED64}" destId="{D6FFE183-3F0A-4E96-8CBF-8FD66CA52B59}" srcOrd="0" destOrd="0" presId="urn:microsoft.com/office/officeart/2005/8/layout/hierarchy5"/>
    <dgm:cxn modelId="{2C34F797-5885-4C9D-9336-B31DAEE51709}" type="presParOf" srcId="{D6FFE183-3F0A-4E96-8CBF-8FD66CA52B59}" destId="{54501078-2694-49A2-B30F-E568871A328A}" srcOrd="0" destOrd="0" presId="urn:microsoft.com/office/officeart/2005/8/layout/hierarchy5"/>
    <dgm:cxn modelId="{CB702271-1C22-4765-8839-290619D8663C}" type="presParOf" srcId="{39E70C3B-B217-4E6E-8761-1CFDA2B6ED64}" destId="{35419C45-8752-42CC-A14D-EDBF683EB12E}" srcOrd="1" destOrd="0" presId="urn:microsoft.com/office/officeart/2005/8/layout/hierarchy5"/>
    <dgm:cxn modelId="{6054B082-DC22-4EF9-96FD-A4D4EF63F5B9}" type="presParOf" srcId="{35419C45-8752-42CC-A14D-EDBF683EB12E}" destId="{E88933E4-F553-4F1A-A0F8-F4AD2B09DEEE}" srcOrd="0" destOrd="0" presId="urn:microsoft.com/office/officeart/2005/8/layout/hierarchy5"/>
    <dgm:cxn modelId="{DCCB08CD-6480-4EBC-AC89-616871FCAC61}" type="presParOf" srcId="{35419C45-8752-42CC-A14D-EDBF683EB12E}" destId="{A076C679-92FC-43E5-9689-0923D65B09C4}" srcOrd="1" destOrd="0" presId="urn:microsoft.com/office/officeart/2005/8/layout/hierarchy5"/>
    <dgm:cxn modelId="{BE10520A-1A2D-4A80-99AF-CA09A0C9F212}" type="presParOf" srcId="{994478D7-656D-4DF2-A7A2-E32831E4670D}" destId="{0E67C41B-E037-4A3C-992D-F779690F9783}" srcOrd="2" destOrd="0" presId="urn:microsoft.com/office/officeart/2005/8/layout/hierarchy5"/>
    <dgm:cxn modelId="{8D48B8F3-5A5A-4DA8-A757-DFBA7229D577}" type="presParOf" srcId="{0E67C41B-E037-4A3C-992D-F779690F9783}" destId="{F73DBF26-8111-41CB-AB39-0E42E43A2A9E}" srcOrd="0" destOrd="0" presId="urn:microsoft.com/office/officeart/2005/8/layout/hierarchy5"/>
    <dgm:cxn modelId="{A848E890-38F1-4D65-9E9E-ACB46DF965EE}" type="presParOf" srcId="{994478D7-656D-4DF2-A7A2-E32831E4670D}" destId="{E4E47C8B-23C3-4C07-9803-CCC8F36CAA4F}" srcOrd="3" destOrd="0" presId="urn:microsoft.com/office/officeart/2005/8/layout/hierarchy5"/>
    <dgm:cxn modelId="{1F3628B9-35CC-4A0D-B2BA-BBD1FF24CF6D}" type="presParOf" srcId="{E4E47C8B-23C3-4C07-9803-CCC8F36CAA4F}" destId="{C1A75274-639A-4E9A-B72B-E72D0C4B30CC}" srcOrd="0" destOrd="0" presId="urn:microsoft.com/office/officeart/2005/8/layout/hierarchy5"/>
    <dgm:cxn modelId="{1111F8B9-D3F5-481F-AAC8-9125667C30B1}" type="presParOf" srcId="{E4E47C8B-23C3-4C07-9803-CCC8F36CAA4F}" destId="{CCDFC6D0-3049-4081-9079-3F9732FDA04A}" srcOrd="1" destOrd="0" presId="urn:microsoft.com/office/officeart/2005/8/layout/hierarchy5"/>
    <dgm:cxn modelId="{F02220ED-A77F-4B29-B068-2C7CC88322DA}" type="presParOf" srcId="{CCDFC6D0-3049-4081-9079-3F9732FDA04A}" destId="{BDF65505-4892-497C-9DF2-223A3323B835}" srcOrd="0" destOrd="0" presId="urn:microsoft.com/office/officeart/2005/8/layout/hierarchy5"/>
    <dgm:cxn modelId="{815FE40B-9647-4595-8D2E-E6940F88195F}" type="presParOf" srcId="{BDF65505-4892-497C-9DF2-223A3323B835}" destId="{C35115EA-28A6-41BC-AE82-BC951F30840F}" srcOrd="0" destOrd="0" presId="urn:microsoft.com/office/officeart/2005/8/layout/hierarchy5"/>
    <dgm:cxn modelId="{E0C355B9-D72F-4ACF-AD04-A7227DBF5895}" type="presParOf" srcId="{CCDFC6D0-3049-4081-9079-3F9732FDA04A}" destId="{EA0F90E5-F855-4095-970F-78BC203CB4C4}" srcOrd="1" destOrd="0" presId="urn:microsoft.com/office/officeart/2005/8/layout/hierarchy5"/>
    <dgm:cxn modelId="{645E0F19-8ED2-40A0-BFF2-7FFEB86BE5B7}" type="presParOf" srcId="{EA0F90E5-F855-4095-970F-78BC203CB4C4}" destId="{B371B867-F972-4052-AF98-ECE175FD3E27}" srcOrd="0" destOrd="0" presId="urn:microsoft.com/office/officeart/2005/8/layout/hierarchy5"/>
    <dgm:cxn modelId="{07850FE3-36D7-4FFF-A923-3E4C5D832873}" type="presParOf" srcId="{EA0F90E5-F855-4095-970F-78BC203CB4C4}" destId="{AE3AE9B8-1464-4C58-B9A0-0A08B8DDFD46}" srcOrd="1" destOrd="0" presId="urn:microsoft.com/office/officeart/2005/8/layout/hierarchy5"/>
    <dgm:cxn modelId="{E1898B33-D139-4707-9730-9724416FF221}" type="presParOf" srcId="{994478D7-656D-4DF2-A7A2-E32831E4670D}" destId="{349C07CB-3E6A-488A-A9B4-58CBC2D7F379}" srcOrd="4" destOrd="0" presId="urn:microsoft.com/office/officeart/2005/8/layout/hierarchy5"/>
    <dgm:cxn modelId="{BD786BDB-F6DC-4F4C-A422-65F711614D15}" type="presParOf" srcId="{349C07CB-3E6A-488A-A9B4-58CBC2D7F379}" destId="{38C2CB73-AE5B-4425-8A3A-D2C6D892F3CD}" srcOrd="0" destOrd="0" presId="urn:microsoft.com/office/officeart/2005/8/layout/hierarchy5"/>
    <dgm:cxn modelId="{FE9FCD09-0123-40AC-8FA1-DC3027DD7937}" type="presParOf" srcId="{994478D7-656D-4DF2-A7A2-E32831E4670D}" destId="{E8AC9AFA-4966-4687-9412-5F6059781B9C}" srcOrd="5" destOrd="0" presId="urn:microsoft.com/office/officeart/2005/8/layout/hierarchy5"/>
    <dgm:cxn modelId="{B7D949E5-A6B5-4A83-88A8-FB36263CBB8A}" type="presParOf" srcId="{E8AC9AFA-4966-4687-9412-5F6059781B9C}" destId="{170506B6-3A02-47D1-9950-8CFB933761E9}" srcOrd="0" destOrd="0" presId="urn:microsoft.com/office/officeart/2005/8/layout/hierarchy5"/>
    <dgm:cxn modelId="{42A11BC3-FFF6-4E89-AE52-11734E4F2BAF}" type="presParOf" srcId="{E8AC9AFA-4966-4687-9412-5F6059781B9C}" destId="{3DAD524E-6671-417D-9DC4-1A500D7D33B2}" srcOrd="1" destOrd="0" presId="urn:microsoft.com/office/officeart/2005/8/layout/hierarchy5"/>
    <dgm:cxn modelId="{86C34F33-2368-4530-AAA9-86B679F7CF2B}" type="presParOf" srcId="{3DAD524E-6671-417D-9DC4-1A500D7D33B2}" destId="{1DFD8235-9EBB-48DC-88B7-5846358131E2}" srcOrd="0" destOrd="0" presId="urn:microsoft.com/office/officeart/2005/8/layout/hierarchy5"/>
    <dgm:cxn modelId="{FEDCD2A7-8DC3-4C98-AB07-42D54EF5FE9A}" type="presParOf" srcId="{1DFD8235-9EBB-48DC-88B7-5846358131E2}" destId="{69024C6A-436B-4456-96AB-90C8A2B6C747}" srcOrd="0" destOrd="0" presId="urn:microsoft.com/office/officeart/2005/8/layout/hierarchy5"/>
    <dgm:cxn modelId="{A131388D-1CD3-45D1-871E-C8A28A8CFE71}" type="presParOf" srcId="{3DAD524E-6671-417D-9DC4-1A500D7D33B2}" destId="{E7628F75-7DED-4540-8B81-E2B5295A67A0}" srcOrd="1" destOrd="0" presId="urn:microsoft.com/office/officeart/2005/8/layout/hierarchy5"/>
    <dgm:cxn modelId="{5EDD012D-6404-4907-8D92-52151C596443}" type="presParOf" srcId="{E7628F75-7DED-4540-8B81-E2B5295A67A0}" destId="{B712E678-1EE1-4AFF-AE5F-65F011318D0A}" srcOrd="0" destOrd="0" presId="urn:microsoft.com/office/officeart/2005/8/layout/hierarchy5"/>
    <dgm:cxn modelId="{5B9E9D1B-BAFB-443E-AEA9-EA5D0A523512}" type="presParOf" srcId="{E7628F75-7DED-4540-8B81-E2B5295A67A0}" destId="{52367689-E7CE-4D4E-9787-41BC7AE8DEC0}" srcOrd="1" destOrd="0" presId="urn:microsoft.com/office/officeart/2005/8/layout/hierarchy5"/>
    <dgm:cxn modelId="{50CE017C-517C-4209-800C-F7CE7866963D}" type="presParOf" srcId="{52367689-E7CE-4D4E-9787-41BC7AE8DEC0}" destId="{0C9DAA14-D3C1-4CA6-B483-943622C7150E}" srcOrd="0" destOrd="0" presId="urn:microsoft.com/office/officeart/2005/8/layout/hierarchy5"/>
    <dgm:cxn modelId="{8FE64E49-D3CD-4D0B-8F44-80209340BB0B}" type="presParOf" srcId="{0C9DAA14-D3C1-4CA6-B483-943622C7150E}" destId="{02C3DD7C-19C9-4677-B2D8-7153BA91D146}" srcOrd="0" destOrd="0" presId="urn:microsoft.com/office/officeart/2005/8/layout/hierarchy5"/>
    <dgm:cxn modelId="{197D85F0-AB64-4EE8-8F04-F5A5CFC0E3E1}" type="presParOf" srcId="{52367689-E7CE-4D4E-9787-41BC7AE8DEC0}" destId="{5C237983-C0C7-42B1-AAEE-BBBE3C7E6CD6}" srcOrd="1" destOrd="0" presId="urn:microsoft.com/office/officeart/2005/8/layout/hierarchy5"/>
    <dgm:cxn modelId="{361E4444-8162-403B-9425-EF137CA44DD9}" type="presParOf" srcId="{5C237983-C0C7-42B1-AAEE-BBBE3C7E6CD6}" destId="{2F30F8C0-A163-43BE-A4A1-345DEBACE18A}" srcOrd="0" destOrd="0" presId="urn:microsoft.com/office/officeart/2005/8/layout/hierarchy5"/>
    <dgm:cxn modelId="{CF745300-9805-45A9-AEAD-865CED502EA6}" type="presParOf" srcId="{5C237983-C0C7-42B1-AAEE-BBBE3C7E6CD6}" destId="{66BD62E8-0EDF-445A-AE59-0313C3151143}" srcOrd="1" destOrd="0" presId="urn:microsoft.com/office/officeart/2005/8/layout/hierarchy5"/>
    <dgm:cxn modelId="{AA8080DC-0F3B-4B4C-95A9-9E646A7C7E3C}" type="presParOf" srcId="{994478D7-656D-4DF2-A7A2-E32831E4670D}" destId="{FAD673B2-B442-4CAE-A0CD-9B191048A1D1}" srcOrd="6" destOrd="0" presId="urn:microsoft.com/office/officeart/2005/8/layout/hierarchy5"/>
    <dgm:cxn modelId="{EF367452-9DBC-405F-9AC4-58805989A38C}" type="presParOf" srcId="{FAD673B2-B442-4CAE-A0CD-9B191048A1D1}" destId="{1AB097A4-47C9-41EE-9DFF-36C8F8721105}" srcOrd="0" destOrd="0" presId="urn:microsoft.com/office/officeart/2005/8/layout/hierarchy5"/>
    <dgm:cxn modelId="{E09DF5AC-66BB-4D17-8600-D7FC16131D20}" type="presParOf" srcId="{994478D7-656D-4DF2-A7A2-E32831E4670D}" destId="{9A4BC49D-9918-4BEE-8A53-4AE0B4A34080}" srcOrd="7" destOrd="0" presId="urn:microsoft.com/office/officeart/2005/8/layout/hierarchy5"/>
    <dgm:cxn modelId="{E2B6B54B-5330-4980-B67E-9A8A4293DE6F}" type="presParOf" srcId="{9A4BC49D-9918-4BEE-8A53-4AE0B4A34080}" destId="{AC6FBA3D-B016-4F0E-BA5E-EC70C71C0920}" srcOrd="0" destOrd="0" presId="urn:microsoft.com/office/officeart/2005/8/layout/hierarchy5"/>
    <dgm:cxn modelId="{38826446-E436-4F5F-BB2F-BF05F293AD4D}" type="presParOf" srcId="{9A4BC49D-9918-4BEE-8A53-4AE0B4A34080}" destId="{A5BB16A2-6B4D-4E4A-B2D9-B0E1B53C1B12}" srcOrd="1" destOrd="0" presId="urn:microsoft.com/office/officeart/2005/8/layout/hierarchy5"/>
    <dgm:cxn modelId="{DB16030C-71A9-4C7C-957B-78E82C865A0A}" type="presParOf" srcId="{A5BB16A2-6B4D-4E4A-B2D9-B0E1B53C1B12}" destId="{22199ED8-00F2-4DFD-B207-062C312817EE}" srcOrd="0" destOrd="0" presId="urn:microsoft.com/office/officeart/2005/8/layout/hierarchy5"/>
    <dgm:cxn modelId="{D27336CC-128C-4683-B7D4-0AE45711648A}" type="presParOf" srcId="{22199ED8-00F2-4DFD-B207-062C312817EE}" destId="{72A02A22-68E7-4EDD-B243-C28BB2AD6AFE}" srcOrd="0" destOrd="0" presId="urn:microsoft.com/office/officeart/2005/8/layout/hierarchy5"/>
    <dgm:cxn modelId="{1F970B11-D50D-4F14-98B7-FCB826645D16}" type="presParOf" srcId="{A5BB16A2-6B4D-4E4A-B2D9-B0E1B53C1B12}" destId="{536A6726-E8B3-45B0-B773-05EEA13357FD}" srcOrd="1" destOrd="0" presId="urn:microsoft.com/office/officeart/2005/8/layout/hierarchy5"/>
    <dgm:cxn modelId="{E8B66F25-13A8-488B-A962-E9424FBAB0A6}" type="presParOf" srcId="{536A6726-E8B3-45B0-B773-05EEA13357FD}" destId="{6A5A06F1-F707-424C-BAB9-BA1087C48785}" srcOrd="0" destOrd="0" presId="urn:microsoft.com/office/officeart/2005/8/layout/hierarchy5"/>
    <dgm:cxn modelId="{A1502689-7532-40C2-8D50-1D14F5D6A82B}" type="presParOf" srcId="{536A6726-E8B3-45B0-B773-05EEA13357FD}" destId="{6F48339E-3F7F-49DA-AF49-349DC10634EA}" srcOrd="1" destOrd="0" presId="urn:microsoft.com/office/officeart/2005/8/layout/hierarchy5"/>
    <dgm:cxn modelId="{661F0F98-6575-4457-82F7-BE18A783E82C}" type="presParOf" srcId="{6F48339E-3F7F-49DA-AF49-349DC10634EA}" destId="{78FE97BE-4B9C-4648-BBD0-2B936A291200}" srcOrd="0" destOrd="0" presId="urn:microsoft.com/office/officeart/2005/8/layout/hierarchy5"/>
    <dgm:cxn modelId="{6F351EFB-1B18-4198-B717-294E1E301444}" type="presParOf" srcId="{78FE97BE-4B9C-4648-BBD0-2B936A291200}" destId="{FA713265-D225-4CA1-B1FE-4EDE901AFC1B}" srcOrd="0" destOrd="0" presId="urn:microsoft.com/office/officeart/2005/8/layout/hierarchy5"/>
    <dgm:cxn modelId="{6AC9B6AB-FE91-4DEA-91BA-C5AD3C2D27D5}" type="presParOf" srcId="{6F48339E-3F7F-49DA-AF49-349DC10634EA}" destId="{F7919B49-1AAE-4267-AF51-F171F6694768}" srcOrd="1" destOrd="0" presId="urn:microsoft.com/office/officeart/2005/8/layout/hierarchy5"/>
    <dgm:cxn modelId="{7A0420D8-D2A1-45A5-8310-BCFD28A41955}" type="presParOf" srcId="{F7919B49-1AAE-4267-AF51-F171F6694768}" destId="{B0EBAE07-B426-420C-896A-396CE10E9170}" srcOrd="0" destOrd="0" presId="urn:microsoft.com/office/officeart/2005/8/layout/hierarchy5"/>
    <dgm:cxn modelId="{382E8360-CFB4-48E2-BEB8-FA418222C9D6}" type="presParOf" srcId="{F7919B49-1AAE-4267-AF51-F171F6694768}" destId="{A8AFE511-5D6C-460B-9A3A-2F6D95C5C9F8}" srcOrd="1" destOrd="0" presId="urn:microsoft.com/office/officeart/2005/8/layout/hierarchy5"/>
    <dgm:cxn modelId="{B809E8EA-23FA-4B15-8029-4B486EFC8B8B}" type="presParOf" srcId="{0D7665B8-A12F-4D63-B048-1729D848BB81}" destId="{FD4D8202-8FE4-454F-B161-2D9AA93D77CD}" srcOrd="1" destOrd="0" presId="urn:microsoft.com/office/officeart/2005/8/layout/hierarchy5"/>
    <dgm:cxn modelId="{5F1A694C-3D7B-4481-9BC2-2ACA02E1902D}" type="presParOf" srcId="{FD4D8202-8FE4-454F-B161-2D9AA93D77CD}" destId="{18386329-CF35-4CEF-9A00-C6C560369B52}" srcOrd="0" destOrd="0" presId="urn:microsoft.com/office/officeart/2005/8/layout/hierarchy5"/>
    <dgm:cxn modelId="{39640DBC-A28C-4137-9D0F-737B75858CDC}" type="presParOf" srcId="{18386329-CF35-4CEF-9A00-C6C560369B52}" destId="{6798F0A4-C3F7-4034-8CDA-52D3991BE92C}" srcOrd="0" destOrd="0" presId="urn:microsoft.com/office/officeart/2005/8/layout/hierarchy5"/>
    <dgm:cxn modelId="{16ECB5BE-E61B-439A-87F5-01F466B54BD2}" type="presParOf" srcId="{18386329-CF35-4CEF-9A00-C6C560369B52}" destId="{AE3E822D-FD07-43B4-9186-FF3B616A95A5}" srcOrd="1" destOrd="0" presId="urn:microsoft.com/office/officeart/2005/8/layout/hierarchy5"/>
    <dgm:cxn modelId="{40718BB1-657A-43E1-91A5-1B829092B303}" type="presParOf" srcId="{FD4D8202-8FE4-454F-B161-2D9AA93D77CD}" destId="{4B0D4E04-2DC9-45F1-9F75-977400B13030}" srcOrd="1" destOrd="0" presId="urn:microsoft.com/office/officeart/2005/8/layout/hierarchy5"/>
    <dgm:cxn modelId="{11F059E8-8E2C-4C33-B942-3904A0BB7EBC}" type="presParOf" srcId="{4B0D4E04-2DC9-45F1-9F75-977400B13030}" destId="{C2778200-A31E-4BAB-85ED-A000C3232698}" srcOrd="0" destOrd="0" presId="urn:microsoft.com/office/officeart/2005/8/layout/hierarchy5"/>
    <dgm:cxn modelId="{1E9B8EA2-BC94-4EE5-A8E2-35B05006B5CA}" type="presParOf" srcId="{FD4D8202-8FE4-454F-B161-2D9AA93D77CD}" destId="{D84022F7-CD7F-4DAB-B661-F6D8A01F7B34}" srcOrd="2" destOrd="0" presId="urn:microsoft.com/office/officeart/2005/8/layout/hierarchy5"/>
    <dgm:cxn modelId="{17A12FCD-3811-4280-970E-AABD845FE0DB}" type="presParOf" srcId="{D84022F7-CD7F-4DAB-B661-F6D8A01F7B34}" destId="{5A344E48-A3E9-46C8-9A1C-C331268217BB}" srcOrd="0" destOrd="0" presId="urn:microsoft.com/office/officeart/2005/8/layout/hierarchy5"/>
    <dgm:cxn modelId="{0FDF7A65-3D79-43F6-9208-923071E2DAC5}" type="presParOf" srcId="{D84022F7-CD7F-4DAB-B661-F6D8A01F7B34}" destId="{A8D9EE77-E354-4466-910A-BEC79C84756A}" srcOrd="1" destOrd="0" presId="urn:microsoft.com/office/officeart/2005/8/layout/hierarchy5"/>
    <dgm:cxn modelId="{0C9C0D2F-0AAF-4B65-BDBA-19E470A77F57}" type="presParOf" srcId="{FD4D8202-8FE4-454F-B161-2D9AA93D77CD}" destId="{7BA1C164-E45F-4817-991B-8670C72BE18F}" srcOrd="3" destOrd="0" presId="urn:microsoft.com/office/officeart/2005/8/layout/hierarchy5"/>
    <dgm:cxn modelId="{E232060C-8523-4816-A4DC-C2EE4FB76CF9}" type="presParOf" srcId="{7BA1C164-E45F-4817-991B-8670C72BE18F}" destId="{727CC44A-8AA4-4CAA-BD8D-362EDF741BB4}" srcOrd="0" destOrd="0" presId="urn:microsoft.com/office/officeart/2005/8/layout/hierarchy5"/>
    <dgm:cxn modelId="{F99D8210-4D41-4C7A-89B2-509BED8D2EC3}" type="presParOf" srcId="{FD4D8202-8FE4-454F-B161-2D9AA93D77CD}" destId="{4E849665-28CC-4A71-B5E9-C4B8AE330238}" srcOrd="4" destOrd="0" presId="urn:microsoft.com/office/officeart/2005/8/layout/hierarchy5"/>
    <dgm:cxn modelId="{AEF3AD4E-1FA3-4C72-B0E1-F7D959D43C28}" type="presParOf" srcId="{4E849665-28CC-4A71-B5E9-C4B8AE330238}" destId="{FAD6126A-8AFD-48AC-8B1A-79611B296BA2}" srcOrd="0" destOrd="0" presId="urn:microsoft.com/office/officeart/2005/8/layout/hierarchy5"/>
    <dgm:cxn modelId="{E8F65D0A-2FFE-46F4-A1A7-0E00B820ECDE}" type="presParOf" srcId="{4E849665-28CC-4A71-B5E9-C4B8AE330238}" destId="{7CB9189F-2687-4DD2-B566-3451406FF0C4}" srcOrd="1" destOrd="0" presId="urn:microsoft.com/office/officeart/2005/8/layout/hierarchy5"/>
    <dgm:cxn modelId="{C7574FD2-1AE1-437A-8F02-3F5B8BEC98B0}" type="presParOf" srcId="{FD4D8202-8FE4-454F-B161-2D9AA93D77CD}" destId="{3374B620-E77E-4988-84A9-D2E677145CF6}" srcOrd="5" destOrd="0" presId="urn:microsoft.com/office/officeart/2005/8/layout/hierarchy5"/>
    <dgm:cxn modelId="{5083F3AA-7E46-462D-9697-0978FDD44C3D}" type="presParOf" srcId="{3374B620-E77E-4988-84A9-D2E677145CF6}" destId="{721D2C05-8E41-42B6-95FB-4787BC9785E8}" srcOrd="0" destOrd="0" presId="urn:microsoft.com/office/officeart/2005/8/layout/hierarchy5"/>
    <dgm:cxn modelId="{BF3AC3FF-CC59-49EC-9C42-DA73F6056716}" type="presParOf" srcId="{FD4D8202-8FE4-454F-B161-2D9AA93D77CD}" destId="{2B243544-9233-40E2-A888-789F42CED2CE}" srcOrd="6" destOrd="0" presId="urn:microsoft.com/office/officeart/2005/8/layout/hierarchy5"/>
    <dgm:cxn modelId="{1527B486-D8AB-4B81-87BF-B14D1BB448B6}" type="presParOf" srcId="{2B243544-9233-40E2-A888-789F42CED2CE}" destId="{33F8BB0E-B3E2-4A01-88DE-3C2A8A4912C0}" srcOrd="0" destOrd="0" presId="urn:microsoft.com/office/officeart/2005/8/layout/hierarchy5"/>
    <dgm:cxn modelId="{D1B61F9F-8713-4774-9434-1B7E4784BCC2}" type="presParOf" srcId="{2B243544-9233-40E2-A888-789F42CED2CE}" destId="{3F7FC86E-2D6B-48E3-9F10-B0CA8D24D177}" srcOrd="1" destOrd="0" presId="urn:microsoft.com/office/officeart/2005/8/layout/hierarchy5"/>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3F8BB0E-B3E2-4A01-88DE-3C2A8A4912C0}">
      <dsp:nvSpPr>
        <dsp:cNvPr id="0" name=""/>
        <dsp:cNvSpPr/>
      </dsp:nvSpPr>
      <dsp:spPr>
        <a:xfrm>
          <a:off x="4337921" y="0"/>
          <a:ext cx="1238184" cy="3599947"/>
        </a:xfrm>
        <a:prstGeom prst="roundRect">
          <a:avLst>
            <a:gd name="adj" fmla="val 10000"/>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cs-CZ" sz="1400" b="1" kern="1200">
              <a:solidFill>
                <a:schemeClr val="accent2">
                  <a:lumMod val="75000"/>
                </a:schemeClr>
              </a:solidFill>
            </a:rPr>
            <a:t>Implemetace HRM strategie UTB</a:t>
          </a:r>
        </a:p>
      </dsp:txBody>
      <dsp:txXfrm>
        <a:off x="4337921" y="0"/>
        <a:ext cx="1238184" cy="1079984"/>
      </dsp:txXfrm>
    </dsp:sp>
    <dsp:sp modelId="{FAD6126A-8AFD-48AC-8B1A-79611B296BA2}">
      <dsp:nvSpPr>
        <dsp:cNvPr id="0" name=""/>
        <dsp:cNvSpPr/>
      </dsp:nvSpPr>
      <dsp:spPr>
        <a:xfrm>
          <a:off x="2893372" y="0"/>
          <a:ext cx="1238184" cy="3599947"/>
        </a:xfrm>
        <a:prstGeom prst="roundRect">
          <a:avLst>
            <a:gd name="adj" fmla="val 10000"/>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cs-CZ" sz="1400" b="1" kern="1200">
              <a:solidFill>
                <a:schemeClr val="accent2">
                  <a:lumMod val="75000"/>
                </a:schemeClr>
              </a:solidFill>
            </a:rPr>
            <a:t>HRM strategie UTB </a:t>
          </a:r>
        </a:p>
      </dsp:txBody>
      <dsp:txXfrm>
        <a:off x="2893372" y="0"/>
        <a:ext cx="1238184" cy="1079984"/>
      </dsp:txXfrm>
    </dsp:sp>
    <dsp:sp modelId="{5A344E48-A3E9-46C8-9A1C-C331268217BB}">
      <dsp:nvSpPr>
        <dsp:cNvPr id="0" name=""/>
        <dsp:cNvSpPr/>
      </dsp:nvSpPr>
      <dsp:spPr>
        <a:xfrm>
          <a:off x="1448823" y="0"/>
          <a:ext cx="1238184" cy="3599947"/>
        </a:xfrm>
        <a:prstGeom prst="roundRect">
          <a:avLst>
            <a:gd name="adj" fmla="val 10000"/>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cs-CZ" sz="1400" b="1" kern="1200">
              <a:solidFill>
                <a:schemeClr val="accent2">
                  <a:lumMod val="75000"/>
                </a:schemeClr>
              </a:solidFill>
            </a:rPr>
            <a:t>Strategie UTB ve Zlíně 21+</a:t>
          </a:r>
        </a:p>
      </dsp:txBody>
      <dsp:txXfrm>
        <a:off x="1448823" y="0"/>
        <a:ext cx="1238184" cy="1079984"/>
      </dsp:txXfrm>
    </dsp:sp>
    <dsp:sp modelId="{6798F0A4-C3F7-4034-8CDA-52D3991BE92C}">
      <dsp:nvSpPr>
        <dsp:cNvPr id="0" name=""/>
        <dsp:cNvSpPr/>
      </dsp:nvSpPr>
      <dsp:spPr>
        <a:xfrm>
          <a:off x="4273" y="0"/>
          <a:ext cx="1238184" cy="3599947"/>
        </a:xfrm>
        <a:prstGeom prst="roundRect">
          <a:avLst>
            <a:gd name="adj" fmla="val 10000"/>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cs-CZ" sz="1400" b="1" kern="1200">
              <a:solidFill>
                <a:schemeClr val="accent2">
                  <a:lumMod val="75000"/>
                </a:schemeClr>
              </a:solidFill>
            </a:rPr>
            <a:t>Východisko </a:t>
          </a:r>
        </a:p>
      </dsp:txBody>
      <dsp:txXfrm>
        <a:off x="4273" y="0"/>
        <a:ext cx="1238184" cy="1079984"/>
      </dsp:txXfrm>
    </dsp:sp>
    <dsp:sp modelId="{2F2F45E7-D285-47A7-9A7B-536AB5EDE3CC}">
      <dsp:nvSpPr>
        <dsp:cNvPr id="0" name=""/>
        <dsp:cNvSpPr/>
      </dsp:nvSpPr>
      <dsp:spPr>
        <a:xfrm>
          <a:off x="107456" y="2010011"/>
          <a:ext cx="1031820" cy="51591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cs-CZ" sz="800" kern="1200"/>
            <a:t>Strategie UTB 21+</a:t>
          </a:r>
        </a:p>
      </dsp:txBody>
      <dsp:txXfrm>
        <a:off x="122566" y="2025121"/>
        <a:ext cx="1001600" cy="485690"/>
      </dsp:txXfrm>
    </dsp:sp>
    <dsp:sp modelId="{87C6369D-FA15-4B08-9431-FFDA6666A3F7}">
      <dsp:nvSpPr>
        <dsp:cNvPr id="0" name=""/>
        <dsp:cNvSpPr/>
      </dsp:nvSpPr>
      <dsp:spPr>
        <a:xfrm rot="17692822">
          <a:off x="855144" y="1810095"/>
          <a:ext cx="980993" cy="25795"/>
        </a:xfrm>
        <a:custGeom>
          <a:avLst/>
          <a:gdLst/>
          <a:ahLst/>
          <a:cxnLst/>
          <a:rect l="0" t="0" r="0" b="0"/>
          <a:pathLst>
            <a:path>
              <a:moveTo>
                <a:pt x="0" y="12897"/>
              </a:moveTo>
              <a:lnTo>
                <a:pt x="980993" y="12897"/>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cs-CZ" sz="500" kern="1200"/>
        </a:p>
      </dsp:txBody>
      <dsp:txXfrm>
        <a:off x="1321116" y="1798469"/>
        <a:ext cx="49049" cy="49049"/>
      </dsp:txXfrm>
    </dsp:sp>
    <dsp:sp modelId="{08FAC06D-0A39-45EF-9DFC-EEBA6C55CDCF}">
      <dsp:nvSpPr>
        <dsp:cNvPr id="0" name=""/>
        <dsp:cNvSpPr/>
      </dsp:nvSpPr>
      <dsp:spPr>
        <a:xfrm>
          <a:off x="1552005" y="1120066"/>
          <a:ext cx="1031820" cy="51591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cs-CZ" sz="800" kern="1200"/>
            <a:t>Mise,vize, hodnoty UTB</a:t>
          </a:r>
        </a:p>
      </dsp:txBody>
      <dsp:txXfrm>
        <a:off x="1567115" y="1135176"/>
        <a:ext cx="1001600" cy="485690"/>
      </dsp:txXfrm>
    </dsp:sp>
    <dsp:sp modelId="{D6FFE183-3F0A-4E96-8CBF-8FD66CA52B59}">
      <dsp:nvSpPr>
        <dsp:cNvPr id="0" name=""/>
        <dsp:cNvSpPr/>
      </dsp:nvSpPr>
      <dsp:spPr>
        <a:xfrm>
          <a:off x="2583825" y="1365123"/>
          <a:ext cx="412728" cy="25795"/>
        </a:xfrm>
        <a:custGeom>
          <a:avLst/>
          <a:gdLst/>
          <a:ahLst/>
          <a:cxnLst/>
          <a:rect l="0" t="0" r="0" b="0"/>
          <a:pathLst>
            <a:path>
              <a:moveTo>
                <a:pt x="0" y="12897"/>
              </a:moveTo>
              <a:lnTo>
                <a:pt x="412728" y="12897"/>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cs-CZ" sz="500" kern="1200"/>
        </a:p>
      </dsp:txBody>
      <dsp:txXfrm>
        <a:off x="2779871" y="1367703"/>
        <a:ext cx="20636" cy="20636"/>
      </dsp:txXfrm>
    </dsp:sp>
    <dsp:sp modelId="{E88933E4-F553-4F1A-A0F8-F4AD2B09DEEE}">
      <dsp:nvSpPr>
        <dsp:cNvPr id="0" name=""/>
        <dsp:cNvSpPr/>
      </dsp:nvSpPr>
      <dsp:spPr>
        <a:xfrm>
          <a:off x="2996554" y="1120066"/>
          <a:ext cx="1031820" cy="51591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cs-CZ" sz="800" kern="1200"/>
            <a:t>Mise, vize, hodnoty </a:t>
          </a:r>
          <a:r>
            <a:rPr lang="cs-CZ" sz="800" kern="1200">
              <a:solidFill>
                <a:sysClr val="windowText" lastClr="000000"/>
              </a:solidFill>
            </a:rPr>
            <a:t>HRM</a:t>
          </a:r>
          <a:r>
            <a:rPr lang="cs-CZ" sz="800" kern="1200"/>
            <a:t> strategie UTB </a:t>
          </a:r>
        </a:p>
      </dsp:txBody>
      <dsp:txXfrm>
        <a:off x="3011664" y="1135176"/>
        <a:ext cx="1001600" cy="485690"/>
      </dsp:txXfrm>
    </dsp:sp>
    <dsp:sp modelId="{0E67C41B-E037-4A3C-992D-F779690F9783}">
      <dsp:nvSpPr>
        <dsp:cNvPr id="0" name=""/>
        <dsp:cNvSpPr/>
      </dsp:nvSpPr>
      <dsp:spPr>
        <a:xfrm rot="19457599">
          <a:off x="1091502" y="2106744"/>
          <a:ext cx="508276" cy="25795"/>
        </a:xfrm>
        <a:custGeom>
          <a:avLst/>
          <a:gdLst/>
          <a:ahLst/>
          <a:cxnLst/>
          <a:rect l="0" t="0" r="0" b="0"/>
          <a:pathLst>
            <a:path>
              <a:moveTo>
                <a:pt x="0" y="12897"/>
              </a:moveTo>
              <a:lnTo>
                <a:pt x="508276" y="12897"/>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cs-CZ" sz="500" kern="1200"/>
        </a:p>
      </dsp:txBody>
      <dsp:txXfrm>
        <a:off x="1332934" y="2106935"/>
        <a:ext cx="25413" cy="25413"/>
      </dsp:txXfrm>
    </dsp:sp>
    <dsp:sp modelId="{C1A75274-639A-4E9A-B72B-E72D0C4B30CC}">
      <dsp:nvSpPr>
        <dsp:cNvPr id="0" name=""/>
        <dsp:cNvSpPr/>
      </dsp:nvSpPr>
      <dsp:spPr>
        <a:xfrm>
          <a:off x="1552005" y="1713362"/>
          <a:ext cx="1031820" cy="51591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cs-CZ" sz="800" kern="1200"/>
            <a:t>Priority a strategické cíle Strategie UTB 21+</a:t>
          </a:r>
        </a:p>
      </dsp:txBody>
      <dsp:txXfrm>
        <a:off x="1567115" y="1728472"/>
        <a:ext cx="1001600" cy="485690"/>
      </dsp:txXfrm>
    </dsp:sp>
    <dsp:sp modelId="{BDF65505-4892-497C-9DF2-223A3323B835}">
      <dsp:nvSpPr>
        <dsp:cNvPr id="0" name=""/>
        <dsp:cNvSpPr/>
      </dsp:nvSpPr>
      <dsp:spPr>
        <a:xfrm>
          <a:off x="2583825" y="1958420"/>
          <a:ext cx="412728" cy="25795"/>
        </a:xfrm>
        <a:custGeom>
          <a:avLst/>
          <a:gdLst/>
          <a:ahLst/>
          <a:cxnLst/>
          <a:rect l="0" t="0" r="0" b="0"/>
          <a:pathLst>
            <a:path>
              <a:moveTo>
                <a:pt x="0" y="12897"/>
              </a:moveTo>
              <a:lnTo>
                <a:pt x="412728" y="12897"/>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cs-CZ" sz="500" kern="1200"/>
        </a:p>
      </dsp:txBody>
      <dsp:txXfrm>
        <a:off x="2779871" y="1960999"/>
        <a:ext cx="20636" cy="20636"/>
      </dsp:txXfrm>
    </dsp:sp>
    <dsp:sp modelId="{B371B867-F972-4052-AF98-ECE175FD3E27}">
      <dsp:nvSpPr>
        <dsp:cNvPr id="0" name=""/>
        <dsp:cNvSpPr/>
      </dsp:nvSpPr>
      <dsp:spPr>
        <a:xfrm>
          <a:off x="2996554" y="1713362"/>
          <a:ext cx="1031820" cy="51591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cs-CZ" sz="800" kern="1200"/>
            <a:t>Priority a strategické cíle </a:t>
          </a:r>
          <a:r>
            <a:rPr lang="cs-CZ" sz="800" kern="1200">
              <a:solidFill>
                <a:sysClr val="windowText" lastClr="000000"/>
              </a:solidFill>
            </a:rPr>
            <a:t>HRM</a:t>
          </a:r>
          <a:r>
            <a:rPr lang="cs-CZ" sz="800" kern="1200"/>
            <a:t> strategie  UTB</a:t>
          </a:r>
        </a:p>
      </dsp:txBody>
      <dsp:txXfrm>
        <a:off x="3011664" y="1728472"/>
        <a:ext cx="1001600" cy="485690"/>
      </dsp:txXfrm>
    </dsp:sp>
    <dsp:sp modelId="{349C07CB-3E6A-488A-A9B4-58CBC2D7F379}">
      <dsp:nvSpPr>
        <dsp:cNvPr id="0" name=""/>
        <dsp:cNvSpPr/>
      </dsp:nvSpPr>
      <dsp:spPr>
        <a:xfrm rot="2142401">
          <a:off x="1091502" y="2403392"/>
          <a:ext cx="508276" cy="25795"/>
        </a:xfrm>
        <a:custGeom>
          <a:avLst/>
          <a:gdLst/>
          <a:ahLst/>
          <a:cxnLst/>
          <a:rect l="0" t="0" r="0" b="0"/>
          <a:pathLst>
            <a:path>
              <a:moveTo>
                <a:pt x="0" y="12897"/>
              </a:moveTo>
              <a:lnTo>
                <a:pt x="508276" y="12897"/>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cs-CZ" sz="500" kern="1200"/>
        </a:p>
      </dsp:txBody>
      <dsp:txXfrm>
        <a:off x="1332934" y="2403583"/>
        <a:ext cx="25413" cy="25413"/>
      </dsp:txXfrm>
    </dsp:sp>
    <dsp:sp modelId="{170506B6-3A02-47D1-9950-8CFB933761E9}">
      <dsp:nvSpPr>
        <dsp:cNvPr id="0" name=""/>
        <dsp:cNvSpPr/>
      </dsp:nvSpPr>
      <dsp:spPr>
        <a:xfrm>
          <a:off x="1552005" y="2306659"/>
          <a:ext cx="1031820" cy="51591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cs-CZ" sz="800" kern="1200"/>
            <a:t>Cílové ukazatele Strategie UTB 21+</a:t>
          </a:r>
        </a:p>
      </dsp:txBody>
      <dsp:txXfrm>
        <a:off x="1567115" y="2321769"/>
        <a:ext cx="1001600" cy="485690"/>
      </dsp:txXfrm>
    </dsp:sp>
    <dsp:sp modelId="{1DFD8235-9EBB-48DC-88B7-5846358131E2}">
      <dsp:nvSpPr>
        <dsp:cNvPr id="0" name=""/>
        <dsp:cNvSpPr/>
      </dsp:nvSpPr>
      <dsp:spPr>
        <a:xfrm>
          <a:off x="2583825" y="2551717"/>
          <a:ext cx="412728" cy="25795"/>
        </a:xfrm>
        <a:custGeom>
          <a:avLst/>
          <a:gdLst/>
          <a:ahLst/>
          <a:cxnLst/>
          <a:rect l="0" t="0" r="0" b="0"/>
          <a:pathLst>
            <a:path>
              <a:moveTo>
                <a:pt x="0" y="12897"/>
              </a:moveTo>
              <a:lnTo>
                <a:pt x="412728" y="12897"/>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cs-CZ" sz="500" kern="1200"/>
        </a:p>
      </dsp:txBody>
      <dsp:txXfrm>
        <a:off x="2779871" y="2554296"/>
        <a:ext cx="20636" cy="20636"/>
      </dsp:txXfrm>
    </dsp:sp>
    <dsp:sp modelId="{B712E678-1EE1-4AFF-AE5F-65F011318D0A}">
      <dsp:nvSpPr>
        <dsp:cNvPr id="0" name=""/>
        <dsp:cNvSpPr/>
      </dsp:nvSpPr>
      <dsp:spPr>
        <a:xfrm>
          <a:off x="2996554" y="2306659"/>
          <a:ext cx="1031820" cy="51591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cs-CZ" sz="800" kern="1200">
              <a:solidFill>
                <a:sysClr val="windowText" lastClr="000000"/>
              </a:solidFill>
            </a:rPr>
            <a:t>HRM</a:t>
          </a:r>
          <a:r>
            <a:rPr lang="cs-CZ" sz="800" kern="1200"/>
            <a:t> strategie UTB pro dosažení cílových ukazatelů  Strategie UTB 21+</a:t>
          </a:r>
        </a:p>
      </dsp:txBody>
      <dsp:txXfrm>
        <a:off x="3011664" y="2321769"/>
        <a:ext cx="1001600" cy="485690"/>
      </dsp:txXfrm>
    </dsp:sp>
    <dsp:sp modelId="{0C9DAA14-D3C1-4CA6-B483-943622C7150E}">
      <dsp:nvSpPr>
        <dsp:cNvPr id="0" name=""/>
        <dsp:cNvSpPr/>
      </dsp:nvSpPr>
      <dsp:spPr>
        <a:xfrm>
          <a:off x="4028374" y="2551717"/>
          <a:ext cx="412728" cy="25795"/>
        </a:xfrm>
        <a:custGeom>
          <a:avLst/>
          <a:gdLst/>
          <a:ahLst/>
          <a:cxnLst/>
          <a:rect l="0" t="0" r="0" b="0"/>
          <a:pathLst>
            <a:path>
              <a:moveTo>
                <a:pt x="0" y="12897"/>
              </a:moveTo>
              <a:lnTo>
                <a:pt x="412728" y="12897"/>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cs-CZ" sz="500" kern="1200"/>
        </a:p>
      </dsp:txBody>
      <dsp:txXfrm>
        <a:off x="4224420" y="2554296"/>
        <a:ext cx="20636" cy="20636"/>
      </dsp:txXfrm>
    </dsp:sp>
    <dsp:sp modelId="{2F30F8C0-A163-43BE-A4A1-345DEBACE18A}">
      <dsp:nvSpPr>
        <dsp:cNvPr id="0" name=""/>
        <dsp:cNvSpPr/>
      </dsp:nvSpPr>
      <dsp:spPr>
        <a:xfrm>
          <a:off x="4441103" y="2306659"/>
          <a:ext cx="1031820" cy="51591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cs-CZ" sz="800" kern="1200">
              <a:solidFill>
                <a:sysClr val="windowText" lastClr="000000"/>
              </a:solidFill>
            </a:rPr>
            <a:t>HRM</a:t>
          </a:r>
          <a:r>
            <a:rPr lang="cs-CZ" sz="800" kern="1200"/>
            <a:t> nástroje realizace  pro dosažení cílových ukazatelů</a:t>
          </a:r>
        </a:p>
      </dsp:txBody>
      <dsp:txXfrm>
        <a:off x="4456213" y="2321769"/>
        <a:ext cx="1001600" cy="485690"/>
      </dsp:txXfrm>
    </dsp:sp>
    <dsp:sp modelId="{FAD673B2-B442-4CAE-A0CD-9B191048A1D1}">
      <dsp:nvSpPr>
        <dsp:cNvPr id="0" name=""/>
        <dsp:cNvSpPr/>
      </dsp:nvSpPr>
      <dsp:spPr>
        <a:xfrm rot="3907178">
          <a:off x="855144" y="2700041"/>
          <a:ext cx="980993" cy="25795"/>
        </a:xfrm>
        <a:custGeom>
          <a:avLst/>
          <a:gdLst/>
          <a:ahLst/>
          <a:cxnLst/>
          <a:rect l="0" t="0" r="0" b="0"/>
          <a:pathLst>
            <a:path>
              <a:moveTo>
                <a:pt x="0" y="12897"/>
              </a:moveTo>
              <a:lnTo>
                <a:pt x="980993" y="12897"/>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cs-CZ" sz="500" kern="1200"/>
        </a:p>
      </dsp:txBody>
      <dsp:txXfrm>
        <a:off x="1321116" y="2688414"/>
        <a:ext cx="49049" cy="49049"/>
      </dsp:txXfrm>
    </dsp:sp>
    <dsp:sp modelId="{AC6FBA3D-B016-4F0E-BA5E-EC70C71C0920}">
      <dsp:nvSpPr>
        <dsp:cNvPr id="0" name=""/>
        <dsp:cNvSpPr/>
      </dsp:nvSpPr>
      <dsp:spPr>
        <a:xfrm>
          <a:off x="1552005" y="2899956"/>
          <a:ext cx="1031820" cy="51591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cs-CZ" sz="800" kern="1200"/>
            <a:t>Posílení strategického řízení HR</a:t>
          </a:r>
        </a:p>
      </dsp:txBody>
      <dsp:txXfrm>
        <a:off x="1567115" y="2915066"/>
        <a:ext cx="1001600" cy="485690"/>
      </dsp:txXfrm>
    </dsp:sp>
    <dsp:sp modelId="{22199ED8-00F2-4DFD-B207-062C312817EE}">
      <dsp:nvSpPr>
        <dsp:cNvPr id="0" name=""/>
        <dsp:cNvSpPr/>
      </dsp:nvSpPr>
      <dsp:spPr>
        <a:xfrm>
          <a:off x="2583825" y="3145014"/>
          <a:ext cx="412728" cy="25795"/>
        </a:xfrm>
        <a:custGeom>
          <a:avLst/>
          <a:gdLst/>
          <a:ahLst/>
          <a:cxnLst/>
          <a:rect l="0" t="0" r="0" b="0"/>
          <a:pathLst>
            <a:path>
              <a:moveTo>
                <a:pt x="0" y="12897"/>
              </a:moveTo>
              <a:lnTo>
                <a:pt x="412728" y="12897"/>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cs-CZ" sz="500" kern="1200"/>
        </a:p>
      </dsp:txBody>
      <dsp:txXfrm>
        <a:off x="2779871" y="3147593"/>
        <a:ext cx="20636" cy="20636"/>
      </dsp:txXfrm>
    </dsp:sp>
    <dsp:sp modelId="{6A5A06F1-F707-424C-BAB9-BA1087C48785}">
      <dsp:nvSpPr>
        <dsp:cNvPr id="0" name=""/>
        <dsp:cNvSpPr/>
      </dsp:nvSpPr>
      <dsp:spPr>
        <a:xfrm>
          <a:off x="2996554" y="2899956"/>
          <a:ext cx="1031820" cy="51591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cs-CZ" sz="800" kern="1200"/>
            <a:t>Dílčí cíle v oblasti strategického řízení  HR</a:t>
          </a:r>
        </a:p>
      </dsp:txBody>
      <dsp:txXfrm>
        <a:off x="3011664" y="2915066"/>
        <a:ext cx="1001600" cy="485690"/>
      </dsp:txXfrm>
    </dsp:sp>
    <dsp:sp modelId="{78FE97BE-4B9C-4648-BBD0-2B936A291200}">
      <dsp:nvSpPr>
        <dsp:cNvPr id="0" name=""/>
        <dsp:cNvSpPr/>
      </dsp:nvSpPr>
      <dsp:spPr>
        <a:xfrm>
          <a:off x="4028374" y="3145014"/>
          <a:ext cx="412728" cy="25795"/>
        </a:xfrm>
        <a:custGeom>
          <a:avLst/>
          <a:gdLst/>
          <a:ahLst/>
          <a:cxnLst/>
          <a:rect l="0" t="0" r="0" b="0"/>
          <a:pathLst>
            <a:path>
              <a:moveTo>
                <a:pt x="0" y="12897"/>
              </a:moveTo>
              <a:lnTo>
                <a:pt x="412728" y="12897"/>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cs-CZ" sz="500" kern="1200"/>
        </a:p>
      </dsp:txBody>
      <dsp:txXfrm>
        <a:off x="4224420" y="3147593"/>
        <a:ext cx="20636" cy="20636"/>
      </dsp:txXfrm>
    </dsp:sp>
    <dsp:sp modelId="{B0EBAE07-B426-420C-896A-396CE10E9170}">
      <dsp:nvSpPr>
        <dsp:cNvPr id="0" name=""/>
        <dsp:cNvSpPr/>
      </dsp:nvSpPr>
      <dsp:spPr>
        <a:xfrm>
          <a:off x="4441103" y="2899956"/>
          <a:ext cx="1031820" cy="51591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cs-CZ" sz="800" kern="1200">
              <a:solidFill>
                <a:sysClr val="windowText" lastClr="000000"/>
              </a:solidFill>
            </a:rPr>
            <a:t>HRM</a:t>
          </a:r>
          <a:r>
            <a:rPr lang="cs-CZ" sz="800" kern="1200"/>
            <a:t> nástroje realizace pro posílení strategického řízení HR na UTB</a:t>
          </a:r>
        </a:p>
      </dsp:txBody>
      <dsp:txXfrm>
        <a:off x="4456213" y="2915066"/>
        <a:ext cx="1001600" cy="48569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5">
  <dgm:title val=""/>
  <dgm:desc val=""/>
  <dgm:catLst>
    <dgm:cat type="hierarchy" pri="6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resOf/>
    <dgm:shape xmlns:r="http://schemas.openxmlformats.org/officeDocument/2006/relationships" r:blip="">
      <dgm:adjLst/>
    </dgm:shape>
    <dgm:choose name="Name0">
      <dgm:if name="Name1" axis="ch" ptType="node" func="cnt" op="gte" val="2">
        <dgm:choose name="Name2">
          <dgm:if name="Name3" func="var" arg="dir" op="equ" val="norm">
            <dgm:constrLst>
              <dgm:constr type="l" for="ch" forName="hierFlow"/>
              <dgm:constr type="t" for="ch" forName="hierFlow" refType="h" fact="0.3"/>
              <dgm:constr type="r" for="ch" forName="hierFlow" refType="w" fact="0.98"/>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if>
          <dgm:else name="Name4">
            <dgm:constrLst>
              <dgm:constr type="l" for="ch" forName="hierFlow" refType="w" fact="0.02"/>
              <dgm:constr type="t" for="ch" forName="hierFlow" refType="h" fact="0.3"/>
              <dgm:constr type="r" for="ch" forName="hierFlow" refType="w"/>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ruleLst/>
    <dgm:layoutNode name="hierFlow">
      <dgm:choose name="Name6">
        <dgm:if name="Name7" func="var" arg="dir" op="equ" val="norm">
          <dgm:alg type="lin">
            <dgm:param type="linDir" val="fromL"/>
            <dgm:param type="nodeVertAlign" val="mid"/>
            <dgm:param type="vertAlign" val="mid"/>
            <dgm:param type="nodeHorzAlign" val="l"/>
            <dgm:param type="horzAlign" val="l"/>
            <dgm:param type="fallback" val="2D"/>
          </dgm:alg>
        </dgm:if>
        <dgm:else name="Name8">
          <dgm:alg type="lin">
            <dgm:param type="linDir" val="fromR"/>
            <dgm:param type="nodeVertAlign" val="mid"/>
            <dgm:param type="vertAlign" val="mid"/>
            <dgm:param type="nodeHorzAlign" val="r"/>
            <dgm:param type="horzAlign" val="r"/>
            <dgm:param type="fallback" val="2D"/>
          </dgm:alg>
        </dgm:else>
      </dgm:choose>
      <dgm:shape xmlns:r="http://schemas.openxmlformats.org/officeDocument/2006/relationships" r:blip="">
        <dgm:adjLst/>
      </dgm:shape>
      <dgm:presOf/>
      <dgm:constrLst>
        <dgm:constr type="primFontSz" for="des" ptType="node" op="equ" val="65"/>
        <dgm:constr type="primFontSz" for="des" forName="connTx" op="equ" val="55"/>
        <dgm:constr type="primFontSz" for="des" forName="connTx" refType="primFontSz" refFor="des" refPtType="node" op="lte" fact="0.8"/>
      </dgm:constrLst>
      <dgm:ruleLst/>
      <dgm:choose name="Name9">
        <dgm:if name="Name10" axis="ch" ptType="node" func="cnt" op="gte" val="2">
          <dgm:layoutNode name="firstBuf">
            <dgm:alg type="sp"/>
            <dgm:shape xmlns:r="http://schemas.openxmlformats.org/officeDocument/2006/relationships" r:blip="">
              <dgm:adjLst/>
            </dgm:shape>
            <dgm:presOf/>
            <dgm:constrLst/>
            <dgm:ruleLst/>
          </dgm:layoutNode>
        </dgm:if>
        <dgm:else name="Name11"/>
      </dgm:choose>
      <dgm:layoutNode name="hierChild1">
        <dgm:varLst>
          <dgm:chPref val="1"/>
          <dgm:animOne val="branch"/>
          <dgm:animLvl val="lvl"/>
        </dgm:varLst>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constrLst/>
        <dgm:ruleLst/>
        <dgm:forEach name="Name15" axis="ch" cnt="3">
          <dgm:forEach name="Name16" axis="self" ptType="node">
            <dgm:layoutNode name="Name17">
              <dgm:choose name="Name18">
                <dgm:if name="Name19" func="var" arg="dir" op="equ" val="norm">
                  <dgm:alg type="hierRoot">
                    <dgm:param type="hierAlign" val="lCtrCh"/>
                  </dgm:alg>
                </dgm:if>
                <dgm:else name="Name20">
                  <dgm:alg type="hierRoot">
                    <dgm:param type="hierAlign" val="rCtrCh"/>
                  </dgm:alg>
                </dgm:else>
              </dgm:choose>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2">
                <dgm:choose name="Name21">
                  <dgm:if name="Name22" func="var" arg="dir" op="equ" val="norm">
                    <dgm:alg type="hierChild">
                      <dgm:param type="linDir" val="fromT"/>
                      <dgm:param type="chAlign" val="l"/>
                    </dgm:alg>
                  </dgm:if>
                  <dgm:else name="Name23">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24" axis="self" ptType="parTrans" cnt="1">
                    <dgm:layoutNode name="Name25">
                      <dgm:choose name="Name26">
                        <dgm:if name="Name27" func="var" arg="dir" op="equ" val="norm">
                          <dgm:alg type="conn">
                            <dgm:param type="dim" val="1D"/>
                            <dgm:param type="begPts" val="midR"/>
                            <dgm:param type="endPts" val="midL"/>
                            <dgm:param type="endSty" val="noArr"/>
                          </dgm:alg>
                        </dgm:if>
                        <dgm:else name="Name28">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29" axis="self" ptType="node">
                    <dgm:layoutNode name="Name30">
                      <dgm:choose name="Name31">
                        <dgm:if name="Name32" func="var" arg="dir" op="equ" val="norm">
                          <dgm:alg type="hierRoot">
                            <dgm:param type="hierAlign" val="lCtrCh"/>
                          </dgm:alg>
                        </dgm:if>
                        <dgm:else name="Name33">
                          <dgm:alg type="hierRoot">
                            <dgm:param type="hierAlign" val="rCtrCh"/>
                          </dgm:alg>
                        </dgm:else>
                      </dgm:choose>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3">
                        <dgm:choose name="Name34">
                          <dgm:if name="Name35" func="var" arg="dir" op="equ" val="norm">
                            <dgm:alg type="hierChild">
                              <dgm:param type="linDir" val="fromT"/>
                              <dgm:param type="chAlign" val="l"/>
                            </dgm:alg>
                          </dgm:if>
                          <dgm:else name="Name36">
                            <dgm:alg type="hierChild">
                              <dgm:param type="linDir" val="fromT"/>
                              <dgm:param type="chAlign" val="r"/>
                            </dgm:alg>
                          </dgm:else>
                        </dgm:choose>
                        <dgm:shape xmlns:r="http://schemas.openxmlformats.org/officeDocument/2006/relationships" r:blip="">
                          <dgm:adjLst/>
                        </dgm:shape>
                        <dgm:presOf/>
                        <dgm:constrLst/>
                        <dgm:ruleLst/>
                        <dgm:forEach name="Name37" ref="repeat"/>
                      </dgm:layoutNode>
                    </dgm:layoutNode>
                  </dgm:forEach>
                </dgm:forEach>
              </dgm:layoutNode>
            </dgm:layoutNode>
          </dgm:forEach>
        </dgm:forEach>
      </dgm:layoutNode>
    </dgm:layoutNode>
    <dgm:layoutNode name="bgShapesFlow">
      <dgm:choose name="Name38">
        <dgm:if name="Name39" func="var" arg="dir" op="equ" val="norm">
          <dgm:alg type="lin">
            <dgm:param type="linDir" val="fromL"/>
            <dgm:param type="nodeVertAlign" val="mid"/>
            <dgm:param type="vertAlign" val="mid"/>
            <dgm:param type="nodeHorzAlign" val="l"/>
            <dgm:param type="horzAlign" val="l"/>
          </dgm:alg>
        </dgm:if>
        <dgm:else name="Name40">
          <dgm:alg type="lin">
            <dgm:param type="linDir" val="fromR"/>
            <dgm:param type="nodeVertAlign" val="mid"/>
            <dgm:param type="vertAlign" val="mid"/>
            <dgm:param type="nodeHorzAlign" val="r"/>
            <dgm:param type="horzAlign" val="r"/>
          </dgm:alg>
        </dgm:else>
      </dgm:choose>
      <dgm:shape xmlns:r="http://schemas.openxmlformats.org/officeDocument/2006/relationships" r:blip="">
        <dgm:adjLst/>
      </dgm:shape>
      <dgm:presOf/>
      <dgm:constrLst>
        <dgm:constr type="w" for="ch" forName="rectComp" refType="w"/>
        <dgm:constr type="h" for="ch" forName="rectComp" refType="h"/>
        <dgm:constr type="h" for="des" forName="bgRect" refType="h"/>
        <dgm:constr type="primFontSz" for="des" forName="bgRectTx" op="equ" val="65"/>
      </dgm:constrLst>
      <dgm:ruleLst/>
      <dgm:forEach name="Name41" axis="ch" ptType="node" st="2">
        <dgm:layoutNode name="rectComp">
          <dgm:alg type="composite"/>
          <dgm:shape xmlns:r="http://schemas.openxmlformats.org/officeDocument/2006/relationships" r:blip="">
            <dgm:adjLst/>
          </dgm:shape>
          <dgm:presOf/>
          <dgm:constrLst>
            <dgm:constr type="userA"/>
            <dgm:constr type="l" for="ch" forName="bgRect"/>
            <dgm:constr type="t" for="ch" forName="bgRect"/>
            <dgm:constr type="w" for="ch" forName="bgRect" refType="userA" fact="1.2"/>
            <dgm:constr type="l" for="ch" forName="bgRectTx"/>
            <dgm:constr type="t" for="ch" forName="bgRectTx"/>
            <dgm:constr type="h" for="ch" forName="bgRectTx" refType="h" refFor="ch" refForName="bgRect" fact="0.3"/>
            <dgm:constr type="w" for="ch" forName="bgRectTx" refType="w" refFor="ch" refForName="bgRect" op="equ"/>
          </dgm:constrLst>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shape xmlns:r="http://schemas.openxmlformats.org/officeDocument/2006/relationships" type="rect" r:blip="" zOrderOff="-999" hideGeom="1">
              <dgm:adjLst/>
            </dgm:shape>
            <dgm:presOf axis="desOrSelf" ptType="node"/>
            <dgm:constrLst/>
            <dgm:ruleLst>
              <dgm:rule type="primFontSz" val="5" fact="NaN" max="NaN"/>
            </dgm:ruleLst>
          </dgm:layoutNode>
        </dgm:layoutNode>
        <dgm:choose name="Name42">
          <dgm:if name="Name43" axis="self" ptType="node" func="revPos" op="gte" val="2">
            <dgm:layoutNode name="spComp">
              <dgm:alg type="composite"/>
              <dgm:shape xmlns:r="http://schemas.openxmlformats.org/officeDocument/2006/relationships" r:blip="">
                <dgm:adjLst/>
              </dgm:shape>
              <dgm:presOf/>
              <dgm:constrLst>
                <dgm:constr type="userA"/>
                <dgm:constr type="userB"/>
                <dgm:constr type="l" for="ch" forName="hSp"/>
                <dgm:constr type="t" for="ch" forName="hSp"/>
                <dgm:constr type="w" for="ch" forName="hSp" refType="userB"/>
                <dgm:constr type="wOff" for="ch" forName="hSp" refType="userA" fact="-0.2"/>
              </dgm:constrLst>
              <dgm:ruleLst/>
              <dgm:layoutNode name="hSp">
                <dgm:alg type="sp"/>
                <dgm:shape xmlns:r="http://schemas.openxmlformats.org/officeDocument/2006/relationships" r:blip="">
                  <dgm:adjLst/>
                </dgm:shape>
                <dgm:presOf/>
                <dgm:constrLst/>
                <dgm:ruleLst/>
              </dgm:layoutNode>
            </dgm:layoutNode>
          </dgm:if>
          <dgm:else name="Name44"/>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ritefull-cache xmlns="urn:writefull-cache:Suggestions">{"suggestions":{},"typeOfAccount":"freemium"}</writefull-cach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1CDF8-B7A6-41B6-B7F7-1DEFCBA66168}">
  <ds:schemaRefs>
    <ds:schemaRef ds:uri="urn:writefull-cache:Suggestions"/>
  </ds:schemaRefs>
</ds:datastoreItem>
</file>

<file path=customXml/itemProps2.xml><?xml version="1.0" encoding="utf-8"?>
<ds:datastoreItem xmlns:ds="http://schemas.openxmlformats.org/officeDocument/2006/customXml" ds:itemID="{63CAA20D-5B01-4164-AF02-23FFD3883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48</Pages>
  <Words>11522</Words>
  <Characters>67983</Characters>
  <Application>Microsoft Office Word</Application>
  <DocSecurity>0</DocSecurity>
  <Lines>566</Lines>
  <Paragraphs>158</Paragraphs>
  <ScaleCrop>false</ScaleCrop>
  <HeadingPairs>
    <vt:vector size="2" baseType="variant">
      <vt:variant>
        <vt:lpstr>Název</vt:lpstr>
      </vt:variant>
      <vt:variant>
        <vt:i4>1</vt:i4>
      </vt:variant>
    </vt:vector>
  </HeadingPairs>
  <TitlesOfParts>
    <vt:vector size="1" baseType="lpstr">
      <vt:lpstr>STRATEGIe rozvoje lidských zdrojů univerzity tomáše bati ve zlíně</vt:lpstr>
    </vt:vector>
  </TitlesOfParts>
  <Company>Univerzita Tomáše Bati ve Zlíně</Company>
  <LinksUpToDate>false</LinksUpToDate>
  <CharactersWithSpaces>79347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STRATEGIe rozvoje lidských zdrojů univerzity tomáše bati ve zlíně</dc:title>
  <dc:subject/>
  <dc:creator>Daniela Sobieská</dc:creator>
  <cp:keywords/>
  <dc:description/>
  <cp:lastModifiedBy>Petr Ticháček</cp:lastModifiedBy>
  <cp:revision>3</cp:revision>
  <cp:lastPrinted>2021-12-02T08:54:00Z</cp:lastPrinted>
  <dcterms:created xsi:type="dcterms:W3CDTF">2022-06-03T12:56:00Z</dcterms:created>
  <dcterms:modified xsi:type="dcterms:W3CDTF">2022-06-03T13:14:00Z</dcterms:modified>
</cp:coreProperties>
</file>