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C9BB8" w14:textId="77777777" w:rsidR="005B5A2A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6CED009" wp14:editId="770FD83C">
            <wp:extent cx="4093464" cy="810768"/>
            <wp:effectExtent l="0" t="0" r="254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b_logo_cz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464" cy="81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E9458" w14:textId="77777777" w:rsidR="004C23C8" w:rsidRPr="00176218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4082"/>
        <w:gridCol w:w="180"/>
        <w:gridCol w:w="4860"/>
        <w:gridCol w:w="20"/>
      </w:tblGrid>
      <w:tr w:rsidR="00864938" w:rsidRPr="00E659F0" w14:paraId="6C0F529D" w14:textId="77777777" w:rsidTr="00864938">
        <w:trPr>
          <w:cantSplit/>
          <w:trHeight w:hRule="exact" w:val="34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DDE25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6FF3C1" w14:textId="77777777" w:rsidR="00864938" w:rsidRPr="00E659F0" w:rsidRDefault="00864938" w:rsidP="00BC4887">
            <w:pPr>
              <w:pStyle w:val="oddln"/>
              <w:rPr>
                <w:sz w:val="24"/>
              </w:rPr>
            </w:pPr>
            <w:r w:rsidRPr="00E659F0">
              <w:rPr>
                <w:sz w:val="24"/>
              </w:rPr>
              <w:fldChar w:fldCharType="begin"/>
            </w:r>
            <w:r w:rsidRPr="00E659F0">
              <w:rPr>
                <w:sz w:val="24"/>
              </w:rPr>
              <w:instrText xml:space="preserve"> AUTOTEXTLIST \* FirstCap \s oddělění \* MERGEFORMAT </w:instrText>
            </w:r>
            <w:r w:rsidRPr="00E659F0">
              <w:rPr>
                <w:sz w:val="24"/>
              </w:rPr>
              <w:fldChar w:fldCharType="end"/>
            </w:r>
            <w:r w:rsidRPr="00E659F0">
              <w:rPr>
                <w:sz w:val="24"/>
              </w:rPr>
              <w:t>Kvestor</w:t>
            </w:r>
          </w:p>
        </w:tc>
        <w:tc>
          <w:tcPr>
            <w:tcW w:w="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370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7BAEBD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B5456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</w:tr>
      <w:tr w:rsidR="00864938" w:rsidRPr="00BD0CCC" w14:paraId="7A1C1195" w14:textId="77777777" w:rsidTr="00864938">
        <w:trPr>
          <w:cantSplit/>
          <w:trHeight w:hRule="exact" w:val="28"/>
          <w:tblHeader/>
        </w:trPr>
        <w:tc>
          <w:tcPr>
            <w:tcW w:w="418" w:type="dxa"/>
            <w:tcBorders>
              <w:top w:val="single" w:sz="4" w:space="0" w:color="auto"/>
            </w:tcBorders>
          </w:tcPr>
          <w:p w14:paraId="22E1361E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  <w:noWrap/>
            <w:vAlign w:val="center"/>
          </w:tcPr>
          <w:p w14:paraId="34E5D1B9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center"/>
          </w:tcPr>
          <w:p w14:paraId="6FAB8237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  <w:noWrap/>
            <w:vAlign w:val="center"/>
          </w:tcPr>
          <w:p w14:paraId="21AF7A48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63F2F133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</w:tr>
    </w:tbl>
    <w:p w14:paraId="21DB7C17" w14:textId="77777777" w:rsidR="005B5A2A" w:rsidRPr="00176218" w:rsidRDefault="005B5A2A" w:rsidP="005B5A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3434AD" w14:textId="77777777" w:rsidR="00073206" w:rsidRDefault="00073206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E610ED" w14:textId="77777777" w:rsidR="0000164F" w:rsidRDefault="0000164F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D5C522" w14:textId="6CD63BEE" w:rsidR="005B5A2A" w:rsidRPr="00176218" w:rsidRDefault="005B5A2A" w:rsidP="002C19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6218">
        <w:rPr>
          <w:rFonts w:ascii="Times New Roman" w:hAnsi="Times New Roman" w:cs="Times New Roman"/>
          <w:sz w:val="24"/>
          <w:szCs w:val="24"/>
        </w:rPr>
        <w:t xml:space="preserve">Materiál pro jednání </w:t>
      </w:r>
      <w:r w:rsidR="00E34D4D">
        <w:rPr>
          <w:rFonts w:ascii="Times New Roman" w:hAnsi="Times New Roman" w:cs="Times New Roman"/>
          <w:sz w:val="24"/>
          <w:szCs w:val="24"/>
        </w:rPr>
        <w:t>Akademického senátu</w:t>
      </w:r>
      <w:r w:rsidR="00AE1C5A">
        <w:rPr>
          <w:rFonts w:ascii="Times New Roman" w:hAnsi="Times New Roman" w:cs="Times New Roman"/>
          <w:sz w:val="24"/>
          <w:szCs w:val="24"/>
        </w:rPr>
        <w:t xml:space="preserve"> </w:t>
      </w:r>
      <w:r w:rsidRPr="00176218">
        <w:rPr>
          <w:rFonts w:ascii="Times New Roman" w:hAnsi="Times New Roman" w:cs="Times New Roman"/>
          <w:sz w:val="24"/>
          <w:szCs w:val="24"/>
        </w:rPr>
        <w:t>UTB ve Zlíně</w:t>
      </w:r>
      <w:r w:rsidR="00143C41">
        <w:rPr>
          <w:rFonts w:ascii="Times New Roman" w:hAnsi="Times New Roman" w:cs="Times New Roman"/>
          <w:sz w:val="24"/>
          <w:szCs w:val="24"/>
        </w:rPr>
        <w:t xml:space="preserve"> dne 15. listopadu 2022</w:t>
      </w:r>
      <w:r w:rsidRPr="00176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F8A5F6" w14:textId="77777777" w:rsidR="002C195E" w:rsidRDefault="002C195E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03848B" w14:textId="77777777" w:rsidR="009718DD" w:rsidRPr="00176218" w:rsidRDefault="009718DD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00887D" w14:textId="77777777" w:rsidR="00A23B42" w:rsidRPr="00A23B42" w:rsidRDefault="00A23B42" w:rsidP="00A23B4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F80DB88" w14:textId="1E2B58CB" w:rsidR="00A23B42" w:rsidRPr="00A23B42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Věc: P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rojednání sml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uv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y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o </w:t>
      </w:r>
      <w:r w:rsidR="007D6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smlouvě budoucí o 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zřízení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07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věcného břemene</w:t>
      </w:r>
      <w:r w:rsidR="000B6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pro</w:t>
      </w:r>
      <w:r w:rsidR="002969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7D1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GasNet</w:t>
      </w:r>
      <w:proofErr w:type="spellEnd"/>
      <w:r w:rsidR="007D1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, s.r.o.</w:t>
      </w:r>
    </w:p>
    <w:p w14:paraId="1D72CC1F" w14:textId="77777777" w:rsidR="00073206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580D8153" w14:textId="77777777" w:rsidR="009718DD" w:rsidRDefault="009718DD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1927329C" w14:textId="71C612B1" w:rsidR="00363259" w:rsidRPr="00D07429" w:rsidRDefault="006300D5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D07429">
        <w:rPr>
          <w:rFonts w:ascii="Times New Roman" w:hAnsi="Times New Roman"/>
          <w:sz w:val="23"/>
          <w:szCs w:val="23"/>
        </w:rPr>
        <w:t xml:space="preserve">Univerzita Tomáše Bati ve Zlíně je </w:t>
      </w:r>
      <w:r w:rsidR="0029690C" w:rsidRPr="00D07429">
        <w:rPr>
          <w:rFonts w:ascii="Times New Roman" w:hAnsi="Times New Roman"/>
          <w:sz w:val="23"/>
          <w:szCs w:val="23"/>
        </w:rPr>
        <w:t xml:space="preserve">výlučným </w:t>
      </w:r>
      <w:r w:rsidRPr="00D07429">
        <w:rPr>
          <w:rFonts w:ascii="Times New Roman" w:hAnsi="Times New Roman"/>
          <w:sz w:val="23"/>
          <w:szCs w:val="23"/>
        </w:rPr>
        <w:t xml:space="preserve">vlastníkem </w:t>
      </w:r>
      <w:r w:rsidR="0029690C" w:rsidRPr="00D07429">
        <w:rPr>
          <w:rFonts w:ascii="Times New Roman" w:hAnsi="Times New Roman"/>
          <w:sz w:val="23"/>
          <w:szCs w:val="23"/>
        </w:rPr>
        <w:t>pozemk</w:t>
      </w:r>
      <w:r w:rsidR="00D07429" w:rsidRPr="00D07429">
        <w:rPr>
          <w:rFonts w:ascii="Times New Roman" w:hAnsi="Times New Roman"/>
          <w:sz w:val="23"/>
          <w:szCs w:val="23"/>
        </w:rPr>
        <w:t>ů</w:t>
      </w:r>
      <w:r w:rsidR="0029690C" w:rsidRPr="00D074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7D1A1F" w:rsidRPr="007D1A1F">
        <w:rPr>
          <w:rFonts w:ascii="Times New Roman" w:hAnsi="Times New Roman"/>
          <w:sz w:val="23"/>
          <w:szCs w:val="23"/>
        </w:rPr>
        <w:t>parc</w:t>
      </w:r>
      <w:proofErr w:type="spellEnd"/>
      <w:r w:rsidR="007D1A1F" w:rsidRPr="007D1A1F">
        <w:rPr>
          <w:rFonts w:ascii="Times New Roman" w:hAnsi="Times New Roman"/>
          <w:sz w:val="23"/>
          <w:szCs w:val="23"/>
        </w:rPr>
        <w:t xml:space="preserve">. </w:t>
      </w:r>
      <w:proofErr w:type="gramStart"/>
      <w:r w:rsidR="007D1A1F" w:rsidRPr="007D1A1F">
        <w:rPr>
          <w:rFonts w:ascii="Times New Roman" w:hAnsi="Times New Roman"/>
          <w:sz w:val="23"/>
          <w:szCs w:val="23"/>
        </w:rPr>
        <w:t>č.</w:t>
      </w:r>
      <w:proofErr w:type="gramEnd"/>
      <w:r w:rsidR="007D1A1F" w:rsidRPr="007D1A1F">
        <w:rPr>
          <w:rFonts w:ascii="Times New Roman" w:hAnsi="Times New Roman"/>
          <w:sz w:val="23"/>
          <w:szCs w:val="23"/>
        </w:rPr>
        <w:t xml:space="preserve"> 187/1,   </w:t>
      </w:r>
      <w:proofErr w:type="spellStart"/>
      <w:r w:rsidR="007D1A1F" w:rsidRPr="007D1A1F">
        <w:rPr>
          <w:rFonts w:ascii="Times New Roman" w:hAnsi="Times New Roman"/>
          <w:sz w:val="23"/>
          <w:szCs w:val="23"/>
        </w:rPr>
        <w:t>parc</w:t>
      </w:r>
      <w:proofErr w:type="spellEnd"/>
      <w:r w:rsidR="007D1A1F" w:rsidRPr="007D1A1F">
        <w:rPr>
          <w:rFonts w:ascii="Times New Roman" w:hAnsi="Times New Roman"/>
          <w:sz w:val="23"/>
          <w:szCs w:val="23"/>
        </w:rPr>
        <w:t>. č. 1112/1, zapsaných na LV č. 1584, pro k.</w:t>
      </w:r>
      <w:r w:rsidR="00143C41">
        <w:rPr>
          <w:rFonts w:ascii="Times New Roman" w:hAnsi="Times New Roman"/>
          <w:sz w:val="23"/>
          <w:szCs w:val="23"/>
        </w:rPr>
        <w:t xml:space="preserve"> </w:t>
      </w:r>
      <w:bookmarkStart w:id="0" w:name="_GoBack"/>
      <w:bookmarkEnd w:id="0"/>
      <w:proofErr w:type="spellStart"/>
      <w:r w:rsidR="007D1A1F" w:rsidRPr="007D1A1F">
        <w:rPr>
          <w:rFonts w:ascii="Times New Roman" w:hAnsi="Times New Roman"/>
          <w:sz w:val="23"/>
          <w:szCs w:val="23"/>
        </w:rPr>
        <w:t>ú.</w:t>
      </w:r>
      <w:proofErr w:type="spellEnd"/>
      <w:r w:rsidR="007D1A1F" w:rsidRPr="007D1A1F">
        <w:rPr>
          <w:rFonts w:ascii="Times New Roman" w:hAnsi="Times New Roman"/>
          <w:sz w:val="23"/>
          <w:szCs w:val="23"/>
        </w:rPr>
        <w:t xml:space="preserve"> Zlín, obec Zlín, u Katastrálního úřadu pro Zlínský kraj, katastrální pracoviště </w:t>
      </w:r>
      <w:r w:rsidR="0029690C" w:rsidRPr="00D07429">
        <w:rPr>
          <w:rFonts w:ascii="Times New Roman" w:hAnsi="Times New Roman"/>
          <w:sz w:val="23"/>
          <w:szCs w:val="23"/>
        </w:rPr>
        <w:t xml:space="preserve">(dále jen </w:t>
      </w:r>
      <w:r w:rsidR="00363259" w:rsidRPr="00D07429">
        <w:rPr>
          <w:rFonts w:ascii="Times New Roman" w:hAnsi="Times New Roman"/>
          <w:sz w:val="23"/>
          <w:szCs w:val="23"/>
        </w:rPr>
        <w:t>„</w:t>
      </w:r>
      <w:r w:rsidR="0000164F" w:rsidRPr="00D07429">
        <w:rPr>
          <w:rFonts w:ascii="Times New Roman" w:hAnsi="Times New Roman"/>
          <w:sz w:val="23"/>
          <w:szCs w:val="23"/>
        </w:rPr>
        <w:t>P</w:t>
      </w:r>
      <w:r w:rsidR="00363259" w:rsidRPr="00D07429">
        <w:rPr>
          <w:rFonts w:ascii="Times New Roman" w:hAnsi="Times New Roman"/>
          <w:sz w:val="23"/>
          <w:szCs w:val="23"/>
        </w:rPr>
        <w:t>ozem</w:t>
      </w:r>
      <w:r w:rsidR="00D07429">
        <w:rPr>
          <w:rFonts w:ascii="Times New Roman" w:hAnsi="Times New Roman"/>
          <w:sz w:val="23"/>
          <w:szCs w:val="23"/>
        </w:rPr>
        <w:t>ky</w:t>
      </w:r>
      <w:r w:rsidR="00363259" w:rsidRPr="00D07429">
        <w:rPr>
          <w:rFonts w:ascii="Times New Roman" w:hAnsi="Times New Roman"/>
          <w:sz w:val="23"/>
          <w:szCs w:val="23"/>
        </w:rPr>
        <w:t>“).</w:t>
      </w:r>
    </w:p>
    <w:p w14:paraId="0FCD3BE7" w14:textId="77777777" w:rsidR="0071783D" w:rsidRPr="007D1A1F" w:rsidRDefault="0071783D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74F5FDFD" w14:textId="50A7FC0A" w:rsidR="0071783D" w:rsidRPr="0000164F" w:rsidRDefault="007D1A1F" w:rsidP="0000164F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proofErr w:type="spellStart"/>
      <w:r>
        <w:rPr>
          <w:rFonts w:ascii="Times New Roman" w:hAnsi="Times New Roman"/>
          <w:sz w:val="23"/>
          <w:szCs w:val="23"/>
        </w:rPr>
        <w:t>GasNet</w:t>
      </w:r>
      <w:proofErr w:type="spellEnd"/>
      <w:r>
        <w:rPr>
          <w:rFonts w:ascii="Times New Roman" w:hAnsi="Times New Roman"/>
          <w:sz w:val="23"/>
          <w:szCs w:val="23"/>
        </w:rPr>
        <w:t xml:space="preserve">, s.r.o. </w:t>
      </w:r>
      <w:r w:rsidR="0071783D" w:rsidRPr="00AC4D21">
        <w:rPr>
          <w:rFonts w:ascii="Times New Roman" w:hAnsi="Times New Roman"/>
          <w:sz w:val="23"/>
          <w:szCs w:val="23"/>
        </w:rPr>
        <w:t xml:space="preserve">je </w:t>
      </w:r>
      <w:r w:rsidR="0012399E">
        <w:rPr>
          <w:rFonts w:ascii="Times New Roman" w:hAnsi="Times New Roman"/>
          <w:sz w:val="23"/>
          <w:szCs w:val="23"/>
        </w:rPr>
        <w:t xml:space="preserve">provozovatelem </w:t>
      </w:r>
      <w:r>
        <w:rPr>
          <w:rFonts w:ascii="Times New Roman" w:hAnsi="Times New Roman"/>
          <w:sz w:val="23"/>
          <w:szCs w:val="23"/>
        </w:rPr>
        <w:t xml:space="preserve">plynové </w:t>
      </w:r>
      <w:r w:rsidR="0012399E">
        <w:rPr>
          <w:rFonts w:ascii="Times New Roman" w:hAnsi="Times New Roman"/>
          <w:sz w:val="23"/>
          <w:szCs w:val="23"/>
        </w:rPr>
        <w:t>distribuční soustavy na daném území vymezeném licencí.</w:t>
      </w:r>
    </w:p>
    <w:p w14:paraId="1C1DBC43" w14:textId="77777777" w:rsidR="0071783D" w:rsidRDefault="0071783D" w:rsidP="0071783D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3"/>
          <w:szCs w:val="23"/>
        </w:rPr>
      </w:pPr>
    </w:p>
    <w:p w14:paraId="70E60DF4" w14:textId="19CE1675" w:rsidR="00B1549B" w:rsidRDefault="00B1549B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V rámci akce </w:t>
      </w:r>
      <w:r w:rsidR="007D1A1F" w:rsidRPr="007D1A1F">
        <w:rPr>
          <w:rFonts w:ascii="Times New Roman" w:hAnsi="Times New Roman"/>
          <w:sz w:val="23"/>
          <w:szCs w:val="23"/>
        </w:rPr>
        <w:t xml:space="preserve">„REKO MS Zlín - STL tř. T. Bati I.et., číslo stavby: 7700103564“ </w:t>
      </w:r>
      <w:r>
        <w:rPr>
          <w:rFonts w:ascii="Times New Roman" w:hAnsi="Times New Roman"/>
          <w:sz w:val="23"/>
          <w:szCs w:val="23"/>
        </w:rPr>
        <w:t xml:space="preserve">bude </w:t>
      </w:r>
      <w:proofErr w:type="spellStart"/>
      <w:r w:rsidR="007D1A1F">
        <w:rPr>
          <w:rFonts w:ascii="Times New Roman" w:hAnsi="Times New Roman"/>
          <w:sz w:val="23"/>
          <w:szCs w:val="23"/>
        </w:rPr>
        <w:t>GasNet</w:t>
      </w:r>
      <w:proofErr w:type="spellEnd"/>
      <w:r w:rsidR="007D1A1F">
        <w:rPr>
          <w:rFonts w:ascii="Times New Roman" w:hAnsi="Times New Roman"/>
          <w:sz w:val="23"/>
          <w:szCs w:val="23"/>
        </w:rPr>
        <w:t xml:space="preserve">, s.r.o. </w:t>
      </w:r>
      <w:r>
        <w:rPr>
          <w:rFonts w:ascii="Times New Roman" w:hAnsi="Times New Roman"/>
          <w:sz w:val="23"/>
          <w:szCs w:val="23"/>
        </w:rPr>
        <w:t xml:space="preserve">provádět </w:t>
      </w:r>
      <w:r w:rsidR="007D1A1F">
        <w:rPr>
          <w:rFonts w:ascii="Times New Roman" w:hAnsi="Times New Roman"/>
          <w:sz w:val="23"/>
          <w:szCs w:val="23"/>
        </w:rPr>
        <w:t xml:space="preserve">rekonstrukci plynárenských zařízení na pozemcích. </w:t>
      </w:r>
      <w:r w:rsidR="007D1A1F" w:rsidRPr="007D1A1F">
        <w:rPr>
          <w:rFonts w:ascii="Times New Roman" w:hAnsi="Times New Roman"/>
          <w:sz w:val="23"/>
          <w:szCs w:val="23"/>
        </w:rPr>
        <w:t xml:space="preserve">Trasa plynárenského zařízení je vyznačena v kopii katastrální mapy, jež tvoří nedílnou součást smlouvy o budoucí smlouvě o zřízení věcného břemene. </w:t>
      </w:r>
    </w:p>
    <w:p w14:paraId="1FE04EBC" w14:textId="77777777" w:rsidR="00363259" w:rsidRPr="007D6F7F" w:rsidRDefault="00363259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7223AB20" w14:textId="29E482A5" w:rsidR="000616D4" w:rsidRPr="007D6F7F" w:rsidRDefault="000616D4" w:rsidP="00AE1C5A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 xml:space="preserve">Předmětem smlouvy </w:t>
      </w:r>
      <w:r w:rsidR="00CA0336" w:rsidRPr="007D6F7F">
        <w:rPr>
          <w:rFonts w:ascii="Times New Roman" w:hAnsi="Times New Roman"/>
          <w:sz w:val="23"/>
          <w:szCs w:val="23"/>
        </w:rPr>
        <w:t>je</w:t>
      </w:r>
      <w:r w:rsidRPr="007D6F7F">
        <w:rPr>
          <w:rFonts w:ascii="Times New Roman" w:hAnsi="Times New Roman"/>
          <w:sz w:val="23"/>
          <w:szCs w:val="23"/>
        </w:rPr>
        <w:t xml:space="preserve"> </w:t>
      </w:r>
      <w:r w:rsidR="007D6F7F" w:rsidRPr="007D6F7F">
        <w:rPr>
          <w:rFonts w:ascii="Times New Roman" w:hAnsi="Times New Roman"/>
          <w:sz w:val="23"/>
          <w:szCs w:val="23"/>
        </w:rPr>
        <w:t xml:space="preserve">budoucí </w:t>
      </w:r>
      <w:r w:rsidRPr="007D6F7F">
        <w:rPr>
          <w:rFonts w:ascii="Times New Roman" w:hAnsi="Times New Roman"/>
          <w:sz w:val="23"/>
          <w:szCs w:val="23"/>
        </w:rPr>
        <w:t xml:space="preserve">zřízení věcného břemene, jejímž předmětem bude zřízení </w:t>
      </w:r>
      <w:r w:rsidR="00FC488E">
        <w:rPr>
          <w:rFonts w:ascii="Times New Roman" w:hAnsi="Times New Roman"/>
          <w:sz w:val="23"/>
          <w:szCs w:val="23"/>
        </w:rPr>
        <w:t>veřejného břemene</w:t>
      </w:r>
      <w:r w:rsidRPr="007D6F7F">
        <w:rPr>
          <w:rFonts w:ascii="Times New Roman" w:hAnsi="Times New Roman"/>
          <w:sz w:val="23"/>
          <w:szCs w:val="23"/>
        </w:rPr>
        <w:t xml:space="preserve"> ve prospěch budoucí oprávněné osoby k tíži části </w:t>
      </w:r>
      <w:r w:rsidR="0000164F" w:rsidRPr="007D6F7F">
        <w:rPr>
          <w:rFonts w:ascii="Times New Roman" w:hAnsi="Times New Roman"/>
          <w:sz w:val="23"/>
          <w:szCs w:val="23"/>
        </w:rPr>
        <w:t>P</w:t>
      </w:r>
      <w:r w:rsidRPr="007D6F7F">
        <w:rPr>
          <w:rFonts w:ascii="Times New Roman" w:hAnsi="Times New Roman"/>
          <w:sz w:val="23"/>
          <w:szCs w:val="23"/>
        </w:rPr>
        <w:t>ozemk</w:t>
      </w:r>
      <w:r w:rsidR="00DD047D">
        <w:rPr>
          <w:rFonts w:ascii="Times New Roman" w:hAnsi="Times New Roman"/>
          <w:sz w:val="23"/>
          <w:szCs w:val="23"/>
        </w:rPr>
        <w:t>ů</w:t>
      </w:r>
      <w:r w:rsidR="0000164F" w:rsidRPr="007D6F7F">
        <w:rPr>
          <w:rFonts w:ascii="Times New Roman" w:hAnsi="Times New Roman"/>
          <w:sz w:val="23"/>
          <w:szCs w:val="23"/>
        </w:rPr>
        <w:t>.</w:t>
      </w:r>
      <w:r w:rsidRPr="007D6F7F">
        <w:rPr>
          <w:rFonts w:ascii="Times New Roman" w:hAnsi="Times New Roman"/>
          <w:sz w:val="23"/>
          <w:szCs w:val="23"/>
        </w:rPr>
        <w:t xml:space="preserve"> </w:t>
      </w:r>
    </w:p>
    <w:p w14:paraId="791BEC86" w14:textId="77777777" w:rsidR="00AE1C5A" w:rsidRPr="007D6F7F" w:rsidRDefault="00AE1C5A" w:rsidP="00CA0336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3F4DBED3" w14:textId="77777777" w:rsidR="00AE1C5A" w:rsidRPr="007D6F7F" w:rsidRDefault="00AE1C5A" w:rsidP="00AE1C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249E7F18" w14:textId="77777777" w:rsidR="00AE1C5A" w:rsidRPr="007D6F7F" w:rsidRDefault="00AE1C5A" w:rsidP="00AE1C5A">
      <w:pPr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>Návrh usnesení:</w:t>
      </w:r>
    </w:p>
    <w:p w14:paraId="6F7E7868" w14:textId="0AE6E11D" w:rsidR="00AE1C5A" w:rsidRPr="00AE1C5A" w:rsidRDefault="00E34D4D" w:rsidP="00AE1C5A">
      <w:pPr>
        <w:pStyle w:val="Zp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Akademický senát 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UTB ve Zlíně </w:t>
      </w:r>
      <w:r>
        <w:rPr>
          <w:rFonts w:ascii="Times New Roman" w:hAnsi="Times New Roman" w:cs="Times New Roman"/>
          <w:b/>
          <w:i/>
          <w:sz w:val="24"/>
          <w:szCs w:val="24"/>
        </w:rPr>
        <w:t>projedna</w:t>
      </w:r>
      <w:r w:rsidR="007D1A1F">
        <w:rPr>
          <w:rFonts w:ascii="Times New Roman" w:hAnsi="Times New Roman" w:cs="Times New Roman"/>
          <w:b/>
          <w:i/>
          <w:sz w:val="24"/>
          <w:szCs w:val="24"/>
        </w:rPr>
        <w:t>l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záměr uzav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ření </w:t>
      </w:r>
      <w:r w:rsidR="00A940E8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mlouvy 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o </w:t>
      </w:r>
      <w:r w:rsidR="007D6F7F">
        <w:rPr>
          <w:rFonts w:ascii="Times New Roman" w:hAnsi="Times New Roman" w:cs="Times New Roman"/>
          <w:b/>
          <w:i/>
          <w:sz w:val="24"/>
          <w:szCs w:val="24"/>
        </w:rPr>
        <w:t xml:space="preserve">budoucí smlouvě o 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zřízení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>věcného břemene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940E8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pod označením </w:t>
      </w:r>
      <w:r w:rsidR="007D1A1F" w:rsidRPr="007D1A1F">
        <w:rPr>
          <w:rFonts w:ascii="Times New Roman" w:hAnsi="Times New Roman" w:cs="Times New Roman"/>
          <w:b/>
          <w:i/>
          <w:sz w:val="24"/>
          <w:szCs w:val="24"/>
        </w:rPr>
        <w:t>7700103564_3/BVB</w:t>
      </w:r>
      <w:r w:rsidR="007D1A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 xml:space="preserve">pro </w:t>
      </w:r>
      <w:r w:rsidR="007D1A1F">
        <w:rPr>
          <w:rFonts w:ascii="Times New Roman" w:hAnsi="Times New Roman" w:cs="Times New Roman"/>
          <w:b/>
          <w:i/>
          <w:sz w:val="24"/>
          <w:szCs w:val="24"/>
        </w:rPr>
        <w:t>stavbu plynárenského zařízení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ve prospěch </w:t>
      </w:r>
      <w:proofErr w:type="spellStart"/>
      <w:r w:rsidR="007D1A1F" w:rsidRPr="007D1A1F">
        <w:rPr>
          <w:rFonts w:ascii="Times New Roman" w:hAnsi="Times New Roman" w:cs="Times New Roman"/>
          <w:b/>
          <w:i/>
          <w:sz w:val="24"/>
          <w:szCs w:val="24"/>
        </w:rPr>
        <w:t>GasNet</w:t>
      </w:r>
      <w:proofErr w:type="spellEnd"/>
      <w:r w:rsidR="007D1A1F" w:rsidRPr="007D1A1F">
        <w:rPr>
          <w:rFonts w:ascii="Times New Roman" w:hAnsi="Times New Roman" w:cs="Times New Roman"/>
          <w:b/>
          <w:i/>
          <w:sz w:val="24"/>
          <w:szCs w:val="24"/>
        </w:rPr>
        <w:t>, s.r.o.</w:t>
      </w:r>
      <w:r w:rsidR="00FC488E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 souhlasí s uzavřením t</w:t>
      </w:r>
      <w:r w:rsidR="007D1A1F">
        <w:rPr>
          <w:rFonts w:ascii="Times New Roman" w:hAnsi="Times New Roman" w:cs="Times New Roman"/>
          <w:b/>
          <w:i/>
          <w:sz w:val="24"/>
          <w:szCs w:val="24"/>
        </w:rPr>
        <w:t>éto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sml</w:t>
      </w:r>
      <w:r w:rsidR="007D1A1F">
        <w:rPr>
          <w:rFonts w:ascii="Times New Roman" w:hAnsi="Times New Roman" w:cs="Times New Roman"/>
          <w:b/>
          <w:i/>
          <w:sz w:val="24"/>
          <w:szCs w:val="24"/>
        </w:rPr>
        <w:t>ouvy.</w:t>
      </w:r>
    </w:p>
    <w:p w14:paraId="61DE32ED" w14:textId="77777777" w:rsidR="00AE1C5A" w:rsidRDefault="00AE1C5A" w:rsidP="00AE1C5A">
      <w:pPr>
        <w:shd w:val="clear" w:color="auto" w:fill="FFFFFF"/>
        <w:spacing w:after="0"/>
        <w:ind w:left="360" w:hanging="360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</w:p>
    <w:p w14:paraId="2454A5C3" w14:textId="77777777" w:rsidR="00705AC1" w:rsidRPr="00987483" w:rsidRDefault="00705AC1" w:rsidP="0098748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5E67E063" w14:textId="35D12398" w:rsidR="00236018" w:rsidRDefault="0000164F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D7744E" w:rsidRPr="00587C17">
        <w:rPr>
          <w:rFonts w:ascii="Times New Roman" w:hAnsi="Times New Roman" w:cs="Times New Roman"/>
          <w:sz w:val="24"/>
          <w:szCs w:val="24"/>
        </w:rPr>
        <w:lastRenderedPageBreak/>
        <w:t xml:space="preserve">Předkládá: </w:t>
      </w:r>
    </w:p>
    <w:p w14:paraId="521818CB" w14:textId="77777777" w:rsidR="00D7744E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</w:t>
      </w:r>
      <w:r w:rsidR="00D7744E" w:rsidRPr="00587C17">
        <w:rPr>
          <w:rFonts w:ascii="Times New Roman" w:hAnsi="Times New Roman" w:cs="Times New Roman"/>
          <w:sz w:val="24"/>
          <w:szCs w:val="24"/>
        </w:rPr>
        <w:t>Alexander Černý, kvestor</w:t>
      </w:r>
      <w:r>
        <w:rPr>
          <w:rFonts w:ascii="Times New Roman" w:hAnsi="Times New Roman" w:cs="Times New Roman"/>
          <w:sz w:val="24"/>
          <w:szCs w:val="24"/>
        </w:rPr>
        <w:t xml:space="preserve"> UTB ve Zlíně</w:t>
      </w:r>
    </w:p>
    <w:p w14:paraId="017C13FE" w14:textId="77777777" w:rsidR="00236018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77E76" w14:textId="77777777" w:rsidR="0000164F" w:rsidRDefault="0000164F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14:paraId="1017AE80" w14:textId="7DB7C797" w:rsidR="00236018" w:rsidRPr="00236018" w:rsidRDefault="00236018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Příloh</w:t>
      </w:r>
      <w:r w:rsidR="00135C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y</w:t>
      </w: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:</w:t>
      </w:r>
    </w:p>
    <w:p w14:paraId="778E12F4" w14:textId="5E496028" w:rsidR="00880C5B" w:rsidRPr="00FC488E" w:rsidRDefault="00367CA4" w:rsidP="00135C42">
      <w:pPr>
        <w:pStyle w:val="Zpat"/>
        <w:numPr>
          <w:ilvl w:val="0"/>
          <w:numId w:val="10"/>
        </w:numPr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Návrh s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mlouv</w:t>
      </w: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y</w:t>
      </w:r>
      <w:r w:rsidR="001430E6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 </w:t>
      </w:r>
      <w:r w:rsidR="007D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budoucí smlouvě o 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zřízení </w:t>
      </w:r>
      <w:r w:rsidR="007D1A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věcného břemene</w:t>
      </w:r>
      <w:r w:rsidR="008649A6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DF0ADA" w:rsidRPr="00DF0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7700103564_3/BVB</w:t>
      </w:r>
    </w:p>
    <w:p w14:paraId="3D0614E0" w14:textId="4E6E0320" w:rsidR="0000164F" w:rsidRPr="00135C42" w:rsidRDefault="008818EF" w:rsidP="00135C42">
      <w:pPr>
        <w:pStyle w:val="Zpat"/>
        <w:numPr>
          <w:ilvl w:val="0"/>
          <w:numId w:val="10"/>
        </w:numPr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Situace </w:t>
      </w:r>
      <w:r w:rsidR="00DF0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trasy plynárenského zařízení</w:t>
      </w:r>
    </w:p>
    <w:p w14:paraId="703E3B5E" w14:textId="2D5BA82C" w:rsidR="0000164F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7BFDDE61" w14:textId="77777777" w:rsidR="0000164F" w:rsidRPr="00880C5B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207A17A9" w14:textId="77777777" w:rsidR="00236018" w:rsidRPr="00880C5B" w:rsidRDefault="00236018" w:rsidP="00236018">
      <w:pPr>
        <w:shd w:val="clear" w:color="auto" w:fill="FFFFFF"/>
        <w:spacing w:after="0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6EA77C1" w14:textId="77777777" w:rsidR="008047F8" w:rsidRDefault="008047F8" w:rsidP="008047F8">
      <w:pPr>
        <w:jc w:val="both"/>
        <w:rPr>
          <w:rFonts w:ascii="Times New Roman" w:hAnsi="Times New Roman" w:cs="Times New Roman"/>
          <w:sz w:val="24"/>
          <w:szCs w:val="24"/>
        </w:rPr>
      </w:pPr>
      <w:r w:rsidRPr="006300D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</w:p>
    <w:p w14:paraId="6C00D3EB" w14:textId="77777777" w:rsidR="00236018" w:rsidRPr="00587C17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6018" w:rsidRPr="00587C17" w:rsidSect="00B57EF0">
      <w:headerReference w:type="default" r:id="rId9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B4E12" w14:textId="77777777" w:rsidR="000D7769" w:rsidRDefault="000D7769" w:rsidP="00993B0C">
      <w:pPr>
        <w:spacing w:after="0" w:line="240" w:lineRule="auto"/>
      </w:pPr>
      <w:r>
        <w:separator/>
      </w:r>
    </w:p>
  </w:endnote>
  <w:endnote w:type="continuationSeparator" w:id="0">
    <w:p w14:paraId="1ED6FC90" w14:textId="77777777" w:rsidR="000D7769" w:rsidRDefault="000D7769" w:rsidP="00993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 Baskerville TxN">
    <w:altName w:val="J Baskerville TxN"/>
    <w:panose1 w:val="02000505020000020004"/>
    <w:charset w:val="00"/>
    <w:family w:val="auto"/>
    <w:pitch w:val="variable"/>
    <w:sig w:usb0="80000027" w:usb1="40000000" w:usb2="00000000" w:usb3="00000000" w:csb0="00000001" w:csb1="00000000"/>
  </w:font>
  <w:font w:name="Berlin CE">
    <w:altName w:val="Calibri"/>
    <w:panose1 w:val="02000503040000020004"/>
    <w:charset w:val="00"/>
    <w:family w:val="auto"/>
    <w:pitch w:val="variable"/>
    <w:sig w:usb0="8000002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60C2B" w14:textId="77777777" w:rsidR="000D7769" w:rsidRDefault="000D7769" w:rsidP="00993B0C">
      <w:pPr>
        <w:spacing w:after="0" w:line="240" w:lineRule="auto"/>
      </w:pPr>
      <w:r>
        <w:separator/>
      </w:r>
    </w:p>
  </w:footnote>
  <w:footnote w:type="continuationSeparator" w:id="0">
    <w:p w14:paraId="5DF5ED59" w14:textId="77777777" w:rsidR="000D7769" w:rsidRDefault="000D7769" w:rsidP="00993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1AA9E" w14:textId="77777777" w:rsidR="002F47E9" w:rsidRDefault="002F47E9" w:rsidP="002F47E9">
    <w:pPr>
      <w:pStyle w:val="Zhlav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072"/>
    <w:multiLevelType w:val="hybridMultilevel"/>
    <w:tmpl w:val="5C2EAD4C"/>
    <w:lvl w:ilvl="0" w:tplc="D0EA4978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637152"/>
    <w:multiLevelType w:val="multilevel"/>
    <w:tmpl w:val="0F220724"/>
    <w:lvl w:ilvl="0">
      <w:start w:val="1"/>
      <w:numFmt w:val="none"/>
      <w:lvlText w:val="8.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1B8E5676"/>
    <w:multiLevelType w:val="multilevel"/>
    <w:tmpl w:val="6AB29F76"/>
    <w:lvl w:ilvl="0">
      <w:start w:val="1"/>
      <w:numFmt w:val="decimal"/>
      <w:lvlText w:val="1.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41C0502"/>
    <w:multiLevelType w:val="multilevel"/>
    <w:tmpl w:val="5F06CC06"/>
    <w:styleLink w:val="Aktulnseznam1"/>
    <w:lvl w:ilvl="0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A6F2C"/>
    <w:multiLevelType w:val="multilevel"/>
    <w:tmpl w:val="ECA298DA"/>
    <w:lvl w:ilvl="0">
      <w:start w:val="1"/>
      <w:numFmt w:val="decimal"/>
      <w:lvlText w:val="3.%1.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344747F"/>
    <w:multiLevelType w:val="hybridMultilevel"/>
    <w:tmpl w:val="E7761B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274E4"/>
    <w:multiLevelType w:val="multilevel"/>
    <w:tmpl w:val="F072DB42"/>
    <w:lvl w:ilvl="0">
      <w:start w:val="1"/>
      <w:numFmt w:val="decimal"/>
      <w:lvlText w:val="5.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47FD77EF"/>
    <w:multiLevelType w:val="hybridMultilevel"/>
    <w:tmpl w:val="41F24E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54386"/>
    <w:multiLevelType w:val="hybridMultilevel"/>
    <w:tmpl w:val="F69699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F5F4D"/>
    <w:multiLevelType w:val="hybridMultilevel"/>
    <w:tmpl w:val="8ADC93AA"/>
    <w:lvl w:ilvl="0" w:tplc="6ABE9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F7C32"/>
    <w:multiLevelType w:val="hybridMultilevel"/>
    <w:tmpl w:val="B1D86362"/>
    <w:lvl w:ilvl="0" w:tplc="5A840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  <w:lvlOverride w:ilvl="0">
      <w:lvl w:ilvl="0">
        <w:start w:val="1"/>
        <w:numFmt w:val="none"/>
        <w:lvlText w:val="8.1."/>
        <w:lvlJc w:val="left"/>
        <w:pPr>
          <w:ind w:left="390" w:hanging="39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72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cs="Times New Roman" w:hint="default"/>
        </w:rPr>
      </w:lvl>
    </w:lvlOverride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04"/>
    <w:rsid w:val="0000164F"/>
    <w:rsid w:val="0001038B"/>
    <w:rsid w:val="0001049A"/>
    <w:rsid w:val="00026A69"/>
    <w:rsid w:val="0004495A"/>
    <w:rsid w:val="0005215B"/>
    <w:rsid w:val="000616D4"/>
    <w:rsid w:val="00073206"/>
    <w:rsid w:val="000B61CB"/>
    <w:rsid w:val="000D7769"/>
    <w:rsid w:val="001054C4"/>
    <w:rsid w:val="00106F11"/>
    <w:rsid w:val="001226F9"/>
    <w:rsid w:val="0012399E"/>
    <w:rsid w:val="00135C42"/>
    <w:rsid w:val="00136A4A"/>
    <w:rsid w:val="001430E6"/>
    <w:rsid w:val="00143C41"/>
    <w:rsid w:val="00147709"/>
    <w:rsid w:val="00176218"/>
    <w:rsid w:val="001C09F0"/>
    <w:rsid w:val="001E5C6E"/>
    <w:rsid w:val="001F7327"/>
    <w:rsid w:val="0020210A"/>
    <w:rsid w:val="00211A57"/>
    <w:rsid w:val="00222F50"/>
    <w:rsid w:val="00236018"/>
    <w:rsid w:val="002938C8"/>
    <w:rsid w:val="0029690C"/>
    <w:rsid w:val="002A33C0"/>
    <w:rsid w:val="002C195E"/>
    <w:rsid w:val="002F47E9"/>
    <w:rsid w:val="002F591C"/>
    <w:rsid w:val="00311F0D"/>
    <w:rsid w:val="00363259"/>
    <w:rsid w:val="00364BB4"/>
    <w:rsid w:val="00367CA4"/>
    <w:rsid w:val="00384650"/>
    <w:rsid w:val="00392EBC"/>
    <w:rsid w:val="003A0450"/>
    <w:rsid w:val="003D3109"/>
    <w:rsid w:val="003E7C3E"/>
    <w:rsid w:val="003F1115"/>
    <w:rsid w:val="004137C7"/>
    <w:rsid w:val="00427738"/>
    <w:rsid w:val="004576F4"/>
    <w:rsid w:val="004B068D"/>
    <w:rsid w:val="004B7A7B"/>
    <w:rsid w:val="004C23C8"/>
    <w:rsid w:val="004D1D16"/>
    <w:rsid w:val="004E3530"/>
    <w:rsid w:val="00522100"/>
    <w:rsid w:val="00523D09"/>
    <w:rsid w:val="0053354E"/>
    <w:rsid w:val="005355F6"/>
    <w:rsid w:val="005371E3"/>
    <w:rsid w:val="00543C58"/>
    <w:rsid w:val="005655D9"/>
    <w:rsid w:val="00587C17"/>
    <w:rsid w:val="005A2649"/>
    <w:rsid w:val="005B1FC7"/>
    <w:rsid w:val="005B5A2A"/>
    <w:rsid w:val="005B765C"/>
    <w:rsid w:val="006300D5"/>
    <w:rsid w:val="0064113C"/>
    <w:rsid w:val="00662D0F"/>
    <w:rsid w:val="00662E1E"/>
    <w:rsid w:val="00685E06"/>
    <w:rsid w:val="006A07AE"/>
    <w:rsid w:val="006B1653"/>
    <w:rsid w:val="006B618D"/>
    <w:rsid w:val="00704C66"/>
    <w:rsid w:val="00705AC1"/>
    <w:rsid w:val="0071783D"/>
    <w:rsid w:val="007201DE"/>
    <w:rsid w:val="007316F8"/>
    <w:rsid w:val="0073307D"/>
    <w:rsid w:val="0074347C"/>
    <w:rsid w:val="007501F4"/>
    <w:rsid w:val="007639AE"/>
    <w:rsid w:val="0079611E"/>
    <w:rsid w:val="007B67FE"/>
    <w:rsid w:val="007D1A1F"/>
    <w:rsid w:val="007D6F7F"/>
    <w:rsid w:val="007E0D2F"/>
    <w:rsid w:val="008047F8"/>
    <w:rsid w:val="0081248B"/>
    <w:rsid w:val="00861703"/>
    <w:rsid w:val="00864938"/>
    <w:rsid w:val="008649A6"/>
    <w:rsid w:val="00867E44"/>
    <w:rsid w:val="00880C5B"/>
    <w:rsid w:val="008818EF"/>
    <w:rsid w:val="008E3477"/>
    <w:rsid w:val="00920EBA"/>
    <w:rsid w:val="00924D92"/>
    <w:rsid w:val="009718DD"/>
    <w:rsid w:val="009746A7"/>
    <w:rsid w:val="00987483"/>
    <w:rsid w:val="00993B0C"/>
    <w:rsid w:val="009D75D2"/>
    <w:rsid w:val="009F1956"/>
    <w:rsid w:val="00A068D5"/>
    <w:rsid w:val="00A1085D"/>
    <w:rsid w:val="00A23B42"/>
    <w:rsid w:val="00A2538C"/>
    <w:rsid w:val="00A25F94"/>
    <w:rsid w:val="00A307A3"/>
    <w:rsid w:val="00A940E8"/>
    <w:rsid w:val="00AE1C5A"/>
    <w:rsid w:val="00AF2022"/>
    <w:rsid w:val="00B1549B"/>
    <w:rsid w:val="00B30399"/>
    <w:rsid w:val="00B57EF0"/>
    <w:rsid w:val="00B769A4"/>
    <w:rsid w:val="00B8742F"/>
    <w:rsid w:val="00BA5058"/>
    <w:rsid w:val="00BF7AEB"/>
    <w:rsid w:val="00C17AE5"/>
    <w:rsid w:val="00C42FE9"/>
    <w:rsid w:val="00C55853"/>
    <w:rsid w:val="00C713FC"/>
    <w:rsid w:val="00C76467"/>
    <w:rsid w:val="00C97E98"/>
    <w:rsid w:val="00CA0336"/>
    <w:rsid w:val="00D04ACE"/>
    <w:rsid w:val="00D07429"/>
    <w:rsid w:val="00D338C8"/>
    <w:rsid w:val="00D443F9"/>
    <w:rsid w:val="00D4472D"/>
    <w:rsid w:val="00D54F4A"/>
    <w:rsid w:val="00D55144"/>
    <w:rsid w:val="00D7744E"/>
    <w:rsid w:val="00DA38AD"/>
    <w:rsid w:val="00DA4736"/>
    <w:rsid w:val="00DB68DC"/>
    <w:rsid w:val="00DC0406"/>
    <w:rsid w:val="00DC1650"/>
    <w:rsid w:val="00DC213E"/>
    <w:rsid w:val="00DD047D"/>
    <w:rsid w:val="00DD0E3B"/>
    <w:rsid w:val="00DE236F"/>
    <w:rsid w:val="00DF0ADA"/>
    <w:rsid w:val="00DF58AD"/>
    <w:rsid w:val="00E25B75"/>
    <w:rsid w:val="00E34D4D"/>
    <w:rsid w:val="00E460D5"/>
    <w:rsid w:val="00E64204"/>
    <w:rsid w:val="00E674E9"/>
    <w:rsid w:val="00EB4483"/>
    <w:rsid w:val="00F03160"/>
    <w:rsid w:val="00F11271"/>
    <w:rsid w:val="00F41F16"/>
    <w:rsid w:val="00F45CA3"/>
    <w:rsid w:val="00F50760"/>
    <w:rsid w:val="00F94F3D"/>
    <w:rsid w:val="00FA204D"/>
    <w:rsid w:val="00FC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1C29A"/>
  <w15:docId w15:val="{0D040BA6-BC83-4EFD-8BE2-90CB91BA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E64204"/>
    <w:pPr>
      <w:spacing w:after="120" w:line="480" w:lineRule="auto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64204"/>
    <w:rPr>
      <w:rFonts w:ascii="Times New Roman" w:eastAsia="SimSun" w:hAnsi="Times New Roman" w:cs="Times New Roman"/>
      <w:sz w:val="24"/>
      <w:szCs w:val="20"/>
      <w:lang w:eastAsia="de-DE"/>
    </w:rPr>
  </w:style>
  <w:style w:type="paragraph" w:styleId="Odstavecseseznamem">
    <w:name w:val="List Paragraph"/>
    <w:basedOn w:val="Normln"/>
    <w:uiPriority w:val="34"/>
    <w:qFormat/>
    <w:rsid w:val="00E64204"/>
    <w:pPr>
      <w:ind w:left="720"/>
      <w:contextualSpacing/>
    </w:pPr>
  </w:style>
  <w:style w:type="paragraph" w:styleId="Nzev">
    <w:name w:val="Title"/>
    <w:basedOn w:val="Normln"/>
    <w:link w:val="NzevChar"/>
    <w:uiPriority w:val="99"/>
    <w:qFormat/>
    <w:rsid w:val="007B67FE"/>
    <w:pPr>
      <w:spacing w:after="0" w:line="240" w:lineRule="auto"/>
      <w:jc w:val="center"/>
    </w:pPr>
    <w:rPr>
      <w:rFonts w:ascii="Times New Roman" w:eastAsia="SimSun" w:hAnsi="Times New Roman" w:cs="Times New Roman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7B67FE"/>
    <w:rPr>
      <w:rFonts w:ascii="Times New Roman" w:eastAsia="SimSun" w:hAnsi="Times New Roman" w:cs="Times New Roman"/>
      <w:sz w:val="4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B0C"/>
  </w:style>
  <w:style w:type="paragraph" w:styleId="Zpat">
    <w:name w:val="footer"/>
    <w:basedOn w:val="Normln"/>
    <w:link w:val="Zpat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B0C"/>
  </w:style>
  <w:style w:type="paragraph" w:customStyle="1" w:styleId="Adresapjemce">
    <w:name w:val="Adresa_příjemce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customStyle="1" w:styleId="oddln">
    <w:name w:val="oddělění"/>
    <w:basedOn w:val="Normln"/>
    <w:rsid w:val="00864938"/>
    <w:pPr>
      <w:spacing w:after="0" w:line="240" w:lineRule="auto"/>
    </w:pPr>
    <w:rPr>
      <w:rFonts w:ascii="Berlin CE" w:eastAsia="Times New Roman" w:hAnsi="Berlin CE" w:cs="Times New Roman"/>
      <w:sz w:val="20"/>
      <w:szCs w:val="24"/>
      <w:lang w:eastAsia="cs-CZ"/>
    </w:rPr>
  </w:style>
  <w:style w:type="paragraph" w:customStyle="1" w:styleId="znaky">
    <w:name w:val="značky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1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16D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616D4"/>
  </w:style>
  <w:style w:type="character" w:customStyle="1" w:styleId="apple-converted-space">
    <w:name w:val="apple-converted-space"/>
    <w:basedOn w:val="Standardnpsmoodstavce"/>
    <w:rsid w:val="00CA0336"/>
  </w:style>
  <w:style w:type="character" w:customStyle="1" w:styleId="vpCalibri105biChar">
    <w:name w:val="vpCalibri105bi Char"/>
    <w:basedOn w:val="Standardnpsmoodstavce"/>
    <w:rsid w:val="00D07429"/>
    <w:rPr>
      <w:rFonts w:eastAsia="Times New Roman" w:cs="Calibri"/>
      <w:b/>
      <w:i/>
      <w:sz w:val="21"/>
      <w:szCs w:val="21"/>
      <w:shd w:val="clear" w:color="auto" w:fill="FFFFFF"/>
      <w:lang w:eastAsia="de-DE"/>
    </w:rPr>
  </w:style>
  <w:style w:type="numbering" w:customStyle="1" w:styleId="Aktulnseznam1">
    <w:name w:val="Aktuální seznam1"/>
    <w:uiPriority w:val="99"/>
    <w:rsid w:val="0020210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10017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81529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0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2381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34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60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59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93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584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441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2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211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4756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17892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58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36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37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D58B4-F325-4C7A-A99A-6E0D569F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služebnost CETIN</vt:lpstr>
    </vt:vector>
  </TitlesOfParts>
  <Company>Univerzita Tomáše Bati ve Zlíně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služebnost GasNet</dc:title>
  <dc:creator>kvestor UTB</dc:creator>
  <cp:lastModifiedBy>Alexander Černý</cp:lastModifiedBy>
  <cp:revision>3</cp:revision>
  <cp:lastPrinted>2019-04-08T10:48:00Z</cp:lastPrinted>
  <dcterms:created xsi:type="dcterms:W3CDTF">2022-10-20T12:11:00Z</dcterms:created>
  <dcterms:modified xsi:type="dcterms:W3CDTF">2022-10-20T12:11:00Z</dcterms:modified>
</cp:coreProperties>
</file>