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smkou2zvraznn2"/>
        <w:tblW w:w="5000" w:type="pct"/>
        <w:tblLook w:val="04A0" w:firstRow="1" w:lastRow="0" w:firstColumn="1" w:lastColumn="0" w:noHBand="0" w:noVBand="1"/>
      </w:tblPr>
      <w:tblGrid>
        <w:gridCol w:w="1117"/>
        <w:gridCol w:w="7105"/>
        <w:gridCol w:w="5780"/>
      </w:tblGrid>
      <w:tr w:rsidR="005B1C0B" w14:paraId="7A579398" w14:textId="77777777" w:rsidTr="005B1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5382C60A" w14:textId="6A9A2547" w:rsidR="005B1C0B" w:rsidRDefault="005B1C0B" w:rsidP="005B1C0B">
            <w:pPr>
              <w:jc w:val="center"/>
              <w:rPr>
                <w:sz w:val="28"/>
                <w:szCs w:val="28"/>
              </w:rPr>
            </w:pPr>
            <w:r w:rsidRPr="00F073FA">
              <w:rPr>
                <w:sz w:val="28"/>
                <w:szCs w:val="28"/>
              </w:rPr>
              <w:t>Vypořádání připomínek přijatých usnesením 29. korespondenčního hlasování Rady pro vnitřní hodnocení UTB ve Zlíně pro Fakultu humanitních studií UTB ve Zlíně</w:t>
            </w:r>
          </w:p>
          <w:p w14:paraId="318835B0" w14:textId="77777777" w:rsidR="005B1C0B" w:rsidRDefault="005B1C0B" w:rsidP="005B1C0B">
            <w:pPr>
              <w:jc w:val="center"/>
              <w:rPr>
                <w:sz w:val="28"/>
                <w:szCs w:val="28"/>
              </w:rPr>
            </w:pPr>
          </w:p>
          <w:p w14:paraId="36951273" w14:textId="29E39425" w:rsidR="005B1C0B" w:rsidRPr="005B1C0B" w:rsidRDefault="005B1C0B" w:rsidP="005B1C0B">
            <w:pPr>
              <w:jc w:val="center"/>
              <w:rPr>
                <w:i/>
                <w:sz w:val="28"/>
                <w:szCs w:val="28"/>
              </w:rPr>
            </w:pPr>
            <w:r w:rsidRPr="005B1C0B">
              <w:rPr>
                <w:b w:val="0"/>
                <w:sz w:val="28"/>
                <w:szCs w:val="28"/>
              </w:rPr>
              <w:t>Usnesení č.3</w:t>
            </w:r>
            <w:r w:rsidRPr="005B1C0B">
              <w:rPr>
                <w:b w:val="0"/>
                <w:sz w:val="28"/>
                <w:szCs w:val="28"/>
              </w:rPr>
              <w:t>/kh29 k</w:t>
            </w:r>
            <w:r w:rsidRPr="005B1C0B">
              <w:rPr>
                <w:b w:val="0"/>
                <w:sz w:val="28"/>
                <w:szCs w:val="28"/>
              </w:rPr>
              <w:t xml:space="preserve"> magisterskému studijnímu programu </w:t>
            </w:r>
            <w:r w:rsidRPr="005B1C0B">
              <w:rPr>
                <w:sz w:val="28"/>
                <w:szCs w:val="28"/>
              </w:rPr>
              <w:t>Učitelství pro 1. stupeň základní školy</w:t>
            </w:r>
          </w:p>
          <w:p w14:paraId="235B22ED" w14:textId="77777777" w:rsidR="005B1C0B" w:rsidRDefault="005B1C0B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</w:p>
        </w:tc>
      </w:tr>
      <w:tr w:rsidR="00F57285" w14:paraId="29D592A6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4818FC53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Číslo</w:t>
            </w:r>
          </w:p>
        </w:tc>
        <w:tc>
          <w:tcPr>
            <w:tcW w:w="2537" w:type="pct"/>
          </w:tcPr>
          <w:p w14:paraId="0194D672" w14:textId="1BFFBAA0" w:rsidR="00F57285" w:rsidRDefault="005B1C0B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073FA">
              <w:t>Připomínky</w:t>
            </w:r>
          </w:p>
        </w:tc>
        <w:tc>
          <w:tcPr>
            <w:tcW w:w="2064" w:type="pct"/>
          </w:tcPr>
          <w:p w14:paraId="4858320D" w14:textId="77777777" w:rsidR="005B1C0B" w:rsidRPr="00F073FA" w:rsidRDefault="005B1C0B" w:rsidP="005B1C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073FA">
              <w:rPr>
                <w:b/>
              </w:rPr>
              <w:t xml:space="preserve">Vypořádání připomínek </w:t>
            </w:r>
          </w:p>
          <w:p w14:paraId="45F3822B" w14:textId="7A84EEEA" w:rsidR="00F57285" w:rsidRDefault="005B1C0B" w:rsidP="005B1C0B">
            <w:pPr>
              <w:pStyle w:val="Zkladntext"/>
              <w:tabs>
                <w:tab w:val="left" w:pos="142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073FA">
              <w:t>(ve spisu jsou úpravy vyznačeny v režimu změn)</w:t>
            </w:r>
          </w:p>
        </w:tc>
      </w:tr>
      <w:tr w:rsidR="00F57285" w14:paraId="18209644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0167C63F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1.</w:t>
            </w:r>
          </w:p>
        </w:tc>
        <w:tc>
          <w:tcPr>
            <w:tcW w:w="2537" w:type="pct"/>
          </w:tcPr>
          <w:p w14:paraId="052D0D7F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E2C0D">
              <w:rPr>
                <w:b w:val="0"/>
                <w:bCs w:val="0"/>
                <w:color w:val="000000"/>
              </w:rPr>
              <w:t>Na kartě B-I opravit oblast vzdělávání na Učitelství (100 %) a část Pravidla a podmínky pro tvorbu studijních plánů rozšířit o zmínku o předmětech ZT a PZ.</w:t>
            </w:r>
          </w:p>
        </w:tc>
        <w:tc>
          <w:tcPr>
            <w:tcW w:w="2064" w:type="pct"/>
          </w:tcPr>
          <w:p w14:paraId="5066F061" w14:textId="53A8A962" w:rsidR="00F50AA4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Akceptováno</w:t>
            </w:r>
            <w:r w:rsidR="00C106A9">
              <w:rPr>
                <w:b w:val="0"/>
                <w:bCs w:val="0"/>
              </w:rPr>
              <w:t xml:space="preserve"> částečně – procenta nedoplněna, domníváme se, že je nutné jen u kombinované formy a tu U1ZS nemá</w:t>
            </w:r>
            <w:r>
              <w:rPr>
                <w:b w:val="0"/>
                <w:bCs w:val="0"/>
              </w:rPr>
              <w:t>.</w:t>
            </w:r>
            <w:r w:rsidR="00C106A9">
              <w:rPr>
                <w:b w:val="0"/>
                <w:bCs w:val="0"/>
              </w:rPr>
              <w:t xml:space="preserve"> Zmínka o ZT a PZ předmětech – doplněno. </w:t>
            </w:r>
          </w:p>
        </w:tc>
      </w:tr>
      <w:tr w:rsidR="00F57285" w14:paraId="12A7071C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35316268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2.</w:t>
            </w:r>
          </w:p>
        </w:tc>
        <w:tc>
          <w:tcPr>
            <w:tcW w:w="2537" w:type="pct"/>
          </w:tcPr>
          <w:p w14:paraId="4298EFFF" w14:textId="77777777" w:rsidR="00F57285" w:rsidRP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U karty B-II Součásti SZZ a jejich obsah prověřit, zda jsou zde u součástí SZZ včetně oborových didaktik uvedeny odkazy na všechny předměty uvedené ve studijním plánu jako ZT a PZ (doporučení v metodických pokynech NAÚ).</w:t>
            </w:r>
          </w:p>
        </w:tc>
        <w:tc>
          <w:tcPr>
            <w:tcW w:w="2064" w:type="pct"/>
          </w:tcPr>
          <w:p w14:paraId="003BD6AB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Akceptováno, prověřeno, upraveno.</w:t>
            </w:r>
          </w:p>
        </w:tc>
      </w:tr>
      <w:tr w:rsidR="00F57285" w14:paraId="63B6FC73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2CC87E5D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3.</w:t>
            </w:r>
          </w:p>
        </w:tc>
        <w:tc>
          <w:tcPr>
            <w:tcW w:w="2537" w:type="pct"/>
          </w:tcPr>
          <w:p w14:paraId="22A478AE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E2C0D">
              <w:rPr>
                <w:b w:val="0"/>
                <w:bCs w:val="0"/>
                <w:color w:val="000000"/>
              </w:rPr>
              <w:t>U karet B-III prověřit aktuálnost a dostupnost některých titulů vzniklých před rokem 2000, sjednotit přístup k prerekvizitám a předpokladům u navazujících předmětů, zkontrolovat odkazy na všechny vytvořené vlastní studijní opory.</w:t>
            </w:r>
          </w:p>
        </w:tc>
        <w:tc>
          <w:tcPr>
            <w:tcW w:w="2064" w:type="pct"/>
          </w:tcPr>
          <w:p w14:paraId="1AB66E6D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Akceptováno, aktualizováno.</w:t>
            </w:r>
          </w:p>
        </w:tc>
      </w:tr>
      <w:tr w:rsidR="00F57285" w14:paraId="75438008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7DFFB219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4.</w:t>
            </w:r>
          </w:p>
        </w:tc>
        <w:tc>
          <w:tcPr>
            <w:tcW w:w="2537" w:type="pct"/>
          </w:tcPr>
          <w:p w14:paraId="55605F9E" w14:textId="77777777" w:rsidR="00F57285" w:rsidRP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Kartu C-I souhrnný přehled aktualizovat podle metodických pokynů NAÚ o zajišťování předmětů ZT a PZ.</w:t>
            </w:r>
          </w:p>
        </w:tc>
        <w:tc>
          <w:tcPr>
            <w:tcW w:w="2064" w:type="pct"/>
          </w:tcPr>
          <w:p w14:paraId="6D411806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vytvořena nová tabulka. </w:t>
            </w:r>
          </w:p>
        </w:tc>
      </w:tr>
      <w:tr w:rsidR="00F57285" w14:paraId="24AD734F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3993BBCD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5.</w:t>
            </w:r>
          </w:p>
        </w:tc>
        <w:tc>
          <w:tcPr>
            <w:tcW w:w="2537" w:type="pct"/>
          </w:tcPr>
          <w:p w14:paraId="73987BEA" w14:textId="77777777" w:rsidR="00F57285" w:rsidRPr="003E2C0D" w:rsidRDefault="00F57285" w:rsidP="00F57285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 xml:space="preserve">U karet C-I akademických pracovníků zkontrolovat soulad celkového počtu předmětů s podmínkou </w:t>
            </w:r>
            <w:r>
              <w:rPr>
                <w:b w:val="0"/>
                <w:bCs w:val="0"/>
                <w:color w:val="000000"/>
              </w:rPr>
              <w:t xml:space="preserve">stanovenou ve vnitřní normě </w:t>
            </w:r>
            <w:r w:rsidRPr="003E2C0D">
              <w:rPr>
                <w:b w:val="0"/>
                <w:bCs w:val="0"/>
                <w:color w:val="000000"/>
              </w:rPr>
              <w:t>Standard</w:t>
            </w:r>
            <w:r>
              <w:rPr>
                <w:b w:val="0"/>
                <w:bCs w:val="0"/>
                <w:color w:val="000000"/>
              </w:rPr>
              <w:t>y studijních programů</w:t>
            </w:r>
            <w:r w:rsidRPr="003E2C0D">
              <w:rPr>
                <w:b w:val="0"/>
                <w:bCs w:val="0"/>
                <w:color w:val="000000"/>
              </w:rPr>
              <w:t xml:space="preserve"> UTB (maximum 15 předmětů), duplicity v případě ukončovaných SP zdůvodnit v sebehodnotící zprávě, stejně jako garantování předmětů ZT a PZ pracovníky s úvazkem 0,5.</w:t>
            </w:r>
          </w:p>
          <w:p w14:paraId="3BD6B50C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064" w:type="pct"/>
          </w:tcPr>
          <w:p w14:paraId="36EC5CB6" w14:textId="77777777" w:rsidR="00F57285" w:rsidRDefault="00F50AA4" w:rsidP="00F50AA4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Akceptováno. Pouze u ojedinělých případů AP nebylo možné dodržet limit 15 předmětů.</w:t>
            </w:r>
          </w:p>
        </w:tc>
      </w:tr>
      <w:tr w:rsidR="00F57285" w14:paraId="51BE5C51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2D2D523A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6.</w:t>
            </w:r>
          </w:p>
        </w:tc>
        <w:tc>
          <w:tcPr>
            <w:tcW w:w="2537" w:type="pct"/>
          </w:tcPr>
          <w:p w14:paraId="3EB83B36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Prověřit dostupnost povinné literatury u předmětu „Osobnostně-sociální rozvoj“, popřípadě literaturu rozšířit.</w:t>
            </w:r>
          </w:p>
        </w:tc>
        <w:tc>
          <w:tcPr>
            <w:tcW w:w="2064" w:type="pct"/>
          </w:tcPr>
          <w:p w14:paraId="3CC44CAD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inovováno. </w:t>
            </w:r>
          </w:p>
        </w:tc>
      </w:tr>
      <w:tr w:rsidR="00F57285" w14:paraId="71102E05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0EE8769B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7.</w:t>
            </w:r>
          </w:p>
        </w:tc>
        <w:tc>
          <w:tcPr>
            <w:tcW w:w="2537" w:type="pct"/>
          </w:tcPr>
          <w:p w14:paraId="071AD05C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V kartách C-I upravit seznam publikací tak, aby přehled zahrnoval 5 nejvýznamnějších výstupů za posledních 5 let. U přehledu zahraničních stáží uvádět pouze stáže dlouhé minimálně 1 měsíc, ostatní je třeba vypustit.</w:t>
            </w:r>
          </w:p>
        </w:tc>
        <w:tc>
          <w:tcPr>
            <w:tcW w:w="2064" w:type="pct"/>
          </w:tcPr>
          <w:p w14:paraId="2AB807CE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aktualizováno. </w:t>
            </w:r>
          </w:p>
        </w:tc>
      </w:tr>
      <w:tr w:rsidR="00F57285" w14:paraId="70A9722F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14C25AE6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8.</w:t>
            </w:r>
          </w:p>
        </w:tc>
        <w:tc>
          <w:tcPr>
            <w:tcW w:w="2537" w:type="pct"/>
          </w:tcPr>
          <w:p w14:paraId="7F25DE60" w14:textId="77777777" w:rsidR="00F57285" w:rsidRDefault="009D6A43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Upravit uvádění jmen o</w:t>
            </w:r>
            <w:r w:rsidR="00F50AA4">
              <w:rPr>
                <w:b w:val="0"/>
                <w:bCs w:val="0"/>
                <w:color w:val="000000"/>
              </w:rPr>
              <w:t>d</w:t>
            </w:r>
            <w:r w:rsidRPr="00C40843">
              <w:rPr>
                <w:b w:val="0"/>
                <w:bCs w:val="0"/>
                <w:color w:val="000000"/>
              </w:rPr>
              <w:t>borníků z praxe u předmětů, které mají pouze doplňující charakter.</w:t>
            </w:r>
          </w:p>
        </w:tc>
        <w:tc>
          <w:tcPr>
            <w:tcW w:w="2064" w:type="pct"/>
          </w:tcPr>
          <w:p w14:paraId="6AD10B3F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Připomínka nebyla úplně zřejmá, upraven komentář v sebehodnotící zprávě.  </w:t>
            </w:r>
          </w:p>
        </w:tc>
      </w:tr>
      <w:tr w:rsidR="00F57285" w14:paraId="284C5AE7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2F8E707C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lastRenderedPageBreak/>
              <w:t>9.</w:t>
            </w:r>
          </w:p>
        </w:tc>
        <w:tc>
          <w:tcPr>
            <w:tcW w:w="2537" w:type="pct"/>
          </w:tcPr>
          <w:p w14:paraId="067DFED2" w14:textId="77777777" w:rsidR="00F57285" w:rsidRDefault="009D6A43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U volitelné SZZ z oborových didaktik stanovit okruhy a předměty vedoucí ke SZZ. Dále do této státní zkoušky ústí předměty oborových didaktik, které ale mají označení pouze jako disciplíny profilujícího, ne teoretického základu.</w:t>
            </w:r>
          </w:p>
        </w:tc>
        <w:tc>
          <w:tcPr>
            <w:tcW w:w="2064" w:type="pct"/>
          </w:tcPr>
          <w:p w14:paraId="2AA5737D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modifikováno. </w:t>
            </w:r>
          </w:p>
        </w:tc>
      </w:tr>
      <w:tr w:rsidR="00F57285" w14:paraId="707A3A4E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14481741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10.</w:t>
            </w:r>
          </w:p>
        </w:tc>
        <w:tc>
          <w:tcPr>
            <w:tcW w:w="2537" w:type="pct"/>
          </w:tcPr>
          <w:p w14:paraId="2CB0C918" w14:textId="77777777" w:rsidR="00F57285" w:rsidRDefault="009D6A43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Okomentovat v sebehodnotící zprávě zapojení vyučujících, jejichž vzdělání či publikace se nevztahují k SP či ke konkrétním předmětům.</w:t>
            </w:r>
          </w:p>
        </w:tc>
        <w:tc>
          <w:tcPr>
            <w:tcW w:w="2064" w:type="pct"/>
          </w:tcPr>
          <w:p w14:paraId="151F6534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 částečně. Změněno zejména u garantky SP. </w:t>
            </w:r>
          </w:p>
        </w:tc>
      </w:tr>
      <w:tr w:rsidR="00F57285" w14:paraId="4F9EA076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1C1BA7F1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11.</w:t>
            </w:r>
          </w:p>
        </w:tc>
        <w:tc>
          <w:tcPr>
            <w:tcW w:w="2537" w:type="pct"/>
          </w:tcPr>
          <w:p w14:paraId="6C0687B7" w14:textId="77777777" w:rsidR="00F57285" w:rsidRDefault="009D6A43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Opravit v akreditačním spise nesoulad s požadavky NAÚ na garanci předmětů ZT pracovníkem, který má uzavřenou pouze DPP.</w:t>
            </w:r>
          </w:p>
        </w:tc>
        <w:tc>
          <w:tcPr>
            <w:tcW w:w="2064" w:type="pct"/>
          </w:tcPr>
          <w:p w14:paraId="5191560A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pracovník nahrazen AP s plným úvazkem na FHS. </w:t>
            </w:r>
          </w:p>
        </w:tc>
      </w:tr>
      <w:tr w:rsidR="00F57285" w14:paraId="0EC49BC4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137EBF1D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12.</w:t>
            </w:r>
          </w:p>
        </w:tc>
        <w:tc>
          <w:tcPr>
            <w:tcW w:w="2537" w:type="pct"/>
          </w:tcPr>
          <w:p w14:paraId="007672C3" w14:textId="77777777" w:rsidR="00F57285" w:rsidRDefault="009D6A43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C40843">
              <w:rPr>
                <w:b w:val="0"/>
                <w:bCs w:val="0"/>
                <w:color w:val="000000"/>
              </w:rPr>
              <w:t>Prověřit a sjednotit vyučující předmětu Souvislá praxe s reflexí I.</w:t>
            </w:r>
          </w:p>
        </w:tc>
        <w:tc>
          <w:tcPr>
            <w:tcW w:w="2064" w:type="pct"/>
          </w:tcPr>
          <w:p w14:paraId="5B1D514B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sjednoceno. </w:t>
            </w:r>
          </w:p>
        </w:tc>
      </w:tr>
      <w:tr w:rsidR="00F57285" w14:paraId="30972BE7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27987443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13.</w:t>
            </w:r>
          </w:p>
        </w:tc>
        <w:tc>
          <w:tcPr>
            <w:tcW w:w="2537" w:type="pct"/>
          </w:tcPr>
          <w:p w14:paraId="1EB101D0" w14:textId="77777777" w:rsidR="00F50AA4" w:rsidRPr="003E2C0D" w:rsidRDefault="00F50AA4" w:rsidP="00F50AA4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Zkontrolovat Sebehodnotící zprávu v následujících částech:</w:t>
            </w:r>
          </w:p>
          <w:p w14:paraId="079F4961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1.5 aktualizovat SR 13/2022.</w:t>
            </w:r>
          </w:p>
          <w:p w14:paraId="04CEC64A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1.6 aktualizovat SR 8/2022.</w:t>
            </w:r>
          </w:p>
          <w:p w14:paraId="0B99B344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1.8 doplnit odvolávku na provedenou analýzu uplatnitelnosti, která je přílohou akreditačního materiálu na str. 312-317.</w:t>
            </w:r>
          </w:p>
          <w:p w14:paraId="227EFBE4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1.14 aktualizovat SR 16/2021.</w:t>
            </w:r>
          </w:p>
          <w:p w14:paraId="7C92188A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2.1 doplnit soulad s Plánem realizace SZ 2021+ UTB ve Zlíně pro rok 2023, kde je akreditace SP taxativně uvedena.</w:t>
            </w:r>
          </w:p>
          <w:p w14:paraId="0BC4679D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2.8 aktualizovat poslední verzi Studijního a zkušebního řádu UTB z 4. 2. 2021.</w:t>
            </w:r>
          </w:p>
          <w:p w14:paraId="08C7A0B8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5.1 aktualizovat SR 8/2022.</w:t>
            </w:r>
          </w:p>
          <w:p w14:paraId="6D6D6C89" w14:textId="77777777" w:rsidR="00F50AA4" w:rsidRPr="003E2C0D" w:rsidRDefault="00F50AA4" w:rsidP="00F50AA4">
            <w:pPr>
              <w:pStyle w:val="Zkladntext"/>
              <w:numPr>
                <w:ilvl w:val="0"/>
                <w:numId w:val="1"/>
              </w:numPr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3E2C0D">
              <w:rPr>
                <w:b w:val="0"/>
                <w:bCs w:val="0"/>
                <w:color w:val="000000"/>
              </w:rPr>
              <w:t>Ve standardu 6.4, 6.9</w:t>
            </w:r>
            <w:r>
              <w:rPr>
                <w:b w:val="0"/>
                <w:bCs w:val="0"/>
                <w:color w:val="000000"/>
              </w:rPr>
              <w:t xml:space="preserve"> a </w:t>
            </w:r>
            <w:r w:rsidRPr="003E2C0D">
              <w:rPr>
                <w:b w:val="0"/>
                <w:bCs w:val="0"/>
                <w:color w:val="000000"/>
              </w:rPr>
              <w:t>6.10 odůvodnit garanci předmětů ZT pracovníky s úvazkem 0,5 (Požadavek bodu 6.4 Metodického materiálu NAÚ pro posuzování žádostí).</w:t>
            </w:r>
          </w:p>
          <w:p w14:paraId="19E9BEBB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  <w:tc>
          <w:tcPr>
            <w:tcW w:w="2064" w:type="pct"/>
          </w:tcPr>
          <w:p w14:paraId="3746C242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aktualizováno, dopsáno. </w:t>
            </w:r>
          </w:p>
        </w:tc>
      </w:tr>
      <w:tr w:rsidR="00F57285" w14:paraId="7FF833A7" w14:textId="77777777" w:rsidTr="005B1C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327C1329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14.</w:t>
            </w:r>
          </w:p>
        </w:tc>
        <w:tc>
          <w:tcPr>
            <w:tcW w:w="2537" w:type="pct"/>
          </w:tcPr>
          <w:p w14:paraId="5CF7E85B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E550EE">
              <w:rPr>
                <w:b w:val="0"/>
                <w:bCs w:val="0"/>
                <w:color w:val="000000"/>
              </w:rPr>
              <w:t>U pracovníků s PP uzavřeným na dobu určitou deklarovat v sebehodnotící zprávě záměr děkana fakulty pracovní poměr prodloužit na dobu neurčitou v souladu s personální politikou fakulty</w:t>
            </w:r>
            <w:r>
              <w:rPr>
                <w:b w:val="0"/>
                <w:bCs w:val="0"/>
                <w:color w:val="000000"/>
              </w:rPr>
              <w:t>.</w:t>
            </w:r>
          </w:p>
        </w:tc>
        <w:tc>
          <w:tcPr>
            <w:tcW w:w="2064" w:type="pct"/>
          </w:tcPr>
          <w:p w14:paraId="2D99CA72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Akceptováno, doplněno. </w:t>
            </w:r>
          </w:p>
        </w:tc>
      </w:tr>
      <w:tr w:rsidR="00F57285" w14:paraId="177CC6C6" w14:textId="77777777" w:rsidTr="005B1C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pct"/>
          </w:tcPr>
          <w:p w14:paraId="6FE28F5E" w14:textId="77777777" w:rsidR="00F57285" w:rsidRDefault="00F57285" w:rsidP="00430491">
            <w:pPr>
              <w:pStyle w:val="Zkladntext"/>
              <w:tabs>
                <w:tab w:val="left" w:pos="142"/>
              </w:tabs>
              <w:jc w:val="both"/>
              <w:rPr>
                <w:b/>
                <w:bCs/>
              </w:rPr>
            </w:pPr>
            <w:r>
              <w:t>15.</w:t>
            </w:r>
          </w:p>
        </w:tc>
        <w:tc>
          <w:tcPr>
            <w:tcW w:w="2537" w:type="pct"/>
          </w:tcPr>
          <w:p w14:paraId="61A2F32C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E2C0D">
              <w:rPr>
                <w:b w:val="0"/>
                <w:bCs w:val="0"/>
                <w:color w:val="000000"/>
              </w:rPr>
              <w:t xml:space="preserve">Při odeslání </w:t>
            </w:r>
            <w:r>
              <w:rPr>
                <w:b w:val="0"/>
                <w:bCs w:val="0"/>
                <w:color w:val="000000"/>
              </w:rPr>
              <w:t>akreditačního návrhu</w:t>
            </w:r>
            <w:r w:rsidRPr="003E2C0D">
              <w:rPr>
                <w:b w:val="0"/>
                <w:bCs w:val="0"/>
                <w:color w:val="000000"/>
              </w:rPr>
              <w:t xml:space="preserve"> na NAÚ doložit stanovisko regulatorního orgánu MŠMT ČR.</w:t>
            </w:r>
          </w:p>
        </w:tc>
        <w:tc>
          <w:tcPr>
            <w:tcW w:w="2064" w:type="pct"/>
          </w:tcPr>
          <w:p w14:paraId="4357B9B9" w14:textId="77777777" w:rsidR="00F57285" w:rsidRDefault="00F50AA4" w:rsidP="00430491">
            <w:pPr>
              <w:pStyle w:val="Zkladntext"/>
              <w:tabs>
                <w:tab w:val="left" w:pos="142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Bude akceptováno, zatím nerelevantní. </w:t>
            </w:r>
          </w:p>
        </w:tc>
      </w:tr>
    </w:tbl>
    <w:p w14:paraId="28E2683B" w14:textId="77777777" w:rsidR="00F57285" w:rsidRPr="008C7AA7" w:rsidRDefault="00F57285" w:rsidP="00430491">
      <w:pPr>
        <w:pStyle w:val="Zkladntext"/>
        <w:tabs>
          <w:tab w:val="left" w:pos="142"/>
        </w:tabs>
        <w:jc w:val="both"/>
        <w:rPr>
          <w:b w:val="0"/>
          <w:bCs w:val="0"/>
        </w:rPr>
      </w:pPr>
    </w:p>
    <w:p w14:paraId="10C57228" w14:textId="77777777" w:rsidR="00430491" w:rsidRPr="003E2C0D" w:rsidRDefault="00430491" w:rsidP="00F57285">
      <w:pPr>
        <w:pStyle w:val="Zkladntext"/>
        <w:tabs>
          <w:tab w:val="left" w:pos="142"/>
        </w:tabs>
        <w:jc w:val="both"/>
        <w:rPr>
          <w:b w:val="0"/>
          <w:bCs w:val="0"/>
          <w:color w:val="000000"/>
        </w:rPr>
      </w:pPr>
    </w:p>
    <w:p w14:paraId="01B93064" w14:textId="77777777" w:rsidR="00430491" w:rsidRPr="00C40843" w:rsidRDefault="00430491" w:rsidP="00430491">
      <w:pPr>
        <w:pStyle w:val="Zkladntext"/>
        <w:numPr>
          <w:ilvl w:val="0"/>
          <w:numId w:val="1"/>
        </w:numPr>
        <w:tabs>
          <w:tab w:val="left" w:pos="142"/>
        </w:tabs>
        <w:jc w:val="both"/>
        <w:rPr>
          <w:b w:val="0"/>
          <w:bCs w:val="0"/>
          <w:color w:val="000000"/>
        </w:rPr>
      </w:pPr>
    </w:p>
    <w:p w14:paraId="0B892699" w14:textId="6D2123EA" w:rsidR="00430491" w:rsidRDefault="00430491" w:rsidP="005B1C0B">
      <w:pPr>
        <w:jc w:val="both"/>
      </w:pPr>
      <w:r w:rsidRPr="00C40843">
        <w:rPr>
          <w:color w:val="000000"/>
        </w:rPr>
        <w:t xml:space="preserve">Na vypořádání připomínek se předkladateli stanovuje lhůta do 31. 3. 2023 včetně. Zpravodajem pro RVH UTB ohledně vypořádání připomínek byl určen doc. Ing. Roman </w:t>
      </w:r>
      <w:proofErr w:type="spellStart"/>
      <w:r w:rsidRPr="00C40843">
        <w:rPr>
          <w:color w:val="000000"/>
        </w:rPr>
        <w:t>Bobák</w:t>
      </w:r>
      <w:proofErr w:type="spellEnd"/>
      <w:r w:rsidRPr="00C40843">
        <w:rPr>
          <w:color w:val="000000"/>
        </w:rPr>
        <w:t>, Ph.D.</w:t>
      </w:r>
      <w:bookmarkStart w:id="0" w:name="_GoBack"/>
      <w:bookmarkEnd w:id="0"/>
    </w:p>
    <w:sectPr w:rsidR="00430491" w:rsidSect="005B1C0B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251"/>
    <w:multiLevelType w:val="hybridMultilevel"/>
    <w:tmpl w:val="3DAC44E0"/>
    <w:lvl w:ilvl="0" w:tplc="524A4B6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color w:val="0070C0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91"/>
    <w:rsid w:val="00430491"/>
    <w:rsid w:val="005B1C0B"/>
    <w:rsid w:val="006B7C76"/>
    <w:rsid w:val="00886BDD"/>
    <w:rsid w:val="009D6A43"/>
    <w:rsid w:val="00C106A9"/>
    <w:rsid w:val="00E15430"/>
    <w:rsid w:val="00F50AA4"/>
    <w:rsid w:val="00F5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4E56"/>
  <w15:chartTrackingRefBased/>
  <w15:docId w15:val="{73C7F865-F4B1-47D4-8C41-61B65346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30491"/>
    <w:pPr>
      <w:keepNext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30491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43049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30491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30491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dpis1Char">
    <w:name w:val="Nadpis 1 Char"/>
    <w:basedOn w:val="Standardnpsmoodstavce"/>
    <w:link w:val="Nadpis1"/>
    <w:rsid w:val="00430491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table" w:styleId="Mkatabulky">
    <w:name w:val="Table Grid"/>
    <w:basedOn w:val="Normlntabulka"/>
    <w:uiPriority w:val="39"/>
    <w:rsid w:val="00F57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2zvraznn2">
    <w:name w:val="Grid Table 2 Accent 2"/>
    <w:basedOn w:val="Normlntabulka"/>
    <w:uiPriority w:val="47"/>
    <w:rsid w:val="005B1C0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Sklenaříková</dc:creator>
  <cp:keywords/>
  <dc:description/>
  <cp:lastModifiedBy>Jana Martincová</cp:lastModifiedBy>
  <cp:revision>2</cp:revision>
  <dcterms:created xsi:type="dcterms:W3CDTF">2023-03-31T07:34:00Z</dcterms:created>
  <dcterms:modified xsi:type="dcterms:W3CDTF">2023-03-31T07:34:00Z</dcterms:modified>
</cp:coreProperties>
</file>