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0C1" w14:textId="77777777" w:rsidR="000578AF" w:rsidRDefault="000578AF" w:rsidP="007C1E3A">
      <w:pPr>
        <w:spacing w:after="0"/>
        <w:rPr>
          <w:sz w:val="22"/>
        </w:rPr>
      </w:pPr>
    </w:p>
    <w:p w14:paraId="6CDAEA1E" w14:textId="77777777" w:rsidR="007C1E3A" w:rsidRDefault="007C1E3A" w:rsidP="007C1E3A">
      <w:pPr>
        <w:spacing w:after="0"/>
        <w:rPr>
          <w:sz w:val="22"/>
        </w:rPr>
      </w:pPr>
    </w:p>
    <w:p w14:paraId="25546EF8" w14:textId="77777777" w:rsidR="007C1E3A" w:rsidRDefault="007C1E3A" w:rsidP="007C1E3A">
      <w:pPr>
        <w:spacing w:after="0"/>
        <w:rPr>
          <w:sz w:val="22"/>
        </w:rPr>
      </w:pPr>
    </w:p>
    <w:p w14:paraId="3331F37D" w14:textId="77777777" w:rsidR="007C1E3A" w:rsidRDefault="007C1E3A" w:rsidP="007C1E3A">
      <w:pPr>
        <w:spacing w:after="0"/>
        <w:rPr>
          <w:sz w:val="22"/>
        </w:rPr>
      </w:pPr>
    </w:p>
    <w:p w14:paraId="1E56E29F" w14:textId="77777777" w:rsidR="007C1E3A" w:rsidRDefault="007C1E3A" w:rsidP="007C1E3A">
      <w:pPr>
        <w:spacing w:after="0"/>
        <w:rPr>
          <w:sz w:val="22"/>
        </w:rPr>
      </w:pPr>
    </w:p>
    <w:p w14:paraId="0640A9EF" w14:textId="77777777" w:rsidR="007C1E3A" w:rsidRDefault="007C1E3A" w:rsidP="007C1E3A">
      <w:pPr>
        <w:spacing w:after="0"/>
        <w:rPr>
          <w:sz w:val="22"/>
        </w:rPr>
      </w:pPr>
    </w:p>
    <w:p w14:paraId="79C3E3D4" w14:textId="77777777" w:rsidR="007C1E3A" w:rsidRDefault="007C1E3A" w:rsidP="007C1E3A">
      <w:pPr>
        <w:spacing w:after="0"/>
        <w:rPr>
          <w:sz w:val="22"/>
        </w:rPr>
      </w:pPr>
    </w:p>
    <w:p w14:paraId="6B082A15" w14:textId="77777777" w:rsidR="007C1E3A" w:rsidRDefault="007C1E3A" w:rsidP="007C1E3A">
      <w:pPr>
        <w:spacing w:after="0"/>
        <w:rPr>
          <w:sz w:val="22"/>
        </w:rPr>
      </w:pPr>
    </w:p>
    <w:p w14:paraId="33436163" w14:textId="77777777" w:rsidR="007C1E3A" w:rsidRDefault="007C1E3A" w:rsidP="007C1E3A">
      <w:pPr>
        <w:spacing w:after="0"/>
        <w:rPr>
          <w:sz w:val="22"/>
        </w:rPr>
      </w:pPr>
    </w:p>
    <w:p w14:paraId="3AFBF340" w14:textId="77777777" w:rsidR="007C1E3A" w:rsidRDefault="007C1E3A" w:rsidP="007C1E3A">
      <w:pPr>
        <w:spacing w:after="0"/>
        <w:rPr>
          <w:sz w:val="22"/>
        </w:rPr>
      </w:pPr>
    </w:p>
    <w:p w14:paraId="6EAFA162" w14:textId="77777777" w:rsidR="007C1E3A" w:rsidRPr="007C1E3A" w:rsidRDefault="007C1E3A" w:rsidP="007C1E3A">
      <w:pPr>
        <w:autoSpaceDE/>
        <w:autoSpaceDN/>
        <w:spacing w:before="120" w:after="0"/>
        <w:jc w:val="center"/>
        <w:outlineLvl w:val="0"/>
        <w:rPr>
          <w:rFonts w:ascii="Arial Black" w:hAnsi="Arial Black" w:cs="Times New Roman"/>
          <w:b/>
          <w:spacing w:val="100"/>
          <w:kern w:val="0"/>
          <w:sz w:val="56"/>
          <w:szCs w:val="56"/>
        </w:rPr>
      </w:pPr>
    </w:p>
    <w:p w14:paraId="62CF2336" w14:textId="77777777" w:rsidR="007C1E3A" w:rsidRPr="007C1E3A" w:rsidRDefault="00B80A85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0" w:name="_Toc55032666"/>
      <w:bookmarkStart w:id="1" w:name="_Toc55032726"/>
      <w:bookmarkStart w:id="2" w:name="_Toc55717478"/>
      <w:bookmarkStart w:id="3" w:name="_Toc56425799"/>
      <w:bookmarkStart w:id="4" w:name="_Toc57445909"/>
      <w:bookmarkStart w:id="5" w:name="_Toc59257627"/>
      <w:bookmarkStart w:id="6" w:name="_Toc60918603"/>
      <w:bookmarkStart w:id="7" w:name="_Toc61970388"/>
      <w:bookmarkStart w:id="8" w:name="_Toc69197"/>
      <w:bookmarkStart w:id="9" w:name="_Toc189546"/>
      <w:bookmarkStart w:id="10" w:name="_Toc29100916"/>
      <w:bookmarkStart w:id="11" w:name="_Toc30594746"/>
      <w:bookmarkStart w:id="12" w:name="_Toc30594884"/>
      <w:bookmarkStart w:id="13" w:name="_Toc30922141"/>
      <w:bookmarkStart w:id="14" w:name="_Toc30947795"/>
      <w:bookmarkStart w:id="15" w:name="_Toc31036361"/>
      <w:bookmarkStart w:id="16" w:name="_Toc31120302"/>
      <w:bookmarkStart w:id="17" w:name="_Toc32004597"/>
      <w:bookmarkStart w:id="18" w:name="_Toc32149317"/>
      <w:r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Rozpis</w:t>
      </w:r>
      <w:r w:rsidR="007C1E3A"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rozpočtu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F86BD23" w14:textId="77777777"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19" w:name="_Toc55032667"/>
      <w:bookmarkStart w:id="20" w:name="_Toc55032727"/>
      <w:bookmarkStart w:id="21" w:name="_Toc55717479"/>
      <w:bookmarkStart w:id="22" w:name="_Toc56425800"/>
      <w:bookmarkStart w:id="23" w:name="_Toc57445910"/>
      <w:bookmarkStart w:id="24" w:name="_Toc59257628"/>
      <w:bookmarkStart w:id="25" w:name="_Toc60918604"/>
      <w:bookmarkStart w:id="26" w:name="_Toc6197038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UTB ve Zlíně</w:t>
      </w:r>
      <w:bookmarkStart w:id="27" w:name="_Toc43866340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 </w:t>
      </w:r>
    </w:p>
    <w:p w14:paraId="2F12BE7C" w14:textId="781243BE" w:rsidR="007C1E3A" w:rsidRPr="007C1E3A" w:rsidRDefault="006A3F9E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28" w:name="_Toc55032668"/>
      <w:bookmarkStart w:id="29" w:name="_Toc55032728"/>
      <w:bookmarkStart w:id="30" w:name="_Toc55717480"/>
      <w:bookmarkStart w:id="31" w:name="_Toc56425801"/>
      <w:bookmarkStart w:id="32" w:name="_Toc57445911"/>
      <w:bookmarkStart w:id="33" w:name="_Toc59257629"/>
      <w:bookmarkStart w:id="34" w:name="_Toc60918605"/>
      <w:bookmarkStart w:id="35" w:name="_Toc61970390"/>
      <w:r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na</w:t>
      </w:r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</w:t>
      </w:r>
      <w:r w:rsidR="007C1E3A"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rok 20</w:t>
      </w:r>
      <w:bookmarkEnd w:id="8"/>
      <w:bookmarkEnd w:id="9"/>
      <w:r w:rsidR="007C1E3A"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2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B80A85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3</w:t>
      </w:r>
    </w:p>
    <w:p w14:paraId="7D225B8F" w14:textId="77777777" w:rsid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0"/>
          <w:szCs w:val="56"/>
        </w:rPr>
      </w:pPr>
    </w:p>
    <w:p w14:paraId="2A1F65DA" w14:textId="77777777" w:rsidR="007C1E3A" w:rsidRPr="00336021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</w:pPr>
      <w:r w:rsidRPr="00336021"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  <w:t xml:space="preserve">Dodatek č. </w:t>
      </w:r>
      <w:r w:rsidR="00B80A85"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  <w:t>2</w:t>
      </w:r>
    </w:p>
    <w:bookmarkEnd w:id="27"/>
    <w:p w14:paraId="11931B10" w14:textId="77777777" w:rsidR="00336021" w:rsidRDefault="00336021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</w:p>
    <w:p w14:paraId="5381F77F" w14:textId="77777777" w:rsid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Materiál pro jednání Akademického senátu UTB </w:t>
      </w:r>
      <w:r w:rsidR="00336021">
        <w:rPr>
          <w:rFonts w:cs="Times New Roman"/>
          <w:b/>
          <w:i/>
          <w:kern w:val="0"/>
          <w:sz w:val="24"/>
          <w:szCs w:val="24"/>
        </w:rPr>
        <w:t>ve Zlíně</w:t>
      </w:r>
    </w:p>
    <w:p w14:paraId="3C00B64D" w14:textId="148D21F0" w:rsidR="007C1E3A" w:rsidRP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dne </w:t>
      </w:r>
      <w:r w:rsidR="00827A8B">
        <w:rPr>
          <w:rFonts w:cs="Times New Roman"/>
          <w:b/>
          <w:i/>
          <w:kern w:val="0"/>
          <w:sz w:val="24"/>
          <w:szCs w:val="24"/>
        </w:rPr>
        <w:t>26</w:t>
      </w:r>
      <w:r w:rsidRPr="00336021">
        <w:rPr>
          <w:rFonts w:cs="Times New Roman"/>
          <w:b/>
          <w:i/>
          <w:kern w:val="0"/>
          <w:sz w:val="24"/>
          <w:szCs w:val="24"/>
        </w:rPr>
        <w:t xml:space="preserve">. </w:t>
      </w:r>
      <w:r w:rsidR="00827A8B">
        <w:rPr>
          <w:rFonts w:cs="Times New Roman"/>
          <w:b/>
          <w:i/>
          <w:kern w:val="0"/>
          <w:sz w:val="24"/>
          <w:szCs w:val="24"/>
        </w:rPr>
        <w:t>září</w:t>
      </w:r>
      <w:r w:rsidR="00B80A85">
        <w:rPr>
          <w:rFonts w:cs="Times New Roman"/>
          <w:b/>
          <w:i/>
          <w:kern w:val="0"/>
          <w:sz w:val="24"/>
          <w:szCs w:val="24"/>
        </w:rPr>
        <w:t xml:space="preserve"> 2023</w:t>
      </w:r>
      <w:r w:rsidRPr="00336021">
        <w:rPr>
          <w:rFonts w:cs="Times New Roman"/>
          <w:b/>
          <w:i/>
          <w:kern w:val="0"/>
          <w:sz w:val="24"/>
          <w:szCs w:val="24"/>
        </w:rPr>
        <w:t>.</w:t>
      </w:r>
    </w:p>
    <w:p w14:paraId="025E88C9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7FB22E34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71A38105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28997E99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239A8F12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14:paraId="7B6F770F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14:paraId="7E376C43" w14:textId="77777777" w:rsidR="007C1E3A" w:rsidRDefault="007C1E3A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2F41433F" w14:textId="77777777"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75BD99EE" w14:textId="77777777"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05C73BB2" w14:textId="77777777" w:rsidR="00A86C87" w:rsidRPr="007C1E3A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14:paraId="4749D56F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proofErr w:type="gramStart"/>
      <w:r w:rsidRPr="007C1E3A">
        <w:rPr>
          <w:rFonts w:cs="Times New Roman"/>
          <w:kern w:val="0"/>
          <w:sz w:val="24"/>
          <w:szCs w:val="24"/>
        </w:rPr>
        <w:t xml:space="preserve">Předkládá:   </w:t>
      </w:r>
      <w:proofErr w:type="gramEnd"/>
      <w:r w:rsidRPr="007C1E3A">
        <w:rPr>
          <w:rFonts w:cs="Times New Roman"/>
          <w:kern w:val="0"/>
          <w:sz w:val="24"/>
          <w:szCs w:val="24"/>
        </w:rPr>
        <w:t xml:space="preserve"> prof. </w:t>
      </w:r>
      <w:r w:rsidR="00B80A85">
        <w:rPr>
          <w:rFonts w:cs="Times New Roman"/>
          <w:kern w:val="0"/>
          <w:sz w:val="24"/>
          <w:szCs w:val="24"/>
        </w:rPr>
        <w:t>Mgr</w:t>
      </w:r>
      <w:r w:rsidRPr="007C1E3A">
        <w:rPr>
          <w:rFonts w:cs="Times New Roman"/>
          <w:kern w:val="0"/>
          <w:sz w:val="24"/>
          <w:szCs w:val="24"/>
        </w:rPr>
        <w:t xml:space="preserve">. </w:t>
      </w:r>
      <w:r w:rsidR="00B80A85">
        <w:rPr>
          <w:rFonts w:cs="Times New Roman"/>
          <w:kern w:val="0"/>
          <w:sz w:val="24"/>
          <w:szCs w:val="24"/>
        </w:rPr>
        <w:t>Milan Adámek</w:t>
      </w:r>
      <w:r w:rsidRPr="007C1E3A">
        <w:rPr>
          <w:rFonts w:cs="Times New Roman"/>
          <w:kern w:val="0"/>
          <w:sz w:val="24"/>
          <w:szCs w:val="24"/>
        </w:rPr>
        <w:t xml:space="preserve">, Ph.D. </w:t>
      </w:r>
    </w:p>
    <w:p w14:paraId="768DDEE2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rektor</w:t>
      </w:r>
    </w:p>
    <w:p w14:paraId="3BAC82F5" w14:textId="77777777"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14:paraId="6428B869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093771F5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14:paraId="2F1B875E" w14:textId="77777777"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  <w:sectPr w:rsidR="007C1E3A" w:rsidRPr="007C1E3A">
          <w:headerReference w:type="default" r:id="rId7"/>
          <w:footerReference w:type="default" r:id="rId8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4E24DFF0" w14:textId="77777777" w:rsidR="000A4722" w:rsidRPr="006C192E" w:rsidRDefault="000A4722" w:rsidP="000A4722"/>
    <w:p w14:paraId="30A213FD" w14:textId="727E2435" w:rsidR="000A4722" w:rsidRPr="00B80A85" w:rsidRDefault="000A4722" w:rsidP="00A11CFE">
      <w:pPr>
        <w:jc w:val="both"/>
        <w:rPr>
          <w:rFonts w:cs="Times New Roman"/>
          <w:sz w:val="24"/>
          <w:szCs w:val="24"/>
        </w:rPr>
      </w:pPr>
      <w:r w:rsidRPr="00A12DD3">
        <w:rPr>
          <w:rFonts w:cs="Times New Roman"/>
          <w:sz w:val="24"/>
          <w:szCs w:val="24"/>
        </w:rPr>
        <w:t xml:space="preserve">V návaznosti na § 18 zákona č. 111/1998 Sb., o vysokých </w:t>
      </w:r>
      <w:r w:rsidRPr="00B80A85">
        <w:rPr>
          <w:rFonts w:cs="Times New Roman"/>
          <w:sz w:val="24"/>
          <w:szCs w:val="24"/>
        </w:rPr>
        <w:t xml:space="preserve">školách a o změně a doplnění dalších zákonů (zákon o vysokých školách), ve znění pozdějších předpisů, dále v návaznosti na </w:t>
      </w:r>
      <w:r w:rsidR="00B80A85" w:rsidRPr="00B80A85">
        <w:rPr>
          <w:rFonts w:cs="Times New Roman"/>
          <w:sz w:val="24"/>
          <w:szCs w:val="24"/>
        </w:rPr>
        <w:t>Rozpis</w:t>
      </w:r>
      <w:r w:rsidRPr="00B80A85">
        <w:rPr>
          <w:rFonts w:cs="Times New Roman"/>
          <w:sz w:val="24"/>
          <w:szCs w:val="24"/>
        </w:rPr>
        <w:t xml:space="preserve"> rozpočtu UTB </w:t>
      </w:r>
      <w:r w:rsidR="00B80A85" w:rsidRPr="00B80A85">
        <w:rPr>
          <w:rFonts w:cs="Times New Roman"/>
          <w:sz w:val="24"/>
          <w:szCs w:val="24"/>
        </w:rPr>
        <w:t xml:space="preserve">ve Zlíně </w:t>
      </w:r>
      <w:r w:rsidR="00827A8B">
        <w:rPr>
          <w:rFonts w:cs="Times New Roman"/>
          <w:sz w:val="24"/>
          <w:szCs w:val="24"/>
        </w:rPr>
        <w:t>na</w:t>
      </w:r>
      <w:r w:rsidR="00827A8B" w:rsidRPr="00B80A85">
        <w:rPr>
          <w:rFonts w:cs="Times New Roman"/>
          <w:sz w:val="24"/>
          <w:szCs w:val="24"/>
        </w:rPr>
        <w:t xml:space="preserve"> </w:t>
      </w:r>
      <w:r w:rsidRPr="00B80A85">
        <w:rPr>
          <w:rFonts w:cs="Times New Roman"/>
          <w:sz w:val="24"/>
          <w:szCs w:val="24"/>
        </w:rPr>
        <w:t>rok 202</w:t>
      </w:r>
      <w:r w:rsidR="00B80A85" w:rsidRPr="00B80A85">
        <w:rPr>
          <w:rFonts w:cs="Times New Roman"/>
          <w:sz w:val="24"/>
          <w:szCs w:val="24"/>
        </w:rPr>
        <w:t>3</w:t>
      </w:r>
      <w:r w:rsidRPr="00B80A85">
        <w:rPr>
          <w:rFonts w:cs="Times New Roman"/>
          <w:sz w:val="24"/>
          <w:szCs w:val="24"/>
        </w:rPr>
        <w:t>, se Akademickému senátu UTB</w:t>
      </w:r>
      <w:r w:rsidR="00B80A85">
        <w:rPr>
          <w:rFonts w:cs="Times New Roman"/>
          <w:sz w:val="24"/>
          <w:szCs w:val="24"/>
        </w:rPr>
        <w:t xml:space="preserve"> </w:t>
      </w:r>
      <w:r w:rsidR="008443EA">
        <w:rPr>
          <w:rFonts w:cs="Times New Roman"/>
          <w:sz w:val="24"/>
          <w:szCs w:val="24"/>
        </w:rPr>
        <w:t>v</w:t>
      </w:r>
      <w:r w:rsidR="00B80A85">
        <w:rPr>
          <w:rFonts w:cs="Times New Roman"/>
          <w:sz w:val="24"/>
          <w:szCs w:val="24"/>
        </w:rPr>
        <w:t xml:space="preserve">e Zlíně </w:t>
      </w:r>
      <w:r w:rsidR="00B80A85" w:rsidRPr="00B80A85">
        <w:rPr>
          <w:rFonts w:cs="Times New Roman"/>
          <w:sz w:val="24"/>
          <w:szCs w:val="24"/>
        </w:rPr>
        <w:t>předkládá</w:t>
      </w:r>
      <w:r w:rsidRPr="00B80A85">
        <w:rPr>
          <w:rFonts w:cs="Times New Roman"/>
          <w:sz w:val="24"/>
          <w:szCs w:val="24"/>
        </w:rPr>
        <w:t xml:space="preserve"> </w:t>
      </w:r>
      <w:r w:rsidRPr="00B80A85">
        <w:rPr>
          <w:rFonts w:cs="Times New Roman"/>
          <w:b/>
          <w:sz w:val="24"/>
          <w:szCs w:val="24"/>
        </w:rPr>
        <w:t xml:space="preserve">Dodatek č. </w:t>
      </w:r>
      <w:r w:rsidR="00B80A85" w:rsidRPr="00B80A85">
        <w:rPr>
          <w:rFonts w:cs="Times New Roman"/>
          <w:b/>
          <w:sz w:val="24"/>
          <w:szCs w:val="24"/>
        </w:rPr>
        <w:t>2</w:t>
      </w:r>
      <w:r w:rsidRPr="00B80A85">
        <w:rPr>
          <w:rFonts w:cs="Times New Roman"/>
          <w:b/>
          <w:sz w:val="24"/>
          <w:szCs w:val="24"/>
        </w:rPr>
        <w:t xml:space="preserve"> k </w:t>
      </w:r>
      <w:r w:rsidR="00B80A85" w:rsidRPr="00B80A85">
        <w:rPr>
          <w:rFonts w:cs="Times New Roman"/>
          <w:b/>
          <w:sz w:val="24"/>
          <w:szCs w:val="24"/>
        </w:rPr>
        <w:t>Rozpisu</w:t>
      </w:r>
      <w:r w:rsidRPr="00B80A85">
        <w:rPr>
          <w:rFonts w:cs="Times New Roman"/>
          <w:b/>
          <w:sz w:val="24"/>
          <w:szCs w:val="24"/>
        </w:rPr>
        <w:t xml:space="preserve"> rozpočtu UTB </w:t>
      </w:r>
      <w:r w:rsidR="00B80A85" w:rsidRPr="00B80A85">
        <w:rPr>
          <w:rFonts w:cs="Times New Roman"/>
          <w:b/>
          <w:sz w:val="24"/>
          <w:szCs w:val="24"/>
        </w:rPr>
        <w:t xml:space="preserve">ve Zlíně </w:t>
      </w:r>
      <w:r w:rsidR="00827A8B">
        <w:rPr>
          <w:rFonts w:cs="Times New Roman"/>
          <w:b/>
          <w:sz w:val="24"/>
          <w:szCs w:val="24"/>
        </w:rPr>
        <w:t>na</w:t>
      </w:r>
      <w:r w:rsidR="00B80A85" w:rsidRPr="00B80A85">
        <w:rPr>
          <w:rFonts w:cs="Times New Roman"/>
          <w:b/>
          <w:sz w:val="24"/>
          <w:szCs w:val="24"/>
        </w:rPr>
        <w:t xml:space="preserve"> rok 2023</w:t>
      </w:r>
      <w:r w:rsidRPr="00B80A85">
        <w:rPr>
          <w:rFonts w:cs="Times New Roman"/>
          <w:b/>
          <w:sz w:val="24"/>
          <w:szCs w:val="24"/>
        </w:rPr>
        <w:t>.</w:t>
      </w:r>
    </w:p>
    <w:p w14:paraId="54E5B158" w14:textId="4F2D0AD2" w:rsidR="00A12DD3" w:rsidRDefault="00745890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cs="Times New Roman"/>
          <w:sz w:val="24"/>
          <w:szCs w:val="24"/>
        </w:rPr>
        <w:t>Tento D</w:t>
      </w:r>
      <w:r w:rsidR="00BE1BF8" w:rsidRPr="00A12DD3">
        <w:rPr>
          <w:rFonts w:cs="Times New Roman"/>
          <w:sz w:val="24"/>
          <w:szCs w:val="24"/>
        </w:rPr>
        <w:t xml:space="preserve">odatek </w:t>
      </w:r>
      <w:r>
        <w:rPr>
          <w:rFonts w:cs="Times New Roman"/>
          <w:sz w:val="24"/>
          <w:szCs w:val="24"/>
        </w:rPr>
        <w:t xml:space="preserve">č. 2 </w:t>
      </w:r>
      <w:proofErr w:type="gramStart"/>
      <w:r w:rsidR="00BE1BF8" w:rsidRPr="00A12DD3">
        <w:rPr>
          <w:rFonts w:cs="Times New Roman"/>
          <w:sz w:val="24"/>
          <w:szCs w:val="24"/>
        </w:rPr>
        <w:t>řeší</w:t>
      </w:r>
      <w:proofErr w:type="gramEnd"/>
      <w:r w:rsidR="00BE1BF8" w:rsidRPr="00A12DD3">
        <w:rPr>
          <w:rFonts w:cs="Times New Roman"/>
          <w:sz w:val="24"/>
          <w:szCs w:val="24"/>
        </w:rPr>
        <w:t xml:space="preserve"> </w:t>
      </w:r>
      <w:r w:rsidR="00B80A85">
        <w:rPr>
          <w:rFonts w:cs="Times New Roman"/>
          <w:sz w:val="24"/>
          <w:szCs w:val="24"/>
        </w:rPr>
        <w:t>finanční zdroje</w:t>
      </w:r>
      <w:r w:rsidR="00A12DD3" w:rsidRPr="00A12DD3">
        <w:rPr>
          <w:rFonts w:cs="Times New Roman"/>
          <w:sz w:val="24"/>
          <w:szCs w:val="24"/>
        </w:rPr>
        <w:t xml:space="preserve"> pro pořízení (nákup) </w:t>
      </w:r>
      <w:r w:rsidR="00B80A85">
        <w:rPr>
          <w:rFonts w:eastAsiaTheme="minorHAnsi" w:cs="Times New Roman"/>
          <w:kern w:val="0"/>
          <w:sz w:val="24"/>
          <w:szCs w:val="22"/>
          <w:lang w:eastAsia="en-US"/>
        </w:rPr>
        <w:t xml:space="preserve">pozemku pro </w:t>
      </w:r>
      <w:r w:rsidR="00394122">
        <w:rPr>
          <w:rFonts w:eastAsiaTheme="minorHAnsi" w:cs="Times New Roman"/>
          <w:kern w:val="0"/>
          <w:sz w:val="24"/>
          <w:szCs w:val="22"/>
          <w:lang w:eastAsia="en-US"/>
        </w:rPr>
        <w:t xml:space="preserve">budoucí parkoviště vybudované pro zaměstnance UTB ve Zlíně před objektem s označením U11 na adrese </w:t>
      </w:r>
      <w:r w:rsidR="005D5967">
        <w:rPr>
          <w:rFonts w:eastAsiaTheme="minorHAnsi" w:cs="Times New Roman"/>
          <w:kern w:val="0"/>
          <w:sz w:val="24"/>
          <w:szCs w:val="22"/>
          <w:lang w:eastAsia="en-US"/>
        </w:rPr>
        <w:t>Nad Ovčírnou 3685, Zlín.</w:t>
      </w:r>
      <w:r w:rsidR="00394122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</w:p>
    <w:p w14:paraId="0AD14E0B" w14:textId="77777777" w:rsidR="00FD181F" w:rsidRPr="00A12DD3" w:rsidRDefault="00FD181F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14:paraId="1AABC401" w14:textId="77777777" w:rsidR="00A12DD3" w:rsidRPr="00A12DD3" w:rsidRDefault="00B80A85" w:rsidP="00F01D99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Parametry pozemku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>:</w:t>
      </w:r>
    </w:p>
    <w:p w14:paraId="4A8B2331" w14:textId="64235642" w:rsidR="00A12DD3" w:rsidRPr="009E6A4D" w:rsidRDefault="00A12DD3" w:rsidP="00AC127A">
      <w:pPr>
        <w:autoSpaceDE/>
        <w:autoSpaceDN/>
        <w:spacing w:after="0" w:line="259" w:lineRule="auto"/>
        <w:ind w:left="708"/>
        <w:jc w:val="both"/>
        <w:rPr>
          <w:rFonts w:eastAsiaTheme="minorHAnsi" w:cs="Times New Roman"/>
          <w:i/>
          <w:kern w:val="0"/>
          <w:sz w:val="24"/>
          <w:lang w:eastAsia="en-US"/>
        </w:rPr>
      </w:pPr>
      <w:r w:rsidRPr="009E6A4D">
        <w:rPr>
          <w:rFonts w:eastAsiaTheme="minorHAnsi" w:cs="Times New Roman"/>
          <w:i/>
          <w:kern w:val="0"/>
          <w:sz w:val="24"/>
          <w:lang w:eastAsia="en-US"/>
        </w:rPr>
        <w:t>Parcela č. 1</w:t>
      </w:r>
      <w:r w:rsidR="00830DAC">
        <w:rPr>
          <w:rFonts w:eastAsiaTheme="minorHAnsi" w:cs="Times New Roman"/>
          <w:i/>
          <w:kern w:val="0"/>
          <w:sz w:val="24"/>
          <w:lang w:eastAsia="en-US"/>
        </w:rPr>
        <w:t>109</w:t>
      </w:r>
      <w:r w:rsidRPr="009E6A4D">
        <w:rPr>
          <w:rFonts w:eastAsiaTheme="minorHAnsi" w:cs="Times New Roman"/>
          <w:i/>
          <w:kern w:val="0"/>
          <w:sz w:val="24"/>
          <w:lang w:eastAsia="en-US"/>
        </w:rPr>
        <w:t>/</w:t>
      </w:r>
      <w:r w:rsidR="00830DAC">
        <w:rPr>
          <w:rFonts w:eastAsiaTheme="minorHAnsi" w:cs="Times New Roman"/>
          <w:i/>
          <w:kern w:val="0"/>
          <w:sz w:val="24"/>
          <w:lang w:eastAsia="en-US"/>
        </w:rPr>
        <w:t>52</w:t>
      </w:r>
      <w:r w:rsidRPr="009E6A4D">
        <w:rPr>
          <w:rFonts w:eastAsiaTheme="minorHAnsi" w:cs="Times New Roman"/>
          <w:i/>
          <w:kern w:val="0"/>
          <w:sz w:val="24"/>
          <w:lang w:eastAsia="en-US"/>
        </w:rPr>
        <w:t xml:space="preserve"> o výměře </w:t>
      </w:r>
      <w:r w:rsidR="00830DAC">
        <w:rPr>
          <w:rFonts w:eastAsiaTheme="minorHAnsi" w:cs="Times New Roman"/>
          <w:i/>
          <w:kern w:val="0"/>
          <w:sz w:val="24"/>
          <w:lang w:eastAsia="en-US"/>
        </w:rPr>
        <w:t>2 93</w:t>
      </w:r>
      <w:r w:rsidR="00BD5829">
        <w:rPr>
          <w:rFonts w:eastAsiaTheme="minorHAnsi" w:cs="Times New Roman"/>
          <w:i/>
          <w:kern w:val="0"/>
          <w:sz w:val="24"/>
          <w:lang w:eastAsia="en-US"/>
        </w:rPr>
        <w:t>8</w:t>
      </w:r>
      <w:r w:rsidRPr="009E6A4D">
        <w:rPr>
          <w:rFonts w:eastAsiaTheme="minorHAnsi" w:cs="Times New Roman"/>
          <w:i/>
          <w:kern w:val="0"/>
          <w:sz w:val="24"/>
          <w:lang w:eastAsia="en-US"/>
        </w:rPr>
        <w:t xml:space="preserve"> m</w:t>
      </w:r>
      <w:r w:rsidRPr="009E6A4D">
        <w:rPr>
          <w:rFonts w:eastAsiaTheme="minorHAnsi" w:cs="Times New Roman"/>
          <w:i/>
          <w:kern w:val="0"/>
          <w:sz w:val="24"/>
          <w:vertAlign w:val="superscript"/>
          <w:lang w:eastAsia="en-US"/>
        </w:rPr>
        <w:t>2</w:t>
      </w:r>
    </w:p>
    <w:p w14:paraId="56D1FDEB" w14:textId="17757559" w:rsidR="00A12DD3" w:rsidRPr="00A12DD3" w:rsidRDefault="00830DAC" w:rsidP="00AC127A">
      <w:pPr>
        <w:autoSpaceDE/>
        <w:autoSpaceDN/>
        <w:spacing w:after="0"/>
        <w:ind w:left="708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i/>
          <w:kern w:val="0"/>
          <w:sz w:val="24"/>
          <w:szCs w:val="22"/>
          <w:lang w:eastAsia="en-US"/>
        </w:rPr>
        <w:t>Zapsaná</w:t>
      </w:r>
      <w:r w:rsidR="00A12DD3" w:rsidRPr="009E6A4D">
        <w:rPr>
          <w:rFonts w:eastAsiaTheme="minorHAnsi" w:cs="Times New Roman"/>
          <w:i/>
          <w:kern w:val="0"/>
          <w:sz w:val="24"/>
          <w:szCs w:val="22"/>
          <w:lang w:eastAsia="en-US"/>
        </w:rPr>
        <w:t xml:space="preserve"> na LV č. </w:t>
      </w:r>
      <w:r>
        <w:rPr>
          <w:rFonts w:eastAsiaTheme="minorHAnsi" w:cs="Times New Roman"/>
          <w:i/>
          <w:kern w:val="0"/>
          <w:sz w:val="24"/>
          <w:szCs w:val="22"/>
          <w:lang w:eastAsia="en-US"/>
        </w:rPr>
        <w:t>24089</w:t>
      </w:r>
      <w:r w:rsidR="00A12DD3" w:rsidRPr="009E6A4D">
        <w:rPr>
          <w:rFonts w:eastAsiaTheme="minorHAnsi" w:cs="Times New Roman"/>
          <w:i/>
          <w:kern w:val="0"/>
          <w:sz w:val="24"/>
          <w:szCs w:val="22"/>
          <w:lang w:eastAsia="en-US"/>
        </w:rPr>
        <w:t xml:space="preserve"> pro katastrální území Zlín, obec Zlín u Katastrálního úřadu pro Zlínský kraj, katastrální pracoviště Zlín.</w:t>
      </w:r>
    </w:p>
    <w:p w14:paraId="51070885" w14:textId="77777777" w:rsidR="00A12DD3" w:rsidRPr="00A12DD3" w:rsidRDefault="00A12DD3" w:rsidP="00A12DD3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14:paraId="15DEC297" w14:textId="254D7A97" w:rsidR="00E57A2B" w:rsidRPr="00A12DD3" w:rsidRDefault="00394122" w:rsidP="00BD5829">
      <w:pPr>
        <w:autoSpaceDE/>
        <w:autoSpaceDN/>
        <w:spacing w:after="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Kupní cena </w:t>
      </w:r>
      <w:r w:rsidR="00032F3A">
        <w:rPr>
          <w:rFonts w:eastAsiaTheme="minorHAnsi" w:cs="Times New Roman"/>
          <w:kern w:val="0"/>
          <w:sz w:val="24"/>
          <w:szCs w:val="22"/>
          <w:lang w:eastAsia="en-US"/>
        </w:rPr>
        <w:t xml:space="preserve">pozemku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je stanovena částkou 3 000 Kč za 1 m</w:t>
      </w:r>
      <w:r w:rsidRPr="00394122">
        <w:rPr>
          <w:rFonts w:eastAsiaTheme="minorHAnsi" w:cs="Times New Roman"/>
          <w:kern w:val="0"/>
          <w:sz w:val="24"/>
          <w:szCs w:val="22"/>
          <w:vertAlign w:val="superscript"/>
          <w:lang w:eastAsia="en-US"/>
        </w:rPr>
        <w:t>2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bez DPH, přičemž tato cena může být navýšena o DPH, pokud se prodávající stane plátcem DPH.</w:t>
      </w:r>
    </w:p>
    <w:p w14:paraId="173C2563" w14:textId="18D0E379" w:rsidR="0049631C" w:rsidRDefault="00394122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Nákup pozemku bude hrazen plně z dědictví pan</w:t>
      </w:r>
      <w:r w:rsidR="00AC127A">
        <w:rPr>
          <w:rFonts w:cs="Times New Roman"/>
          <w:kern w:val="0"/>
          <w:sz w:val="24"/>
          <w:szCs w:val="24"/>
        </w:rPr>
        <w:t>a Tomáše</w:t>
      </w:r>
      <w:r>
        <w:rPr>
          <w:rFonts w:cs="Times New Roman"/>
          <w:kern w:val="0"/>
          <w:sz w:val="24"/>
          <w:szCs w:val="24"/>
        </w:rPr>
        <w:t xml:space="preserve"> Ba</w:t>
      </w:r>
      <w:r w:rsidR="00AC127A">
        <w:rPr>
          <w:rFonts w:cs="Times New Roman"/>
          <w:kern w:val="0"/>
          <w:sz w:val="24"/>
          <w:szCs w:val="24"/>
        </w:rPr>
        <w:t>t</w:t>
      </w:r>
      <w:r>
        <w:rPr>
          <w:rFonts w:cs="Times New Roman"/>
          <w:kern w:val="0"/>
          <w:sz w:val="24"/>
          <w:szCs w:val="24"/>
        </w:rPr>
        <w:t xml:space="preserve">i jr. </w:t>
      </w:r>
      <w:r w:rsidR="003760EF">
        <w:rPr>
          <w:rFonts w:cs="Times New Roman"/>
          <w:kern w:val="0"/>
          <w:sz w:val="24"/>
          <w:szCs w:val="24"/>
        </w:rPr>
        <w:t>a</w:t>
      </w:r>
      <w:r>
        <w:rPr>
          <w:rFonts w:cs="Times New Roman"/>
          <w:kern w:val="0"/>
          <w:sz w:val="24"/>
          <w:szCs w:val="24"/>
        </w:rPr>
        <w:t xml:space="preserve"> pokud bude cena pozemku zvýšena o částku DPH, uhradí částku přesahující celkovou </w:t>
      </w:r>
      <w:r w:rsidR="003760EF">
        <w:rPr>
          <w:rFonts w:cs="Times New Roman"/>
          <w:kern w:val="0"/>
          <w:sz w:val="24"/>
          <w:szCs w:val="24"/>
        </w:rPr>
        <w:t>v</w:t>
      </w:r>
      <w:r>
        <w:rPr>
          <w:rFonts w:cs="Times New Roman"/>
          <w:kern w:val="0"/>
          <w:sz w:val="24"/>
          <w:szCs w:val="24"/>
        </w:rPr>
        <w:t>ýši dědictví Univerzitní institut ze svých zdrojů.</w:t>
      </w:r>
    </w:p>
    <w:p w14:paraId="4B912C20" w14:textId="26B99E28" w:rsidR="009E6A4D" w:rsidRDefault="00394122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Parkoviště </w:t>
      </w:r>
      <w:r w:rsidR="00A51CB9">
        <w:rPr>
          <w:rFonts w:cs="Times New Roman"/>
          <w:kern w:val="0"/>
          <w:sz w:val="24"/>
          <w:szCs w:val="24"/>
        </w:rPr>
        <w:t xml:space="preserve">vybudované </w:t>
      </w:r>
      <w:r>
        <w:rPr>
          <w:rFonts w:cs="Times New Roman"/>
          <w:kern w:val="0"/>
          <w:sz w:val="24"/>
          <w:szCs w:val="24"/>
        </w:rPr>
        <w:t xml:space="preserve">na </w:t>
      </w:r>
      <w:r w:rsidR="00032F3A">
        <w:rPr>
          <w:rFonts w:cs="Times New Roman"/>
          <w:kern w:val="0"/>
          <w:sz w:val="24"/>
          <w:szCs w:val="24"/>
        </w:rPr>
        <w:t xml:space="preserve">zakoupeném </w:t>
      </w:r>
      <w:r>
        <w:rPr>
          <w:rFonts w:cs="Times New Roman"/>
          <w:kern w:val="0"/>
          <w:sz w:val="24"/>
          <w:szCs w:val="24"/>
        </w:rPr>
        <w:t>pozemku bude hrazeno z prostředků Univerzitního institutu</w:t>
      </w:r>
      <w:r w:rsidR="003B27E8">
        <w:rPr>
          <w:rFonts w:cs="Times New Roman"/>
          <w:kern w:val="0"/>
          <w:sz w:val="24"/>
          <w:szCs w:val="24"/>
        </w:rPr>
        <w:t xml:space="preserve">, spoluúčast z prostředků stavební komise bude maximálně 20 % </w:t>
      </w:r>
      <w:r w:rsidR="00A51CB9">
        <w:rPr>
          <w:rFonts w:cs="Times New Roman"/>
          <w:kern w:val="0"/>
          <w:sz w:val="24"/>
          <w:szCs w:val="24"/>
        </w:rPr>
        <w:t xml:space="preserve">z </w:t>
      </w:r>
      <w:r w:rsidR="003B27E8">
        <w:rPr>
          <w:rFonts w:cs="Times New Roman"/>
          <w:kern w:val="0"/>
          <w:sz w:val="24"/>
          <w:szCs w:val="24"/>
        </w:rPr>
        <w:t xml:space="preserve">ceny </w:t>
      </w:r>
      <w:r w:rsidR="00BD5829">
        <w:rPr>
          <w:rFonts w:cs="Times New Roman"/>
          <w:kern w:val="0"/>
          <w:sz w:val="24"/>
          <w:szCs w:val="24"/>
        </w:rPr>
        <w:t>stavebních úprav</w:t>
      </w:r>
      <w:r w:rsidR="00A51CB9">
        <w:rPr>
          <w:rFonts w:cs="Times New Roman"/>
          <w:kern w:val="0"/>
          <w:sz w:val="24"/>
          <w:szCs w:val="24"/>
        </w:rPr>
        <w:t xml:space="preserve"> ve výši maximálně 2 mil. Kč bez DPH</w:t>
      </w:r>
      <w:r w:rsidR="003B27E8">
        <w:rPr>
          <w:rFonts w:cs="Times New Roman"/>
          <w:kern w:val="0"/>
          <w:sz w:val="24"/>
          <w:szCs w:val="24"/>
        </w:rPr>
        <w:t>.</w:t>
      </w:r>
      <w:r w:rsidR="00A51CB9">
        <w:rPr>
          <w:rFonts w:cs="Times New Roman"/>
          <w:kern w:val="0"/>
          <w:sz w:val="24"/>
          <w:szCs w:val="24"/>
        </w:rPr>
        <w:t xml:space="preserve"> Parkoviště bude určené pro všechny zaměstnance UTB.</w:t>
      </w:r>
    </w:p>
    <w:p w14:paraId="1B56B519" w14:textId="77777777" w:rsidR="00A45AA4" w:rsidRDefault="00A45AA4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14:paraId="686E4204" w14:textId="254C562B" w:rsidR="00A45AA4" w:rsidRDefault="00A45AA4" w:rsidP="00A45AA4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  <w:r w:rsidRPr="00A45AA4">
        <w:rPr>
          <w:rFonts w:cs="Times New Roman"/>
          <w:kern w:val="0"/>
          <w:sz w:val="24"/>
          <w:szCs w:val="24"/>
        </w:rPr>
        <w:t xml:space="preserve">Materiál Rozpis rozpočtu UTB ve Zlíně na rok 2023 projednaný a schválený dne 14. března 2023 </w:t>
      </w:r>
      <w:r>
        <w:rPr>
          <w:rFonts w:cs="Times New Roman"/>
          <w:kern w:val="0"/>
          <w:sz w:val="24"/>
          <w:szCs w:val="24"/>
        </w:rPr>
        <w:t xml:space="preserve">a </w:t>
      </w:r>
      <w:r w:rsidR="00D80CD2">
        <w:rPr>
          <w:rFonts w:cs="Times New Roman"/>
          <w:kern w:val="0"/>
          <w:sz w:val="24"/>
          <w:szCs w:val="24"/>
        </w:rPr>
        <w:t xml:space="preserve">Dodatek </w:t>
      </w:r>
      <w:r>
        <w:rPr>
          <w:rFonts w:cs="Times New Roman"/>
          <w:kern w:val="0"/>
          <w:sz w:val="24"/>
          <w:szCs w:val="24"/>
        </w:rPr>
        <w:t>č. 1 ze dne 13. června</w:t>
      </w:r>
      <w:r w:rsidR="008443EA">
        <w:rPr>
          <w:rFonts w:cs="Times New Roman"/>
          <w:kern w:val="0"/>
          <w:sz w:val="24"/>
          <w:szCs w:val="24"/>
        </w:rPr>
        <w:t xml:space="preserve"> 2023</w:t>
      </w:r>
      <w:r>
        <w:rPr>
          <w:rFonts w:cs="Times New Roman"/>
          <w:kern w:val="0"/>
          <w:sz w:val="24"/>
          <w:szCs w:val="24"/>
        </w:rPr>
        <w:t xml:space="preserve"> </w:t>
      </w:r>
      <w:r w:rsidRPr="00A45AA4">
        <w:rPr>
          <w:rFonts w:cs="Times New Roman"/>
          <w:kern w:val="0"/>
          <w:sz w:val="24"/>
          <w:szCs w:val="24"/>
        </w:rPr>
        <w:t>se mění takto:</w:t>
      </w:r>
    </w:p>
    <w:p w14:paraId="68E78DA9" w14:textId="77777777" w:rsidR="00A45AA4" w:rsidRDefault="00A45AA4" w:rsidP="00A45AA4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14:paraId="1632700D" w14:textId="77777777" w:rsidR="00A45AA4" w:rsidRDefault="00A45AA4" w:rsidP="007A45D2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  <w:r w:rsidRPr="007A45D2">
        <w:rPr>
          <w:rFonts w:cs="Times New Roman"/>
          <w:kern w:val="0"/>
          <w:sz w:val="24"/>
          <w:szCs w:val="24"/>
        </w:rPr>
        <w:t>Kapitola 7.3.1 Finanční prostor pro akce Stavební komise v roce 2023 (str. 42) se mění následovně:</w:t>
      </w:r>
    </w:p>
    <w:p w14:paraId="28016C87" w14:textId="77777777" w:rsidR="00A45AA4" w:rsidRDefault="00A45AA4" w:rsidP="007A45D2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14:paraId="59AD4DA9" w14:textId="77777777" w:rsidR="00A45AA4" w:rsidRPr="007A45D2" w:rsidRDefault="00A45AA4" w:rsidP="007A45D2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  <w:r w:rsidRPr="007A45D2">
        <w:rPr>
          <w:rFonts w:cs="Times New Roman"/>
          <w:kern w:val="0"/>
          <w:sz w:val="24"/>
          <w:szCs w:val="24"/>
        </w:rPr>
        <w:t xml:space="preserve">Pro financování akcí stavební komise bude v roce 2023 k dispozici: </w:t>
      </w:r>
    </w:p>
    <w:p w14:paraId="68892555" w14:textId="77777777" w:rsidR="00A45AA4" w:rsidRPr="00BB00E0" w:rsidRDefault="00A45AA4" w:rsidP="00A45AA4">
      <w:pPr>
        <w:pStyle w:val="Zkladntext3"/>
        <w:spacing w:line="240" w:lineRule="auto"/>
        <w:rPr>
          <w:b w:val="0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701"/>
        <w:gridCol w:w="1701"/>
      </w:tblGrid>
      <w:tr w:rsidR="002D217C" w:rsidRPr="00A45AA4" w14:paraId="5CA77120" w14:textId="77777777" w:rsidTr="002D217C">
        <w:trPr>
          <w:cantSplit/>
        </w:trPr>
        <w:tc>
          <w:tcPr>
            <w:tcW w:w="3823" w:type="dxa"/>
          </w:tcPr>
          <w:p w14:paraId="706A1F05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Název zdroje</w:t>
            </w:r>
          </w:p>
        </w:tc>
        <w:tc>
          <w:tcPr>
            <w:tcW w:w="1701" w:type="dxa"/>
          </w:tcPr>
          <w:p w14:paraId="3234E74C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NINV UTB</w:t>
            </w:r>
          </w:p>
        </w:tc>
        <w:tc>
          <w:tcPr>
            <w:tcW w:w="1701" w:type="dxa"/>
          </w:tcPr>
          <w:p w14:paraId="329A186A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Investice UTB</w:t>
            </w:r>
          </w:p>
        </w:tc>
      </w:tr>
      <w:tr w:rsidR="002D217C" w:rsidRPr="00A45AA4" w14:paraId="1775ED7E" w14:textId="77777777" w:rsidTr="002D217C">
        <w:trPr>
          <w:cantSplit/>
        </w:trPr>
        <w:tc>
          <w:tcPr>
            <w:tcW w:w="3823" w:type="dxa"/>
          </w:tcPr>
          <w:p w14:paraId="1EABB191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Disponibilní zůstatek prostředků SK po účetní závěrce 2022</w:t>
            </w:r>
          </w:p>
        </w:tc>
        <w:tc>
          <w:tcPr>
            <w:tcW w:w="1701" w:type="dxa"/>
          </w:tcPr>
          <w:p w14:paraId="3BC7D274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70 014</w:t>
            </w:r>
          </w:p>
        </w:tc>
        <w:tc>
          <w:tcPr>
            <w:tcW w:w="1701" w:type="dxa"/>
          </w:tcPr>
          <w:p w14:paraId="7BE1909E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115 148</w:t>
            </w:r>
          </w:p>
        </w:tc>
      </w:tr>
      <w:tr w:rsidR="002D217C" w:rsidRPr="00A45AA4" w14:paraId="1FDC6F2B" w14:textId="77777777" w:rsidTr="002D217C">
        <w:trPr>
          <w:cantSplit/>
        </w:trPr>
        <w:tc>
          <w:tcPr>
            <w:tcW w:w="3823" w:type="dxa"/>
          </w:tcPr>
          <w:p w14:paraId="2224CA6D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Příděl z HV za rok 2022</w:t>
            </w:r>
          </w:p>
        </w:tc>
        <w:tc>
          <w:tcPr>
            <w:tcW w:w="1701" w:type="dxa"/>
          </w:tcPr>
          <w:p w14:paraId="78766E4B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1701" w:type="dxa"/>
          </w:tcPr>
          <w:p w14:paraId="72722403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</w:tr>
      <w:tr w:rsidR="002D217C" w:rsidRPr="00A45AA4" w14:paraId="21AB5B51" w14:textId="77777777" w:rsidTr="002D217C">
        <w:trPr>
          <w:cantSplit/>
        </w:trPr>
        <w:tc>
          <w:tcPr>
            <w:tcW w:w="3823" w:type="dxa"/>
          </w:tcPr>
          <w:p w14:paraId="66A183A2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b/>
                <w:i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i/>
                <w:kern w:val="0"/>
                <w:sz w:val="24"/>
                <w:szCs w:val="24"/>
              </w:rPr>
              <w:t>Celkem zůstatek</w:t>
            </w:r>
          </w:p>
        </w:tc>
        <w:tc>
          <w:tcPr>
            <w:tcW w:w="1701" w:type="dxa"/>
          </w:tcPr>
          <w:p w14:paraId="5D43D4D6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b/>
                <w:i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i/>
                <w:kern w:val="0"/>
                <w:sz w:val="24"/>
                <w:szCs w:val="24"/>
              </w:rPr>
              <w:t>70 255</w:t>
            </w:r>
          </w:p>
        </w:tc>
        <w:tc>
          <w:tcPr>
            <w:tcW w:w="1701" w:type="dxa"/>
          </w:tcPr>
          <w:p w14:paraId="0E4900AB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b/>
                <w:i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i/>
                <w:kern w:val="0"/>
                <w:sz w:val="24"/>
                <w:szCs w:val="24"/>
              </w:rPr>
              <w:t>115 148</w:t>
            </w:r>
          </w:p>
        </w:tc>
      </w:tr>
      <w:tr w:rsidR="002D217C" w:rsidRPr="00A45AA4" w14:paraId="4E2CC4B0" w14:textId="77777777" w:rsidTr="002D217C">
        <w:trPr>
          <w:cantSplit/>
        </w:trPr>
        <w:tc>
          <w:tcPr>
            <w:tcW w:w="3823" w:type="dxa"/>
          </w:tcPr>
          <w:p w14:paraId="45DAF8EF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Výnos z prodeje majetku</w:t>
            </w:r>
          </w:p>
        </w:tc>
        <w:tc>
          <w:tcPr>
            <w:tcW w:w="1701" w:type="dxa"/>
          </w:tcPr>
          <w:p w14:paraId="7C8CBFBD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EA4AA79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</w:tr>
      <w:tr w:rsidR="002D217C" w:rsidRPr="00A45AA4" w14:paraId="1485BC32" w14:textId="77777777" w:rsidTr="002D217C">
        <w:trPr>
          <w:cantSplit/>
        </w:trPr>
        <w:tc>
          <w:tcPr>
            <w:tcW w:w="3823" w:type="dxa"/>
          </w:tcPr>
          <w:p w14:paraId="268280E3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 xml:space="preserve">Příspěvek z rozpočtu 2023   </w:t>
            </w:r>
          </w:p>
        </w:tc>
        <w:tc>
          <w:tcPr>
            <w:tcW w:w="1701" w:type="dxa"/>
          </w:tcPr>
          <w:p w14:paraId="77973BFC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4 000</w:t>
            </w:r>
          </w:p>
        </w:tc>
        <w:tc>
          <w:tcPr>
            <w:tcW w:w="1701" w:type="dxa"/>
          </w:tcPr>
          <w:p w14:paraId="7FE5233C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</w:tr>
      <w:tr w:rsidR="002D217C" w:rsidRPr="00A45AA4" w14:paraId="4CED2753" w14:textId="77777777" w:rsidTr="002D217C">
        <w:trPr>
          <w:cantSplit/>
        </w:trPr>
        <w:tc>
          <w:tcPr>
            <w:tcW w:w="3823" w:type="dxa"/>
          </w:tcPr>
          <w:p w14:paraId="69918654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Nově vytvořený objem SK v roce 2023</w:t>
            </w:r>
          </w:p>
        </w:tc>
        <w:tc>
          <w:tcPr>
            <w:tcW w:w="1701" w:type="dxa"/>
          </w:tcPr>
          <w:p w14:paraId="0EDB3F40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C1641F6" w14:textId="77777777" w:rsidR="00A45AA4" w:rsidRPr="007A45D2" w:rsidRDefault="00A45AA4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kern w:val="0"/>
                <w:sz w:val="24"/>
                <w:szCs w:val="24"/>
              </w:rPr>
              <w:t>45 000</w:t>
            </w:r>
          </w:p>
        </w:tc>
      </w:tr>
      <w:tr w:rsidR="002D217C" w:rsidRPr="00A45AA4" w14:paraId="01BF72F1" w14:textId="77777777" w:rsidTr="002D217C">
        <w:trPr>
          <w:cantSplit/>
        </w:trPr>
        <w:tc>
          <w:tcPr>
            <w:tcW w:w="3823" w:type="dxa"/>
          </w:tcPr>
          <w:p w14:paraId="410A7464" w14:textId="3F563840" w:rsidR="00A45AA4" w:rsidRPr="007A45D2" w:rsidRDefault="00032F3A" w:rsidP="00032F3A">
            <w:pPr>
              <w:autoSpaceDE/>
              <w:autoSpaceDN/>
              <w:spacing w:after="6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Dědictví Tomáše</w:t>
            </w:r>
            <w:r w:rsidR="002D217C">
              <w:rPr>
                <w:rFonts w:cs="Times New Roman"/>
                <w:kern w:val="0"/>
                <w:sz w:val="24"/>
                <w:szCs w:val="24"/>
              </w:rPr>
              <w:t xml:space="preserve"> Bati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jr.</w:t>
            </w:r>
            <w:r w:rsidR="002D217C">
              <w:rPr>
                <w:rFonts w:cs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cs="Times New Roman"/>
                <w:kern w:val="0"/>
                <w:sz w:val="24"/>
                <w:szCs w:val="24"/>
              </w:rPr>
              <w:t>n</w:t>
            </w:r>
            <w:r w:rsidR="002D217C">
              <w:rPr>
                <w:rFonts w:cs="Times New Roman"/>
                <w:kern w:val="0"/>
                <w:sz w:val="24"/>
                <w:szCs w:val="24"/>
              </w:rPr>
              <w:t>ákup pozemku U1</w:t>
            </w:r>
            <w:r w:rsidR="006A3F9E">
              <w:rPr>
                <w:rFonts w:cs="Times New Roman"/>
                <w:kern w:val="0"/>
                <w:sz w:val="24"/>
                <w:szCs w:val="24"/>
              </w:rPr>
              <w:t>1</w:t>
            </w:r>
            <w:r w:rsidR="002D217C">
              <w:rPr>
                <w:rFonts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92006FB" w14:textId="77777777" w:rsidR="00A45AA4" w:rsidRPr="007A45D2" w:rsidRDefault="002D217C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CB89F2D" w14:textId="450DDE18" w:rsidR="00A45AA4" w:rsidRPr="007A45D2" w:rsidRDefault="002D217C" w:rsidP="007A45D2">
            <w:pPr>
              <w:autoSpaceDE/>
              <w:autoSpaceDN/>
              <w:spacing w:after="60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8 8</w:t>
            </w:r>
            <w:r w:rsidR="008727AF">
              <w:rPr>
                <w:rFonts w:cs="Times New Roman"/>
                <w:kern w:val="0"/>
                <w:sz w:val="24"/>
                <w:szCs w:val="24"/>
              </w:rPr>
              <w:t>14</w:t>
            </w:r>
          </w:p>
        </w:tc>
      </w:tr>
      <w:tr w:rsidR="002D217C" w:rsidRPr="00A45AA4" w14:paraId="41DB3928" w14:textId="77777777" w:rsidTr="002D217C">
        <w:trPr>
          <w:cantSplit/>
        </w:trPr>
        <w:tc>
          <w:tcPr>
            <w:tcW w:w="3823" w:type="dxa"/>
          </w:tcPr>
          <w:p w14:paraId="28A9491D" w14:textId="77777777" w:rsidR="00A45AA4" w:rsidRPr="007A45D2" w:rsidRDefault="00A45AA4" w:rsidP="007A45D2">
            <w:pPr>
              <w:autoSpaceDE/>
              <w:autoSpaceDN/>
              <w:spacing w:after="60"/>
              <w:jc w:val="both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Celkem disponibilní prostředky</w:t>
            </w:r>
          </w:p>
        </w:tc>
        <w:tc>
          <w:tcPr>
            <w:tcW w:w="1701" w:type="dxa"/>
          </w:tcPr>
          <w:p w14:paraId="0166B4E8" w14:textId="77777777" w:rsidR="00A45AA4" w:rsidRPr="007A45D2" w:rsidRDefault="002D217C" w:rsidP="007A45D2">
            <w:pPr>
              <w:autoSpaceDE/>
              <w:autoSpaceDN/>
              <w:spacing w:after="60"/>
              <w:jc w:val="right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74 255</w:t>
            </w:r>
          </w:p>
        </w:tc>
        <w:tc>
          <w:tcPr>
            <w:tcW w:w="1701" w:type="dxa"/>
          </w:tcPr>
          <w:p w14:paraId="5C36EAD1" w14:textId="400E1C3B" w:rsidR="00A45AA4" w:rsidRPr="007A45D2" w:rsidRDefault="002D217C" w:rsidP="007A45D2">
            <w:pPr>
              <w:autoSpaceDE/>
              <w:autoSpaceDN/>
              <w:spacing w:after="60"/>
              <w:jc w:val="right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7A45D2">
              <w:rPr>
                <w:rFonts w:cs="Times New Roman"/>
                <w:b/>
                <w:kern w:val="0"/>
                <w:sz w:val="24"/>
                <w:szCs w:val="24"/>
              </w:rPr>
              <w:t>168 9</w:t>
            </w:r>
            <w:r w:rsidR="008727AF">
              <w:rPr>
                <w:rFonts w:cs="Times New Roman"/>
                <w:b/>
                <w:kern w:val="0"/>
                <w:sz w:val="24"/>
                <w:szCs w:val="24"/>
              </w:rPr>
              <w:t>62</w:t>
            </w:r>
          </w:p>
        </w:tc>
      </w:tr>
    </w:tbl>
    <w:p w14:paraId="21272886" w14:textId="77777777" w:rsidR="00A45AA4" w:rsidRPr="0049631C" w:rsidRDefault="00A45AA4" w:rsidP="00E32D31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sectPr w:rsidR="00A45AA4" w:rsidRPr="0049631C" w:rsidSect="00E32D3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7752" w14:textId="77777777" w:rsidR="004F262F" w:rsidRDefault="004F262F" w:rsidP="00A86C87">
      <w:pPr>
        <w:spacing w:after="0"/>
      </w:pPr>
      <w:r>
        <w:separator/>
      </w:r>
    </w:p>
  </w:endnote>
  <w:endnote w:type="continuationSeparator" w:id="0">
    <w:p w14:paraId="34BE41A9" w14:textId="77777777" w:rsidR="004F262F" w:rsidRDefault="004F262F" w:rsidP="00A86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PalatinoTTE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4352" w14:textId="39AEBB63" w:rsidR="008443EA" w:rsidRPr="006C3B24" w:rsidRDefault="008443EA" w:rsidP="008443EA">
    <w:pPr>
      <w:pStyle w:val="Zpat"/>
      <w:rPr>
        <w:rFonts w:ascii="Arial" w:hAnsi="Arial" w:cs="Arial"/>
        <w:b/>
        <w:i/>
      </w:rPr>
    </w:pPr>
    <w:proofErr w:type="gramStart"/>
    <w:r>
      <w:rPr>
        <w:rFonts w:ascii="Arial" w:hAnsi="Arial" w:cs="Arial"/>
        <w:b/>
        <w:i/>
      </w:rPr>
      <w:t>D</w:t>
    </w:r>
    <w:r w:rsidRPr="007945E1">
      <w:rPr>
        <w:rFonts w:ascii="Arial" w:hAnsi="Arial" w:cs="Arial"/>
        <w:b/>
        <w:i/>
      </w:rPr>
      <w:t>ne:</w:t>
    </w:r>
    <w:r>
      <w:rPr>
        <w:rFonts w:ascii="Arial" w:hAnsi="Arial" w:cs="Arial"/>
        <w:b/>
        <w:i/>
      </w:rPr>
      <w:t xml:space="preserve">  </w:t>
    </w:r>
    <w:r w:rsidR="00745890">
      <w:rPr>
        <w:rFonts w:ascii="Arial" w:hAnsi="Arial" w:cs="Arial"/>
        <w:b/>
        <w:i/>
      </w:rPr>
      <w:t>8.</w:t>
    </w:r>
    <w:proofErr w:type="gramEnd"/>
    <w:r w:rsidR="00745890">
      <w:rPr>
        <w:rFonts w:ascii="Arial" w:hAnsi="Arial" w:cs="Arial"/>
        <w:b/>
        <w:i/>
      </w:rPr>
      <w:t xml:space="preserve"> září 2023</w:t>
    </w:r>
    <w:r>
      <w:rPr>
        <w:rFonts w:ascii="Arial" w:hAnsi="Arial" w:cs="Arial"/>
        <w:b/>
        <w:i/>
      </w:rPr>
      <w:t xml:space="preserve">                                       </w:t>
    </w:r>
    <w:r>
      <w:rPr>
        <w:rFonts w:ascii="Arial" w:hAnsi="Arial" w:cs="Arial"/>
        <w:b/>
        <w:i/>
      </w:rPr>
      <w:tab/>
    </w:r>
    <w:r>
      <w:rPr>
        <w:rFonts w:ascii="Arial" w:hAnsi="Arial" w:cs="Arial"/>
        <w:b/>
        <w:i/>
      </w:rPr>
      <w:tab/>
      <w:t xml:space="preserve"> </w:t>
    </w:r>
    <w:r w:rsidRPr="007945E1">
      <w:rPr>
        <w:rFonts w:ascii="Arial" w:hAnsi="Arial" w:cs="Arial"/>
        <w:b/>
        <w:i/>
      </w:rPr>
      <w:t xml:space="preserve">Strana: </w:t>
    </w:r>
    <w:r w:rsidRPr="007945E1">
      <w:rPr>
        <w:rStyle w:val="slostrnky"/>
        <w:rFonts w:ascii="Arial" w:hAnsi="Arial" w:cs="Arial"/>
        <w:b/>
        <w:i/>
      </w:rPr>
      <w:fldChar w:fldCharType="begin"/>
    </w:r>
    <w:r w:rsidRPr="007945E1">
      <w:rPr>
        <w:rStyle w:val="slostrnky"/>
        <w:rFonts w:ascii="Arial" w:hAnsi="Arial" w:cs="Arial"/>
        <w:i/>
      </w:rPr>
      <w:instrText xml:space="preserve"> PAGE </w:instrText>
    </w:r>
    <w:r w:rsidRPr="007945E1">
      <w:rPr>
        <w:rStyle w:val="slostrnky"/>
        <w:rFonts w:ascii="Arial" w:hAnsi="Arial" w:cs="Arial"/>
        <w:b/>
        <w:i/>
      </w:rPr>
      <w:fldChar w:fldCharType="separate"/>
    </w:r>
    <w:r w:rsidR="00AC127A">
      <w:rPr>
        <w:rStyle w:val="slostrnky"/>
        <w:rFonts w:ascii="Arial" w:hAnsi="Arial" w:cs="Arial"/>
        <w:i/>
        <w:noProof/>
      </w:rPr>
      <w:t>2</w:t>
    </w:r>
    <w:r w:rsidRPr="007945E1">
      <w:rPr>
        <w:rStyle w:val="slostrnky"/>
        <w:rFonts w:ascii="Arial" w:hAnsi="Arial" w:cs="Arial"/>
        <w:b/>
        <w:i/>
      </w:rPr>
      <w:fldChar w:fldCharType="end"/>
    </w:r>
  </w:p>
  <w:p w14:paraId="4E66F0A7" w14:textId="77777777" w:rsidR="008443EA" w:rsidRDefault="00844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E8DD" w14:textId="77777777" w:rsidR="004F262F" w:rsidRDefault="004F262F" w:rsidP="00A86C87">
      <w:pPr>
        <w:spacing w:after="0"/>
      </w:pPr>
      <w:r>
        <w:separator/>
      </w:r>
    </w:p>
  </w:footnote>
  <w:footnote w:type="continuationSeparator" w:id="0">
    <w:p w14:paraId="1130B4D6" w14:textId="77777777" w:rsidR="004F262F" w:rsidRDefault="004F262F" w:rsidP="00A86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4ABC" w14:textId="77777777" w:rsidR="00A86C87" w:rsidRPr="00336021" w:rsidRDefault="00A86C87" w:rsidP="00A86C87">
    <w:pPr>
      <w:tabs>
        <w:tab w:val="center" w:pos="4536"/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 w:val="24"/>
        <w:szCs w:val="22"/>
      </w:rPr>
    </w:pP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 xml:space="preserve">UTB ve Zlíně                                       </w:t>
    </w:r>
    <w:r w:rsidR="00B80A85">
      <w:rPr>
        <w:rFonts w:ascii="Arial" w:eastAsia="Calibri" w:hAnsi="Arial" w:cs="Arial"/>
        <w:b/>
        <w:i/>
        <w:kern w:val="0"/>
        <w:sz w:val="24"/>
        <w:szCs w:val="22"/>
      </w:rPr>
      <w:t>Rozpis</w:t>
    </w: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 xml:space="preserve"> rozpočtu </w:t>
    </w:r>
    <w:r w:rsidR="00B80A85">
      <w:rPr>
        <w:rFonts w:ascii="Arial" w:eastAsia="Calibri" w:hAnsi="Arial" w:cs="Arial"/>
        <w:b/>
        <w:i/>
        <w:kern w:val="0"/>
        <w:sz w:val="24"/>
        <w:szCs w:val="22"/>
      </w:rPr>
      <w:t>na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 xml:space="preserve"> </w:t>
    </w: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>rok 20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>2</w:t>
    </w:r>
    <w:r w:rsidR="00B80A85">
      <w:rPr>
        <w:rFonts w:ascii="Arial" w:eastAsia="Calibri" w:hAnsi="Arial" w:cs="Arial"/>
        <w:b/>
        <w:i/>
        <w:kern w:val="0"/>
        <w:sz w:val="24"/>
        <w:szCs w:val="22"/>
      </w:rPr>
      <w:t>3 D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 xml:space="preserve">odatek č. </w:t>
    </w:r>
    <w:r w:rsidR="00B80A85">
      <w:rPr>
        <w:rFonts w:ascii="Arial" w:eastAsia="Calibri" w:hAnsi="Arial" w:cs="Arial"/>
        <w:b/>
        <w:i/>
        <w:kern w:val="0"/>
        <w:sz w:val="24"/>
        <w:szCs w:val="22"/>
      </w:rPr>
      <w:t>2</w:t>
    </w:r>
  </w:p>
  <w:p w14:paraId="2802C1C6" w14:textId="77777777" w:rsidR="00E32D31" w:rsidRPr="00A86C87" w:rsidRDefault="00B8498E">
    <w:pPr>
      <w:pStyle w:val="Zhlav"/>
      <w:rPr>
        <w:rFonts w:ascii="Arial" w:hAnsi="Arial" w:cs="Arial"/>
        <w:b/>
        <w:lang w:val="cs-CZ"/>
      </w:rPr>
    </w:pPr>
    <w:r w:rsidRPr="00A86C87">
      <w:rPr>
        <w:rFonts w:ascii="Arial" w:hAnsi="Arial" w:cs="Arial"/>
        <w:b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DD2"/>
    <w:multiLevelType w:val="hybridMultilevel"/>
    <w:tmpl w:val="0B729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762"/>
    <w:multiLevelType w:val="hybridMultilevel"/>
    <w:tmpl w:val="6EA8AA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787F54"/>
    <w:multiLevelType w:val="hybridMultilevel"/>
    <w:tmpl w:val="12720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DD43FF"/>
    <w:multiLevelType w:val="hybridMultilevel"/>
    <w:tmpl w:val="A1DC0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6382">
    <w:abstractNumId w:val="3"/>
  </w:num>
  <w:num w:numId="2" w16cid:durableId="1632203547">
    <w:abstractNumId w:val="4"/>
  </w:num>
  <w:num w:numId="3" w16cid:durableId="1354569840">
    <w:abstractNumId w:val="7"/>
  </w:num>
  <w:num w:numId="4" w16cid:durableId="839351598">
    <w:abstractNumId w:val="6"/>
  </w:num>
  <w:num w:numId="5" w16cid:durableId="594442988">
    <w:abstractNumId w:val="2"/>
  </w:num>
  <w:num w:numId="6" w16cid:durableId="191114889">
    <w:abstractNumId w:val="8"/>
  </w:num>
  <w:num w:numId="7" w16cid:durableId="842550527">
    <w:abstractNumId w:val="1"/>
  </w:num>
  <w:num w:numId="8" w16cid:durableId="922373358">
    <w:abstractNumId w:val="5"/>
  </w:num>
  <w:num w:numId="9" w16cid:durableId="5834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3A"/>
    <w:rsid w:val="00032F3A"/>
    <w:rsid w:val="000578AF"/>
    <w:rsid w:val="000750E9"/>
    <w:rsid w:val="000A4722"/>
    <w:rsid w:val="000B4BD5"/>
    <w:rsid w:val="00115EDD"/>
    <w:rsid w:val="00231E8B"/>
    <w:rsid w:val="002A5FCC"/>
    <w:rsid w:val="002D217C"/>
    <w:rsid w:val="00336021"/>
    <w:rsid w:val="003760EF"/>
    <w:rsid w:val="00394122"/>
    <w:rsid w:val="003B27E8"/>
    <w:rsid w:val="003C6788"/>
    <w:rsid w:val="0049631C"/>
    <w:rsid w:val="004976B4"/>
    <w:rsid w:val="004F262F"/>
    <w:rsid w:val="005D5967"/>
    <w:rsid w:val="00650AD1"/>
    <w:rsid w:val="00664668"/>
    <w:rsid w:val="006A3F9E"/>
    <w:rsid w:val="0070127C"/>
    <w:rsid w:val="00732008"/>
    <w:rsid w:val="00745890"/>
    <w:rsid w:val="007A45D2"/>
    <w:rsid w:val="007C1E3A"/>
    <w:rsid w:val="007E3753"/>
    <w:rsid w:val="00827A8B"/>
    <w:rsid w:val="00830DAC"/>
    <w:rsid w:val="008443EA"/>
    <w:rsid w:val="008530E6"/>
    <w:rsid w:val="00867B42"/>
    <w:rsid w:val="008727AF"/>
    <w:rsid w:val="008D7912"/>
    <w:rsid w:val="009E6A4D"/>
    <w:rsid w:val="00A11CFE"/>
    <w:rsid w:val="00A12DD3"/>
    <w:rsid w:val="00A45AA4"/>
    <w:rsid w:val="00A51CB9"/>
    <w:rsid w:val="00A86C87"/>
    <w:rsid w:val="00AC127A"/>
    <w:rsid w:val="00B80A85"/>
    <w:rsid w:val="00B8498E"/>
    <w:rsid w:val="00BD5829"/>
    <w:rsid w:val="00BE1BF8"/>
    <w:rsid w:val="00C54905"/>
    <w:rsid w:val="00D5374C"/>
    <w:rsid w:val="00D80CD2"/>
    <w:rsid w:val="00DA6B0D"/>
    <w:rsid w:val="00DB6B9D"/>
    <w:rsid w:val="00DF7308"/>
    <w:rsid w:val="00E32D31"/>
    <w:rsid w:val="00E57A2B"/>
    <w:rsid w:val="00EA16BA"/>
    <w:rsid w:val="00EA5158"/>
    <w:rsid w:val="00F01D99"/>
    <w:rsid w:val="00F64EA0"/>
    <w:rsid w:val="00F96BB9"/>
    <w:rsid w:val="00FA4792"/>
    <w:rsid w:val="00FD181F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4B2B59"/>
  <w15:chartTrackingRefBased/>
  <w15:docId w15:val="{ACC51AC1-B42C-43F0-BDDF-64AAF46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74C"/>
    <w:pPr>
      <w:autoSpaceDE w:val="0"/>
      <w:autoSpaceDN w:val="0"/>
      <w:spacing w:after="120" w:line="240" w:lineRule="auto"/>
    </w:pPr>
    <w:rPr>
      <w:rFonts w:ascii="Times New Roman" w:hAnsi="Times New Roman" w:cs=".PalatinoTTEE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autoSpaceDE/>
      <w:autoSpaceDN/>
      <w:spacing w:after="0"/>
    </w:pPr>
    <w:rPr>
      <w:rFonts w:cstheme="minorBidi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Zhlav">
    <w:name w:val="header"/>
    <w:basedOn w:val="Normln"/>
    <w:link w:val="ZhlavChar"/>
    <w:rsid w:val="007C1E3A"/>
    <w:pPr>
      <w:tabs>
        <w:tab w:val="center" w:pos="4536"/>
        <w:tab w:val="right" w:pos="9072"/>
      </w:tabs>
      <w:autoSpaceDE/>
      <w:autoSpaceDN/>
      <w:spacing w:after="0"/>
    </w:pPr>
    <w:rPr>
      <w:rFonts w:eastAsia="Calibri" w:cs="Times New Roman"/>
      <w:kern w:val="0"/>
      <w:sz w:val="24"/>
      <w:szCs w:val="24"/>
      <w:lang w:val="x-none"/>
    </w:rPr>
  </w:style>
  <w:style w:type="character" w:customStyle="1" w:styleId="ZhlavChar">
    <w:name w:val="Záhlaví Char"/>
    <w:basedOn w:val="Standardnpsmoodstavce"/>
    <w:link w:val="Zhlav"/>
    <w:rsid w:val="007C1E3A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nhideWhenUsed/>
    <w:rsid w:val="00A86C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6C87"/>
    <w:rPr>
      <w:rFonts w:ascii="Times New Roman" w:hAnsi="Times New Roman" w:cs=".PalatinoTTEE"/>
      <w:kern w:val="2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50E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A45AA4"/>
    <w:pPr>
      <w:autoSpaceDE/>
      <w:autoSpaceDN/>
      <w:spacing w:after="0" w:line="240" w:lineRule="atLeast"/>
      <w:jc w:val="both"/>
    </w:pPr>
    <w:rPr>
      <w:rFonts w:cs="Times New Roman"/>
      <w:b/>
      <w:kern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45AA4"/>
    <w:rPr>
      <w:rFonts w:ascii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C6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678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6788"/>
    <w:rPr>
      <w:rFonts w:ascii="Times New Roman" w:hAnsi="Times New Roman" w:cs=".PalatinoTTEE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7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6788"/>
    <w:rPr>
      <w:rFonts w:ascii="Times New Roman" w:hAnsi="Times New Roman" w:cs=".PalatinoTTEE"/>
      <w:b/>
      <w:bCs/>
      <w:kern w:val="2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7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788"/>
    <w:rPr>
      <w:rFonts w:ascii="Segoe UI" w:hAnsi="Segoe UI" w:cs="Segoe UI"/>
      <w:kern w:val="28"/>
      <w:sz w:val="18"/>
      <w:szCs w:val="18"/>
      <w:lang w:eastAsia="cs-CZ"/>
    </w:rPr>
  </w:style>
  <w:style w:type="character" w:styleId="slostrnky">
    <w:name w:val="page number"/>
    <w:basedOn w:val="Standardnpsmoodstavce"/>
    <w:rsid w:val="008443EA"/>
  </w:style>
  <w:style w:type="paragraph" w:styleId="Revize">
    <w:name w:val="Revision"/>
    <w:hidden/>
    <w:uiPriority w:val="99"/>
    <w:semiHidden/>
    <w:rsid w:val="002A5FCC"/>
    <w:pPr>
      <w:spacing w:after="0" w:line="240" w:lineRule="auto"/>
    </w:pPr>
    <w:rPr>
      <w:rFonts w:ascii="Times New Roman" w:hAnsi="Times New Roman" w:cs=".PalatinoTTEE"/>
      <w:kern w:val="2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Martin Sysel</cp:lastModifiedBy>
  <cp:revision>6</cp:revision>
  <dcterms:created xsi:type="dcterms:W3CDTF">2023-09-08T11:45:00Z</dcterms:created>
  <dcterms:modified xsi:type="dcterms:W3CDTF">2023-09-29T10:38:00Z</dcterms:modified>
</cp:coreProperties>
</file>