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7"/>
        <w:gridCol w:w="3045"/>
        <w:gridCol w:w="3594"/>
      </w:tblGrid>
      <w:tr w:rsidR="00026073" w:rsidRPr="00470CDA" w14:paraId="7993DE2F" w14:textId="77777777" w:rsidTr="00E408E1">
        <w:tc>
          <w:tcPr>
            <w:tcW w:w="2387" w:type="dxa"/>
          </w:tcPr>
          <w:p w14:paraId="0CF48B7A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Kód:</w:t>
            </w:r>
          </w:p>
        </w:tc>
        <w:tc>
          <w:tcPr>
            <w:tcW w:w="6639" w:type="dxa"/>
            <w:gridSpan w:val="2"/>
          </w:tcPr>
          <w:p w14:paraId="1C9775EE" w14:textId="161398FD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SR/</w:t>
            </w:r>
            <w:r w:rsidR="003E2CF9">
              <w:rPr>
                <w:rFonts w:ascii="Times New Roman" w:eastAsia="Times New Roman" w:hAnsi="Times New Roman" w:cs="Times New Roman"/>
              </w:rPr>
              <w:t>XX</w:t>
            </w:r>
            <w:r>
              <w:rPr>
                <w:rFonts w:ascii="Times New Roman" w:eastAsia="Times New Roman" w:hAnsi="Times New Roman" w:cs="Times New Roman"/>
              </w:rPr>
              <w:t>/202</w:t>
            </w:r>
            <w:r w:rsidR="0033635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D6D2D" w:rsidRPr="00470CDA" w14:paraId="1B10F443" w14:textId="77777777" w:rsidTr="00E408E1">
        <w:tc>
          <w:tcPr>
            <w:tcW w:w="2387" w:type="dxa"/>
          </w:tcPr>
          <w:p w14:paraId="38BFB027" w14:textId="77777777" w:rsidR="003D6D2D" w:rsidRPr="00470CDA" w:rsidRDefault="003D6D2D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Číslo jednací:</w:t>
            </w:r>
          </w:p>
        </w:tc>
        <w:tc>
          <w:tcPr>
            <w:tcW w:w="6639" w:type="dxa"/>
            <w:gridSpan w:val="2"/>
          </w:tcPr>
          <w:p w14:paraId="2CD5A468" w14:textId="3EFF57B5" w:rsidR="003D6D2D" w:rsidRPr="00470CDA" w:rsidRDefault="003D6D2D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aps/>
              </w:rPr>
            </w:pPr>
            <w:r>
              <w:rPr>
                <w:rFonts w:ascii="Times New Roman" w:eastAsia="Times New Roman" w:hAnsi="Times New Roman" w:cs="Times New Roman"/>
                <w:caps/>
              </w:rPr>
              <w:t>UTB/23</w:t>
            </w:r>
            <w:r w:rsidR="00CF5A40">
              <w:rPr>
                <w:rFonts w:ascii="Times New Roman" w:eastAsia="Times New Roman" w:hAnsi="Times New Roman" w:cs="Times New Roman"/>
                <w:caps/>
              </w:rPr>
              <w:t>/024959</w:t>
            </w:r>
          </w:p>
        </w:tc>
      </w:tr>
      <w:tr w:rsidR="003D6D2D" w:rsidRPr="00470CDA" w14:paraId="74474C23" w14:textId="77777777" w:rsidTr="00E408E1">
        <w:tc>
          <w:tcPr>
            <w:tcW w:w="2387" w:type="dxa"/>
          </w:tcPr>
          <w:p w14:paraId="747776F1" w14:textId="77777777" w:rsidR="003D6D2D" w:rsidRPr="00470CDA" w:rsidRDefault="003D6D2D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Klasifikace dokumentu:</w:t>
            </w:r>
          </w:p>
        </w:tc>
        <w:tc>
          <w:tcPr>
            <w:tcW w:w="6639" w:type="dxa"/>
            <w:gridSpan w:val="2"/>
          </w:tcPr>
          <w:p w14:paraId="261AFC21" w14:textId="77777777" w:rsidR="003D6D2D" w:rsidRPr="00470CDA" w:rsidRDefault="003D6D2D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aps/>
              </w:rPr>
            </w:pPr>
            <w:r>
              <w:rPr>
                <w:rFonts w:ascii="Times New Roman" w:eastAsia="Times New Roman" w:hAnsi="Times New Roman" w:cs="Times New Roman"/>
                <w:caps/>
              </w:rPr>
              <w:t>INTERNÍ</w:t>
            </w:r>
          </w:p>
        </w:tc>
      </w:tr>
      <w:tr w:rsidR="00026073" w:rsidRPr="00470CDA" w14:paraId="297072ED" w14:textId="77777777" w:rsidTr="00E408E1">
        <w:tc>
          <w:tcPr>
            <w:tcW w:w="2387" w:type="dxa"/>
          </w:tcPr>
          <w:p w14:paraId="6E40C5DC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Druh:</w:t>
            </w:r>
          </w:p>
        </w:tc>
        <w:tc>
          <w:tcPr>
            <w:tcW w:w="6639" w:type="dxa"/>
            <w:gridSpan w:val="2"/>
          </w:tcPr>
          <w:p w14:paraId="45F37F89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aps/>
              </w:rPr>
            </w:pPr>
            <w:r w:rsidRPr="00470CDA">
              <w:rPr>
                <w:rFonts w:ascii="Times New Roman" w:eastAsia="Times New Roman" w:hAnsi="Times New Roman" w:cs="Times New Roman"/>
                <w:caps/>
              </w:rPr>
              <w:t xml:space="preserve">SMĚRNICE REKTOra </w:t>
            </w:r>
          </w:p>
        </w:tc>
      </w:tr>
      <w:tr w:rsidR="00026073" w:rsidRPr="00470CDA" w14:paraId="1F33C2CC" w14:textId="77777777" w:rsidTr="00E408E1">
        <w:tc>
          <w:tcPr>
            <w:tcW w:w="2387" w:type="dxa"/>
          </w:tcPr>
          <w:p w14:paraId="59F5C4DD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Název:</w:t>
            </w:r>
          </w:p>
        </w:tc>
        <w:tc>
          <w:tcPr>
            <w:tcW w:w="6639" w:type="dxa"/>
            <w:gridSpan w:val="2"/>
          </w:tcPr>
          <w:p w14:paraId="448E3929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Jednací řád Etické komise UTB</w:t>
            </w:r>
          </w:p>
        </w:tc>
      </w:tr>
      <w:tr w:rsidR="00026073" w:rsidRPr="00470CDA" w14:paraId="61799707" w14:textId="77777777" w:rsidTr="00E408E1">
        <w:tc>
          <w:tcPr>
            <w:tcW w:w="2387" w:type="dxa"/>
          </w:tcPr>
          <w:p w14:paraId="1FC4CAFA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Organizační závaznost:</w:t>
            </w:r>
          </w:p>
        </w:tc>
        <w:tc>
          <w:tcPr>
            <w:tcW w:w="6639" w:type="dxa"/>
            <w:gridSpan w:val="2"/>
          </w:tcPr>
          <w:p w14:paraId="5BAB9B81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Univerzita Tomáše Bati ve Zlíně</w:t>
            </w:r>
          </w:p>
        </w:tc>
      </w:tr>
      <w:tr w:rsidR="003D6D2D" w:rsidRPr="00470CDA" w14:paraId="46F3B585" w14:textId="77777777" w:rsidTr="003D6D2D">
        <w:tc>
          <w:tcPr>
            <w:tcW w:w="2387" w:type="dxa"/>
          </w:tcPr>
          <w:p w14:paraId="10A3C85B" w14:textId="77777777" w:rsidR="003D6D2D" w:rsidRPr="00470CDA" w:rsidRDefault="003D6D2D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Datum vydání:</w:t>
            </w:r>
          </w:p>
        </w:tc>
        <w:tc>
          <w:tcPr>
            <w:tcW w:w="3045" w:type="dxa"/>
            <w:tcBorders>
              <w:right w:val="single" w:sz="4" w:space="0" w:color="auto"/>
            </w:tcBorders>
          </w:tcPr>
          <w:p w14:paraId="7649F23E" w14:textId="4744A032" w:rsidR="003D6D2D" w:rsidRPr="00470CDA" w:rsidRDefault="00CF5A40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3D6D2D">
              <w:rPr>
                <w:rFonts w:ascii="Times New Roman" w:eastAsia="Times New Roman" w:hAnsi="Times New Roman" w:cs="Times New Roman"/>
              </w:rPr>
              <w:t>.</w:t>
            </w:r>
            <w:r w:rsidR="00336353">
              <w:rPr>
                <w:rFonts w:ascii="Times New Roman" w:eastAsia="Times New Roman" w:hAnsi="Times New Roman" w:cs="Times New Roman"/>
              </w:rPr>
              <w:t xml:space="preserve"> 11</w:t>
            </w:r>
            <w:r w:rsidR="003D6D2D">
              <w:rPr>
                <w:rFonts w:ascii="Times New Roman" w:eastAsia="Times New Roman" w:hAnsi="Times New Roman" w:cs="Times New Roman"/>
              </w:rPr>
              <w:t>. 202</w:t>
            </w:r>
            <w:r w:rsidR="0033635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594" w:type="dxa"/>
            <w:tcBorders>
              <w:left w:val="single" w:sz="4" w:space="0" w:color="auto"/>
            </w:tcBorders>
          </w:tcPr>
          <w:p w14:paraId="0DDF34A7" w14:textId="77777777" w:rsidR="003D6D2D" w:rsidRPr="00470CDA" w:rsidRDefault="003D6D2D" w:rsidP="003D6D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Verze: 01</w:t>
            </w:r>
          </w:p>
        </w:tc>
      </w:tr>
      <w:tr w:rsidR="00026073" w:rsidRPr="00470CDA" w14:paraId="25FCF996" w14:textId="77777777" w:rsidTr="00E408E1">
        <w:tc>
          <w:tcPr>
            <w:tcW w:w="2387" w:type="dxa"/>
          </w:tcPr>
          <w:p w14:paraId="0E879AC4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Účinnost:</w:t>
            </w:r>
          </w:p>
        </w:tc>
        <w:tc>
          <w:tcPr>
            <w:tcW w:w="6639" w:type="dxa"/>
            <w:gridSpan w:val="2"/>
          </w:tcPr>
          <w:p w14:paraId="034916D1" w14:textId="77515B36" w:rsidR="00026073" w:rsidRPr="00470CDA" w:rsidRDefault="00CF5A40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026073">
              <w:rPr>
                <w:rFonts w:ascii="Times New Roman" w:eastAsia="Times New Roman" w:hAnsi="Times New Roman" w:cs="Times New Roman"/>
              </w:rPr>
              <w:t>.</w:t>
            </w:r>
            <w:r w:rsidR="00336353">
              <w:rPr>
                <w:rFonts w:ascii="Times New Roman" w:eastAsia="Times New Roman" w:hAnsi="Times New Roman" w:cs="Times New Roman"/>
              </w:rPr>
              <w:t xml:space="preserve"> 11</w:t>
            </w:r>
            <w:r w:rsidR="00026073">
              <w:rPr>
                <w:rFonts w:ascii="Times New Roman" w:eastAsia="Times New Roman" w:hAnsi="Times New Roman" w:cs="Times New Roman"/>
              </w:rPr>
              <w:t>. 202</w:t>
            </w:r>
            <w:r w:rsidR="0033635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26073" w:rsidRPr="00470CDA" w14:paraId="3411326C" w14:textId="77777777" w:rsidTr="00E408E1">
        <w:tc>
          <w:tcPr>
            <w:tcW w:w="2387" w:type="dxa"/>
          </w:tcPr>
          <w:p w14:paraId="74FFC908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Vydává:</w:t>
            </w:r>
          </w:p>
        </w:tc>
        <w:tc>
          <w:tcPr>
            <w:tcW w:w="6639" w:type="dxa"/>
            <w:gridSpan w:val="2"/>
          </w:tcPr>
          <w:p w14:paraId="13D02B13" w14:textId="77777777" w:rsidR="00026073" w:rsidRPr="00470CDA" w:rsidRDefault="00AD6E5D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Mgr. Milan Adámek, Ph. D., rektor</w:t>
            </w:r>
          </w:p>
        </w:tc>
      </w:tr>
      <w:tr w:rsidR="00026073" w:rsidRPr="00470CDA" w14:paraId="475F4F8E" w14:textId="77777777" w:rsidTr="00E408E1">
        <w:tc>
          <w:tcPr>
            <w:tcW w:w="2387" w:type="dxa"/>
          </w:tcPr>
          <w:p w14:paraId="12C82DC2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Zpracoval:</w:t>
            </w:r>
          </w:p>
        </w:tc>
        <w:tc>
          <w:tcPr>
            <w:tcW w:w="6639" w:type="dxa"/>
            <w:gridSpan w:val="2"/>
          </w:tcPr>
          <w:p w14:paraId="24901AC2" w14:textId="77777777" w:rsidR="00026073" w:rsidRPr="00470CDA" w:rsidRDefault="00AD6E5D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Právní oddělení</w:t>
            </w:r>
          </w:p>
        </w:tc>
      </w:tr>
      <w:tr w:rsidR="00026073" w:rsidRPr="00470CDA" w14:paraId="3BC2A33D" w14:textId="77777777" w:rsidTr="00E408E1">
        <w:tc>
          <w:tcPr>
            <w:tcW w:w="2387" w:type="dxa"/>
          </w:tcPr>
          <w:p w14:paraId="2E7BD494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Spolupracoval:</w:t>
            </w:r>
          </w:p>
        </w:tc>
        <w:tc>
          <w:tcPr>
            <w:tcW w:w="6639" w:type="dxa"/>
            <w:gridSpan w:val="2"/>
          </w:tcPr>
          <w:p w14:paraId="5F96EB02" w14:textId="77777777" w:rsidR="00026073" w:rsidRPr="00470CDA" w:rsidRDefault="00AD6E5D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prorektor pro tvůrčí činnosti, ombudsman</w:t>
            </w:r>
          </w:p>
        </w:tc>
      </w:tr>
      <w:tr w:rsidR="00026073" w:rsidRPr="00470CDA" w14:paraId="75E22FBA" w14:textId="77777777" w:rsidTr="00E408E1">
        <w:tc>
          <w:tcPr>
            <w:tcW w:w="2387" w:type="dxa"/>
          </w:tcPr>
          <w:p w14:paraId="34FD2A23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Počet stran:</w:t>
            </w:r>
          </w:p>
        </w:tc>
        <w:tc>
          <w:tcPr>
            <w:tcW w:w="6639" w:type="dxa"/>
            <w:gridSpan w:val="2"/>
          </w:tcPr>
          <w:p w14:paraId="6F46456C" w14:textId="73404716" w:rsidR="00026073" w:rsidRPr="00470CDA" w:rsidRDefault="00A406D6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26073" w:rsidRPr="00470CDA" w14:paraId="62C90071" w14:textId="77777777" w:rsidTr="00E408E1">
        <w:tc>
          <w:tcPr>
            <w:tcW w:w="2387" w:type="dxa"/>
          </w:tcPr>
          <w:p w14:paraId="014DD734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Počet příloh:</w:t>
            </w:r>
          </w:p>
        </w:tc>
        <w:tc>
          <w:tcPr>
            <w:tcW w:w="6639" w:type="dxa"/>
            <w:gridSpan w:val="2"/>
          </w:tcPr>
          <w:p w14:paraId="22459745" w14:textId="77777777" w:rsidR="00026073" w:rsidRPr="00470CDA" w:rsidRDefault="00E408E1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26073" w:rsidRPr="00470CDA" w14:paraId="2C3DB643" w14:textId="77777777" w:rsidTr="00E408E1">
        <w:tc>
          <w:tcPr>
            <w:tcW w:w="2387" w:type="dxa"/>
          </w:tcPr>
          <w:p w14:paraId="5422D43E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Rozdělovník:</w:t>
            </w:r>
          </w:p>
        </w:tc>
        <w:tc>
          <w:tcPr>
            <w:tcW w:w="6639" w:type="dxa"/>
            <w:gridSpan w:val="2"/>
          </w:tcPr>
          <w:p w14:paraId="573520F2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Zamě</w:t>
            </w:r>
            <w:bookmarkStart w:id="0" w:name="_GoBack"/>
            <w:bookmarkEnd w:id="0"/>
            <w:r w:rsidRPr="00470CDA">
              <w:rPr>
                <w:rFonts w:ascii="Times New Roman" w:eastAsia="Times New Roman" w:hAnsi="Times New Roman" w:cs="Times New Roman"/>
              </w:rPr>
              <w:t>stnanci UTB, studenti UTB</w:t>
            </w:r>
          </w:p>
        </w:tc>
      </w:tr>
      <w:tr w:rsidR="00026073" w:rsidRPr="00470CDA" w14:paraId="17E46419" w14:textId="77777777" w:rsidTr="00A406D6">
        <w:tc>
          <w:tcPr>
            <w:tcW w:w="2387" w:type="dxa"/>
          </w:tcPr>
          <w:p w14:paraId="5685F3B7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Podpis oprávněné osoby:</w:t>
            </w:r>
          </w:p>
        </w:tc>
        <w:tc>
          <w:tcPr>
            <w:tcW w:w="6639" w:type="dxa"/>
            <w:gridSpan w:val="2"/>
            <w:vAlign w:val="center"/>
          </w:tcPr>
          <w:p w14:paraId="6BE3A957" w14:textId="431FF73C" w:rsidR="00026073" w:rsidRPr="00470CDA" w:rsidRDefault="00A406D6" w:rsidP="00A406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Mgr. Milan Adámek,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D., v. r.</w:t>
            </w:r>
          </w:p>
        </w:tc>
      </w:tr>
    </w:tbl>
    <w:p w14:paraId="2FE0BF5E" w14:textId="77777777" w:rsidR="00026073" w:rsidRDefault="00026073" w:rsidP="00A03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1A3A09" w14:textId="77777777" w:rsidR="00026073" w:rsidRDefault="00026073" w:rsidP="00A03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3150A5" w14:textId="77777777" w:rsidR="00026073" w:rsidRDefault="00026073" w:rsidP="00A03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EFC0ED" w14:textId="77777777" w:rsidR="00A03283" w:rsidRPr="008D116D" w:rsidRDefault="00A03283" w:rsidP="00A03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1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ČÁST PRVNÍ</w:t>
      </w:r>
      <w:r w:rsidRPr="008D11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ZÁKLADNÍ USTANOVENÍ</w:t>
      </w:r>
    </w:p>
    <w:p w14:paraId="2BC92F06" w14:textId="77777777" w:rsidR="00A03283" w:rsidRPr="008D116D" w:rsidRDefault="00A03283" w:rsidP="00A03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1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Článek 1</w:t>
      </w:r>
      <w:r w:rsidRPr="008D11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Základní ustanovení</w:t>
      </w:r>
    </w:p>
    <w:p w14:paraId="6EA06D40" w14:textId="77777777" w:rsidR="00A03283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(1) Etická komise UTB (dále jen „komise“) je poradním sborem zřízeným rektorem Univerzity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Tomáše Bati ve Zlíně (dále jen „UTB“) podle čl. 26 Statutu UTB.</w:t>
      </w:r>
    </w:p>
    <w:p w14:paraId="1B8C2969" w14:textId="77777777" w:rsidR="00A03283" w:rsidRPr="00336353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635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(2) Komise je zřízena zejména k posuzování podnětů ve věci dodržování zásad Etického kodexu</w:t>
      </w:r>
      <w:r w:rsidRPr="0033635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UTB</w:t>
      </w:r>
      <w:r w:rsidR="00F62EAD" w:rsidRPr="0033635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B1D700B" w14:textId="77777777" w:rsidR="00A03283" w:rsidRPr="00E408E1" w:rsidRDefault="00A03283" w:rsidP="00E408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2</w:t>
      </w: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Složení komise</w:t>
      </w:r>
    </w:p>
    <w:p w14:paraId="63603A19" w14:textId="77777777" w:rsidR="00A029B6" w:rsidRPr="00CA62F4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(1) </w:t>
      </w:r>
      <w:r w:rsidR="0067053C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členů a složení komise stanoví rektor </w:t>
      </w:r>
      <w:r w:rsidR="0067053C">
        <w:rPr>
          <w:rFonts w:ascii="Times New Roman" w:eastAsia="Times New Roman" w:hAnsi="Times New Roman" w:cs="Times New Roman"/>
          <w:sz w:val="24"/>
          <w:szCs w:val="24"/>
          <w:lang w:eastAsia="cs-CZ"/>
        </w:rPr>
        <w:t>tak, aby u projednávaného podnětu byl vyloučen střet zájmů a podjatost</w:t>
      </w:r>
      <w:r w:rsidR="00532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členů komise</w:t>
      </w:r>
      <w:r w:rsidR="0067053C" w:rsidRPr="0033635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A1CD2" w:rsidRPr="003363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A1CD2" w:rsidRPr="00336353">
        <w:rPr>
          <w:rFonts w:ascii="Times New Roman" w:hAnsi="Times New Roman" w:cs="Times New Roman"/>
        </w:rPr>
        <w:t xml:space="preserve">Členem komise je zpravidla </w:t>
      </w:r>
      <w:r w:rsidR="00CA62F4" w:rsidRPr="00336353">
        <w:rPr>
          <w:rFonts w:ascii="Times New Roman" w:hAnsi="Times New Roman" w:cs="Times New Roman"/>
        </w:rPr>
        <w:t>zaměstnanec</w:t>
      </w:r>
      <w:r w:rsidR="008A1CD2" w:rsidRPr="00336353">
        <w:rPr>
          <w:rFonts w:ascii="Times New Roman" w:hAnsi="Times New Roman" w:cs="Times New Roman"/>
        </w:rPr>
        <w:t xml:space="preserve"> </w:t>
      </w:r>
      <w:r w:rsidR="00CA62F4" w:rsidRPr="00336353">
        <w:rPr>
          <w:rFonts w:ascii="Times New Roman" w:hAnsi="Times New Roman" w:cs="Times New Roman"/>
        </w:rPr>
        <w:t xml:space="preserve">oddělení rozvoje lidských zdrojů </w:t>
      </w:r>
      <w:r w:rsidR="008A1CD2" w:rsidRPr="00336353">
        <w:rPr>
          <w:rFonts w:ascii="Times New Roman" w:hAnsi="Times New Roman" w:cs="Times New Roman"/>
        </w:rPr>
        <w:t xml:space="preserve">a </w:t>
      </w:r>
      <w:r w:rsidR="00CA62F4" w:rsidRPr="00336353">
        <w:rPr>
          <w:rFonts w:ascii="Times New Roman" w:hAnsi="Times New Roman" w:cs="Times New Roman"/>
        </w:rPr>
        <w:t>zaměstnanec</w:t>
      </w:r>
      <w:r w:rsidR="008A1CD2" w:rsidRPr="00336353">
        <w:rPr>
          <w:rFonts w:ascii="Times New Roman" w:hAnsi="Times New Roman" w:cs="Times New Roman"/>
        </w:rPr>
        <w:t xml:space="preserve"> právního oddělení.</w:t>
      </w:r>
    </w:p>
    <w:p w14:paraId="7DA1C4B1" w14:textId="77777777" w:rsidR="00A029B6" w:rsidRPr="00E408E1" w:rsidRDefault="00A029B6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03C4EB" w14:textId="77777777" w:rsidR="00A03283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(2) Předsedu komise</w:t>
      </w:r>
      <w:r w:rsidR="006705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„předseda“)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jmenuje rektor.</w:t>
      </w:r>
    </w:p>
    <w:p w14:paraId="25A646B6" w14:textId="77777777" w:rsidR="00A029B6" w:rsidRPr="00E408E1" w:rsidRDefault="00A029B6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F377B3" w14:textId="77777777" w:rsidR="00A029B6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(3) Předseda, členové komise a rektor podepíší písemný závazek mlčenlivosti o všech důvěrných</w:t>
      </w:r>
      <w:r w:rsidR="00A029B6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nebo jinak citlivých otázkách projednávaných podnětů.</w:t>
      </w:r>
    </w:p>
    <w:p w14:paraId="75440815" w14:textId="77777777" w:rsidR="00A029B6" w:rsidRPr="00E408E1" w:rsidRDefault="00A029B6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F709C9" w14:textId="77777777" w:rsidR="005665C9" w:rsidRPr="00336353" w:rsidRDefault="00A03283" w:rsidP="005665C9">
      <w:pPr>
        <w:jc w:val="both"/>
        <w:rPr>
          <w:rFonts w:ascii="Times New Roman" w:hAnsi="Times New Roman" w:cs="Times New Roman"/>
          <w:sz w:val="24"/>
          <w:szCs w:val="24"/>
        </w:rPr>
      </w:pPr>
      <w:r w:rsidRPr="00336353">
        <w:rPr>
          <w:rFonts w:ascii="Times New Roman" w:eastAsia="Times New Roman" w:hAnsi="Times New Roman" w:cs="Times New Roman"/>
          <w:sz w:val="24"/>
          <w:szCs w:val="24"/>
          <w:lang w:eastAsia="cs-CZ"/>
        </w:rPr>
        <w:t>(4</w:t>
      </w:r>
      <w:r w:rsidR="005665C9" w:rsidRPr="003363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5665C9" w:rsidRPr="00336353">
        <w:rPr>
          <w:rFonts w:ascii="Times New Roman" w:hAnsi="Times New Roman" w:cs="Times New Roman"/>
          <w:sz w:val="24"/>
          <w:szCs w:val="24"/>
        </w:rPr>
        <w:t xml:space="preserve">Předseda komise může pro posouzení konkrétního případu přizvat další osoby s hlasem poradním; ustanovení odstavce 3 platí pro tyto další osoby obdobně. </w:t>
      </w:r>
    </w:p>
    <w:p w14:paraId="193F3D1D" w14:textId="77777777" w:rsidR="00A03283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(5) Kontakt na komisi: </w:t>
      </w:r>
      <w:hyperlink r:id="rId7" w:history="1">
        <w:r w:rsidRPr="00E408E1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eticka-komise@utb.cz</w:t>
        </w:r>
      </w:hyperlink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3D9FD3F" w14:textId="77777777" w:rsidR="00336353" w:rsidRDefault="00336353" w:rsidP="00E408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A1833E3" w14:textId="0965722E" w:rsidR="00A03283" w:rsidRPr="00E408E1" w:rsidRDefault="00A03283" w:rsidP="00E408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Článek 3</w:t>
      </w: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Zasedání komise</w:t>
      </w:r>
    </w:p>
    <w:p w14:paraId="7D8B67B3" w14:textId="77777777" w:rsidR="00A029B6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(1) Zasedání komise se koná podle potřeby</w:t>
      </w:r>
      <w:r w:rsidR="00F62EA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8162EDE" w14:textId="77777777" w:rsidR="00A03283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(2) Zasedání komise svolává předseda komise nebo jím pověřený člen komise písemnou nebo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elektronickou formou.</w:t>
      </w:r>
    </w:p>
    <w:p w14:paraId="3610E9C5" w14:textId="77777777" w:rsidR="00A029B6" w:rsidRPr="00E408E1" w:rsidRDefault="00A029B6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E4EC5B" w14:textId="77777777" w:rsidR="00A029B6" w:rsidRPr="00E408E1" w:rsidRDefault="00A029B6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03283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(3) O svolání zasedání komise může předsedu požádat r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ektor, ombudsman, pověřenec pro </w:t>
      </w:r>
      <w:r w:rsidR="00A03283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ochranu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03283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osobních údajů, děkan, </w:t>
      </w:r>
      <w:r w:rsidR="00185C0A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zaměstnanec další součásti UTB,</w:t>
      </w:r>
      <w:r w:rsidR="00A03283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předseda Akademick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ého senátu UTB (dále jen „AS </w:t>
      </w:r>
      <w:r w:rsidR="00A03283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UTB“) nebo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03283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požádají-li o svolání komise alespoň dva členové komise.</w:t>
      </w:r>
    </w:p>
    <w:p w14:paraId="064C24F8" w14:textId="77777777" w:rsidR="00A029B6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(4) Zasedání komise řídí její předseda. V době nepřítomnosti předsedy řídí komisi jím pověřený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člen komise.</w:t>
      </w:r>
    </w:p>
    <w:p w14:paraId="323303A1" w14:textId="77777777" w:rsidR="00A029B6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(5) Zasedání komise jsou neveřejná. Rektor se může účastnit jednání komise, avšak bez práva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hlasovat.</w:t>
      </w:r>
    </w:p>
    <w:p w14:paraId="6A1F008B" w14:textId="77777777" w:rsidR="00A029B6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(6) Komise je schopna se usnášet, jsou-li přítomny nejméně dvě třetiny všech členů komise.</w:t>
      </w:r>
    </w:p>
    <w:p w14:paraId="4264B228" w14:textId="77777777" w:rsidR="00A029B6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(7) Usnesení komise je přijato, hlasuje-li pro ně většina přítomných členů komise.</w:t>
      </w:r>
    </w:p>
    <w:p w14:paraId="2C138452" w14:textId="77777777" w:rsidR="00A029B6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(8) O usnesení se hlasuje </w:t>
      </w:r>
      <w:r w:rsidR="00185C0A">
        <w:rPr>
          <w:rFonts w:ascii="Times New Roman" w:eastAsia="Times New Roman" w:hAnsi="Times New Roman" w:cs="Times New Roman"/>
          <w:sz w:val="24"/>
          <w:szCs w:val="24"/>
          <w:lang w:eastAsia="cs-CZ"/>
        </w:rPr>
        <w:t>zdvižením ruky, popřípadě pomocí elektronického hlasovacího zařízení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; na návrh kteréhokoliv člena může komise hlasovat tajně.</w:t>
      </w:r>
    </w:p>
    <w:p w14:paraId="03C804D3" w14:textId="77777777" w:rsidR="00A029B6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(9) Zasedání komise lze konat také pomocí prostředků komunikace na dálku. Při tomto způsobu</w:t>
      </w:r>
      <w:r w:rsidR="00A029B6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zasedání se použijí ustanovení odstavců 6 až 8 obdobně, přičemž tajně lze hlasovat pouze tehdy,</w:t>
      </w:r>
      <w:r w:rsidR="00A029B6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to prostředky komunikace na dálku umožňují.</w:t>
      </w:r>
    </w:p>
    <w:p w14:paraId="2B6DCD9F" w14:textId="77777777" w:rsidR="00A029B6" w:rsidRPr="00E408E1" w:rsidRDefault="00A029B6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7624BB" w14:textId="77777777" w:rsidR="00A029B6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(10) Ze zasedání komise se pořizuje zápis, v němž je uvedeno datum, místo a způsob konání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zasedání, program jednání, seznam přítomných osob, výsledek hlasování a usnesení komise.</w:t>
      </w:r>
      <w:r w:rsidR="00A029B6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56BD6DB" w14:textId="77777777" w:rsidR="00A029B6" w:rsidRPr="00E408E1" w:rsidRDefault="00A029B6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1E3686" w14:textId="77777777" w:rsidR="008D116D" w:rsidRPr="00E408E1" w:rsidRDefault="00A03283" w:rsidP="005665C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(11) V případě potřeby může komise hlasovat o usnesení mimo zasedání pomocí prostředků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komunikace na dálku (dále jen „per </w:t>
      </w:r>
      <w:proofErr w:type="spellStart"/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rollam</w:t>
      </w:r>
      <w:proofErr w:type="spellEnd"/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“). Při hlasování</w:t>
      </w:r>
      <w:r w:rsidR="00A029B6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per </w:t>
      </w:r>
      <w:proofErr w:type="spellStart"/>
      <w:r w:rsidR="00A029B6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rollam</w:t>
      </w:r>
      <w:proofErr w:type="spellEnd"/>
      <w:r w:rsidR="00A029B6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určí předseda formu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hlasování</w:t>
      </w:r>
      <w:r w:rsidR="00A029B6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a zašle členům k vyjádření písemný návrh usnesení s oznámením lhůty pro vyjádření. Výsledky</w:t>
      </w:r>
      <w:r w:rsidR="00A029B6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hlasování zjišťuje předseda. Usnesení je schváleno, pokud se vyjádří alespoň dvě třetiny všech členů</w:t>
      </w:r>
      <w:r w:rsidR="00A029B6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komise a pokud s ním vyslovila souhlas nadpoloviční většina hlasujících členů komise. O výsledku</w:t>
      </w:r>
      <w:r w:rsidR="00A029B6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hlasování předseda nepro</w:t>
      </w:r>
      <w:r w:rsidR="00A029B6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dleně písemně nebo elektronicky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informuje členy komise. Výsledek</w:t>
      </w:r>
      <w:r w:rsidR="00A029B6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hlasování per </w:t>
      </w:r>
      <w:proofErr w:type="spellStart"/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rollam</w:t>
      </w:r>
      <w:proofErr w:type="spellEnd"/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uveden v zápisu z nejbližšího zasedání komise. Projeví-li se způsobem</w:t>
      </w:r>
      <w:r w:rsidR="00A029B6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hlasování per </w:t>
      </w:r>
      <w:proofErr w:type="spellStart"/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rollam</w:t>
      </w:r>
      <w:proofErr w:type="spellEnd"/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A029B6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lhůtě pro vyjádření nesouhlas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alespoň dva členové komise, nelze tímto</w:t>
      </w:r>
      <w:r w:rsidR="00A029B6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způsobem hlasovat a musí být svoláno zasedání komise.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431E778A" w14:textId="77777777" w:rsidR="00A029B6" w:rsidRPr="00E408E1" w:rsidRDefault="00A03283" w:rsidP="00E408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ČÁST DRUHÁ</w:t>
      </w: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 xml:space="preserve">POSUZOVÁNÍ PODNĚTŮ VE VĚCI </w:t>
      </w:r>
      <w:r w:rsidR="00185C0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PORUŠOVÁNÍ</w:t>
      </w:r>
      <w:r w:rsidR="00185C0A"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ZÁSAD ETICKÉHO KODEXU UTB</w:t>
      </w:r>
    </w:p>
    <w:p w14:paraId="02DCC034" w14:textId="29A309B5" w:rsidR="00A029B6" w:rsidRPr="00E408E1" w:rsidRDefault="00A03283" w:rsidP="00E408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 xml:space="preserve">Článek </w:t>
      </w:r>
      <w:r w:rsidR="0033635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Projednávání předložených podnětů</w:t>
      </w:r>
    </w:p>
    <w:p w14:paraId="69C640E9" w14:textId="77777777" w:rsidR="00A029B6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(1) Komise projednává podněty</w:t>
      </w:r>
      <w:r w:rsidR="00F62EAD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obdržel rektor</w:t>
      </w:r>
      <w:r w:rsidR="00B34E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na základě kterých rektor jmenoval komisi „ad hoc“ k projednání daného podnětu. Podněty, </w:t>
      </w:r>
      <w:r w:rsidR="00B34E0E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které souvisejí s </w:t>
      </w:r>
      <w:r w:rsidR="00185C0A">
        <w:rPr>
          <w:rFonts w:ascii="Times New Roman" w:eastAsia="Times New Roman" w:hAnsi="Times New Roman" w:cs="Times New Roman"/>
          <w:sz w:val="24"/>
          <w:szCs w:val="24"/>
          <w:lang w:eastAsia="cs-CZ"/>
        </w:rPr>
        <w:t>porušováním</w:t>
      </w:r>
      <w:r w:rsidR="00B34E0E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zásad Etického kodexu UTB</w:t>
      </w:r>
      <w:r w:rsidR="00B34E0E">
        <w:rPr>
          <w:rFonts w:ascii="Times New Roman" w:eastAsia="Times New Roman" w:hAnsi="Times New Roman" w:cs="Times New Roman"/>
          <w:sz w:val="24"/>
          <w:szCs w:val="24"/>
          <w:lang w:eastAsia="cs-CZ"/>
        </w:rPr>
        <w:t>, přijímá rektor</w:t>
      </w:r>
      <w:r w:rsidR="00F62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členů akademické obce a ostatních zaměstnanců UTB.</w:t>
      </w:r>
    </w:p>
    <w:p w14:paraId="75B5296C" w14:textId="77777777" w:rsidR="008D116D" w:rsidRPr="00E408E1" w:rsidRDefault="008D116D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E4FC80" w14:textId="77777777" w:rsidR="009D3F46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(2) Podnět se předkládá písemnou formou k rukám </w:t>
      </w:r>
      <w:r w:rsidR="00F62EAD">
        <w:rPr>
          <w:rFonts w:ascii="Times New Roman" w:eastAsia="Times New Roman" w:hAnsi="Times New Roman" w:cs="Times New Roman"/>
          <w:sz w:val="24"/>
          <w:szCs w:val="24"/>
          <w:lang w:eastAsia="cs-CZ"/>
        </w:rPr>
        <w:t>rektora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. Podnět musí obsahovat:</w:t>
      </w:r>
    </w:p>
    <w:p w14:paraId="420311F7" w14:textId="728C7F9C" w:rsidR="000351EC" w:rsidRPr="00E408E1" w:rsidRDefault="00A03283" w:rsidP="00D3047C">
      <w:p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r w:rsidR="00D304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zdůvodnění předložení (vysvětlení kým, jak a v kterém bodě nebyly dodrženy zásady</w:t>
      </w:r>
      <w:r w:rsidR="00A029B6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Etického kodexu UTB),</w:t>
      </w:r>
    </w:p>
    <w:p w14:paraId="0AD502C8" w14:textId="77777777" w:rsidR="000351EC" w:rsidRPr="00E408E1" w:rsidRDefault="00A03283" w:rsidP="00D3047C">
      <w:pPr>
        <w:pStyle w:val="Odstavecseseznamem"/>
        <w:numPr>
          <w:ilvl w:val="0"/>
          <w:numId w:val="5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 a doručovací adresu předkladatele,</w:t>
      </w:r>
    </w:p>
    <w:p w14:paraId="28D8622A" w14:textId="77777777" w:rsidR="000351EC" w:rsidRPr="00E408E1" w:rsidRDefault="00A03283" w:rsidP="00D3047C">
      <w:pPr>
        <w:pStyle w:val="Odstavecseseznamem"/>
        <w:numPr>
          <w:ilvl w:val="0"/>
          <w:numId w:val="5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e-mailový a telefonický kontakt na předkladatele,</w:t>
      </w:r>
    </w:p>
    <w:p w14:paraId="103A9EE2" w14:textId="77777777" w:rsidR="00A03283" w:rsidRPr="00E408E1" w:rsidRDefault="00A03283" w:rsidP="00D3047C">
      <w:pPr>
        <w:pStyle w:val="Odstavecseseznamem"/>
        <w:numPr>
          <w:ilvl w:val="0"/>
          <w:numId w:val="5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uvedení fakulty nebo další součásti UTB, na které je před</w:t>
      </w:r>
      <w:r w:rsidR="008D116D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kladatel členem akademické obce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nebo ostatním zaměstnancem UTB,</w:t>
      </w:r>
    </w:p>
    <w:p w14:paraId="33EDEB5D" w14:textId="77777777" w:rsidR="000351EC" w:rsidRPr="00E408E1" w:rsidRDefault="00A03283" w:rsidP="00D3047C">
      <w:pPr>
        <w:pStyle w:val="Odstavecseseznamem"/>
        <w:numPr>
          <w:ilvl w:val="0"/>
          <w:numId w:val="5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případný důkazní materiál,</w:t>
      </w:r>
    </w:p>
    <w:p w14:paraId="496B2F84" w14:textId="77777777" w:rsidR="00A029B6" w:rsidRPr="00E408E1" w:rsidRDefault="00A03283" w:rsidP="00D3047C">
      <w:pPr>
        <w:pStyle w:val="Odstavecseseznamem"/>
        <w:numPr>
          <w:ilvl w:val="0"/>
          <w:numId w:val="5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vlastnoruční nebo zaručený elektronický podpis předkladatele.</w:t>
      </w:r>
    </w:p>
    <w:p w14:paraId="300AC7E6" w14:textId="77777777" w:rsidR="00185C0A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185C0A">
        <w:rPr>
          <w:rFonts w:ascii="Times New Roman" w:eastAsia="Times New Roman" w:hAnsi="Times New Roman" w:cs="Times New Roman"/>
          <w:sz w:val="24"/>
          <w:szCs w:val="24"/>
          <w:lang w:eastAsia="cs-CZ"/>
        </w:rPr>
        <w:t>(3) Rektor po obdržení podnětu stanoví počet členů a složení komise podle čl. 2 odst. 1</w:t>
      </w:r>
      <w:r w:rsidR="00185C0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 jmenuje jejího předsedu, kterému předá předložený podnět. </w:t>
      </w:r>
    </w:p>
    <w:p w14:paraId="28A3A071" w14:textId="77777777" w:rsidR="00185C0A" w:rsidRDefault="00185C0A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4ED962" w14:textId="77777777" w:rsidR="00A029B6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185C0A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Předseda bez zbytečných odkladů po </w:t>
      </w:r>
      <w:r w:rsidR="00B34E0E">
        <w:rPr>
          <w:rFonts w:ascii="Times New Roman" w:eastAsia="Times New Roman" w:hAnsi="Times New Roman" w:cs="Times New Roman"/>
          <w:sz w:val="24"/>
          <w:szCs w:val="24"/>
          <w:lang w:eastAsia="cs-CZ"/>
        </w:rPr>
        <w:t>předložení</w:t>
      </w:r>
      <w:r w:rsidR="00B34E0E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podnětu</w:t>
      </w:r>
      <w:r w:rsidR="00B34E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rektorem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seznámí členy komise s</w:t>
      </w:r>
      <w:r w:rsidR="00A029B6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jeho</w:t>
      </w:r>
      <w:r w:rsidR="00A029B6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obsahem.</w:t>
      </w:r>
    </w:p>
    <w:p w14:paraId="73F63F44" w14:textId="77777777" w:rsidR="00A029B6" w:rsidRPr="00E408E1" w:rsidRDefault="00A029B6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E61C86" w14:textId="77777777" w:rsidR="000351EC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185C0A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185C0A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odnět </w:t>
      </w:r>
      <w:r w:rsidR="00B34E0E">
        <w:rPr>
          <w:rFonts w:ascii="Times New Roman" w:eastAsia="Times New Roman" w:hAnsi="Times New Roman" w:cs="Times New Roman"/>
          <w:sz w:val="24"/>
          <w:szCs w:val="24"/>
          <w:lang w:eastAsia="cs-CZ"/>
        </w:rPr>
        <w:t>posuzuje</w:t>
      </w:r>
      <w:r w:rsidR="00B34E0E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komise a rozhodne o nejvhodnějším způsobu je</w:t>
      </w:r>
      <w:r w:rsidR="00185C0A"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řešení. Postupuje</w:t>
      </w:r>
      <w:r w:rsidR="000351EC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přitom takovým způsobem, aby podnět mohl být projednán ve své úplnosti bez zbytečných průtahů.</w:t>
      </w:r>
      <w:r w:rsidR="000351EC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Podnět nesouvisející přímo s Etickým kodexem UTB komise odloží bez nutnosti věcného projednání</w:t>
      </w:r>
      <w:r w:rsidR="000351EC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podnětu. Zasedání komise k projednání podnětu se uskuteční zpravidla ve lhůtě </w:t>
      </w:r>
      <w:r w:rsidR="005324AF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5324AF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měsíc od jeho</w:t>
      </w:r>
      <w:r w:rsidR="000351EC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doručení.</w:t>
      </w:r>
    </w:p>
    <w:p w14:paraId="3EE10E3B" w14:textId="77777777" w:rsidR="000351EC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</w:t>
      </w:r>
      <w:r w:rsidR="00185C0A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) Za účelem projednání podnětu si může komise vyžádat součinnost kteréhokoliv zaměstnance</w:t>
      </w:r>
      <w:r w:rsidR="000351EC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studenta UTB; dotyčný je povinen komisi </w:t>
      </w:r>
      <w:r w:rsidR="000351EC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poskytnout vyžádanou součinnost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podle svého</w:t>
      </w:r>
      <w:r w:rsidR="000351EC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nejlepšího vědomí a svědomí a v souladu s Etickým kodexem UTB.</w:t>
      </w:r>
    </w:p>
    <w:p w14:paraId="5AEBC732" w14:textId="77777777" w:rsidR="00A446C9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</w:t>
      </w:r>
      <w:r w:rsidR="00185C0A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Zaměstnanec UTB, který podle předloženého podnětu mohl </w:t>
      </w:r>
      <w:r w:rsidR="005324AF">
        <w:rPr>
          <w:rFonts w:ascii="Times New Roman" w:eastAsia="Times New Roman" w:hAnsi="Times New Roman" w:cs="Times New Roman"/>
          <w:sz w:val="24"/>
          <w:szCs w:val="24"/>
          <w:lang w:eastAsia="cs-CZ"/>
        </w:rPr>
        <w:t>porušit</w:t>
      </w:r>
      <w:r w:rsidR="005324AF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zásady Etického kodexu</w:t>
      </w:r>
      <w:r w:rsidR="008923C4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UTB (dále jen</w:t>
      </w:r>
      <w:r w:rsidR="008923C4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„dotčená osoba“), musí být k zasedání komise předsedou písemně předvolán. </w:t>
      </w:r>
      <w:r w:rsidR="00A446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Předvolání spolu s veškerými podklady týkajícími se podnětu se dotčené </w:t>
      </w:r>
      <w:r w:rsidR="00CA62F4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A446C9">
        <w:rPr>
          <w:rFonts w:ascii="Times New Roman" w:eastAsia="Times New Roman" w:hAnsi="Times New Roman" w:cs="Times New Roman"/>
          <w:sz w:val="24"/>
          <w:szCs w:val="24"/>
          <w:lang w:eastAsia="cs-CZ"/>
        </w:rPr>
        <w:t>sobě zasílá elektronicky (zpravidla e-mailem), v takovém případě musí předvolávaný potvrdit přijetí předvolání. Potvrzením přijetí ze strany předvolávaného se předvolání považuje za doručené.</w:t>
      </w:r>
      <w:r w:rsidR="00A446C9" w:rsidRPr="00A446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446C9">
        <w:rPr>
          <w:rFonts w:ascii="Times New Roman" w:eastAsia="Times New Roman" w:hAnsi="Times New Roman" w:cs="Times New Roman"/>
          <w:sz w:val="24"/>
          <w:szCs w:val="24"/>
          <w:lang w:eastAsia="cs-CZ"/>
        </w:rPr>
        <w:t>Předvolání musí být dotčené osobě doručeno nejméně 1 týden před termínem zasedání komise.</w:t>
      </w:r>
    </w:p>
    <w:p w14:paraId="2245BA3C" w14:textId="77777777" w:rsidR="00A446C9" w:rsidRDefault="00A446C9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0646F1" w14:textId="77777777" w:rsidR="008923C4" w:rsidRDefault="00A446C9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(8) Nepodaří-li se dotčenou osobu předvolat způsobem uvedeným v předchozím odstavci, zasílá se p</w:t>
      </w:r>
      <w:r w:rsidR="00A03283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ředvolání</w:t>
      </w:r>
      <w:r w:rsidR="008923C4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03283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spolu s veškerými podklady týkajíc</w:t>
      </w:r>
      <w:r w:rsidR="008923C4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ími se podnětu dotčené osobě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03283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prostřednictvím</w:t>
      </w:r>
      <w:r w:rsidR="008923C4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03283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provozovatele poštovních služeb do vlastních rukou, popřípadě</w:t>
      </w:r>
      <w:r w:rsidR="00532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03283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datové schránky. Předvolání musí být dotčené osobě doručeno nejméně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03283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týd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A03283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n před termínem</w:t>
      </w:r>
      <w:r w:rsidR="008923C4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03283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zasedání komise. Nepodaří-li se předvolání do vlastních rukou doručit na adresu pro doručování</w:t>
      </w:r>
      <w:r w:rsidR="008923C4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03283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nahlášenou dotčenou osobou nebo do datové schránky, doručí se předvolání veřejnou vyhláškou</w:t>
      </w:r>
      <w:r w:rsidR="008923C4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03283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podle § 25 zákona č. 500/2004 Sb., správního řádu, ve znění pozdějších předpisů. Patnáctým dnem</w:t>
      </w:r>
      <w:r w:rsidR="008923C4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03283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po vyvěšení se písemnost považuje za doručenou.</w:t>
      </w:r>
      <w:r w:rsidR="00F62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3DC7FC4" w14:textId="77777777" w:rsidR="003D6D2D" w:rsidRDefault="003D6D2D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1E517A" w14:textId="77777777" w:rsidR="003D6D2D" w:rsidRPr="00E408E1" w:rsidRDefault="003D6D2D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A446C9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 Předseda je oprávněn předvolat na zasedání komise i další osoby uvedené v odst. 6 tohoto článku.</w:t>
      </w:r>
      <w:r w:rsidR="00CA62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Ustanovení odstavce (7) a (8) se použije přiměřeně.</w:t>
      </w:r>
    </w:p>
    <w:p w14:paraId="1F2895E8" w14:textId="43ED8072" w:rsidR="008923C4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</w:t>
      </w:r>
      <w:r w:rsidR="00A446C9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Dotčená osoba má právo </w:t>
      </w:r>
      <w:r w:rsidR="00CA62F4">
        <w:rPr>
          <w:rFonts w:ascii="Times New Roman" w:eastAsia="Times New Roman" w:hAnsi="Times New Roman" w:cs="Times New Roman"/>
          <w:sz w:val="24"/>
          <w:szCs w:val="24"/>
          <w:lang w:eastAsia="cs-CZ"/>
        </w:rPr>
        <w:t>vyjádřit se k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projednáv</w:t>
      </w:r>
      <w:r w:rsidR="00CA62F4">
        <w:rPr>
          <w:rFonts w:ascii="Times New Roman" w:eastAsia="Times New Roman" w:hAnsi="Times New Roman" w:cs="Times New Roman"/>
          <w:sz w:val="24"/>
          <w:szCs w:val="24"/>
          <w:lang w:eastAsia="cs-CZ"/>
        </w:rPr>
        <w:t>anému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podnět</w:t>
      </w:r>
      <w:r w:rsidR="00CA62F4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. Komise může jednat</w:t>
      </w:r>
      <w:r w:rsidR="008923C4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podnětu i bez dotčené osoby,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pokud</w:t>
      </w:r>
      <w:r w:rsidR="008923C4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se tato na zasedání</w:t>
      </w:r>
      <w:r w:rsidR="00532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 omluvy s uvedením důvodů své neúčasti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nedostavila, ačkoliv jí bylo předvolání řádně a včas doručeno v</w:t>
      </w:r>
      <w:r w:rsidR="008923C4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souladu</w:t>
      </w:r>
      <w:r w:rsidR="008923C4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odstavcem </w:t>
      </w:r>
      <w:r w:rsidR="00CA62F4">
        <w:rPr>
          <w:rFonts w:ascii="Times New Roman" w:eastAsia="Times New Roman" w:hAnsi="Times New Roman" w:cs="Times New Roman"/>
          <w:sz w:val="24"/>
          <w:szCs w:val="24"/>
          <w:lang w:eastAsia="cs-CZ"/>
        </w:rPr>
        <w:t>(7), resp. (8)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30B9DED" w14:textId="77777777" w:rsidR="005324AF" w:rsidRDefault="005324AF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B6733A" w14:textId="77777777" w:rsidR="005324AF" w:rsidRPr="00E408E1" w:rsidRDefault="005324AF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3D6D2D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A446C9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 V případě řádné omluvy dotčené osoby stanoví předseda náhradní termín zasedání komise. Pokud se dotčená osoba nedostaví ani na náhradní termín zasedání komise, bude podnět projednán bez přítomnosti dotčené osoby.</w:t>
      </w:r>
    </w:p>
    <w:p w14:paraId="356F41BA" w14:textId="77777777" w:rsidR="006B027B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</w:t>
      </w:r>
      <w:r w:rsidR="005324AF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A446C9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) Dotčená osoba má dále právo vyjadřovat se ke všem podkladům pro jednání, navrhovat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 předkládat důkazy a užít veškerých prostředků, které mohou sloužit k objasnění projednávané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záležitosti, včetně vlastní osobou zajištěných odborných posudků.</w:t>
      </w:r>
    </w:p>
    <w:p w14:paraId="08394541" w14:textId="77777777" w:rsidR="006B027B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</w:t>
      </w:r>
      <w:r w:rsidR="00185C0A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A446C9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Výstupem z jednání komise je usnesení obsahující konstatování, zda byly či nebyly </w:t>
      </w:r>
      <w:r w:rsidR="00185C0A">
        <w:rPr>
          <w:rFonts w:ascii="Times New Roman" w:eastAsia="Times New Roman" w:hAnsi="Times New Roman" w:cs="Times New Roman"/>
          <w:sz w:val="24"/>
          <w:szCs w:val="24"/>
          <w:lang w:eastAsia="cs-CZ"/>
        </w:rPr>
        <w:t>porušeny</w:t>
      </w:r>
      <w:r w:rsidR="00185C0A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zásady Etického kodexu UTB. V případě </w:t>
      </w:r>
      <w:r w:rsidR="00185C0A">
        <w:rPr>
          <w:rFonts w:ascii="Times New Roman" w:eastAsia="Times New Roman" w:hAnsi="Times New Roman" w:cs="Times New Roman"/>
          <w:sz w:val="24"/>
          <w:szCs w:val="24"/>
          <w:lang w:eastAsia="cs-CZ"/>
        </w:rPr>
        <w:t>porušení</w:t>
      </w:r>
      <w:r w:rsidR="00185C0A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zásad Etického kodexu UTB obsahuje usnesení</w:t>
      </w:r>
      <w:r w:rsidR="006B027B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i zhodnocení jejich závažnosti a návrh opatření.</w:t>
      </w:r>
      <w:r w:rsidR="00185C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dalším postupu rozhoduje rektor.</w:t>
      </w:r>
    </w:p>
    <w:p w14:paraId="1822896F" w14:textId="77777777" w:rsidR="00A03283" w:rsidRPr="00336353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(1</w:t>
      </w:r>
      <w:r w:rsidR="00A446C9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185C0A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Předseda zašle z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ápis ze zasedání komise </w:t>
      </w:r>
      <w:r w:rsidR="00185C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formě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podle čl. 3 odst. 10 bez zbytečného prodlení, nejdéle však</w:t>
      </w:r>
      <w:r w:rsidR="006B027B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do 14</w:t>
      </w:r>
      <w:r w:rsidRPr="003363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dnů od zasedání komise, rektorovi a členům komise.</w:t>
      </w:r>
      <w:r w:rsidR="00185C0A" w:rsidRPr="003363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Předkladatel a dotčená osoba obdrží ve stejné lhůtě </w:t>
      </w:r>
      <w:r w:rsidR="00405B01" w:rsidRPr="003363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stručné závěry </w:t>
      </w:r>
      <w:r w:rsidR="00185C0A" w:rsidRPr="00336353">
        <w:rPr>
          <w:rFonts w:ascii="Times New Roman" w:eastAsia="Times New Roman" w:hAnsi="Times New Roman" w:cs="Times New Roman"/>
          <w:sz w:val="24"/>
          <w:szCs w:val="24"/>
          <w:lang w:eastAsia="cs-CZ"/>
        </w:rPr>
        <w:t>k projednávanému podnětu.</w:t>
      </w:r>
    </w:p>
    <w:p w14:paraId="7FFF315A" w14:textId="77777777" w:rsidR="00185C0A" w:rsidRPr="00336353" w:rsidRDefault="00185C0A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574C66" w14:textId="0872324F" w:rsidR="00AB0FDB" w:rsidRPr="00E408E1" w:rsidRDefault="00A03283" w:rsidP="00D07B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3635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ČÁST TŘETÍ</w:t>
      </w:r>
      <w:r w:rsidRPr="0033635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SPOLEČNÁ A ZÁVĚREČNÁ USTANOVENÍ</w:t>
      </w:r>
    </w:p>
    <w:p w14:paraId="5F1AEF39" w14:textId="2BE48ECD" w:rsidR="006B027B" w:rsidRPr="00E408E1" w:rsidRDefault="00A03283" w:rsidP="00E408E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 xml:space="preserve">Článek </w:t>
      </w:r>
      <w:r w:rsidR="0033635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Odborné posudky</w:t>
      </w:r>
    </w:p>
    <w:p w14:paraId="27583573" w14:textId="77777777" w:rsidR="00AB0FDB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(1) Předseda komise je oprávněn se souhlasem rektora si u složitého případu vyžádat vypracování</w:t>
      </w:r>
      <w:r w:rsidR="00AB0FDB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písemného odborného</w:t>
      </w:r>
      <w:r w:rsidR="00AB0FDB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posudku nezávislého </w:t>
      </w:r>
      <w:r w:rsidR="00290822">
        <w:rPr>
          <w:rFonts w:ascii="Times New Roman" w:eastAsia="Times New Roman" w:hAnsi="Times New Roman" w:cs="Times New Roman"/>
          <w:sz w:val="24"/>
          <w:szCs w:val="24"/>
          <w:lang w:eastAsia="cs-CZ"/>
        </w:rPr>
        <w:t>odborníka</w:t>
      </w:r>
      <w:r w:rsid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E074B26" w14:textId="77777777" w:rsidR="00E408E1" w:rsidRPr="00E408E1" w:rsidRDefault="00E408E1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DAF0DB" w14:textId="77777777" w:rsidR="00AB0FDB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(2) Náklady spojené s účastí nezávislých odborníků a s vypracováním odborných posudků hradí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Rektorát UTB.</w:t>
      </w:r>
    </w:p>
    <w:p w14:paraId="0256EBBC" w14:textId="77777777" w:rsidR="00E408E1" w:rsidRPr="00E408E1" w:rsidRDefault="00DE682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B9E4D9B" w14:textId="124D8B81" w:rsidR="00AB0FDB" w:rsidRPr="00E408E1" w:rsidRDefault="00A03283" w:rsidP="00E408E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Článek </w:t>
      </w:r>
      <w:r w:rsidR="0033635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Závěrečná ustanovení</w:t>
      </w:r>
    </w:p>
    <w:p w14:paraId="425EC7D7" w14:textId="189BF7CB" w:rsidR="00F412EF" w:rsidRDefault="00F412EF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336353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Tato směrnice ruší a nahrazuje směrnici rektora č. </w:t>
      </w:r>
      <w:r w:rsidR="00F62EAD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F62EAD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9256809" w14:textId="77777777" w:rsidR="0046486C" w:rsidRDefault="0046486C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14EE72" w14:textId="77777777" w:rsidR="0046486C" w:rsidRDefault="0046486C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0C68B4" w14:textId="77777777" w:rsidR="0046486C" w:rsidRDefault="0046486C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0197A56" w14:textId="77777777" w:rsidR="0046486C" w:rsidRDefault="0046486C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7710E0" w14:textId="77777777" w:rsidR="0046486C" w:rsidRDefault="0046486C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CF6732" w14:textId="77777777" w:rsidR="0046486C" w:rsidRDefault="0046486C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B6D2E3" w14:textId="77777777" w:rsidR="0046486C" w:rsidRDefault="0046486C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C533B2" w14:textId="77777777" w:rsidR="0046486C" w:rsidRDefault="0046486C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5CF66E" w14:textId="77777777" w:rsidR="0046486C" w:rsidRDefault="0046486C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66875E" w14:textId="77777777" w:rsidR="0046486C" w:rsidRDefault="0046486C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6414D4" w14:textId="77777777" w:rsidR="0046486C" w:rsidRPr="00193133" w:rsidRDefault="0046486C" w:rsidP="00464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2" w:type="dxa"/>
        <w:tblInd w:w="-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46486C" w:rsidRPr="00193133" w14:paraId="317F399C" w14:textId="77777777" w:rsidTr="00B325A2">
        <w:tc>
          <w:tcPr>
            <w:tcW w:w="9212" w:type="dxa"/>
            <w:gridSpan w:val="4"/>
            <w:tcBorders>
              <w:top w:val="double" w:sz="6" w:space="0" w:color="000000"/>
            </w:tcBorders>
          </w:tcPr>
          <w:p w14:paraId="5C7FE4F4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33">
              <w:rPr>
                <w:rFonts w:ascii="Times New Roman" w:hAnsi="Times New Roman" w:cs="Times New Roman"/>
                <w:sz w:val="24"/>
                <w:szCs w:val="24"/>
              </w:rPr>
              <w:t>Verze dokumentu</w:t>
            </w:r>
          </w:p>
        </w:tc>
      </w:tr>
      <w:tr w:rsidR="0046486C" w:rsidRPr="00193133" w14:paraId="72AE23F4" w14:textId="77777777" w:rsidTr="00B325A2">
        <w:tc>
          <w:tcPr>
            <w:tcW w:w="2303" w:type="dxa"/>
          </w:tcPr>
          <w:p w14:paraId="78D1EEC2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93133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2303" w:type="dxa"/>
          </w:tcPr>
          <w:p w14:paraId="28C1878F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93133">
              <w:rPr>
                <w:rFonts w:ascii="Times New Roman" w:hAnsi="Times New Roman" w:cs="Times New Roman"/>
                <w:sz w:val="24"/>
                <w:szCs w:val="24"/>
              </w:rPr>
              <w:t>Verze</w:t>
            </w:r>
          </w:p>
        </w:tc>
        <w:tc>
          <w:tcPr>
            <w:tcW w:w="2303" w:type="dxa"/>
          </w:tcPr>
          <w:p w14:paraId="237A2ED3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93133">
              <w:rPr>
                <w:rFonts w:ascii="Times New Roman" w:hAnsi="Times New Roman" w:cs="Times New Roman"/>
                <w:sz w:val="24"/>
                <w:szCs w:val="24"/>
              </w:rPr>
              <w:t>Změněno</w:t>
            </w:r>
          </w:p>
        </w:tc>
        <w:tc>
          <w:tcPr>
            <w:tcW w:w="2303" w:type="dxa"/>
          </w:tcPr>
          <w:p w14:paraId="21631F22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93133">
              <w:rPr>
                <w:rFonts w:ascii="Times New Roman" w:hAnsi="Times New Roman" w:cs="Times New Roman"/>
                <w:sz w:val="24"/>
                <w:szCs w:val="24"/>
              </w:rPr>
              <w:t>Popis změny</w:t>
            </w:r>
          </w:p>
        </w:tc>
      </w:tr>
      <w:tr w:rsidR="0046486C" w:rsidRPr="00193133" w14:paraId="042112E4" w14:textId="77777777" w:rsidTr="00B325A2">
        <w:tc>
          <w:tcPr>
            <w:tcW w:w="2303" w:type="dxa"/>
          </w:tcPr>
          <w:p w14:paraId="1DA64838" w14:textId="358BCC6A" w:rsidR="0046486C" w:rsidRPr="00193133" w:rsidRDefault="00CF5A40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648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63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6486C">
              <w:rPr>
                <w:rFonts w:ascii="Times New Roman" w:hAnsi="Times New Roman" w:cs="Times New Roman"/>
                <w:sz w:val="24"/>
                <w:szCs w:val="24"/>
              </w:rPr>
              <w:t>. 2023</w:t>
            </w:r>
          </w:p>
        </w:tc>
        <w:tc>
          <w:tcPr>
            <w:tcW w:w="2303" w:type="dxa"/>
          </w:tcPr>
          <w:p w14:paraId="0F2D5A7F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303" w:type="dxa"/>
          </w:tcPr>
          <w:p w14:paraId="59F57EEB" w14:textId="77777777" w:rsidR="0046486C" w:rsidRPr="00785F5B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5B">
              <w:rPr>
                <w:rFonts w:ascii="Times New Roman" w:hAnsi="Times New Roman" w:cs="Times New Roman"/>
                <w:sz w:val="24"/>
                <w:szCs w:val="24"/>
              </w:rPr>
              <w:t>Právní oddělení</w:t>
            </w:r>
          </w:p>
        </w:tc>
        <w:tc>
          <w:tcPr>
            <w:tcW w:w="2303" w:type="dxa"/>
          </w:tcPr>
          <w:p w14:paraId="3A12F3D5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33">
              <w:rPr>
                <w:rFonts w:ascii="Times New Roman" w:hAnsi="Times New Roman" w:cs="Times New Roman"/>
                <w:sz w:val="24"/>
                <w:szCs w:val="24"/>
              </w:rPr>
              <w:t>Vytvoření dokumentu</w:t>
            </w:r>
          </w:p>
        </w:tc>
      </w:tr>
      <w:tr w:rsidR="0046486C" w:rsidRPr="00193133" w14:paraId="268AA786" w14:textId="77777777" w:rsidTr="00B325A2">
        <w:tc>
          <w:tcPr>
            <w:tcW w:w="2303" w:type="dxa"/>
          </w:tcPr>
          <w:p w14:paraId="03DE6682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60F4D1E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40E1ABE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C24B041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6C" w:rsidRPr="00193133" w14:paraId="5D853EB8" w14:textId="77777777" w:rsidTr="00B325A2">
        <w:tc>
          <w:tcPr>
            <w:tcW w:w="2303" w:type="dxa"/>
          </w:tcPr>
          <w:p w14:paraId="3049878A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FE17408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72D018A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4A0F288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6C" w:rsidRPr="00193133" w14:paraId="373D67E3" w14:textId="77777777" w:rsidTr="00B325A2">
        <w:tc>
          <w:tcPr>
            <w:tcW w:w="2303" w:type="dxa"/>
          </w:tcPr>
          <w:p w14:paraId="5BC407A9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A66D10A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56E1CAA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C4E69CC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C752D2" w14:textId="77777777" w:rsidR="0046486C" w:rsidRPr="00193133" w:rsidRDefault="0046486C" w:rsidP="00464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11694" w14:textId="77777777" w:rsidR="0046486C" w:rsidRPr="00E408E1" w:rsidRDefault="0046486C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46486C" w:rsidRPr="00E408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8D03C" w14:textId="77777777" w:rsidR="00DA4A6A" w:rsidRDefault="00DA4A6A" w:rsidP="00BA7EBB">
      <w:pPr>
        <w:spacing w:after="0" w:line="240" w:lineRule="auto"/>
      </w:pPr>
      <w:r>
        <w:separator/>
      </w:r>
    </w:p>
  </w:endnote>
  <w:endnote w:type="continuationSeparator" w:id="0">
    <w:p w14:paraId="4D0D31A5" w14:textId="77777777" w:rsidR="00DA4A6A" w:rsidRDefault="00DA4A6A" w:rsidP="00BA7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5096605"/>
      <w:docPartObj>
        <w:docPartGallery w:val="Page Numbers (Bottom of Page)"/>
        <w:docPartUnique/>
      </w:docPartObj>
    </w:sdtPr>
    <w:sdtEndPr/>
    <w:sdtContent>
      <w:p w14:paraId="21922367" w14:textId="77777777" w:rsidR="00BA7EBB" w:rsidRDefault="00BA7EB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64E2E2" w14:textId="77777777" w:rsidR="00BA7EBB" w:rsidRDefault="00BA7E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FE616" w14:textId="77777777" w:rsidR="00DA4A6A" w:rsidRDefault="00DA4A6A" w:rsidP="00BA7EBB">
      <w:pPr>
        <w:spacing w:after="0" w:line="240" w:lineRule="auto"/>
      </w:pPr>
      <w:r>
        <w:separator/>
      </w:r>
    </w:p>
  </w:footnote>
  <w:footnote w:type="continuationSeparator" w:id="0">
    <w:p w14:paraId="2A56255D" w14:textId="77777777" w:rsidR="00DA4A6A" w:rsidRDefault="00DA4A6A" w:rsidP="00BA7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5886D" w14:textId="6A76801C" w:rsidR="00BA7EBB" w:rsidRDefault="00BA7EBB" w:rsidP="00336353">
    <w:pPr>
      <w:pStyle w:val="Zhlav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v</w:t>
    </w:r>
    <w:r w:rsidRPr="00336353">
      <w:rPr>
        <w:rFonts w:ascii="Times New Roman" w:hAnsi="Times New Roman" w:cs="Times New Roman"/>
        <w:i/>
      </w:rPr>
      <w:t>nitřní normy Univerzity Tomáše Bati ve Zlíně</w:t>
    </w:r>
  </w:p>
  <w:p w14:paraId="5F1D959A" w14:textId="44C10B74" w:rsidR="00336353" w:rsidRPr="00336353" w:rsidRDefault="00336353" w:rsidP="00336353">
    <w:pPr>
      <w:pStyle w:val="Zhlav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1DB0"/>
    <w:multiLevelType w:val="hybridMultilevel"/>
    <w:tmpl w:val="E7AA26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B17BD"/>
    <w:multiLevelType w:val="hybridMultilevel"/>
    <w:tmpl w:val="35B23808"/>
    <w:lvl w:ilvl="0" w:tplc="D9762010">
      <w:start w:val="1"/>
      <w:numFmt w:val="lowerLetter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31465"/>
    <w:multiLevelType w:val="hybridMultilevel"/>
    <w:tmpl w:val="39BA110A"/>
    <w:lvl w:ilvl="0" w:tplc="DDA82B38">
      <w:start w:val="1"/>
      <w:numFmt w:val="lowerLetter"/>
      <w:lvlText w:val="%1)"/>
      <w:lvlJc w:val="left"/>
      <w:pPr>
        <w:ind w:left="390" w:hanging="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54B56"/>
    <w:multiLevelType w:val="hybridMultilevel"/>
    <w:tmpl w:val="EF40EB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62FBE"/>
    <w:multiLevelType w:val="hybridMultilevel"/>
    <w:tmpl w:val="AF087700"/>
    <w:lvl w:ilvl="0" w:tplc="6A58317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84E84"/>
    <w:multiLevelType w:val="hybridMultilevel"/>
    <w:tmpl w:val="7AAC9218"/>
    <w:lvl w:ilvl="0" w:tplc="DDA82B38">
      <w:start w:val="1"/>
      <w:numFmt w:val="lowerLetter"/>
      <w:lvlText w:val="%1)"/>
      <w:lvlJc w:val="left"/>
      <w:pPr>
        <w:ind w:left="390" w:hanging="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32279"/>
    <w:multiLevelType w:val="hybridMultilevel"/>
    <w:tmpl w:val="7FD8F7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25DA0"/>
    <w:multiLevelType w:val="hybridMultilevel"/>
    <w:tmpl w:val="06D22A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D0D7E"/>
    <w:multiLevelType w:val="hybridMultilevel"/>
    <w:tmpl w:val="A0F08D02"/>
    <w:lvl w:ilvl="0" w:tplc="04050017">
      <w:start w:val="1"/>
      <w:numFmt w:val="lowerLetter"/>
      <w:lvlText w:val="%1)"/>
      <w:lvlJc w:val="left"/>
      <w:pPr>
        <w:ind w:left="390" w:hanging="3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779BF"/>
    <w:multiLevelType w:val="hybridMultilevel"/>
    <w:tmpl w:val="B564622E"/>
    <w:lvl w:ilvl="0" w:tplc="DD9C4824">
      <w:start w:val="1"/>
      <w:numFmt w:val="lowerLetter"/>
      <w:lvlText w:val="%1)"/>
      <w:lvlJc w:val="left"/>
      <w:pPr>
        <w:ind w:left="390" w:hanging="3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283"/>
    <w:rsid w:val="00026073"/>
    <w:rsid w:val="000351EC"/>
    <w:rsid w:val="000D68EC"/>
    <w:rsid w:val="00185C0A"/>
    <w:rsid w:val="002052AC"/>
    <w:rsid w:val="00290822"/>
    <w:rsid w:val="002965B2"/>
    <w:rsid w:val="002B6749"/>
    <w:rsid w:val="002E57F0"/>
    <w:rsid w:val="00336353"/>
    <w:rsid w:val="003D6D2D"/>
    <w:rsid w:val="003E2CF9"/>
    <w:rsid w:val="00405B01"/>
    <w:rsid w:val="0046486C"/>
    <w:rsid w:val="004F5957"/>
    <w:rsid w:val="005324AF"/>
    <w:rsid w:val="005665C9"/>
    <w:rsid w:val="00580656"/>
    <w:rsid w:val="005C1B5E"/>
    <w:rsid w:val="0067053C"/>
    <w:rsid w:val="006B027B"/>
    <w:rsid w:val="006E28A3"/>
    <w:rsid w:val="00784239"/>
    <w:rsid w:val="00802FA9"/>
    <w:rsid w:val="008923C4"/>
    <w:rsid w:val="008A1CD2"/>
    <w:rsid w:val="008D116D"/>
    <w:rsid w:val="009A15C7"/>
    <w:rsid w:val="009D3F46"/>
    <w:rsid w:val="009D4217"/>
    <w:rsid w:val="00A029B6"/>
    <w:rsid w:val="00A03283"/>
    <w:rsid w:val="00A406D6"/>
    <w:rsid w:val="00A446C9"/>
    <w:rsid w:val="00A86C9E"/>
    <w:rsid w:val="00A91CB4"/>
    <w:rsid w:val="00A9302F"/>
    <w:rsid w:val="00AB0FDB"/>
    <w:rsid w:val="00AD6E5D"/>
    <w:rsid w:val="00B10BB9"/>
    <w:rsid w:val="00B34E0E"/>
    <w:rsid w:val="00B56464"/>
    <w:rsid w:val="00BA7EBB"/>
    <w:rsid w:val="00C65813"/>
    <w:rsid w:val="00C70FDE"/>
    <w:rsid w:val="00CA62F4"/>
    <w:rsid w:val="00CF5A40"/>
    <w:rsid w:val="00D06E73"/>
    <w:rsid w:val="00D07B2A"/>
    <w:rsid w:val="00D3047C"/>
    <w:rsid w:val="00DA4A6A"/>
    <w:rsid w:val="00DE6823"/>
    <w:rsid w:val="00E139D6"/>
    <w:rsid w:val="00E408E1"/>
    <w:rsid w:val="00E67F82"/>
    <w:rsid w:val="00EE329E"/>
    <w:rsid w:val="00EF6DCC"/>
    <w:rsid w:val="00F1375E"/>
    <w:rsid w:val="00F24D1B"/>
    <w:rsid w:val="00F412EF"/>
    <w:rsid w:val="00F62EAD"/>
    <w:rsid w:val="00FA1C34"/>
    <w:rsid w:val="00FA5E61"/>
    <w:rsid w:val="00FC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9FD97"/>
  <w15:chartTrackingRefBased/>
  <w15:docId w15:val="{F5426B59-9D64-417B-8DC9-3809B36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A03283"/>
  </w:style>
  <w:style w:type="character" w:styleId="Hypertextovodkaz">
    <w:name w:val="Hyperlink"/>
    <w:basedOn w:val="Standardnpsmoodstavce"/>
    <w:uiPriority w:val="99"/>
    <w:unhideWhenUsed/>
    <w:rsid w:val="00A0328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67F8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7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7F8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85C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5C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5C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5C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5C0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A7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7EBB"/>
  </w:style>
  <w:style w:type="paragraph" w:styleId="Zpat">
    <w:name w:val="footer"/>
    <w:basedOn w:val="Normln"/>
    <w:link w:val="ZpatChar"/>
    <w:uiPriority w:val="99"/>
    <w:unhideWhenUsed/>
    <w:rsid w:val="00BA7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0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eticka-komise@utb.cz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4" ma:contentTypeDescription="Vytvoří nový dokument" ma:contentTypeScope="" ma:versionID="2911c73eaf0c0f6975ff92c48945e341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44c983b304ffc293ac207f18e30226e8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146E68-3F1E-48B2-BCE5-DF0D8C046D0F}"/>
</file>

<file path=customXml/itemProps2.xml><?xml version="1.0" encoding="utf-8"?>
<ds:datastoreItem xmlns:ds="http://schemas.openxmlformats.org/officeDocument/2006/customXml" ds:itemID="{CB2D829D-2745-4E23-911C-9A31F6B14C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1269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Sobieská</dc:creator>
  <cp:keywords/>
  <dc:description/>
  <cp:lastModifiedBy>utb</cp:lastModifiedBy>
  <cp:revision>4</cp:revision>
  <cp:lastPrinted>2023-11-08T10:58:00Z</cp:lastPrinted>
  <dcterms:created xsi:type="dcterms:W3CDTF">2023-11-08T12:40:00Z</dcterms:created>
  <dcterms:modified xsi:type="dcterms:W3CDTF">2023-11-13T13:52:00Z</dcterms:modified>
</cp:coreProperties>
</file>