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2050"/>
        <w:gridCol w:w="3375"/>
        <w:gridCol w:w="3787"/>
      </w:tblGrid>
      <w:tr w:rsidR="002804B1" w:rsidRPr="006666E6" w14:paraId="74622F59" w14:textId="77777777" w:rsidTr="002804B1">
        <w:tc>
          <w:tcPr>
            <w:tcW w:w="2050" w:type="dxa"/>
          </w:tcPr>
          <w:p w14:paraId="158748FE" w14:textId="713D7985" w:rsidR="002804B1" w:rsidRPr="006666E6" w:rsidRDefault="002804B1" w:rsidP="002804B1">
            <w:pPr>
              <w:pStyle w:val="Zpat"/>
              <w:tabs>
                <w:tab w:val="clear" w:pos="4536"/>
                <w:tab w:val="clear" w:pos="9072"/>
              </w:tabs>
              <w:rPr>
                <w:sz w:val="22"/>
                <w:szCs w:val="22"/>
                <w:lang w:val="en-GB"/>
              </w:rPr>
            </w:pPr>
            <w:r w:rsidRPr="006666E6">
              <w:rPr>
                <w:sz w:val="22"/>
                <w:szCs w:val="22"/>
                <w:lang w:val="en-GB"/>
              </w:rPr>
              <w:t>Code:</w:t>
            </w:r>
          </w:p>
        </w:tc>
        <w:tc>
          <w:tcPr>
            <w:tcW w:w="7162" w:type="dxa"/>
            <w:gridSpan w:val="2"/>
          </w:tcPr>
          <w:p w14:paraId="47BB380D" w14:textId="19DDEA98" w:rsidR="002804B1" w:rsidRPr="006666E6" w:rsidRDefault="002804B1" w:rsidP="002804B1">
            <w:pPr>
              <w:rPr>
                <w:sz w:val="22"/>
                <w:szCs w:val="22"/>
                <w:lang w:val="en-GB"/>
              </w:rPr>
            </w:pPr>
            <w:r w:rsidRPr="006666E6">
              <w:rPr>
                <w:sz w:val="22"/>
                <w:szCs w:val="22"/>
                <w:lang w:val="en-GB"/>
              </w:rPr>
              <w:t>RR/22/2023</w:t>
            </w:r>
          </w:p>
        </w:tc>
      </w:tr>
      <w:tr w:rsidR="002804B1" w:rsidRPr="006666E6" w14:paraId="45DDA584" w14:textId="77777777" w:rsidTr="002804B1">
        <w:tc>
          <w:tcPr>
            <w:tcW w:w="2050" w:type="dxa"/>
          </w:tcPr>
          <w:p w14:paraId="03AFC4A7" w14:textId="5E6BCF23" w:rsidR="002804B1" w:rsidRPr="006666E6" w:rsidRDefault="002804B1" w:rsidP="002804B1">
            <w:pPr>
              <w:rPr>
                <w:sz w:val="22"/>
                <w:szCs w:val="22"/>
                <w:lang w:val="en-GB"/>
              </w:rPr>
            </w:pPr>
            <w:r w:rsidRPr="006666E6">
              <w:rPr>
                <w:sz w:val="22"/>
                <w:szCs w:val="22"/>
                <w:lang w:val="en-GB"/>
              </w:rPr>
              <w:t>Reference number:</w:t>
            </w:r>
          </w:p>
        </w:tc>
        <w:tc>
          <w:tcPr>
            <w:tcW w:w="7162" w:type="dxa"/>
            <w:gridSpan w:val="2"/>
          </w:tcPr>
          <w:p w14:paraId="53858F77" w14:textId="7525B5D8" w:rsidR="002804B1" w:rsidRPr="006666E6" w:rsidRDefault="002804B1" w:rsidP="002804B1">
            <w:pPr>
              <w:rPr>
                <w:sz w:val="22"/>
                <w:szCs w:val="22"/>
                <w:lang w:val="en-GB"/>
              </w:rPr>
            </w:pPr>
            <w:r w:rsidRPr="006666E6">
              <w:rPr>
                <w:caps/>
                <w:sz w:val="22"/>
                <w:szCs w:val="22"/>
                <w:lang w:val="en-GB"/>
              </w:rPr>
              <w:t>UTB/23/024935</w:t>
            </w:r>
          </w:p>
        </w:tc>
      </w:tr>
      <w:tr w:rsidR="006666E6" w:rsidRPr="006666E6" w14:paraId="606FC067" w14:textId="77777777" w:rsidTr="002804B1">
        <w:tc>
          <w:tcPr>
            <w:tcW w:w="2050" w:type="dxa"/>
          </w:tcPr>
          <w:p w14:paraId="74F87709" w14:textId="68F65A3D" w:rsidR="006666E6" w:rsidRPr="006666E6" w:rsidRDefault="006666E6" w:rsidP="006666E6">
            <w:pPr>
              <w:rPr>
                <w:sz w:val="22"/>
                <w:szCs w:val="22"/>
                <w:lang w:val="en-GB"/>
              </w:rPr>
            </w:pPr>
            <w:r w:rsidRPr="006666E6">
              <w:rPr>
                <w:sz w:val="22"/>
                <w:szCs w:val="22"/>
                <w:lang w:val="en-GB"/>
              </w:rPr>
              <w:t>Type of document:</w:t>
            </w:r>
          </w:p>
        </w:tc>
        <w:tc>
          <w:tcPr>
            <w:tcW w:w="7162" w:type="dxa"/>
            <w:gridSpan w:val="2"/>
          </w:tcPr>
          <w:p w14:paraId="7579E5BF" w14:textId="65CAAA66" w:rsidR="006666E6" w:rsidRPr="006666E6" w:rsidRDefault="006666E6" w:rsidP="006666E6">
            <w:pPr>
              <w:rPr>
                <w:caps/>
                <w:sz w:val="22"/>
                <w:szCs w:val="22"/>
                <w:lang w:val="en-GB"/>
              </w:rPr>
            </w:pPr>
            <w:r w:rsidRPr="006666E6">
              <w:rPr>
                <w:caps/>
                <w:sz w:val="22"/>
                <w:szCs w:val="22"/>
                <w:lang w:val="en-GB"/>
              </w:rPr>
              <w:t>INTERNAL</w:t>
            </w:r>
          </w:p>
        </w:tc>
      </w:tr>
      <w:tr w:rsidR="006666E6" w:rsidRPr="006666E6" w14:paraId="064B4F6E" w14:textId="77777777" w:rsidTr="002804B1">
        <w:tc>
          <w:tcPr>
            <w:tcW w:w="2050" w:type="dxa"/>
          </w:tcPr>
          <w:p w14:paraId="2109A554" w14:textId="4DF0BEE9" w:rsidR="006666E6" w:rsidRPr="006666E6" w:rsidRDefault="006666E6" w:rsidP="006666E6">
            <w:pPr>
              <w:rPr>
                <w:sz w:val="22"/>
                <w:szCs w:val="22"/>
                <w:lang w:val="en-GB"/>
              </w:rPr>
            </w:pPr>
            <w:r w:rsidRPr="006666E6">
              <w:rPr>
                <w:sz w:val="22"/>
                <w:szCs w:val="22"/>
                <w:lang w:val="en-GB"/>
              </w:rPr>
              <w:t>Category:</w:t>
            </w:r>
          </w:p>
        </w:tc>
        <w:tc>
          <w:tcPr>
            <w:tcW w:w="7162" w:type="dxa"/>
            <w:gridSpan w:val="2"/>
          </w:tcPr>
          <w:p w14:paraId="4AED2257" w14:textId="05ACF8FE" w:rsidR="006666E6" w:rsidRPr="006666E6" w:rsidRDefault="006666E6" w:rsidP="006666E6">
            <w:pPr>
              <w:rPr>
                <w:caps/>
                <w:sz w:val="22"/>
                <w:szCs w:val="22"/>
                <w:lang w:val="en-GB"/>
              </w:rPr>
            </w:pPr>
            <w:r w:rsidRPr="006666E6">
              <w:rPr>
                <w:caps/>
                <w:sz w:val="22"/>
                <w:szCs w:val="22"/>
                <w:lang w:val="en-GB"/>
              </w:rPr>
              <w:t>RECTOR’S DECREE</w:t>
            </w:r>
          </w:p>
        </w:tc>
      </w:tr>
      <w:tr w:rsidR="002804B1" w:rsidRPr="006666E6" w14:paraId="5227AF7D" w14:textId="77777777" w:rsidTr="002804B1">
        <w:tc>
          <w:tcPr>
            <w:tcW w:w="2050" w:type="dxa"/>
          </w:tcPr>
          <w:p w14:paraId="63BAB8F9" w14:textId="27D8C7F0" w:rsidR="002804B1" w:rsidRPr="006666E6" w:rsidRDefault="002804B1" w:rsidP="002804B1">
            <w:pPr>
              <w:rPr>
                <w:sz w:val="22"/>
                <w:szCs w:val="22"/>
                <w:lang w:val="en-GB"/>
              </w:rPr>
            </w:pPr>
            <w:r w:rsidRPr="006666E6">
              <w:rPr>
                <w:sz w:val="22"/>
                <w:szCs w:val="22"/>
                <w:lang w:val="en-GB"/>
              </w:rPr>
              <w:t>Title:</w:t>
            </w:r>
          </w:p>
        </w:tc>
        <w:tc>
          <w:tcPr>
            <w:tcW w:w="7162" w:type="dxa"/>
            <w:gridSpan w:val="2"/>
          </w:tcPr>
          <w:p w14:paraId="47563B24" w14:textId="55C9B5A2" w:rsidR="002804B1" w:rsidRPr="006666E6" w:rsidRDefault="006666E6" w:rsidP="002804B1">
            <w:pPr>
              <w:jc w:val="both"/>
              <w:rPr>
                <w:sz w:val="22"/>
                <w:szCs w:val="22"/>
                <w:lang w:val="en-GB"/>
              </w:rPr>
            </w:pPr>
            <w:r w:rsidRPr="006666E6">
              <w:rPr>
                <w:sz w:val="22"/>
                <w:szCs w:val="22"/>
                <w:lang w:val="en-GB"/>
              </w:rPr>
              <w:t xml:space="preserve">Internal Competition to Support International Cooperation for </w:t>
            </w:r>
            <w:r w:rsidR="002804B1" w:rsidRPr="006666E6">
              <w:rPr>
                <w:sz w:val="22"/>
                <w:szCs w:val="22"/>
                <w:lang w:val="en-GB"/>
              </w:rPr>
              <w:t>2024</w:t>
            </w:r>
          </w:p>
        </w:tc>
      </w:tr>
      <w:tr w:rsidR="002804B1" w:rsidRPr="006666E6" w14:paraId="12C6CD73" w14:textId="77777777" w:rsidTr="002804B1">
        <w:tc>
          <w:tcPr>
            <w:tcW w:w="2050" w:type="dxa"/>
          </w:tcPr>
          <w:p w14:paraId="5E05AF05" w14:textId="427B0D1E" w:rsidR="002804B1" w:rsidRPr="006666E6" w:rsidRDefault="002804B1" w:rsidP="002804B1">
            <w:pPr>
              <w:rPr>
                <w:sz w:val="22"/>
                <w:szCs w:val="22"/>
                <w:lang w:val="en-GB"/>
              </w:rPr>
            </w:pPr>
            <w:r w:rsidRPr="006666E6">
              <w:rPr>
                <w:sz w:val="22"/>
                <w:szCs w:val="22"/>
                <w:lang w:val="en-GB"/>
              </w:rPr>
              <w:t>Liability:</w:t>
            </w:r>
          </w:p>
        </w:tc>
        <w:tc>
          <w:tcPr>
            <w:tcW w:w="7162" w:type="dxa"/>
            <w:gridSpan w:val="2"/>
          </w:tcPr>
          <w:p w14:paraId="077E4918" w14:textId="131B5E4A" w:rsidR="002804B1" w:rsidRPr="006666E6" w:rsidRDefault="006666E6" w:rsidP="002804B1">
            <w:pPr>
              <w:rPr>
                <w:sz w:val="22"/>
                <w:szCs w:val="22"/>
                <w:lang w:val="en-GB"/>
              </w:rPr>
            </w:pPr>
            <w:r w:rsidRPr="006666E6">
              <w:rPr>
                <w:sz w:val="22"/>
                <w:szCs w:val="22"/>
                <w:lang w:val="en-GB"/>
              </w:rPr>
              <w:t xml:space="preserve">Tomas Bata University in </w:t>
            </w:r>
            <w:proofErr w:type="spellStart"/>
            <w:r w:rsidRPr="006666E6">
              <w:rPr>
                <w:sz w:val="22"/>
                <w:szCs w:val="22"/>
                <w:lang w:val="en-GB"/>
              </w:rPr>
              <w:t>Zlín</w:t>
            </w:r>
            <w:proofErr w:type="spellEnd"/>
          </w:p>
        </w:tc>
      </w:tr>
      <w:tr w:rsidR="002804B1" w:rsidRPr="006666E6" w14:paraId="26CCB784" w14:textId="5D04CC2F" w:rsidTr="002804B1">
        <w:tc>
          <w:tcPr>
            <w:tcW w:w="2050" w:type="dxa"/>
          </w:tcPr>
          <w:p w14:paraId="0DE8477E" w14:textId="05B303F4" w:rsidR="002804B1" w:rsidRPr="006666E6" w:rsidRDefault="002804B1" w:rsidP="002804B1">
            <w:pPr>
              <w:rPr>
                <w:sz w:val="22"/>
                <w:szCs w:val="22"/>
                <w:lang w:val="en-GB"/>
              </w:rPr>
            </w:pPr>
            <w:r w:rsidRPr="006666E6">
              <w:rPr>
                <w:sz w:val="22"/>
                <w:szCs w:val="22"/>
                <w:lang w:val="en-GB"/>
              </w:rPr>
              <w:t>Issue date:</w:t>
            </w:r>
          </w:p>
        </w:tc>
        <w:tc>
          <w:tcPr>
            <w:tcW w:w="3375" w:type="dxa"/>
            <w:tcBorders>
              <w:right w:val="single" w:sz="4" w:space="0" w:color="auto"/>
            </w:tcBorders>
          </w:tcPr>
          <w:p w14:paraId="60EE0899" w14:textId="5D14854C" w:rsidR="002804B1" w:rsidRPr="006666E6" w:rsidRDefault="002804B1" w:rsidP="002804B1">
            <w:pPr>
              <w:rPr>
                <w:sz w:val="22"/>
                <w:szCs w:val="22"/>
                <w:lang w:val="en-GB"/>
              </w:rPr>
            </w:pPr>
            <w:r w:rsidRPr="006666E6">
              <w:rPr>
                <w:sz w:val="22"/>
                <w:szCs w:val="22"/>
                <w:lang w:val="en-GB"/>
              </w:rPr>
              <w:t>9</w:t>
            </w:r>
            <w:r w:rsidR="006666E6" w:rsidRPr="006666E6">
              <w:rPr>
                <w:sz w:val="22"/>
                <w:szCs w:val="22"/>
                <w:lang w:val="en-GB"/>
              </w:rPr>
              <w:t xml:space="preserve"> November </w:t>
            </w:r>
            <w:r w:rsidRPr="006666E6">
              <w:rPr>
                <w:sz w:val="22"/>
                <w:szCs w:val="22"/>
                <w:lang w:val="en-GB"/>
              </w:rPr>
              <w:t>2023</w:t>
            </w:r>
          </w:p>
        </w:tc>
        <w:tc>
          <w:tcPr>
            <w:tcW w:w="3787" w:type="dxa"/>
            <w:tcBorders>
              <w:left w:val="single" w:sz="4" w:space="0" w:color="auto"/>
            </w:tcBorders>
          </w:tcPr>
          <w:p w14:paraId="1C1A1C1D" w14:textId="77D8246C" w:rsidR="002804B1" w:rsidRPr="006666E6" w:rsidRDefault="002804B1" w:rsidP="002804B1">
            <w:pPr>
              <w:rPr>
                <w:sz w:val="22"/>
                <w:szCs w:val="22"/>
                <w:lang w:val="en-GB"/>
              </w:rPr>
            </w:pPr>
            <w:r w:rsidRPr="006666E6">
              <w:rPr>
                <w:sz w:val="22"/>
                <w:szCs w:val="22"/>
                <w:lang w:val="en-GB"/>
              </w:rPr>
              <w:t>Ver</w:t>
            </w:r>
            <w:r w:rsidR="006666E6">
              <w:rPr>
                <w:sz w:val="22"/>
                <w:szCs w:val="22"/>
                <w:lang w:val="en-GB"/>
              </w:rPr>
              <w:t>sion</w:t>
            </w:r>
            <w:r w:rsidRPr="006666E6">
              <w:rPr>
                <w:sz w:val="22"/>
                <w:szCs w:val="22"/>
                <w:lang w:val="en-GB"/>
              </w:rPr>
              <w:t>: 01</w:t>
            </w:r>
          </w:p>
        </w:tc>
      </w:tr>
      <w:tr w:rsidR="002804B1" w:rsidRPr="006666E6" w14:paraId="0B6EDE9D" w14:textId="2C2784AD" w:rsidTr="002804B1">
        <w:tc>
          <w:tcPr>
            <w:tcW w:w="2050" w:type="dxa"/>
          </w:tcPr>
          <w:p w14:paraId="090D6B2E" w14:textId="3FAB6921" w:rsidR="002804B1" w:rsidRPr="006666E6" w:rsidRDefault="002804B1" w:rsidP="002804B1">
            <w:pPr>
              <w:rPr>
                <w:sz w:val="22"/>
                <w:szCs w:val="22"/>
                <w:lang w:val="en-GB"/>
              </w:rPr>
            </w:pPr>
            <w:r w:rsidRPr="006666E6">
              <w:rPr>
                <w:sz w:val="22"/>
                <w:szCs w:val="22"/>
                <w:lang w:val="en-GB"/>
              </w:rPr>
              <w:t>Effective from:</w:t>
            </w:r>
          </w:p>
        </w:tc>
        <w:tc>
          <w:tcPr>
            <w:tcW w:w="7162" w:type="dxa"/>
            <w:gridSpan w:val="2"/>
          </w:tcPr>
          <w:p w14:paraId="0319B73E" w14:textId="0FEADF31" w:rsidR="002804B1" w:rsidRPr="006666E6" w:rsidRDefault="002804B1" w:rsidP="002804B1">
            <w:pPr>
              <w:rPr>
                <w:sz w:val="22"/>
                <w:szCs w:val="22"/>
                <w:lang w:val="en-GB"/>
              </w:rPr>
            </w:pPr>
            <w:r w:rsidRPr="006666E6">
              <w:rPr>
                <w:sz w:val="22"/>
                <w:szCs w:val="22"/>
                <w:lang w:val="en-GB"/>
              </w:rPr>
              <w:t>9</w:t>
            </w:r>
            <w:r w:rsidR="006666E6" w:rsidRPr="006666E6">
              <w:rPr>
                <w:sz w:val="22"/>
                <w:szCs w:val="22"/>
                <w:lang w:val="en-GB"/>
              </w:rPr>
              <w:t xml:space="preserve"> November </w:t>
            </w:r>
            <w:r w:rsidRPr="006666E6">
              <w:rPr>
                <w:sz w:val="22"/>
                <w:szCs w:val="22"/>
                <w:lang w:val="en-GB"/>
              </w:rPr>
              <w:t>2023</w:t>
            </w:r>
          </w:p>
        </w:tc>
      </w:tr>
      <w:tr w:rsidR="002804B1" w:rsidRPr="006666E6" w14:paraId="6434FA79" w14:textId="77777777" w:rsidTr="002804B1">
        <w:tc>
          <w:tcPr>
            <w:tcW w:w="2050" w:type="dxa"/>
          </w:tcPr>
          <w:p w14:paraId="33E82B7D" w14:textId="2DECE763" w:rsidR="002804B1" w:rsidRPr="006666E6" w:rsidRDefault="002804B1" w:rsidP="002804B1">
            <w:pPr>
              <w:rPr>
                <w:sz w:val="22"/>
                <w:szCs w:val="22"/>
                <w:lang w:val="en-GB"/>
              </w:rPr>
            </w:pPr>
            <w:r w:rsidRPr="006666E6">
              <w:rPr>
                <w:sz w:val="22"/>
                <w:szCs w:val="22"/>
                <w:lang w:val="en-GB"/>
              </w:rPr>
              <w:t>Issued by:</w:t>
            </w:r>
          </w:p>
        </w:tc>
        <w:tc>
          <w:tcPr>
            <w:tcW w:w="7162" w:type="dxa"/>
            <w:gridSpan w:val="2"/>
          </w:tcPr>
          <w:p w14:paraId="4C39E5E2" w14:textId="33CDF74B" w:rsidR="002804B1" w:rsidRPr="006666E6" w:rsidRDefault="002804B1" w:rsidP="002804B1">
            <w:pPr>
              <w:rPr>
                <w:sz w:val="22"/>
                <w:szCs w:val="22"/>
                <w:lang w:val="en-GB"/>
              </w:rPr>
            </w:pPr>
            <w:r w:rsidRPr="006666E6">
              <w:rPr>
                <w:sz w:val="22"/>
                <w:szCs w:val="22"/>
                <w:lang w:val="en-GB"/>
              </w:rPr>
              <w:t>Re</w:t>
            </w:r>
            <w:r w:rsidR="006666E6" w:rsidRPr="006666E6">
              <w:rPr>
                <w:sz w:val="22"/>
                <w:szCs w:val="22"/>
                <w:lang w:val="en-GB"/>
              </w:rPr>
              <w:t>c</w:t>
            </w:r>
            <w:r w:rsidRPr="006666E6">
              <w:rPr>
                <w:sz w:val="22"/>
                <w:szCs w:val="22"/>
                <w:lang w:val="en-GB"/>
              </w:rPr>
              <w:t>tor</w:t>
            </w:r>
          </w:p>
        </w:tc>
      </w:tr>
      <w:tr w:rsidR="006666E6" w:rsidRPr="006666E6" w14:paraId="6F965FC0" w14:textId="77777777" w:rsidTr="002804B1">
        <w:tc>
          <w:tcPr>
            <w:tcW w:w="2050" w:type="dxa"/>
          </w:tcPr>
          <w:p w14:paraId="60F32CBC" w14:textId="747596FB" w:rsidR="006666E6" w:rsidRPr="006666E6" w:rsidRDefault="006666E6" w:rsidP="006666E6">
            <w:pPr>
              <w:rPr>
                <w:sz w:val="22"/>
                <w:szCs w:val="22"/>
                <w:lang w:val="en-GB"/>
              </w:rPr>
            </w:pPr>
            <w:r w:rsidRPr="006666E6">
              <w:rPr>
                <w:sz w:val="22"/>
                <w:szCs w:val="22"/>
                <w:lang w:val="en-GB"/>
              </w:rPr>
              <w:t>Prepared by:</w:t>
            </w:r>
          </w:p>
        </w:tc>
        <w:tc>
          <w:tcPr>
            <w:tcW w:w="7162" w:type="dxa"/>
            <w:gridSpan w:val="2"/>
          </w:tcPr>
          <w:p w14:paraId="60852983" w14:textId="4435CCD7" w:rsidR="006666E6" w:rsidRPr="006666E6" w:rsidRDefault="006666E6" w:rsidP="006666E6">
            <w:pPr>
              <w:rPr>
                <w:sz w:val="22"/>
                <w:szCs w:val="22"/>
                <w:lang w:val="en-GB"/>
              </w:rPr>
            </w:pPr>
            <w:r w:rsidRPr="006666E6">
              <w:rPr>
                <w:sz w:val="22"/>
                <w:szCs w:val="22"/>
                <w:lang w:val="en-GB"/>
              </w:rPr>
              <w:t xml:space="preserve">International Office  </w:t>
            </w:r>
          </w:p>
        </w:tc>
      </w:tr>
      <w:tr w:rsidR="006666E6" w:rsidRPr="006666E6" w14:paraId="04711BE0" w14:textId="77777777" w:rsidTr="002804B1">
        <w:tc>
          <w:tcPr>
            <w:tcW w:w="2050" w:type="dxa"/>
          </w:tcPr>
          <w:p w14:paraId="0CA82EF9" w14:textId="5E2E091A" w:rsidR="006666E6" w:rsidRPr="006666E6" w:rsidRDefault="006666E6" w:rsidP="006666E6">
            <w:pPr>
              <w:rPr>
                <w:sz w:val="22"/>
                <w:szCs w:val="22"/>
                <w:lang w:val="en-GB"/>
              </w:rPr>
            </w:pPr>
            <w:r w:rsidRPr="006666E6">
              <w:rPr>
                <w:sz w:val="22"/>
                <w:szCs w:val="22"/>
                <w:lang w:val="en-GB"/>
              </w:rPr>
              <w:t>In cooperation with:</w:t>
            </w:r>
          </w:p>
        </w:tc>
        <w:tc>
          <w:tcPr>
            <w:tcW w:w="7162" w:type="dxa"/>
            <w:gridSpan w:val="2"/>
          </w:tcPr>
          <w:p w14:paraId="2FAFC04D" w14:textId="2348E199" w:rsidR="006666E6" w:rsidRPr="006666E6" w:rsidRDefault="006666E6" w:rsidP="006666E6">
            <w:pPr>
              <w:rPr>
                <w:sz w:val="22"/>
                <w:szCs w:val="22"/>
                <w:lang w:val="en-GB"/>
              </w:rPr>
            </w:pPr>
            <w:r w:rsidRPr="006666E6">
              <w:rPr>
                <w:sz w:val="22"/>
                <w:szCs w:val="22"/>
                <w:lang w:val="en-GB"/>
              </w:rPr>
              <w:t>Legal Services</w:t>
            </w:r>
          </w:p>
        </w:tc>
      </w:tr>
      <w:tr w:rsidR="002804B1" w:rsidRPr="006666E6" w14:paraId="3734392C" w14:textId="77777777" w:rsidTr="002804B1">
        <w:tc>
          <w:tcPr>
            <w:tcW w:w="2050" w:type="dxa"/>
          </w:tcPr>
          <w:p w14:paraId="5611C903" w14:textId="27201645" w:rsidR="002804B1" w:rsidRPr="006666E6" w:rsidRDefault="002804B1" w:rsidP="002804B1">
            <w:pPr>
              <w:rPr>
                <w:sz w:val="22"/>
                <w:szCs w:val="22"/>
                <w:lang w:val="en-GB"/>
              </w:rPr>
            </w:pPr>
            <w:r w:rsidRPr="006666E6">
              <w:rPr>
                <w:sz w:val="22"/>
                <w:szCs w:val="22"/>
                <w:lang w:val="en-GB"/>
              </w:rPr>
              <w:t>Pages:</w:t>
            </w:r>
          </w:p>
        </w:tc>
        <w:tc>
          <w:tcPr>
            <w:tcW w:w="7162" w:type="dxa"/>
            <w:gridSpan w:val="2"/>
          </w:tcPr>
          <w:p w14:paraId="792262C6" w14:textId="66470DED" w:rsidR="002804B1" w:rsidRPr="006666E6" w:rsidRDefault="002804B1" w:rsidP="002804B1">
            <w:pPr>
              <w:rPr>
                <w:sz w:val="22"/>
                <w:szCs w:val="22"/>
                <w:lang w:val="en-GB"/>
              </w:rPr>
            </w:pPr>
            <w:r w:rsidRPr="006666E6">
              <w:rPr>
                <w:sz w:val="22"/>
                <w:szCs w:val="22"/>
                <w:lang w:val="en-GB"/>
              </w:rPr>
              <w:t>6</w:t>
            </w:r>
          </w:p>
        </w:tc>
      </w:tr>
      <w:tr w:rsidR="002804B1" w:rsidRPr="006666E6" w14:paraId="19285D83" w14:textId="77777777" w:rsidTr="002804B1">
        <w:tc>
          <w:tcPr>
            <w:tcW w:w="2050" w:type="dxa"/>
          </w:tcPr>
          <w:p w14:paraId="1469ABFB" w14:textId="15031728" w:rsidR="002804B1" w:rsidRPr="006666E6" w:rsidRDefault="002804B1" w:rsidP="002804B1">
            <w:pPr>
              <w:rPr>
                <w:sz w:val="22"/>
                <w:szCs w:val="22"/>
                <w:lang w:val="en-GB"/>
              </w:rPr>
            </w:pPr>
            <w:r w:rsidRPr="006666E6">
              <w:rPr>
                <w:sz w:val="22"/>
                <w:szCs w:val="22"/>
                <w:lang w:val="en-GB"/>
              </w:rPr>
              <w:t>Appendices:</w:t>
            </w:r>
          </w:p>
        </w:tc>
        <w:tc>
          <w:tcPr>
            <w:tcW w:w="7162" w:type="dxa"/>
            <w:gridSpan w:val="2"/>
          </w:tcPr>
          <w:p w14:paraId="40E480A7" w14:textId="7F60E652" w:rsidR="002804B1" w:rsidRPr="006666E6" w:rsidRDefault="002804B1" w:rsidP="002804B1">
            <w:pPr>
              <w:rPr>
                <w:sz w:val="22"/>
                <w:szCs w:val="22"/>
                <w:lang w:val="en-GB"/>
              </w:rPr>
            </w:pPr>
            <w:r w:rsidRPr="006666E6">
              <w:rPr>
                <w:sz w:val="22"/>
                <w:szCs w:val="22"/>
                <w:lang w:val="en-GB"/>
              </w:rPr>
              <w:t>2</w:t>
            </w:r>
          </w:p>
        </w:tc>
      </w:tr>
      <w:tr w:rsidR="002804B1" w:rsidRPr="006666E6" w14:paraId="7E962606" w14:textId="77777777" w:rsidTr="002804B1">
        <w:tc>
          <w:tcPr>
            <w:tcW w:w="2050" w:type="dxa"/>
          </w:tcPr>
          <w:p w14:paraId="1588E0CA" w14:textId="329C14F3" w:rsidR="002804B1" w:rsidRPr="006666E6" w:rsidRDefault="002804B1" w:rsidP="002804B1">
            <w:pPr>
              <w:rPr>
                <w:sz w:val="22"/>
                <w:szCs w:val="22"/>
                <w:lang w:val="en-GB"/>
              </w:rPr>
            </w:pPr>
            <w:r w:rsidRPr="006666E6">
              <w:rPr>
                <w:sz w:val="22"/>
                <w:szCs w:val="22"/>
                <w:lang w:val="en-GB"/>
              </w:rPr>
              <w:t>Distribution list:</w:t>
            </w:r>
          </w:p>
        </w:tc>
        <w:tc>
          <w:tcPr>
            <w:tcW w:w="7162" w:type="dxa"/>
            <w:gridSpan w:val="2"/>
          </w:tcPr>
          <w:p w14:paraId="35C5C152" w14:textId="5ADA8406" w:rsidR="002804B1" w:rsidRPr="006666E6" w:rsidRDefault="006666E6" w:rsidP="002804B1">
            <w:pPr>
              <w:rPr>
                <w:sz w:val="22"/>
                <w:szCs w:val="22"/>
                <w:lang w:val="en-GB"/>
              </w:rPr>
            </w:pPr>
            <w:r w:rsidRPr="006666E6">
              <w:rPr>
                <w:sz w:val="22"/>
                <w:szCs w:val="22"/>
                <w:lang w:val="en-GB"/>
              </w:rPr>
              <w:t>Vice-Deans of Faculties, International Office, employees, students, Deans, Director of the UNI</w:t>
            </w:r>
          </w:p>
        </w:tc>
      </w:tr>
      <w:tr w:rsidR="002804B1" w:rsidRPr="006666E6" w14:paraId="6F7CEEA1" w14:textId="77777777" w:rsidTr="002804B1">
        <w:tc>
          <w:tcPr>
            <w:tcW w:w="2050" w:type="dxa"/>
          </w:tcPr>
          <w:p w14:paraId="7431D665" w14:textId="28DC89B1" w:rsidR="002804B1" w:rsidRPr="006666E6" w:rsidRDefault="002804B1" w:rsidP="002804B1">
            <w:pPr>
              <w:rPr>
                <w:sz w:val="22"/>
                <w:szCs w:val="22"/>
                <w:lang w:val="en-GB"/>
              </w:rPr>
            </w:pPr>
            <w:r w:rsidRPr="006666E6">
              <w:rPr>
                <w:sz w:val="22"/>
                <w:szCs w:val="22"/>
                <w:lang w:val="en-GB"/>
              </w:rPr>
              <w:t>Signature of authorized person:</w:t>
            </w:r>
          </w:p>
        </w:tc>
        <w:tc>
          <w:tcPr>
            <w:tcW w:w="7162" w:type="dxa"/>
            <w:gridSpan w:val="2"/>
          </w:tcPr>
          <w:p w14:paraId="18FE512D" w14:textId="4614DBB0" w:rsidR="002804B1" w:rsidRPr="006666E6" w:rsidRDefault="006666E6" w:rsidP="002804B1">
            <w:pPr>
              <w:rPr>
                <w:sz w:val="22"/>
                <w:szCs w:val="22"/>
                <w:lang w:val="en-GB"/>
              </w:rPr>
            </w:pPr>
            <w:r w:rsidRPr="006666E6">
              <w:rPr>
                <w:sz w:val="22"/>
                <w:szCs w:val="22"/>
                <w:lang w:val="en-GB"/>
              </w:rPr>
              <w:t>P</w:t>
            </w:r>
            <w:r w:rsidR="002804B1" w:rsidRPr="006666E6">
              <w:rPr>
                <w:sz w:val="22"/>
                <w:szCs w:val="22"/>
                <w:lang w:val="en-GB"/>
              </w:rPr>
              <w:t xml:space="preserve">rof. Mgr. Milan </w:t>
            </w:r>
            <w:proofErr w:type="spellStart"/>
            <w:r w:rsidR="002804B1" w:rsidRPr="006666E6">
              <w:rPr>
                <w:sz w:val="22"/>
                <w:szCs w:val="22"/>
                <w:lang w:val="en-GB"/>
              </w:rPr>
              <w:t>Adámek</w:t>
            </w:r>
            <w:proofErr w:type="spellEnd"/>
            <w:r w:rsidR="002804B1" w:rsidRPr="006666E6">
              <w:rPr>
                <w:sz w:val="22"/>
                <w:szCs w:val="22"/>
                <w:lang w:val="en-GB"/>
              </w:rPr>
              <w:t xml:space="preserve"> Ph.D. </w:t>
            </w:r>
            <w:r w:rsidRPr="006666E6">
              <w:rPr>
                <w:sz w:val="22"/>
                <w:szCs w:val="22"/>
                <w:lang w:val="en-GB"/>
              </w:rPr>
              <w:t>m</w:t>
            </w:r>
            <w:r w:rsidR="002804B1" w:rsidRPr="006666E6">
              <w:rPr>
                <w:sz w:val="22"/>
                <w:szCs w:val="22"/>
                <w:lang w:val="en-GB"/>
              </w:rPr>
              <w:t xml:space="preserve">. </w:t>
            </w:r>
            <w:r w:rsidRPr="006666E6">
              <w:rPr>
                <w:sz w:val="22"/>
                <w:szCs w:val="22"/>
                <w:lang w:val="en-GB"/>
              </w:rPr>
              <w:t>p</w:t>
            </w:r>
            <w:r w:rsidR="002804B1" w:rsidRPr="006666E6">
              <w:rPr>
                <w:sz w:val="22"/>
                <w:szCs w:val="22"/>
                <w:lang w:val="en-GB"/>
              </w:rPr>
              <w:t>.</w:t>
            </w:r>
          </w:p>
        </w:tc>
      </w:tr>
    </w:tbl>
    <w:p w14:paraId="26DB9B0A" w14:textId="68DBEE25" w:rsidR="00126374" w:rsidRPr="008318C4" w:rsidRDefault="009E77A9" w:rsidP="00762116">
      <w:pPr>
        <w:pStyle w:val="Seznam1"/>
        <w:keepNext/>
        <w:numPr>
          <w:ilvl w:val="0"/>
          <w:numId w:val="0"/>
        </w:numPr>
        <w:spacing w:before="360"/>
        <w:jc w:val="center"/>
        <w:rPr>
          <w:b/>
          <w:bCs/>
          <w:sz w:val="22"/>
          <w:szCs w:val="22"/>
          <w:lang w:val="en-GB"/>
        </w:rPr>
      </w:pPr>
      <w:r w:rsidRPr="008318C4">
        <w:rPr>
          <w:b/>
          <w:bCs/>
          <w:sz w:val="22"/>
          <w:szCs w:val="22"/>
          <w:lang w:val="en-GB"/>
        </w:rPr>
        <w:t>Article</w:t>
      </w:r>
      <w:r w:rsidR="00126374" w:rsidRPr="008318C4">
        <w:rPr>
          <w:b/>
          <w:bCs/>
          <w:sz w:val="22"/>
          <w:szCs w:val="22"/>
          <w:lang w:val="en-GB"/>
        </w:rPr>
        <w:t xml:space="preserve"> 1</w:t>
      </w:r>
    </w:p>
    <w:p w14:paraId="51D78E8C" w14:textId="41061036" w:rsidR="00126374" w:rsidRPr="008318C4" w:rsidRDefault="009E77A9" w:rsidP="009E77A9">
      <w:pPr>
        <w:pStyle w:val="Seznam1"/>
        <w:keepNext/>
        <w:numPr>
          <w:ilvl w:val="0"/>
          <w:numId w:val="0"/>
        </w:numPr>
        <w:spacing w:before="0"/>
        <w:jc w:val="center"/>
        <w:rPr>
          <w:b/>
          <w:bCs/>
          <w:sz w:val="22"/>
          <w:szCs w:val="22"/>
          <w:lang w:val="en-GB"/>
        </w:rPr>
      </w:pPr>
      <w:r w:rsidRPr="008318C4">
        <w:rPr>
          <w:b/>
          <w:bCs/>
          <w:sz w:val="22"/>
          <w:szCs w:val="22"/>
          <w:lang w:val="en-GB"/>
        </w:rPr>
        <w:t>Introductory provisions</w:t>
      </w:r>
    </w:p>
    <w:p w14:paraId="55846860" w14:textId="61969E0D" w:rsidR="00737DEF" w:rsidRPr="008318C4" w:rsidRDefault="005B43E0" w:rsidP="00762116">
      <w:pPr>
        <w:pStyle w:val="Seznam1"/>
        <w:keepLines/>
        <w:rPr>
          <w:sz w:val="22"/>
          <w:szCs w:val="22"/>
          <w:lang w:val="en-GB"/>
        </w:rPr>
      </w:pPr>
      <w:r w:rsidRPr="008318C4">
        <w:rPr>
          <w:sz w:val="22"/>
          <w:szCs w:val="22"/>
          <w:lang w:val="en-GB"/>
        </w:rPr>
        <w:t xml:space="preserve">In this Decree, the Rector of Tomas Bata University in </w:t>
      </w:r>
      <w:proofErr w:type="spellStart"/>
      <w:r w:rsidRPr="008318C4">
        <w:rPr>
          <w:sz w:val="22"/>
          <w:szCs w:val="22"/>
          <w:lang w:val="en-GB"/>
        </w:rPr>
        <w:t>Zlín</w:t>
      </w:r>
      <w:proofErr w:type="spellEnd"/>
      <w:r w:rsidRPr="008318C4">
        <w:rPr>
          <w:sz w:val="22"/>
          <w:szCs w:val="22"/>
          <w:lang w:val="en-GB"/>
        </w:rPr>
        <w:t xml:space="preserve"> (hereinafter referred to as “TBU”) has announced an internal competition – Support of International Cooperation with a focus on the mobility of doctoral students, academic staff and researchers who are employed at TBU</w:t>
      </w:r>
      <w:r w:rsidR="00DB15A0" w:rsidRPr="008318C4">
        <w:rPr>
          <w:sz w:val="22"/>
          <w:szCs w:val="22"/>
          <w:lang w:val="en-GB"/>
        </w:rPr>
        <w:t xml:space="preserve">, </w:t>
      </w:r>
      <w:r w:rsidR="00FE5C04" w:rsidRPr="008318C4">
        <w:rPr>
          <w:sz w:val="22"/>
          <w:szCs w:val="22"/>
          <w:lang w:val="en-GB"/>
        </w:rPr>
        <w:t>international academics, researchers and non-academic experts, and to support the establishment of joint degree programmes and summer schools at TBU</w:t>
      </w:r>
      <w:r w:rsidR="00D431EB" w:rsidRPr="008318C4">
        <w:rPr>
          <w:sz w:val="22"/>
          <w:szCs w:val="22"/>
          <w:lang w:val="en-GB"/>
        </w:rPr>
        <w:t xml:space="preserve"> (</w:t>
      </w:r>
      <w:r w:rsidR="001C702D" w:rsidRPr="008318C4">
        <w:rPr>
          <w:sz w:val="22"/>
          <w:szCs w:val="22"/>
          <w:lang w:val="en-GB"/>
        </w:rPr>
        <w:t>hereinafter referred to as the “competition”</w:t>
      </w:r>
      <w:r w:rsidR="00D431EB" w:rsidRPr="008318C4">
        <w:rPr>
          <w:sz w:val="22"/>
          <w:szCs w:val="22"/>
          <w:lang w:val="en-GB"/>
        </w:rPr>
        <w:t>)</w:t>
      </w:r>
      <w:r w:rsidR="001725D3" w:rsidRPr="008318C4">
        <w:rPr>
          <w:sz w:val="22"/>
          <w:szCs w:val="22"/>
          <w:lang w:val="en-GB"/>
        </w:rPr>
        <w:t>.</w:t>
      </w:r>
    </w:p>
    <w:p w14:paraId="53A50AB5" w14:textId="2F68F724" w:rsidR="00EC1EB6" w:rsidRPr="008318C4" w:rsidRDefault="00AF5AF7" w:rsidP="00EC1EB6">
      <w:pPr>
        <w:pStyle w:val="Seznam1"/>
        <w:rPr>
          <w:sz w:val="22"/>
          <w:szCs w:val="22"/>
          <w:lang w:val="en-GB"/>
        </w:rPr>
      </w:pPr>
      <w:r w:rsidRPr="008318C4">
        <w:rPr>
          <w:sz w:val="22"/>
          <w:szCs w:val="22"/>
          <w:lang w:val="en-GB"/>
        </w:rPr>
        <w:t>The competition is funded from the Programme Aimed to Support the Strategic Management of TBU (hereinafter referred to as the “TBU PASSM”) and is implemented at the institutional level</w:t>
      </w:r>
      <w:r w:rsidR="00CF77EB" w:rsidRPr="008318C4">
        <w:rPr>
          <w:sz w:val="22"/>
          <w:szCs w:val="22"/>
          <w:lang w:val="en-GB"/>
        </w:rPr>
        <w:t>.</w:t>
      </w:r>
    </w:p>
    <w:p w14:paraId="7D98A7CE" w14:textId="644D0607" w:rsidR="00B71D69" w:rsidRPr="008318C4" w:rsidRDefault="002D6779" w:rsidP="00EC1EB6">
      <w:pPr>
        <w:pStyle w:val="Seznam1"/>
        <w:rPr>
          <w:sz w:val="22"/>
          <w:szCs w:val="22"/>
          <w:lang w:val="en-GB"/>
        </w:rPr>
      </w:pPr>
      <w:r w:rsidRPr="008318C4">
        <w:rPr>
          <w:sz w:val="22"/>
          <w:szCs w:val="22"/>
          <w:lang w:val="en"/>
        </w:rPr>
        <w:t>The aim of the competition is to support international mobility of doctoral students and academic staff and researchers at TBU (hereinafter referred to as “mobility”)</w:t>
      </w:r>
      <w:r w:rsidR="00060306" w:rsidRPr="008318C4">
        <w:rPr>
          <w:sz w:val="22"/>
          <w:szCs w:val="22"/>
          <w:lang w:val="en-GB"/>
        </w:rPr>
        <w:t xml:space="preserve">, </w:t>
      </w:r>
      <w:r w:rsidRPr="008318C4">
        <w:rPr>
          <w:sz w:val="22"/>
          <w:szCs w:val="22"/>
          <w:lang w:val="en-GB"/>
        </w:rPr>
        <w:t>establishment of joint degree programmes and the organization of summer schools</w:t>
      </w:r>
      <w:r w:rsidR="00CF77EB" w:rsidRPr="008318C4">
        <w:rPr>
          <w:sz w:val="22"/>
          <w:szCs w:val="22"/>
          <w:lang w:val="en-GB"/>
        </w:rPr>
        <w:t xml:space="preserve">. </w:t>
      </w:r>
      <w:r w:rsidRPr="008318C4">
        <w:rPr>
          <w:sz w:val="22"/>
          <w:szCs w:val="22"/>
          <w:lang w:val="en"/>
        </w:rPr>
        <w:t xml:space="preserve">The above objectives have been set in accordance with the TBU Strategic Plan </w:t>
      </w:r>
      <w:r w:rsidRPr="008318C4">
        <w:rPr>
          <w:color w:val="000000"/>
          <w:sz w:val="22"/>
          <w:szCs w:val="22"/>
          <w:lang w:val="en"/>
        </w:rPr>
        <w:t>for the period 21+, Pillar C: Internationalization, Strategic goal 3.2</w:t>
      </w:r>
      <w:r w:rsidRPr="008318C4">
        <w:rPr>
          <w:sz w:val="22"/>
          <w:szCs w:val="22"/>
          <w:lang w:val="en"/>
        </w:rPr>
        <w:t xml:space="preserve">: Encourage international mobility of students as well as members of academic and non-academic staff of TBU in </w:t>
      </w:r>
      <w:proofErr w:type="spellStart"/>
      <w:r w:rsidRPr="008318C4">
        <w:rPr>
          <w:sz w:val="22"/>
          <w:szCs w:val="22"/>
          <w:lang w:val="en"/>
        </w:rPr>
        <w:t>Zlín</w:t>
      </w:r>
      <w:proofErr w:type="spellEnd"/>
      <w:r w:rsidR="005D6AB8" w:rsidRPr="008318C4">
        <w:rPr>
          <w:sz w:val="22"/>
          <w:szCs w:val="22"/>
          <w:lang w:val="en"/>
        </w:rPr>
        <w:t>,</w:t>
      </w:r>
      <w:r w:rsidRPr="008318C4">
        <w:rPr>
          <w:sz w:val="22"/>
          <w:szCs w:val="22"/>
          <w:lang w:val="en"/>
        </w:rPr>
        <w:t xml:space="preserve"> </w:t>
      </w:r>
      <w:r w:rsidR="00DB15A0" w:rsidRPr="008318C4">
        <w:rPr>
          <w:sz w:val="22"/>
          <w:szCs w:val="22"/>
          <w:lang w:val="en-GB"/>
        </w:rPr>
        <w:t>a</w:t>
      </w:r>
      <w:r w:rsidRPr="008318C4">
        <w:rPr>
          <w:sz w:val="22"/>
          <w:szCs w:val="22"/>
          <w:lang w:val="en-GB"/>
        </w:rPr>
        <w:t>nd</w:t>
      </w:r>
      <w:r w:rsidR="00DB15A0" w:rsidRPr="008318C4">
        <w:rPr>
          <w:sz w:val="22"/>
          <w:szCs w:val="22"/>
          <w:lang w:val="en-GB"/>
        </w:rPr>
        <w:t xml:space="preserve"> </w:t>
      </w:r>
      <w:r w:rsidR="009A6A8C" w:rsidRPr="008318C4">
        <w:rPr>
          <w:sz w:val="22"/>
          <w:szCs w:val="22"/>
          <w:lang w:val="en-GB"/>
        </w:rPr>
        <w:t>Strategic goal</w:t>
      </w:r>
      <w:r w:rsidR="00DB15A0" w:rsidRPr="008318C4">
        <w:rPr>
          <w:sz w:val="22"/>
          <w:szCs w:val="22"/>
          <w:lang w:val="en-GB"/>
        </w:rPr>
        <w:t xml:space="preserve"> 3.3: </w:t>
      </w:r>
      <w:r w:rsidR="00EA3D4C" w:rsidRPr="008318C4">
        <w:rPr>
          <w:sz w:val="22"/>
          <w:szCs w:val="22"/>
          <w:lang w:val="en-GB"/>
        </w:rPr>
        <w:t>Foster strategic collaboration, partnership and building of capacity for the purpose of internationalization</w:t>
      </w:r>
      <w:r w:rsidR="00060306" w:rsidRPr="008318C4">
        <w:rPr>
          <w:sz w:val="22"/>
          <w:szCs w:val="22"/>
          <w:lang w:val="en-GB"/>
        </w:rPr>
        <w:t xml:space="preserve">. </w:t>
      </w:r>
    </w:p>
    <w:p w14:paraId="62C35B78" w14:textId="719565E9" w:rsidR="00DF3D8C" w:rsidRPr="008318C4" w:rsidRDefault="009E77A9" w:rsidP="00DF3D8C">
      <w:pPr>
        <w:pStyle w:val="Seznam1"/>
        <w:keepNext/>
        <w:keepLines/>
        <w:numPr>
          <w:ilvl w:val="0"/>
          <w:numId w:val="0"/>
        </w:numPr>
        <w:spacing w:before="360"/>
        <w:jc w:val="center"/>
        <w:rPr>
          <w:b/>
          <w:bCs/>
          <w:sz w:val="22"/>
          <w:szCs w:val="22"/>
          <w:lang w:val="en-GB"/>
        </w:rPr>
      </w:pPr>
      <w:r w:rsidRPr="008318C4">
        <w:rPr>
          <w:b/>
          <w:bCs/>
          <w:sz w:val="22"/>
          <w:szCs w:val="22"/>
          <w:lang w:val="en-GB"/>
        </w:rPr>
        <w:t>Article</w:t>
      </w:r>
      <w:r w:rsidR="00DF3D8C" w:rsidRPr="008318C4">
        <w:rPr>
          <w:b/>
          <w:bCs/>
          <w:sz w:val="22"/>
          <w:szCs w:val="22"/>
          <w:lang w:val="en-GB"/>
        </w:rPr>
        <w:t xml:space="preserve"> 2</w:t>
      </w:r>
    </w:p>
    <w:p w14:paraId="7B98F67D" w14:textId="504BBAA1" w:rsidR="00855334" w:rsidRPr="008318C4" w:rsidRDefault="00017797" w:rsidP="00D431EB">
      <w:pPr>
        <w:pStyle w:val="Seznam1"/>
        <w:keepLines/>
        <w:numPr>
          <w:ilvl w:val="0"/>
          <w:numId w:val="0"/>
        </w:numPr>
        <w:ind w:left="442" w:hanging="442"/>
        <w:jc w:val="center"/>
        <w:rPr>
          <w:b/>
          <w:sz w:val="22"/>
          <w:szCs w:val="22"/>
          <w:lang w:val="en-GB"/>
        </w:rPr>
      </w:pPr>
      <w:r w:rsidRPr="008318C4">
        <w:rPr>
          <w:b/>
          <w:sz w:val="22"/>
          <w:szCs w:val="22"/>
          <w:lang w:val="en-GB"/>
        </w:rPr>
        <w:t>Competition categories</w:t>
      </w:r>
    </w:p>
    <w:p w14:paraId="363508D4" w14:textId="41FCF370" w:rsidR="00855334" w:rsidRPr="008318C4" w:rsidRDefault="004E1DCC" w:rsidP="00D431EB">
      <w:pPr>
        <w:pStyle w:val="Seznam1"/>
        <w:numPr>
          <w:ilvl w:val="0"/>
          <w:numId w:val="17"/>
        </w:numPr>
        <w:rPr>
          <w:sz w:val="22"/>
          <w:szCs w:val="22"/>
          <w:lang w:val="en-GB"/>
        </w:rPr>
      </w:pPr>
      <w:r w:rsidRPr="008318C4">
        <w:rPr>
          <w:sz w:val="22"/>
          <w:szCs w:val="22"/>
          <w:lang w:val="en-GB"/>
        </w:rPr>
        <w:t>The Rector of TBU has announced the competition in the following categories</w:t>
      </w:r>
      <w:r w:rsidR="00D431EB" w:rsidRPr="008318C4">
        <w:rPr>
          <w:sz w:val="22"/>
          <w:szCs w:val="22"/>
          <w:lang w:val="en-GB"/>
        </w:rPr>
        <w:t>:</w:t>
      </w:r>
    </w:p>
    <w:p w14:paraId="2BA08AC1" w14:textId="71D45DAB" w:rsidR="00D431EB" w:rsidRPr="008318C4" w:rsidRDefault="004E1DCC" w:rsidP="00D431EB">
      <w:pPr>
        <w:pStyle w:val="Seznam1"/>
        <w:numPr>
          <w:ilvl w:val="1"/>
          <w:numId w:val="1"/>
        </w:numPr>
        <w:rPr>
          <w:sz w:val="22"/>
          <w:szCs w:val="22"/>
          <w:lang w:val="en-GB"/>
        </w:rPr>
      </w:pPr>
      <w:r w:rsidRPr="008318C4">
        <w:rPr>
          <w:sz w:val="22"/>
          <w:szCs w:val="22"/>
          <w:lang w:val="en-GB"/>
        </w:rPr>
        <w:t xml:space="preserve">Support of international mobility of doctoral students at TBU </w:t>
      </w:r>
      <w:r w:rsidR="00003AB3" w:rsidRPr="008318C4">
        <w:rPr>
          <w:sz w:val="22"/>
          <w:szCs w:val="22"/>
          <w:lang w:val="en-GB"/>
        </w:rPr>
        <w:t>(</w:t>
      </w:r>
      <w:r w:rsidRPr="008318C4">
        <w:rPr>
          <w:sz w:val="22"/>
          <w:szCs w:val="22"/>
          <w:lang w:val="en-GB"/>
        </w:rPr>
        <w:t>hereinafter referred to as the “TBU doctoral students”</w:t>
      </w:r>
      <w:r w:rsidR="00003AB3" w:rsidRPr="008318C4">
        <w:rPr>
          <w:sz w:val="22"/>
          <w:szCs w:val="22"/>
          <w:lang w:val="en-GB"/>
        </w:rPr>
        <w:t>).</w:t>
      </w:r>
    </w:p>
    <w:p w14:paraId="48F7CA81" w14:textId="78C28F53" w:rsidR="00B103C7" w:rsidRPr="008318C4" w:rsidRDefault="004E1DCC" w:rsidP="00AC6DE7">
      <w:pPr>
        <w:pStyle w:val="Seznam1"/>
        <w:numPr>
          <w:ilvl w:val="1"/>
          <w:numId w:val="1"/>
        </w:numPr>
        <w:rPr>
          <w:sz w:val="22"/>
          <w:szCs w:val="22"/>
          <w:lang w:val="en-GB"/>
        </w:rPr>
      </w:pPr>
      <w:r w:rsidRPr="008318C4">
        <w:rPr>
          <w:sz w:val="22"/>
          <w:szCs w:val="22"/>
          <w:lang w:val="en-GB"/>
        </w:rPr>
        <w:t>Support of long-term international mobility of TBU academic staff and researchers (hereinafter referred to as “TBU employees”</w:t>
      </w:r>
      <w:r w:rsidR="00C64D9B" w:rsidRPr="008318C4">
        <w:rPr>
          <w:sz w:val="22"/>
          <w:szCs w:val="22"/>
          <w:lang w:val="en-GB"/>
        </w:rPr>
        <w:t>)</w:t>
      </w:r>
      <w:r w:rsidR="001266F3" w:rsidRPr="008318C4">
        <w:rPr>
          <w:sz w:val="22"/>
          <w:szCs w:val="22"/>
          <w:lang w:val="en-GB"/>
        </w:rPr>
        <w:t>.</w:t>
      </w:r>
    </w:p>
    <w:p w14:paraId="375A8BA9" w14:textId="4B344ECC" w:rsidR="00DB15A0" w:rsidRPr="008318C4" w:rsidRDefault="00941AC5" w:rsidP="00DB15A0">
      <w:pPr>
        <w:pStyle w:val="Seznam1"/>
        <w:numPr>
          <w:ilvl w:val="1"/>
          <w:numId w:val="1"/>
        </w:numPr>
        <w:rPr>
          <w:sz w:val="22"/>
          <w:szCs w:val="22"/>
          <w:lang w:val="en-GB"/>
        </w:rPr>
      </w:pPr>
      <w:r w:rsidRPr="008318C4">
        <w:rPr>
          <w:sz w:val="22"/>
          <w:szCs w:val="22"/>
          <w:lang w:val="en-GB"/>
        </w:rPr>
        <w:t xml:space="preserve">Support of incoming mobility of </w:t>
      </w:r>
      <w:r w:rsidR="00284A4E" w:rsidRPr="008318C4">
        <w:rPr>
          <w:sz w:val="22"/>
          <w:szCs w:val="22"/>
          <w:lang w:val="en-GB"/>
        </w:rPr>
        <w:t xml:space="preserve">international </w:t>
      </w:r>
      <w:r w:rsidRPr="008318C4">
        <w:rPr>
          <w:sz w:val="22"/>
          <w:szCs w:val="22"/>
          <w:lang w:val="en-GB"/>
        </w:rPr>
        <w:t>academics, researchers and non-academic experts at TBU</w:t>
      </w:r>
      <w:r w:rsidR="001266F3" w:rsidRPr="008318C4">
        <w:rPr>
          <w:sz w:val="22"/>
          <w:szCs w:val="22"/>
          <w:lang w:val="en-GB"/>
        </w:rPr>
        <w:t>.</w:t>
      </w:r>
    </w:p>
    <w:p w14:paraId="27ACB6E1" w14:textId="375B4961" w:rsidR="00DB15A0" w:rsidRPr="008318C4" w:rsidRDefault="00941AC5" w:rsidP="00DB15A0">
      <w:pPr>
        <w:pStyle w:val="Seznam1"/>
        <w:numPr>
          <w:ilvl w:val="1"/>
          <w:numId w:val="1"/>
        </w:numPr>
        <w:rPr>
          <w:sz w:val="22"/>
          <w:szCs w:val="22"/>
          <w:lang w:val="en-GB"/>
        </w:rPr>
      </w:pPr>
      <w:r w:rsidRPr="008318C4">
        <w:rPr>
          <w:sz w:val="22"/>
          <w:szCs w:val="22"/>
          <w:lang w:val="en-GB"/>
        </w:rPr>
        <w:t>Support of establishment of joint degree programmes at TBU</w:t>
      </w:r>
      <w:r w:rsidR="001266F3" w:rsidRPr="008318C4">
        <w:rPr>
          <w:sz w:val="22"/>
          <w:szCs w:val="22"/>
          <w:lang w:val="en-GB"/>
        </w:rPr>
        <w:t>.</w:t>
      </w:r>
    </w:p>
    <w:p w14:paraId="27F0901C" w14:textId="0467EBB4" w:rsidR="00DB15A0" w:rsidRPr="008318C4" w:rsidRDefault="00941AC5" w:rsidP="00DB15A0">
      <w:pPr>
        <w:pStyle w:val="Seznam1"/>
        <w:numPr>
          <w:ilvl w:val="1"/>
          <w:numId w:val="1"/>
        </w:numPr>
        <w:rPr>
          <w:sz w:val="22"/>
          <w:szCs w:val="22"/>
          <w:lang w:val="en-GB"/>
        </w:rPr>
      </w:pPr>
      <w:r w:rsidRPr="008318C4">
        <w:rPr>
          <w:sz w:val="22"/>
          <w:szCs w:val="22"/>
          <w:lang w:val="en-GB"/>
        </w:rPr>
        <w:t xml:space="preserve">Support of organization of summer schools </w:t>
      </w:r>
      <w:r w:rsidR="001D63E9" w:rsidRPr="008318C4">
        <w:rPr>
          <w:sz w:val="22"/>
          <w:szCs w:val="22"/>
          <w:lang w:val="en-GB"/>
        </w:rPr>
        <w:t xml:space="preserve">held </w:t>
      </w:r>
      <w:r w:rsidRPr="008318C4">
        <w:rPr>
          <w:sz w:val="22"/>
          <w:szCs w:val="22"/>
          <w:lang w:val="en-GB"/>
        </w:rPr>
        <w:t>at TBU</w:t>
      </w:r>
      <w:r w:rsidR="001266F3" w:rsidRPr="008318C4">
        <w:rPr>
          <w:sz w:val="22"/>
          <w:szCs w:val="22"/>
          <w:lang w:val="en-GB"/>
        </w:rPr>
        <w:t>.</w:t>
      </w:r>
    </w:p>
    <w:p w14:paraId="6520A023" w14:textId="6CA4ABC9" w:rsidR="00B103C7" w:rsidRPr="008318C4" w:rsidRDefault="009E77A9" w:rsidP="00B103C7">
      <w:pPr>
        <w:pStyle w:val="Seznam1"/>
        <w:keepNext/>
        <w:keepLines/>
        <w:numPr>
          <w:ilvl w:val="0"/>
          <w:numId w:val="0"/>
        </w:numPr>
        <w:spacing w:before="360"/>
        <w:jc w:val="center"/>
        <w:rPr>
          <w:b/>
          <w:bCs/>
          <w:sz w:val="22"/>
          <w:szCs w:val="22"/>
          <w:lang w:val="en-GB"/>
        </w:rPr>
      </w:pPr>
      <w:r w:rsidRPr="008318C4">
        <w:rPr>
          <w:b/>
          <w:bCs/>
          <w:sz w:val="22"/>
          <w:szCs w:val="22"/>
          <w:lang w:val="en-GB"/>
        </w:rPr>
        <w:lastRenderedPageBreak/>
        <w:t>Article</w:t>
      </w:r>
      <w:r w:rsidR="00B103C7" w:rsidRPr="008318C4">
        <w:rPr>
          <w:b/>
          <w:bCs/>
          <w:sz w:val="22"/>
          <w:szCs w:val="22"/>
          <w:lang w:val="en-GB"/>
        </w:rPr>
        <w:t xml:space="preserve"> 3</w:t>
      </w:r>
    </w:p>
    <w:p w14:paraId="2FAC406C" w14:textId="6090FC37" w:rsidR="00B103C7" w:rsidRPr="008318C4" w:rsidRDefault="00017797" w:rsidP="00B103C7">
      <w:pPr>
        <w:pStyle w:val="Seznam1"/>
        <w:keepLines/>
        <w:numPr>
          <w:ilvl w:val="0"/>
          <w:numId w:val="0"/>
        </w:numPr>
        <w:ind w:left="442" w:hanging="442"/>
        <w:jc w:val="center"/>
        <w:rPr>
          <w:b/>
          <w:sz w:val="22"/>
          <w:szCs w:val="22"/>
          <w:lang w:val="en-GB"/>
        </w:rPr>
      </w:pPr>
      <w:r w:rsidRPr="008318C4">
        <w:rPr>
          <w:b/>
          <w:sz w:val="22"/>
          <w:szCs w:val="22"/>
          <w:lang w:val="en-GB"/>
        </w:rPr>
        <w:t>Competition deadlines</w:t>
      </w:r>
    </w:p>
    <w:p w14:paraId="7E3043AD" w14:textId="65D04D6A" w:rsidR="00B103C7" w:rsidRPr="008318C4" w:rsidRDefault="00017797" w:rsidP="00B103C7">
      <w:pPr>
        <w:pStyle w:val="Seznam1"/>
        <w:numPr>
          <w:ilvl w:val="0"/>
          <w:numId w:val="18"/>
        </w:numPr>
        <w:rPr>
          <w:sz w:val="22"/>
          <w:szCs w:val="22"/>
          <w:lang w:val="en-GB"/>
        </w:rPr>
      </w:pPr>
      <w:r w:rsidRPr="008318C4">
        <w:rPr>
          <w:sz w:val="22"/>
          <w:szCs w:val="22"/>
          <w:lang w:val="en-GB"/>
        </w:rPr>
        <w:t xml:space="preserve">The deadline for the announcement of the competition is </w:t>
      </w:r>
      <w:r w:rsidR="007B750F" w:rsidRPr="008318C4">
        <w:rPr>
          <w:sz w:val="22"/>
          <w:szCs w:val="22"/>
          <w:lang w:val="en-GB"/>
        </w:rPr>
        <w:t>9</w:t>
      </w:r>
      <w:r w:rsidRPr="008318C4">
        <w:rPr>
          <w:sz w:val="22"/>
          <w:szCs w:val="22"/>
          <w:lang w:val="en-GB"/>
        </w:rPr>
        <w:t xml:space="preserve"> November</w:t>
      </w:r>
      <w:r w:rsidR="00B103C7" w:rsidRPr="008318C4">
        <w:rPr>
          <w:sz w:val="22"/>
          <w:szCs w:val="22"/>
          <w:lang w:val="en-GB"/>
        </w:rPr>
        <w:t xml:space="preserve"> 2023.</w:t>
      </w:r>
    </w:p>
    <w:p w14:paraId="1CA138E3" w14:textId="010C982A" w:rsidR="00B103C7" w:rsidRPr="008318C4" w:rsidRDefault="00017797" w:rsidP="00B103C7">
      <w:pPr>
        <w:pStyle w:val="Seznam1"/>
        <w:numPr>
          <w:ilvl w:val="0"/>
          <w:numId w:val="18"/>
        </w:numPr>
        <w:rPr>
          <w:sz w:val="22"/>
          <w:szCs w:val="22"/>
          <w:lang w:val="en-GB"/>
        </w:rPr>
      </w:pPr>
      <w:r w:rsidRPr="008318C4">
        <w:rPr>
          <w:sz w:val="22"/>
          <w:szCs w:val="22"/>
          <w:lang w:val="en-GB"/>
        </w:rPr>
        <w:t xml:space="preserve">The </w:t>
      </w:r>
      <w:r w:rsidRPr="008318C4">
        <w:rPr>
          <w:color w:val="000000" w:themeColor="text1"/>
          <w:sz w:val="22"/>
          <w:szCs w:val="22"/>
          <w:lang w:val="en-GB"/>
        </w:rPr>
        <w:t>application submission deadline</w:t>
      </w:r>
      <w:r w:rsidRPr="008318C4">
        <w:rPr>
          <w:sz w:val="22"/>
          <w:szCs w:val="22"/>
          <w:lang w:val="en-GB"/>
        </w:rPr>
        <w:t xml:space="preserve"> is </w:t>
      </w:r>
      <w:r w:rsidR="00DB15A0" w:rsidRPr="008318C4">
        <w:rPr>
          <w:sz w:val="22"/>
          <w:szCs w:val="22"/>
          <w:lang w:val="en-GB"/>
        </w:rPr>
        <w:t>5</w:t>
      </w:r>
      <w:r w:rsidRPr="008318C4">
        <w:rPr>
          <w:sz w:val="22"/>
          <w:szCs w:val="22"/>
          <w:lang w:val="en-GB"/>
        </w:rPr>
        <w:t xml:space="preserve"> January</w:t>
      </w:r>
      <w:r w:rsidR="00B103C7" w:rsidRPr="008318C4">
        <w:rPr>
          <w:sz w:val="22"/>
          <w:szCs w:val="22"/>
          <w:lang w:val="en-GB"/>
        </w:rPr>
        <w:t xml:space="preserve"> 202</w:t>
      </w:r>
      <w:r w:rsidR="00DB15A0" w:rsidRPr="008318C4">
        <w:rPr>
          <w:sz w:val="22"/>
          <w:szCs w:val="22"/>
          <w:lang w:val="en-GB"/>
        </w:rPr>
        <w:t>4</w:t>
      </w:r>
      <w:r w:rsidR="00B103C7" w:rsidRPr="008318C4">
        <w:rPr>
          <w:sz w:val="22"/>
          <w:szCs w:val="22"/>
          <w:lang w:val="en-GB"/>
        </w:rPr>
        <w:t>.</w:t>
      </w:r>
    </w:p>
    <w:p w14:paraId="70102BD0" w14:textId="21F6F0A1" w:rsidR="00B103C7" w:rsidRPr="008318C4" w:rsidRDefault="00017797" w:rsidP="00B103C7">
      <w:pPr>
        <w:pStyle w:val="Seznam1"/>
        <w:numPr>
          <w:ilvl w:val="0"/>
          <w:numId w:val="18"/>
        </w:numPr>
        <w:rPr>
          <w:sz w:val="22"/>
          <w:szCs w:val="22"/>
          <w:lang w:val="en-GB"/>
        </w:rPr>
      </w:pPr>
      <w:r w:rsidRPr="008318C4">
        <w:rPr>
          <w:sz w:val="22"/>
          <w:szCs w:val="22"/>
          <w:lang w:val="en-GB"/>
        </w:rPr>
        <w:t xml:space="preserve">The deadline for a decision on the allocation of funding (hereinafter referred to as “funding”) is </w:t>
      </w:r>
      <w:r w:rsidR="00DB15A0" w:rsidRPr="008318C4">
        <w:rPr>
          <w:sz w:val="22"/>
          <w:szCs w:val="22"/>
          <w:lang w:val="en-GB"/>
        </w:rPr>
        <w:t>31</w:t>
      </w:r>
      <w:r w:rsidRPr="008318C4">
        <w:rPr>
          <w:sz w:val="22"/>
          <w:szCs w:val="22"/>
          <w:lang w:val="en-GB"/>
        </w:rPr>
        <w:t xml:space="preserve"> January</w:t>
      </w:r>
      <w:r w:rsidR="00B103C7" w:rsidRPr="008318C4">
        <w:rPr>
          <w:sz w:val="22"/>
          <w:szCs w:val="22"/>
          <w:lang w:val="en-GB"/>
        </w:rPr>
        <w:t xml:space="preserve"> 202</w:t>
      </w:r>
      <w:r w:rsidR="00DB15A0" w:rsidRPr="008318C4">
        <w:rPr>
          <w:sz w:val="22"/>
          <w:szCs w:val="22"/>
          <w:lang w:val="en-GB"/>
        </w:rPr>
        <w:t>4</w:t>
      </w:r>
      <w:r w:rsidR="00B103C7" w:rsidRPr="008318C4">
        <w:rPr>
          <w:sz w:val="22"/>
          <w:szCs w:val="22"/>
          <w:lang w:val="en-GB"/>
        </w:rPr>
        <w:t>.</w:t>
      </w:r>
    </w:p>
    <w:p w14:paraId="4D7F1E7A" w14:textId="51032F25" w:rsidR="00955164" w:rsidRPr="008318C4" w:rsidRDefault="009E77A9" w:rsidP="005A3AAC">
      <w:pPr>
        <w:pStyle w:val="Seznam1"/>
        <w:numPr>
          <w:ilvl w:val="0"/>
          <w:numId w:val="0"/>
        </w:numPr>
        <w:tabs>
          <w:tab w:val="clear" w:pos="567"/>
          <w:tab w:val="left" w:pos="0"/>
        </w:tabs>
        <w:jc w:val="center"/>
        <w:rPr>
          <w:b/>
          <w:sz w:val="22"/>
          <w:szCs w:val="22"/>
          <w:lang w:val="en-GB"/>
        </w:rPr>
      </w:pPr>
      <w:r w:rsidRPr="008318C4">
        <w:rPr>
          <w:b/>
          <w:sz w:val="22"/>
          <w:szCs w:val="22"/>
          <w:lang w:val="en-GB"/>
        </w:rPr>
        <w:t>Article</w:t>
      </w:r>
      <w:r w:rsidR="00855334" w:rsidRPr="008318C4">
        <w:rPr>
          <w:b/>
          <w:sz w:val="22"/>
          <w:szCs w:val="22"/>
          <w:lang w:val="en-GB"/>
        </w:rPr>
        <w:t xml:space="preserve"> </w:t>
      </w:r>
      <w:r w:rsidR="00B103C7" w:rsidRPr="008318C4">
        <w:rPr>
          <w:b/>
          <w:sz w:val="22"/>
          <w:szCs w:val="22"/>
          <w:lang w:val="en-GB"/>
        </w:rPr>
        <w:t>4</w:t>
      </w:r>
    </w:p>
    <w:p w14:paraId="20C11280" w14:textId="788D1CB5" w:rsidR="00955164" w:rsidRPr="008318C4" w:rsidRDefault="001D6B78" w:rsidP="005A3AAC">
      <w:pPr>
        <w:pStyle w:val="Seznam1"/>
        <w:numPr>
          <w:ilvl w:val="0"/>
          <w:numId w:val="0"/>
        </w:numPr>
        <w:tabs>
          <w:tab w:val="clear" w:pos="567"/>
          <w:tab w:val="left" w:pos="0"/>
        </w:tabs>
        <w:jc w:val="center"/>
        <w:rPr>
          <w:b/>
          <w:sz w:val="22"/>
          <w:szCs w:val="22"/>
          <w:lang w:val="en-GB"/>
        </w:rPr>
      </w:pPr>
      <w:r w:rsidRPr="008318C4">
        <w:rPr>
          <w:b/>
          <w:sz w:val="22"/>
          <w:szCs w:val="22"/>
          <w:lang w:val="en-GB"/>
        </w:rPr>
        <w:t>Description and terms and conditions of the competition</w:t>
      </w:r>
    </w:p>
    <w:p w14:paraId="29EF8CB9" w14:textId="77BFD1B2" w:rsidR="00D431EB" w:rsidRPr="008318C4" w:rsidRDefault="00483EB8" w:rsidP="00995D0E">
      <w:pPr>
        <w:pStyle w:val="Seznam1"/>
        <w:keepLines/>
        <w:numPr>
          <w:ilvl w:val="0"/>
          <w:numId w:val="6"/>
        </w:numPr>
        <w:jc w:val="left"/>
        <w:rPr>
          <w:sz w:val="22"/>
          <w:szCs w:val="22"/>
          <w:lang w:val="en-GB"/>
        </w:rPr>
      </w:pPr>
      <w:r w:rsidRPr="008318C4">
        <w:rPr>
          <w:sz w:val="22"/>
          <w:szCs w:val="22"/>
          <w:lang w:val="en-GB"/>
        </w:rPr>
        <w:t>The TBU Rector has set the following terms and conditions for relevant categories</w:t>
      </w:r>
      <w:r w:rsidR="00D431EB" w:rsidRPr="008318C4">
        <w:rPr>
          <w:sz w:val="22"/>
          <w:szCs w:val="22"/>
          <w:lang w:val="en-GB"/>
        </w:rPr>
        <w:t>:</w:t>
      </w:r>
    </w:p>
    <w:p w14:paraId="65F64EFA" w14:textId="7AEEC420" w:rsidR="00D431EB" w:rsidRPr="008318C4" w:rsidRDefault="00BA2C6F" w:rsidP="00D431EB">
      <w:pPr>
        <w:pStyle w:val="Seznam1"/>
        <w:keepLines/>
        <w:numPr>
          <w:ilvl w:val="1"/>
          <w:numId w:val="6"/>
        </w:numPr>
        <w:jc w:val="left"/>
        <w:rPr>
          <w:b/>
          <w:sz w:val="22"/>
          <w:szCs w:val="22"/>
          <w:lang w:val="en-GB"/>
        </w:rPr>
      </w:pPr>
      <w:r w:rsidRPr="008318C4">
        <w:rPr>
          <w:b/>
          <w:sz w:val="22"/>
          <w:szCs w:val="22"/>
          <w:lang w:val="en-GB"/>
        </w:rPr>
        <w:t>Support of international mobility of doctoral students at TBU</w:t>
      </w:r>
    </w:p>
    <w:p w14:paraId="3540A862" w14:textId="0C89C28A" w:rsidR="00D431EB" w:rsidRPr="008318C4" w:rsidRDefault="00D1770E" w:rsidP="00CA3BD7">
      <w:pPr>
        <w:pStyle w:val="Seznam1"/>
        <w:keepLines/>
        <w:numPr>
          <w:ilvl w:val="0"/>
          <w:numId w:val="20"/>
        </w:numPr>
        <w:spacing w:after="120"/>
        <w:ind w:hanging="357"/>
        <w:rPr>
          <w:sz w:val="22"/>
          <w:szCs w:val="22"/>
          <w:lang w:val="en-GB"/>
        </w:rPr>
      </w:pPr>
      <w:r w:rsidRPr="008318C4">
        <w:rPr>
          <w:sz w:val="22"/>
          <w:szCs w:val="22"/>
          <w:lang w:val="en-GB"/>
        </w:rPr>
        <w:t xml:space="preserve">The </w:t>
      </w:r>
      <w:r w:rsidR="001C67C1" w:rsidRPr="008318C4">
        <w:rPr>
          <w:sz w:val="22"/>
          <w:szCs w:val="22"/>
          <w:lang w:val="en-GB"/>
        </w:rPr>
        <w:t>term “</w:t>
      </w:r>
      <w:r w:rsidRPr="008318C4">
        <w:rPr>
          <w:sz w:val="22"/>
          <w:szCs w:val="22"/>
          <w:lang w:val="en-GB"/>
        </w:rPr>
        <w:t>mobility of TBU doctoral students</w:t>
      </w:r>
      <w:r w:rsidR="001C67C1" w:rsidRPr="008318C4">
        <w:rPr>
          <w:sz w:val="22"/>
          <w:szCs w:val="22"/>
          <w:lang w:val="en-GB"/>
        </w:rPr>
        <w:t>”</w:t>
      </w:r>
      <w:r w:rsidRPr="008318C4">
        <w:rPr>
          <w:sz w:val="22"/>
          <w:szCs w:val="22"/>
          <w:lang w:val="en-GB"/>
        </w:rPr>
        <w:t xml:space="preserve"> refers to a study period of 1 to 6 months taken by a TBU doctoral student at a foreign institution outside the Erasmus+ Programme Countries (specifically outside the following countries</w:t>
      </w:r>
      <w:r w:rsidR="00CA3BD7" w:rsidRPr="008318C4">
        <w:rPr>
          <w:sz w:val="22"/>
          <w:szCs w:val="22"/>
          <w:lang w:val="en-GB"/>
        </w:rPr>
        <w:t xml:space="preserve">: </w:t>
      </w:r>
      <w:r w:rsidR="00CF5992" w:rsidRPr="008318C4">
        <w:rPr>
          <w:sz w:val="22"/>
          <w:szCs w:val="22"/>
          <w:lang w:val="en-GB"/>
        </w:rPr>
        <w:t>Austria, Belgium, Bulgaria, Croatia, Cyprus, Denmark, Estonia, Finland, France, Germany, Greece, Hungary, Ireland, Italy, Latvia, Lithuania, Luxembourg, Malta, Netherlands, Poland, Portugal, Romania, Slovakia, Slovenia, Spain, Sweden, Iceland, Liechtenstein, Norway, Turkey, North Macedonia and Serbia</w:t>
      </w:r>
      <w:r w:rsidR="00CA3BD7" w:rsidRPr="008318C4">
        <w:rPr>
          <w:sz w:val="22"/>
          <w:szCs w:val="22"/>
          <w:lang w:val="en-GB"/>
        </w:rPr>
        <w:t>)</w:t>
      </w:r>
      <w:r w:rsidR="00D431EB" w:rsidRPr="008318C4">
        <w:rPr>
          <w:sz w:val="22"/>
          <w:szCs w:val="22"/>
          <w:lang w:val="en-GB"/>
        </w:rPr>
        <w:t xml:space="preserve">. </w:t>
      </w:r>
    </w:p>
    <w:p w14:paraId="0C889018" w14:textId="2317CD26" w:rsidR="00087A25" w:rsidRPr="008318C4" w:rsidRDefault="002E2AC2" w:rsidP="001E7E2D">
      <w:pPr>
        <w:pStyle w:val="Seznam1"/>
        <w:keepLines/>
        <w:numPr>
          <w:ilvl w:val="0"/>
          <w:numId w:val="20"/>
        </w:numPr>
        <w:spacing w:after="120"/>
        <w:ind w:hanging="357"/>
        <w:rPr>
          <w:sz w:val="22"/>
          <w:szCs w:val="22"/>
          <w:lang w:val="en-GB"/>
        </w:rPr>
      </w:pPr>
      <w:r w:rsidRPr="008318C4">
        <w:rPr>
          <w:sz w:val="22"/>
          <w:szCs w:val="22"/>
          <w:lang w:val="en"/>
        </w:rPr>
        <w:t xml:space="preserve">The funding can be granted in the maximum amount of CZK 50,000 per 1 month of study period, but not more than CZK 300,000 for a six-month study period. The study period can be extended, but without additional financial support from the funds allocated to the </w:t>
      </w:r>
      <w:r w:rsidRPr="008318C4">
        <w:rPr>
          <w:sz w:val="22"/>
          <w:szCs w:val="22"/>
          <w:lang w:val="en-GB"/>
        </w:rPr>
        <w:t>TBU PASSM</w:t>
      </w:r>
      <w:r w:rsidRPr="008318C4">
        <w:rPr>
          <w:sz w:val="22"/>
          <w:szCs w:val="22"/>
          <w:lang w:val="en"/>
        </w:rPr>
        <w:t>.</w:t>
      </w:r>
    </w:p>
    <w:p w14:paraId="6E0CB00C" w14:textId="2DA96ECE" w:rsidR="00D431EB" w:rsidRPr="008318C4" w:rsidRDefault="000A4763" w:rsidP="001E7E2D">
      <w:pPr>
        <w:pStyle w:val="Seznam1"/>
        <w:keepLines/>
        <w:numPr>
          <w:ilvl w:val="0"/>
          <w:numId w:val="20"/>
        </w:numPr>
        <w:spacing w:after="120"/>
        <w:ind w:hanging="357"/>
        <w:rPr>
          <w:sz w:val="22"/>
          <w:szCs w:val="22"/>
          <w:lang w:val="en-GB"/>
        </w:rPr>
      </w:pPr>
      <w:r w:rsidRPr="008318C4">
        <w:rPr>
          <w:sz w:val="22"/>
          <w:szCs w:val="22"/>
          <w:lang w:val="en-GB"/>
        </w:rPr>
        <w:t xml:space="preserve">The total amount of funding is set by the Rector in accordance with </w:t>
      </w:r>
      <w:r w:rsidR="00141B58" w:rsidRPr="008318C4">
        <w:rPr>
          <w:sz w:val="22"/>
          <w:szCs w:val="22"/>
          <w:lang w:val="en-GB"/>
        </w:rPr>
        <w:t>the</w:t>
      </w:r>
      <w:r w:rsidRPr="008318C4">
        <w:rPr>
          <w:sz w:val="22"/>
          <w:szCs w:val="22"/>
          <w:lang w:val="en-GB"/>
        </w:rPr>
        <w:t xml:space="preserve"> proposal by the Committee established in </w:t>
      </w:r>
      <w:r w:rsidR="000415EF" w:rsidRPr="008318C4">
        <w:rPr>
          <w:sz w:val="22"/>
          <w:szCs w:val="22"/>
          <w:lang w:val="en-GB"/>
        </w:rPr>
        <w:t>complian</w:t>
      </w:r>
      <w:r w:rsidRPr="008318C4">
        <w:rPr>
          <w:sz w:val="22"/>
          <w:szCs w:val="22"/>
          <w:lang w:val="en-GB"/>
        </w:rPr>
        <w:t>ce with Article 5.</w:t>
      </w:r>
    </w:p>
    <w:p w14:paraId="77CAB990" w14:textId="2342B926" w:rsidR="00B103C7" w:rsidRPr="008318C4" w:rsidRDefault="000A4763" w:rsidP="009812C5">
      <w:pPr>
        <w:pStyle w:val="Seznam1"/>
        <w:keepLines/>
        <w:numPr>
          <w:ilvl w:val="0"/>
          <w:numId w:val="20"/>
        </w:numPr>
        <w:spacing w:after="120"/>
        <w:ind w:hanging="357"/>
        <w:jc w:val="left"/>
        <w:rPr>
          <w:sz w:val="22"/>
          <w:szCs w:val="22"/>
          <w:lang w:val="en-GB"/>
        </w:rPr>
      </w:pPr>
      <w:r w:rsidRPr="008318C4">
        <w:rPr>
          <w:sz w:val="22"/>
          <w:szCs w:val="22"/>
          <w:lang w:val="en-GB"/>
        </w:rPr>
        <w:t>The mobility (including the return) must take place before 31 December 2024</w:t>
      </w:r>
      <w:r w:rsidR="00B103C7" w:rsidRPr="008318C4">
        <w:rPr>
          <w:sz w:val="22"/>
          <w:szCs w:val="22"/>
          <w:lang w:val="en-GB"/>
        </w:rPr>
        <w:t>.</w:t>
      </w:r>
    </w:p>
    <w:p w14:paraId="373DB73C" w14:textId="0BB7B459" w:rsidR="00661D95" w:rsidRPr="008318C4" w:rsidRDefault="00397E7E" w:rsidP="00A4159D">
      <w:pPr>
        <w:pStyle w:val="Odstavecseseznamem"/>
        <w:numPr>
          <w:ilvl w:val="0"/>
          <w:numId w:val="20"/>
        </w:numPr>
        <w:spacing w:after="120"/>
        <w:jc w:val="both"/>
        <w:rPr>
          <w:color w:val="000000" w:themeColor="text1"/>
          <w:sz w:val="22"/>
          <w:szCs w:val="22"/>
          <w:lang w:val="en-GB"/>
        </w:rPr>
      </w:pPr>
      <w:r w:rsidRPr="008318C4">
        <w:rPr>
          <w:rFonts w:eastAsia="Calibri"/>
          <w:bCs/>
          <w:color w:val="000000" w:themeColor="text1"/>
          <w:sz w:val="22"/>
          <w:szCs w:val="22"/>
          <w:lang w:val="en-GB"/>
        </w:rPr>
        <w:t>The application form which forms Annex 1 to this Decree is available on the website</w:t>
      </w:r>
      <w:r w:rsidRPr="008318C4">
        <w:rPr>
          <w:color w:val="000000" w:themeColor="text1"/>
          <w:sz w:val="22"/>
          <w:szCs w:val="22"/>
          <w:lang w:val="en-GB"/>
        </w:rPr>
        <w:t xml:space="preserve"> </w:t>
      </w:r>
      <w:hyperlink r:id="rId11"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A4159D" w:rsidRPr="008318C4">
        <w:rPr>
          <w:color w:val="000000" w:themeColor="text1"/>
          <w:sz w:val="22"/>
          <w:szCs w:val="22"/>
          <w:lang w:val="en-GB"/>
        </w:rPr>
        <w:t xml:space="preserve">. </w:t>
      </w:r>
    </w:p>
    <w:p w14:paraId="55AB3E41" w14:textId="177EDCFF" w:rsidR="00A4159D" w:rsidRPr="008318C4" w:rsidRDefault="00ED7F6A" w:rsidP="00A4159D">
      <w:pPr>
        <w:pStyle w:val="Odstavecseseznamem"/>
        <w:numPr>
          <w:ilvl w:val="0"/>
          <w:numId w:val="20"/>
        </w:numPr>
        <w:spacing w:after="120"/>
        <w:jc w:val="both"/>
        <w:rPr>
          <w:color w:val="000000" w:themeColor="text1"/>
          <w:sz w:val="22"/>
          <w:szCs w:val="22"/>
          <w:lang w:val="en-GB"/>
        </w:rPr>
      </w:pPr>
      <w:r w:rsidRPr="008318C4">
        <w:rPr>
          <w:color w:val="000000" w:themeColor="text1"/>
          <w:sz w:val="22"/>
          <w:szCs w:val="22"/>
          <w:lang w:val="en"/>
        </w:rPr>
        <w:t xml:space="preserve">Applications shall be delivered in writing to the TBU International Office. </w:t>
      </w:r>
      <w:r w:rsidRPr="008318C4">
        <w:rPr>
          <w:bCs/>
          <w:color w:val="000000" w:themeColor="text1"/>
          <w:sz w:val="22"/>
          <w:szCs w:val="22"/>
          <w:lang w:val="en"/>
        </w:rPr>
        <w:t>Applications for each component part shall be submitted collectively by the Vice-Dean in charge of internationalization, or by the Dean of the Faculty or the Director of the UNI</w:t>
      </w:r>
      <w:r w:rsidR="00BC6200" w:rsidRPr="008318C4">
        <w:rPr>
          <w:bCs/>
          <w:color w:val="000000" w:themeColor="text1"/>
          <w:sz w:val="22"/>
          <w:szCs w:val="22"/>
          <w:lang w:val="en-GB"/>
        </w:rPr>
        <w:t>.</w:t>
      </w:r>
    </w:p>
    <w:p w14:paraId="25802C11" w14:textId="13273AB9" w:rsidR="009812C5" w:rsidRPr="008318C4" w:rsidRDefault="000A4763" w:rsidP="00A4159D">
      <w:pPr>
        <w:pStyle w:val="Default"/>
        <w:numPr>
          <w:ilvl w:val="0"/>
          <w:numId w:val="20"/>
        </w:numPr>
        <w:tabs>
          <w:tab w:val="left" w:pos="284"/>
        </w:tabs>
        <w:spacing w:after="120"/>
        <w:ind w:hanging="357"/>
        <w:jc w:val="both"/>
        <w:rPr>
          <w:rFonts w:eastAsia="Calibri"/>
          <w:bCs/>
          <w:color w:val="000000" w:themeColor="text1"/>
          <w:sz w:val="22"/>
          <w:szCs w:val="22"/>
          <w:lang w:val="en-GB"/>
        </w:rPr>
      </w:pPr>
      <w:r w:rsidRPr="008318C4">
        <w:rPr>
          <w:rFonts w:eastAsia="Calibri"/>
          <w:bCs/>
          <w:color w:val="000000" w:themeColor="text1"/>
          <w:sz w:val="22"/>
          <w:szCs w:val="22"/>
          <w:lang w:val="en-GB"/>
        </w:rPr>
        <w:t xml:space="preserve">Unless in conflict with Article 6 of this Decree, </w:t>
      </w:r>
      <w:r w:rsidRPr="008318C4">
        <w:rPr>
          <w:color w:val="000000" w:themeColor="text1"/>
          <w:sz w:val="22"/>
          <w:szCs w:val="22"/>
          <w:lang w:val="en-GB"/>
        </w:rPr>
        <w:t>optional co-funding by the relevant component parts using their sources of funding</w:t>
      </w:r>
      <w:r w:rsidRPr="008318C4">
        <w:rPr>
          <w:rFonts w:eastAsia="Calibri"/>
          <w:bCs/>
          <w:color w:val="000000" w:themeColor="text1"/>
          <w:sz w:val="22"/>
          <w:szCs w:val="22"/>
          <w:lang w:val="en-GB"/>
        </w:rPr>
        <w:t xml:space="preserve"> may be provided</w:t>
      </w:r>
      <w:r w:rsidR="009812C5" w:rsidRPr="008318C4">
        <w:rPr>
          <w:rFonts w:eastAsia="Calibri"/>
          <w:bCs/>
          <w:color w:val="000000" w:themeColor="text1"/>
          <w:sz w:val="22"/>
          <w:szCs w:val="22"/>
          <w:lang w:val="en-GB"/>
        </w:rPr>
        <w:t xml:space="preserve">. </w:t>
      </w:r>
    </w:p>
    <w:p w14:paraId="41274398" w14:textId="1DDD5D35" w:rsidR="009812C5" w:rsidRPr="008318C4" w:rsidRDefault="00CC536C" w:rsidP="009812C5">
      <w:pPr>
        <w:pStyle w:val="Default"/>
        <w:numPr>
          <w:ilvl w:val="0"/>
          <w:numId w:val="20"/>
        </w:numPr>
        <w:tabs>
          <w:tab w:val="left" w:pos="284"/>
        </w:tabs>
        <w:spacing w:after="120"/>
        <w:jc w:val="both"/>
        <w:rPr>
          <w:rFonts w:eastAsia="Calibri"/>
          <w:bCs/>
          <w:color w:val="000000" w:themeColor="text1"/>
          <w:sz w:val="22"/>
          <w:szCs w:val="22"/>
          <w:lang w:val="en-GB"/>
        </w:rPr>
      </w:pPr>
      <w:r w:rsidRPr="008318C4">
        <w:rPr>
          <w:bCs/>
          <w:color w:val="000000" w:themeColor="text1"/>
          <w:sz w:val="22"/>
          <w:szCs w:val="22"/>
          <w:lang w:val="en-GB"/>
        </w:rPr>
        <w:t xml:space="preserve">It is necessary to prepare and submit </w:t>
      </w:r>
      <w:r w:rsidRPr="008318C4">
        <w:rPr>
          <w:color w:val="000000" w:themeColor="text1"/>
          <w:sz w:val="22"/>
          <w:szCs w:val="22"/>
          <w:lang w:val="en-GB"/>
        </w:rPr>
        <w:t>a final report on the appropriate form within 15 days of completion of the mobility</w:t>
      </w:r>
      <w:r w:rsidR="00AA41FD" w:rsidRPr="008318C4">
        <w:rPr>
          <w:color w:val="000000" w:themeColor="text1"/>
          <w:sz w:val="22"/>
          <w:szCs w:val="22"/>
          <w:lang w:val="en-GB"/>
        </w:rPr>
        <w:t>.</w:t>
      </w:r>
      <w:r w:rsidR="0018654D" w:rsidRPr="008318C4">
        <w:rPr>
          <w:color w:val="000000" w:themeColor="text1"/>
          <w:sz w:val="22"/>
          <w:szCs w:val="22"/>
          <w:lang w:val="en-GB"/>
        </w:rPr>
        <w:t xml:space="preserve"> </w:t>
      </w:r>
      <w:r w:rsidRPr="008318C4">
        <w:rPr>
          <w:color w:val="000000" w:themeColor="text1"/>
          <w:sz w:val="22"/>
          <w:szCs w:val="22"/>
          <w:lang w:val="en-GB"/>
        </w:rPr>
        <w:t xml:space="preserve">The form, i.e. Annex 2 to this Decree, is available on the website </w:t>
      </w:r>
      <w:hyperlink r:id="rId12" w:history="1">
        <w:r w:rsidRPr="008318C4">
          <w:rPr>
            <w:rStyle w:val="Hypertextovodkaz"/>
            <w:color w:val="000000" w:themeColor="text1"/>
            <w:sz w:val="22"/>
            <w:szCs w:val="22"/>
            <w:lang w:val="en-GB"/>
          </w:rPr>
          <w:t>www.utb.cz</w:t>
        </w:r>
      </w:hyperlink>
      <w:r w:rsidRPr="008318C4">
        <w:rPr>
          <w:sz w:val="22"/>
          <w:szCs w:val="22"/>
          <w:lang w:val="en-GB"/>
        </w:rPr>
        <w:t xml:space="preserve"> / University / International </w:t>
      </w:r>
      <w:r w:rsidRPr="008318C4">
        <w:rPr>
          <w:color w:val="000000" w:themeColor="text1"/>
          <w:sz w:val="22"/>
          <w:szCs w:val="22"/>
          <w:lang w:val="en-GB"/>
        </w:rPr>
        <w:t xml:space="preserve">/ Support </w:t>
      </w:r>
      <w:r w:rsidR="002456B2">
        <w:rPr>
          <w:color w:val="000000" w:themeColor="text1"/>
          <w:sz w:val="22"/>
          <w:szCs w:val="22"/>
          <w:lang w:val="en-GB"/>
        </w:rPr>
        <w:t>of</w:t>
      </w:r>
      <w:r w:rsidRPr="008318C4">
        <w:rPr>
          <w:color w:val="000000" w:themeColor="text1"/>
          <w:sz w:val="22"/>
          <w:szCs w:val="22"/>
          <w:lang w:val="en-GB"/>
        </w:rPr>
        <w:t xml:space="preserve"> International Cooperation. The final report shall contain the results and fulfilment of the mobility goals. The defences of the final reports shall take place in front of a committee appointed by the TBU Rector. Final reports shall be submitted to the TBU International Office</w:t>
      </w:r>
      <w:r w:rsidR="00DD1FC7" w:rsidRPr="008318C4">
        <w:rPr>
          <w:color w:val="000000" w:themeColor="text1"/>
          <w:sz w:val="22"/>
          <w:szCs w:val="22"/>
          <w:lang w:val="en-GB"/>
        </w:rPr>
        <w:t>.</w:t>
      </w:r>
    </w:p>
    <w:p w14:paraId="1A58F9A2" w14:textId="6811EA0C" w:rsidR="00CA3BD7" w:rsidRPr="008318C4" w:rsidRDefault="00AC3213" w:rsidP="009812C5">
      <w:pPr>
        <w:pStyle w:val="Default"/>
        <w:numPr>
          <w:ilvl w:val="0"/>
          <w:numId w:val="20"/>
        </w:numPr>
        <w:tabs>
          <w:tab w:val="left" w:pos="284"/>
        </w:tabs>
        <w:spacing w:after="120"/>
        <w:jc w:val="both"/>
        <w:rPr>
          <w:rFonts w:eastAsia="Calibri"/>
          <w:bCs/>
          <w:color w:val="000000" w:themeColor="text1"/>
          <w:sz w:val="22"/>
          <w:szCs w:val="22"/>
          <w:lang w:val="en-GB"/>
        </w:rPr>
      </w:pPr>
      <w:r w:rsidRPr="008318C4">
        <w:rPr>
          <w:rFonts w:eastAsia="Calibri"/>
          <w:bCs/>
          <w:color w:val="000000" w:themeColor="text1"/>
          <w:sz w:val="22"/>
          <w:szCs w:val="22"/>
          <w:lang w:val="en-GB"/>
        </w:rPr>
        <w:t>A maximum of 5 applications can be submitted by a component part</w:t>
      </w:r>
      <w:r w:rsidR="00CA3BD7" w:rsidRPr="008318C4">
        <w:rPr>
          <w:rFonts w:eastAsia="Calibri"/>
          <w:bCs/>
          <w:color w:val="000000" w:themeColor="text1"/>
          <w:sz w:val="22"/>
          <w:szCs w:val="22"/>
          <w:lang w:val="en-GB"/>
        </w:rPr>
        <w:t>.</w:t>
      </w:r>
    </w:p>
    <w:p w14:paraId="1ECA135C" w14:textId="69831700" w:rsidR="00632A70" w:rsidRPr="008318C4" w:rsidRDefault="00CC4B5B" w:rsidP="00632A70">
      <w:pPr>
        <w:pStyle w:val="Seznam1"/>
        <w:numPr>
          <w:ilvl w:val="1"/>
          <w:numId w:val="6"/>
        </w:numPr>
        <w:rPr>
          <w:b/>
          <w:sz w:val="22"/>
          <w:szCs w:val="22"/>
          <w:lang w:val="en-GB"/>
        </w:rPr>
      </w:pPr>
      <w:r w:rsidRPr="008318C4">
        <w:rPr>
          <w:b/>
          <w:sz w:val="22"/>
          <w:szCs w:val="22"/>
          <w:lang w:val="en-GB"/>
        </w:rPr>
        <w:t>Support of long-term international mobility of TBU employees</w:t>
      </w:r>
    </w:p>
    <w:p w14:paraId="49556027" w14:textId="6CE4442C" w:rsidR="00632A70" w:rsidRPr="008318C4" w:rsidRDefault="00CC4B5B" w:rsidP="00CA3BD7">
      <w:pPr>
        <w:pStyle w:val="Seznam1"/>
        <w:numPr>
          <w:ilvl w:val="0"/>
          <w:numId w:val="19"/>
        </w:numPr>
        <w:spacing w:after="120"/>
        <w:ind w:hanging="357"/>
        <w:rPr>
          <w:sz w:val="22"/>
          <w:szCs w:val="22"/>
          <w:lang w:val="en-GB"/>
        </w:rPr>
      </w:pPr>
      <w:r w:rsidRPr="008318C4">
        <w:rPr>
          <w:sz w:val="22"/>
          <w:szCs w:val="22"/>
          <w:lang w:val="en"/>
        </w:rPr>
        <w:t xml:space="preserve">The </w:t>
      </w:r>
      <w:r w:rsidR="001C67C1" w:rsidRPr="008318C4">
        <w:rPr>
          <w:sz w:val="22"/>
          <w:szCs w:val="22"/>
          <w:lang w:val="en"/>
        </w:rPr>
        <w:t>term “</w:t>
      </w:r>
      <w:r w:rsidRPr="008318C4">
        <w:rPr>
          <w:sz w:val="22"/>
          <w:szCs w:val="22"/>
          <w:lang w:val="en"/>
        </w:rPr>
        <w:t>mobility of TBU employees</w:t>
      </w:r>
      <w:r w:rsidR="00CF5F0B" w:rsidRPr="008318C4">
        <w:rPr>
          <w:sz w:val="22"/>
          <w:szCs w:val="22"/>
          <w:lang w:val="en"/>
        </w:rPr>
        <w:t>”</w:t>
      </w:r>
      <w:r w:rsidRPr="008318C4">
        <w:rPr>
          <w:sz w:val="22"/>
          <w:szCs w:val="22"/>
          <w:lang w:val="en"/>
        </w:rPr>
        <w:t xml:space="preserve"> refers to teaching and research mobility of TBU employees of 1 to 6 months at a foreign institution</w:t>
      </w:r>
      <w:r w:rsidR="00B103C7" w:rsidRPr="008318C4">
        <w:rPr>
          <w:sz w:val="22"/>
          <w:szCs w:val="22"/>
          <w:lang w:val="en-GB"/>
        </w:rPr>
        <w:t xml:space="preserve">. </w:t>
      </w:r>
    </w:p>
    <w:p w14:paraId="6B5686B1" w14:textId="3113B306" w:rsidR="001D5A98" w:rsidRPr="008318C4" w:rsidRDefault="007544A0" w:rsidP="00CA3BD7">
      <w:pPr>
        <w:pStyle w:val="Seznam1"/>
        <w:keepLines/>
        <w:numPr>
          <w:ilvl w:val="0"/>
          <w:numId w:val="19"/>
        </w:numPr>
        <w:spacing w:after="120"/>
        <w:ind w:hanging="357"/>
        <w:rPr>
          <w:sz w:val="22"/>
          <w:szCs w:val="22"/>
          <w:lang w:val="en-GB"/>
        </w:rPr>
      </w:pPr>
      <w:r w:rsidRPr="008318C4">
        <w:rPr>
          <w:rStyle w:val="ts-alignment-element"/>
          <w:sz w:val="22"/>
          <w:szCs w:val="22"/>
          <w:lang w:val="en"/>
        </w:rPr>
        <w:lastRenderedPageBreak/>
        <w:t>The</w:t>
      </w:r>
      <w:r w:rsidRPr="008318C4">
        <w:rPr>
          <w:sz w:val="22"/>
          <w:szCs w:val="22"/>
          <w:lang w:val="en"/>
        </w:rPr>
        <w:t xml:space="preserve"> </w:t>
      </w:r>
      <w:r w:rsidRPr="008318C4">
        <w:rPr>
          <w:rStyle w:val="ts-alignment-element"/>
          <w:sz w:val="22"/>
          <w:szCs w:val="22"/>
          <w:lang w:val="en"/>
        </w:rPr>
        <w:t>funding</w:t>
      </w:r>
      <w:r w:rsidRPr="008318C4">
        <w:rPr>
          <w:sz w:val="22"/>
          <w:szCs w:val="22"/>
          <w:lang w:val="en"/>
        </w:rPr>
        <w:t xml:space="preserve"> </w:t>
      </w:r>
      <w:r w:rsidRPr="008318C4">
        <w:rPr>
          <w:rStyle w:val="ts-alignment-element"/>
          <w:sz w:val="22"/>
          <w:szCs w:val="22"/>
          <w:lang w:val="en"/>
        </w:rPr>
        <w:t>can</w:t>
      </w:r>
      <w:r w:rsidRPr="008318C4">
        <w:rPr>
          <w:sz w:val="22"/>
          <w:szCs w:val="22"/>
          <w:lang w:val="en"/>
        </w:rPr>
        <w:t xml:space="preserve"> </w:t>
      </w:r>
      <w:r w:rsidRPr="008318C4">
        <w:rPr>
          <w:rStyle w:val="ts-alignment-element"/>
          <w:sz w:val="22"/>
          <w:szCs w:val="22"/>
          <w:lang w:val="en"/>
        </w:rPr>
        <w:t>be</w:t>
      </w:r>
      <w:r w:rsidRPr="008318C4">
        <w:rPr>
          <w:sz w:val="22"/>
          <w:szCs w:val="22"/>
          <w:lang w:val="en"/>
        </w:rPr>
        <w:t xml:space="preserve"> </w:t>
      </w:r>
      <w:r w:rsidRPr="008318C4">
        <w:rPr>
          <w:rStyle w:val="ts-alignment-element"/>
          <w:sz w:val="22"/>
          <w:szCs w:val="22"/>
          <w:lang w:val="en"/>
        </w:rPr>
        <w:t>granted</w:t>
      </w:r>
      <w:r w:rsidRPr="008318C4">
        <w:rPr>
          <w:sz w:val="22"/>
          <w:szCs w:val="22"/>
          <w:lang w:val="en"/>
        </w:rPr>
        <w:t xml:space="preserve"> </w:t>
      </w:r>
      <w:r w:rsidRPr="008318C4">
        <w:rPr>
          <w:rStyle w:val="ts-alignment-element"/>
          <w:sz w:val="22"/>
          <w:szCs w:val="22"/>
          <w:lang w:val="en"/>
        </w:rPr>
        <w:t>in</w:t>
      </w:r>
      <w:r w:rsidRPr="008318C4">
        <w:rPr>
          <w:sz w:val="22"/>
          <w:szCs w:val="22"/>
          <w:lang w:val="en"/>
        </w:rPr>
        <w:t xml:space="preserve"> </w:t>
      </w:r>
      <w:r w:rsidRPr="008318C4">
        <w:rPr>
          <w:rStyle w:val="ts-alignment-element"/>
          <w:sz w:val="22"/>
          <w:szCs w:val="22"/>
          <w:lang w:val="en"/>
        </w:rPr>
        <w:t>the</w:t>
      </w:r>
      <w:r w:rsidRPr="008318C4">
        <w:rPr>
          <w:sz w:val="22"/>
          <w:szCs w:val="22"/>
          <w:lang w:val="en"/>
        </w:rPr>
        <w:t xml:space="preserve"> </w:t>
      </w:r>
      <w:r w:rsidRPr="008318C4">
        <w:rPr>
          <w:rStyle w:val="ts-alignment-element"/>
          <w:sz w:val="22"/>
          <w:szCs w:val="22"/>
          <w:lang w:val="en"/>
        </w:rPr>
        <w:t>maximum</w:t>
      </w:r>
      <w:r w:rsidRPr="008318C4">
        <w:rPr>
          <w:sz w:val="22"/>
          <w:szCs w:val="22"/>
          <w:lang w:val="en"/>
        </w:rPr>
        <w:t xml:space="preserve"> </w:t>
      </w:r>
      <w:r w:rsidRPr="008318C4">
        <w:rPr>
          <w:rStyle w:val="ts-alignment-element"/>
          <w:sz w:val="22"/>
          <w:szCs w:val="22"/>
          <w:lang w:val="en"/>
        </w:rPr>
        <w:t>amount</w:t>
      </w:r>
      <w:r w:rsidRPr="008318C4">
        <w:rPr>
          <w:sz w:val="22"/>
          <w:szCs w:val="22"/>
          <w:lang w:val="en"/>
        </w:rPr>
        <w:t xml:space="preserve"> </w:t>
      </w:r>
      <w:r w:rsidRPr="008318C4">
        <w:rPr>
          <w:rStyle w:val="ts-alignment-element"/>
          <w:sz w:val="22"/>
          <w:szCs w:val="22"/>
          <w:lang w:val="en"/>
        </w:rPr>
        <w:t>of</w:t>
      </w:r>
      <w:r w:rsidRPr="008318C4">
        <w:rPr>
          <w:sz w:val="22"/>
          <w:szCs w:val="22"/>
          <w:lang w:val="en"/>
        </w:rPr>
        <w:t xml:space="preserve"> CZK </w:t>
      </w:r>
      <w:r w:rsidRPr="008318C4">
        <w:rPr>
          <w:rStyle w:val="ts-alignment-element"/>
          <w:sz w:val="22"/>
          <w:szCs w:val="22"/>
          <w:lang w:val="en"/>
        </w:rPr>
        <w:t>70,000</w:t>
      </w:r>
      <w:r w:rsidRPr="008318C4">
        <w:rPr>
          <w:sz w:val="22"/>
          <w:szCs w:val="22"/>
          <w:lang w:val="en"/>
        </w:rPr>
        <w:t xml:space="preserve"> </w:t>
      </w:r>
      <w:r w:rsidRPr="008318C4">
        <w:rPr>
          <w:rStyle w:val="ts-alignment-element"/>
          <w:sz w:val="22"/>
          <w:szCs w:val="22"/>
          <w:lang w:val="en"/>
        </w:rPr>
        <w:t>per</w:t>
      </w:r>
      <w:r w:rsidRPr="008318C4">
        <w:rPr>
          <w:sz w:val="22"/>
          <w:szCs w:val="22"/>
          <w:lang w:val="en"/>
        </w:rPr>
        <w:t xml:space="preserve"> </w:t>
      </w:r>
      <w:r w:rsidRPr="008318C4">
        <w:rPr>
          <w:rStyle w:val="ts-alignment-element"/>
          <w:sz w:val="22"/>
          <w:szCs w:val="22"/>
          <w:lang w:val="en"/>
        </w:rPr>
        <w:t>1</w:t>
      </w:r>
      <w:r w:rsidRPr="008318C4">
        <w:rPr>
          <w:sz w:val="22"/>
          <w:szCs w:val="22"/>
          <w:lang w:val="en"/>
        </w:rPr>
        <w:t xml:space="preserve"> </w:t>
      </w:r>
      <w:r w:rsidRPr="008318C4">
        <w:rPr>
          <w:rStyle w:val="ts-alignment-element"/>
          <w:sz w:val="22"/>
          <w:szCs w:val="22"/>
          <w:lang w:val="en"/>
        </w:rPr>
        <w:t>month</w:t>
      </w:r>
      <w:r w:rsidRPr="008318C4">
        <w:rPr>
          <w:sz w:val="22"/>
          <w:szCs w:val="22"/>
          <w:lang w:val="en"/>
        </w:rPr>
        <w:t xml:space="preserve"> of </w:t>
      </w:r>
      <w:r w:rsidRPr="008318C4">
        <w:rPr>
          <w:rStyle w:val="ts-alignment-element"/>
          <w:sz w:val="22"/>
          <w:szCs w:val="22"/>
          <w:lang w:val="en"/>
        </w:rPr>
        <w:t>stay</w:t>
      </w:r>
      <w:r w:rsidRPr="008318C4">
        <w:rPr>
          <w:sz w:val="22"/>
          <w:szCs w:val="22"/>
          <w:lang w:val="en"/>
        </w:rPr>
        <w:t xml:space="preserve"> </w:t>
      </w:r>
      <w:r w:rsidRPr="008318C4">
        <w:rPr>
          <w:rStyle w:val="ts-alignment-element"/>
          <w:sz w:val="22"/>
          <w:szCs w:val="22"/>
          <w:lang w:val="en"/>
        </w:rPr>
        <w:t>of</w:t>
      </w:r>
      <w:r w:rsidRPr="008318C4">
        <w:rPr>
          <w:sz w:val="22"/>
          <w:szCs w:val="22"/>
          <w:lang w:val="en"/>
        </w:rPr>
        <w:t xml:space="preserve"> a </w:t>
      </w:r>
      <w:r w:rsidRPr="008318C4">
        <w:rPr>
          <w:rStyle w:val="ts-alignment-element"/>
          <w:sz w:val="22"/>
          <w:szCs w:val="22"/>
          <w:lang w:val="en"/>
        </w:rPr>
        <w:t>TBU</w:t>
      </w:r>
      <w:r w:rsidRPr="008318C4">
        <w:rPr>
          <w:sz w:val="22"/>
          <w:szCs w:val="22"/>
          <w:lang w:val="en"/>
        </w:rPr>
        <w:t xml:space="preserve"> </w:t>
      </w:r>
      <w:r w:rsidRPr="008318C4">
        <w:rPr>
          <w:rStyle w:val="ts-alignment-element"/>
          <w:sz w:val="22"/>
          <w:szCs w:val="22"/>
          <w:lang w:val="en"/>
        </w:rPr>
        <w:t>employee,</w:t>
      </w:r>
      <w:r w:rsidRPr="008318C4">
        <w:rPr>
          <w:sz w:val="22"/>
          <w:szCs w:val="22"/>
          <w:lang w:val="en"/>
        </w:rPr>
        <w:t xml:space="preserve"> </w:t>
      </w:r>
      <w:r w:rsidRPr="008318C4">
        <w:rPr>
          <w:rStyle w:val="ts-alignment-element"/>
          <w:sz w:val="22"/>
          <w:szCs w:val="22"/>
          <w:lang w:val="en"/>
        </w:rPr>
        <w:t>but</w:t>
      </w:r>
      <w:r w:rsidRPr="008318C4">
        <w:rPr>
          <w:sz w:val="22"/>
          <w:szCs w:val="22"/>
          <w:lang w:val="en"/>
        </w:rPr>
        <w:t xml:space="preserve"> </w:t>
      </w:r>
      <w:r w:rsidRPr="008318C4">
        <w:rPr>
          <w:rStyle w:val="ts-alignment-element"/>
          <w:sz w:val="22"/>
          <w:szCs w:val="22"/>
          <w:lang w:val="en"/>
        </w:rPr>
        <w:t>not</w:t>
      </w:r>
      <w:r w:rsidRPr="008318C4">
        <w:rPr>
          <w:sz w:val="22"/>
          <w:szCs w:val="22"/>
          <w:lang w:val="en"/>
        </w:rPr>
        <w:t xml:space="preserve"> </w:t>
      </w:r>
      <w:r w:rsidRPr="008318C4">
        <w:rPr>
          <w:rStyle w:val="ts-alignment-element"/>
          <w:sz w:val="22"/>
          <w:szCs w:val="22"/>
          <w:lang w:val="en"/>
        </w:rPr>
        <w:t>more</w:t>
      </w:r>
      <w:r w:rsidRPr="008318C4">
        <w:rPr>
          <w:sz w:val="22"/>
          <w:szCs w:val="22"/>
          <w:lang w:val="en"/>
        </w:rPr>
        <w:t xml:space="preserve"> </w:t>
      </w:r>
      <w:r w:rsidRPr="008318C4">
        <w:rPr>
          <w:rStyle w:val="ts-alignment-element"/>
          <w:sz w:val="22"/>
          <w:szCs w:val="22"/>
          <w:lang w:val="en"/>
        </w:rPr>
        <w:t>than</w:t>
      </w:r>
      <w:r w:rsidRPr="008318C4">
        <w:rPr>
          <w:sz w:val="22"/>
          <w:szCs w:val="22"/>
          <w:lang w:val="en"/>
        </w:rPr>
        <w:t xml:space="preserve"> </w:t>
      </w:r>
      <w:r w:rsidRPr="008318C4">
        <w:rPr>
          <w:rStyle w:val="ts-alignment-element"/>
          <w:sz w:val="22"/>
          <w:szCs w:val="22"/>
          <w:lang w:val="en"/>
        </w:rPr>
        <w:t>CZK</w:t>
      </w:r>
      <w:r w:rsidRPr="008318C4">
        <w:rPr>
          <w:sz w:val="22"/>
          <w:szCs w:val="22"/>
          <w:lang w:val="en"/>
        </w:rPr>
        <w:t xml:space="preserve"> </w:t>
      </w:r>
      <w:r w:rsidRPr="008318C4">
        <w:rPr>
          <w:rStyle w:val="ts-alignment-element"/>
          <w:sz w:val="22"/>
          <w:szCs w:val="22"/>
          <w:lang w:val="en"/>
        </w:rPr>
        <w:t>420,000</w:t>
      </w:r>
      <w:r w:rsidRPr="008318C4">
        <w:rPr>
          <w:sz w:val="22"/>
          <w:szCs w:val="22"/>
          <w:lang w:val="en"/>
        </w:rPr>
        <w:t xml:space="preserve"> </w:t>
      </w:r>
      <w:r w:rsidRPr="008318C4">
        <w:rPr>
          <w:rStyle w:val="ts-alignment-element"/>
          <w:sz w:val="22"/>
          <w:szCs w:val="22"/>
          <w:lang w:val="en"/>
        </w:rPr>
        <w:t>for a six-month</w:t>
      </w:r>
      <w:r w:rsidRPr="008318C4">
        <w:rPr>
          <w:sz w:val="22"/>
          <w:szCs w:val="22"/>
          <w:lang w:val="en"/>
        </w:rPr>
        <w:t xml:space="preserve"> </w:t>
      </w:r>
      <w:r w:rsidRPr="008318C4">
        <w:rPr>
          <w:rStyle w:val="ts-alignment-element"/>
          <w:sz w:val="22"/>
          <w:szCs w:val="22"/>
          <w:lang w:val="en"/>
        </w:rPr>
        <w:t>stay</w:t>
      </w:r>
      <w:r w:rsidRPr="008318C4">
        <w:rPr>
          <w:sz w:val="22"/>
          <w:szCs w:val="22"/>
          <w:lang w:val="en"/>
        </w:rPr>
        <w:t xml:space="preserve"> </w:t>
      </w:r>
      <w:r w:rsidRPr="008318C4">
        <w:rPr>
          <w:rStyle w:val="ts-alignment-element"/>
          <w:sz w:val="22"/>
          <w:szCs w:val="22"/>
          <w:lang w:val="en"/>
        </w:rPr>
        <w:t>of</w:t>
      </w:r>
      <w:r w:rsidRPr="008318C4">
        <w:rPr>
          <w:sz w:val="22"/>
          <w:szCs w:val="22"/>
          <w:lang w:val="en"/>
        </w:rPr>
        <w:t xml:space="preserve"> a </w:t>
      </w:r>
      <w:r w:rsidRPr="008318C4">
        <w:rPr>
          <w:rStyle w:val="ts-alignment-element"/>
          <w:sz w:val="22"/>
          <w:szCs w:val="22"/>
          <w:lang w:val="en"/>
        </w:rPr>
        <w:t>TBU</w:t>
      </w:r>
      <w:r w:rsidRPr="008318C4">
        <w:rPr>
          <w:sz w:val="22"/>
          <w:szCs w:val="22"/>
          <w:lang w:val="en"/>
        </w:rPr>
        <w:t xml:space="preserve"> </w:t>
      </w:r>
      <w:r w:rsidRPr="008318C4">
        <w:rPr>
          <w:rStyle w:val="ts-alignment-element"/>
          <w:sz w:val="22"/>
          <w:szCs w:val="22"/>
          <w:lang w:val="en"/>
        </w:rPr>
        <w:t>employee</w:t>
      </w:r>
      <w:r w:rsidR="00B103C7" w:rsidRPr="008318C4">
        <w:rPr>
          <w:sz w:val="22"/>
          <w:szCs w:val="22"/>
          <w:lang w:val="en-GB"/>
        </w:rPr>
        <w:t>.</w:t>
      </w:r>
      <w:r w:rsidR="009812C5" w:rsidRPr="008318C4">
        <w:rPr>
          <w:sz w:val="22"/>
          <w:szCs w:val="22"/>
          <w:lang w:val="en-GB"/>
        </w:rPr>
        <w:t xml:space="preserve"> </w:t>
      </w:r>
      <w:r w:rsidRPr="008318C4">
        <w:rPr>
          <w:rStyle w:val="ts-alignment-element"/>
          <w:sz w:val="22"/>
          <w:szCs w:val="22"/>
          <w:lang w:val="en"/>
        </w:rPr>
        <w:t>A</w:t>
      </w:r>
      <w:r w:rsidRPr="008318C4">
        <w:rPr>
          <w:sz w:val="22"/>
          <w:szCs w:val="22"/>
          <w:lang w:val="en"/>
        </w:rPr>
        <w:t xml:space="preserve"> condition </w:t>
      </w:r>
      <w:r w:rsidRPr="008318C4">
        <w:rPr>
          <w:rStyle w:val="ts-alignment-element"/>
          <w:sz w:val="22"/>
          <w:szCs w:val="22"/>
          <w:lang w:val="en"/>
        </w:rPr>
        <w:t>for</w:t>
      </w:r>
      <w:r w:rsidRPr="008318C4">
        <w:rPr>
          <w:sz w:val="22"/>
          <w:szCs w:val="22"/>
          <w:lang w:val="en"/>
        </w:rPr>
        <w:t xml:space="preserve"> </w:t>
      </w:r>
      <w:r w:rsidRPr="008318C4">
        <w:rPr>
          <w:rStyle w:val="ts-alignment-element"/>
          <w:sz w:val="22"/>
          <w:szCs w:val="22"/>
          <w:lang w:val="en"/>
        </w:rPr>
        <w:t>granting</w:t>
      </w:r>
      <w:r w:rsidRPr="008318C4">
        <w:rPr>
          <w:sz w:val="22"/>
          <w:szCs w:val="22"/>
          <w:lang w:val="en"/>
        </w:rPr>
        <w:t xml:space="preserve"> </w:t>
      </w:r>
      <w:r w:rsidRPr="008318C4">
        <w:rPr>
          <w:rStyle w:val="ts-alignment-element"/>
          <w:sz w:val="22"/>
          <w:szCs w:val="22"/>
          <w:lang w:val="en"/>
        </w:rPr>
        <w:t>funding</w:t>
      </w:r>
      <w:r w:rsidRPr="008318C4">
        <w:rPr>
          <w:sz w:val="22"/>
          <w:szCs w:val="22"/>
          <w:lang w:val="en"/>
        </w:rPr>
        <w:t xml:space="preserve"> </w:t>
      </w:r>
      <w:r w:rsidRPr="008318C4">
        <w:rPr>
          <w:rStyle w:val="ts-alignment-element"/>
          <w:sz w:val="22"/>
          <w:szCs w:val="22"/>
          <w:lang w:val="en"/>
        </w:rPr>
        <w:t>from</w:t>
      </w:r>
      <w:r w:rsidRPr="008318C4">
        <w:rPr>
          <w:sz w:val="22"/>
          <w:szCs w:val="22"/>
          <w:lang w:val="en"/>
        </w:rPr>
        <w:t xml:space="preserve"> </w:t>
      </w:r>
      <w:r w:rsidRPr="008318C4">
        <w:rPr>
          <w:rStyle w:val="ts-alignment-element"/>
          <w:sz w:val="22"/>
          <w:szCs w:val="22"/>
          <w:lang w:val="en"/>
        </w:rPr>
        <w:t>the</w:t>
      </w:r>
      <w:r w:rsidRPr="008318C4">
        <w:rPr>
          <w:sz w:val="22"/>
          <w:szCs w:val="22"/>
          <w:lang w:val="en"/>
        </w:rPr>
        <w:t xml:space="preserve"> </w:t>
      </w:r>
      <w:r w:rsidRPr="008318C4">
        <w:rPr>
          <w:sz w:val="22"/>
          <w:szCs w:val="22"/>
          <w:lang w:val="en-GB"/>
        </w:rPr>
        <w:t>PASSM</w:t>
      </w:r>
      <w:r w:rsidRPr="008318C4">
        <w:rPr>
          <w:rStyle w:val="ts-alignment-element"/>
          <w:sz w:val="22"/>
          <w:szCs w:val="22"/>
          <w:lang w:val="en"/>
        </w:rPr>
        <w:t xml:space="preserve"> is</w:t>
      </w:r>
      <w:r w:rsidRPr="008318C4">
        <w:rPr>
          <w:sz w:val="22"/>
          <w:szCs w:val="22"/>
          <w:lang w:val="en"/>
        </w:rPr>
        <w:t xml:space="preserve"> the </w:t>
      </w:r>
      <w:r w:rsidRPr="008318C4">
        <w:rPr>
          <w:rStyle w:val="ts-alignment-element"/>
          <w:sz w:val="22"/>
          <w:szCs w:val="22"/>
          <w:lang w:val="en"/>
        </w:rPr>
        <w:t>financial</w:t>
      </w:r>
      <w:r w:rsidRPr="008318C4">
        <w:rPr>
          <w:sz w:val="22"/>
          <w:szCs w:val="22"/>
          <w:lang w:val="en"/>
        </w:rPr>
        <w:t xml:space="preserve"> </w:t>
      </w:r>
      <w:r w:rsidRPr="008318C4">
        <w:rPr>
          <w:rStyle w:val="ts-alignment-element"/>
          <w:sz w:val="22"/>
          <w:szCs w:val="22"/>
          <w:lang w:val="en"/>
        </w:rPr>
        <w:t>participation</w:t>
      </w:r>
      <w:r w:rsidRPr="008318C4">
        <w:rPr>
          <w:sz w:val="22"/>
          <w:szCs w:val="22"/>
          <w:lang w:val="en"/>
        </w:rPr>
        <w:t xml:space="preserve"> </w:t>
      </w:r>
      <w:r w:rsidRPr="008318C4">
        <w:rPr>
          <w:rStyle w:val="ts-alignment-element"/>
          <w:sz w:val="22"/>
          <w:szCs w:val="22"/>
          <w:lang w:val="en"/>
        </w:rPr>
        <w:t>by</w:t>
      </w:r>
      <w:r w:rsidRPr="008318C4">
        <w:rPr>
          <w:sz w:val="22"/>
          <w:szCs w:val="22"/>
          <w:lang w:val="en"/>
        </w:rPr>
        <w:t xml:space="preserve"> the relevant </w:t>
      </w:r>
      <w:r w:rsidRPr="008318C4">
        <w:rPr>
          <w:rStyle w:val="ts-alignment-element"/>
          <w:sz w:val="22"/>
          <w:szCs w:val="22"/>
          <w:lang w:val="en"/>
        </w:rPr>
        <w:t>component part</w:t>
      </w:r>
      <w:r w:rsidR="009812C5" w:rsidRPr="008318C4">
        <w:rPr>
          <w:sz w:val="22"/>
          <w:szCs w:val="22"/>
          <w:lang w:val="en-GB"/>
        </w:rPr>
        <w:t xml:space="preserve">. </w:t>
      </w:r>
      <w:r w:rsidR="004A6245" w:rsidRPr="008318C4">
        <w:rPr>
          <w:rStyle w:val="ts-alignment-element"/>
          <w:sz w:val="22"/>
          <w:szCs w:val="22"/>
          <w:lang w:val="en"/>
        </w:rPr>
        <w:t>The</w:t>
      </w:r>
      <w:r w:rsidR="004A6245" w:rsidRPr="008318C4">
        <w:rPr>
          <w:sz w:val="22"/>
          <w:szCs w:val="22"/>
          <w:lang w:val="en"/>
        </w:rPr>
        <w:t xml:space="preserve"> </w:t>
      </w:r>
      <w:r w:rsidR="004A6245" w:rsidRPr="008318C4">
        <w:rPr>
          <w:rStyle w:val="ts-alignment-element"/>
          <w:sz w:val="22"/>
          <w:szCs w:val="22"/>
          <w:lang w:val="en"/>
        </w:rPr>
        <w:t>monthly</w:t>
      </w:r>
      <w:r w:rsidR="004A6245" w:rsidRPr="008318C4">
        <w:rPr>
          <w:sz w:val="22"/>
          <w:szCs w:val="22"/>
          <w:lang w:val="en"/>
        </w:rPr>
        <w:t xml:space="preserve"> financial </w:t>
      </w:r>
      <w:r w:rsidR="004A6245" w:rsidRPr="008318C4">
        <w:rPr>
          <w:rStyle w:val="ts-alignment-element"/>
          <w:sz w:val="22"/>
          <w:szCs w:val="22"/>
          <w:lang w:val="en"/>
        </w:rPr>
        <w:t>support</w:t>
      </w:r>
      <w:r w:rsidR="004A6245" w:rsidRPr="008318C4">
        <w:rPr>
          <w:sz w:val="22"/>
          <w:szCs w:val="22"/>
          <w:lang w:val="en"/>
        </w:rPr>
        <w:t xml:space="preserve"> </w:t>
      </w:r>
      <w:r w:rsidR="004A6245" w:rsidRPr="008318C4">
        <w:rPr>
          <w:rStyle w:val="ts-alignment-element"/>
          <w:sz w:val="22"/>
          <w:szCs w:val="22"/>
          <w:lang w:val="en"/>
        </w:rPr>
        <w:t>referred</w:t>
      </w:r>
      <w:r w:rsidR="004A6245" w:rsidRPr="008318C4">
        <w:rPr>
          <w:sz w:val="22"/>
          <w:szCs w:val="22"/>
          <w:lang w:val="en"/>
        </w:rPr>
        <w:t xml:space="preserve"> </w:t>
      </w:r>
      <w:r w:rsidR="004A6245" w:rsidRPr="008318C4">
        <w:rPr>
          <w:rStyle w:val="ts-alignment-element"/>
          <w:sz w:val="22"/>
          <w:szCs w:val="22"/>
          <w:lang w:val="en"/>
        </w:rPr>
        <w:t>to</w:t>
      </w:r>
      <w:r w:rsidR="004A6245" w:rsidRPr="008318C4">
        <w:rPr>
          <w:sz w:val="22"/>
          <w:szCs w:val="22"/>
          <w:lang w:val="en"/>
        </w:rPr>
        <w:t xml:space="preserve"> </w:t>
      </w:r>
      <w:r w:rsidR="004A6245" w:rsidRPr="008318C4">
        <w:rPr>
          <w:rStyle w:val="ts-alignment-element"/>
          <w:sz w:val="22"/>
          <w:szCs w:val="22"/>
          <w:lang w:val="en"/>
        </w:rPr>
        <w:t>in</w:t>
      </w:r>
      <w:r w:rsidR="004A6245" w:rsidRPr="008318C4">
        <w:rPr>
          <w:sz w:val="22"/>
          <w:szCs w:val="22"/>
          <w:lang w:val="en"/>
        </w:rPr>
        <w:t xml:space="preserve"> the </w:t>
      </w:r>
      <w:r w:rsidR="004A6245" w:rsidRPr="008318C4">
        <w:rPr>
          <w:rStyle w:val="ts-alignment-element"/>
          <w:sz w:val="22"/>
          <w:szCs w:val="22"/>
          <w:lang w:val="en"/>
        </w:rPr>
        <w:t>previous</w:t>
      </w:r>
      <w:r w:rsidR="004A6245" w:rsidRPr="008318C4">
        <w:rPr>
          <w:sz w:val="22"/>
          <w:szCs w:val="22"/>
          <w:lang w:val="en"/>
        </w:rPr>
        <w:t xml:space="preserve"> </w:t>
      </w:r>
      <w:r w:rsidR="004A6245" w:rsidRPr="008318C4">
        <w:rPr>
          <w:rStyle w:val="ts-alignment-element"/>
          <w:sz w:val="22"/>
          <w:szCs w:val="22"/>
          <w:lang w:val="en"/>
        </w:rPr>
        <w:t>sentence</w:t>
      </w:r>
      <w:r w:rsidR="004A6245" w:rsidRPr="008318C4">
        <w:rPr>
          <w:sz w:val="22"/>
          <w:szCs w:val="22"/>
          <w:lang w:val="en"/>
        </w:rPr>
        <w:t xml:space="preserve"> </w:t>
      </w:r>
      <w:r w:rsidR="004A6245" w:rsidRPr="008318C4">
        <w:rPr>
          <w:rStyle w:val="ts-alignment-element"/>
          <w:sz w:val="22"/>
          <w:szCs w:val="22"/>
          <w:lang w:val="en"/>
        </w:rPr>
        <w:t>consists</w:t>
      </w:r>
      <w:r w:rsidR="004A6245" w:rsidRPr="008318C4">
        <w:rPr>
          <w:sz w:val="22"/>
          <w:szCs w:val="22"/>
          <w:lang w:val="en"/>
        </w:rPr>
        <w:t xml:space="preserve"> </w:t>
      </w:r>
      <w:r w:rsidR="004A6245" w:rsidRPr="008318C4">
        <w:rPr>
          <w:rStyle w:val="ts-alignment-element"/>
          <w:sz w:val="22"/>
          <w:szCs w:val="22"/>
          <w:lang w:val="en"/>
        </w:rPr>
        <w:t>of</w:t>
      </w:r>
      <w:r w:rsidR="004A6245" w:rsidRPr="008318C4">
        <w:rPr>
          <w:sz w:val="22"/>
          <w:szCs w:val="22"/>
          <w:lang w:val="en"/>
        </w:rPr>
        <w:t xml:space="preserve"> CZK </w:t>
      </w:r>
      <w:r w:rsidR="004A6245" w:rsidRPr="008318C4">
        <w:rPr>
          <w:rStyle w:val="ts-alignment-element"/>
          <w:sz w:val="22"/>
          <w:szCs w:val="22"/>
          <w:lang w:val="en"/>
        </w:rPr>
        <w:t>60,000</w:t>
      </w:r>
      <w:r w:rsidR="004A6245" w:rsidRPr="008318C4">
        <w:rPr>
          <w:sz w:val="22"/>
          <w:szCs w:val="22"/>
          <w:lang w:val="en"/>
        </w:rPr>
        <w:t xml:space="preserve"> </w:t>
      </w:r>
      <w:r w:rsidR="004A6245" w:rsidRPr="008318C4">
        <w:rPr>
          <w:rStyle w:val="ts-alignment-element"/>
          <w:sz w:val="22"/>
          <w:szCs w:val="22"/>
          <w:lang w:val="en"/>
        </w:rPr>
        <w:t>paid</w:t>
      </w:r>
      <w:r w:rsidR="004A6245" w:rsidRPr="008318C4">
        <w:rPr>
          <w:sz w:val="22"/>
          <w:szCs w:val="22"/>
          <w:lang w:val="en"/>
        </w:rPr>
        <w:t xml:space="preserve"> </w:t>
      </w:r>
      <w:r w:rsidR="004A6245" w:rsidRPr="008318C4">
        <w:rPr>
          <w:rStyle w:val="ts-alignment-element"/>
          <w:sz w:val="22"/>
          <w:szCs w:val="22"/>
          <w:lang w:val="en"/>
        </w:rPr>
        <w:t>from</w:t>
      </w:r>
      <w:r w:rsidR="004A6245" w:rsidRPr="008318C4">
        <w:rPr>
          <w:sz w:val="22"/>
          <w:szCs w:val="22"/>
          <w:lang w:val="en"/>
        </w:rPr>
        <w:t xml:space="preserve"> </w:t>
      </w:r>
      <w:r w:rsidR="004A6245" w:rsidRPr="008318C4">
        <w:rPr>
          <w:rStyle w:val="ts-alignment-element"/>
          <w:sz w:val="22"/>
          <w:szCs w:val="22"/>
          <w:lang w:val="en"/>
        </w:rPr>
        <w:t xml:space="preserve">the </w:t>
      </w:r>
      <w:r w:rsidR="004A6245" w:rsidRPr="008318C4">
        <w:rPr>
          <w:sz w:val="22"/>
          <w:szCs w:val="22"/>
          <w:lang w:val="en-GB"/>
        </w:rPr>
        <w:t>PASSM</w:t>
      </w:r>
      <w:r w:rsidR="004A6245" w:rsidRPr="008318C4">
        <w:rPr>
          <w:sz w:val="22"/>
          <w:szCs w:val="22"/>
          <w:lang w:val="en"/>
        </w:rPr>
        <w:t xml:space="preserve"> </w:t>
      </w:r>
      <w:r w:rsidR="004A6245" w:rsidRPr="008318C4">
        <w:rPr>
          <w:rStyle w:val="ts-alignment-element"/>
          <w:sz w:val="22"/>
          <w:szCs w:val="22"/>
          <w:lang w:val="en"/>
        </w:rPr>
        <w:t>and</w:t>
      </w:r>
      <w:r w:rsidR="004A6245" w:rsidRPr="008318C4">
        <w:rPr>
          <w:sz w:val="22"/>
          <w:szCs w:val="22"/>
          <w:lang w:val="en"/>
        </w:rPr>
        <w:t xml:space="preserve"> CZK </w:t>
      </w:r>
      <w:r w:rsidR="004A6245" w:rsidRPr="008318C4">
        <w:rPr>
          <w:rStyle w:val="ts-alignment-element"/>
          <w:sz w:val="22"/>
          <w:szCs w:val="22"/>
          <w:lang w:val="en"/>
        </w:rPr>
        <w:t>10,000</w:t>
      </w:r>
      <w:r w:rsidR="004A6245" w:rsidRPr="008318C4">
        <w:rPr>
          <w:sz w:val="22"/>
          <w:szCs w:val="22"/>
          <w:lang w:val="en"/>
        </w:rPr>
        <w:t xml:space="preserve"> </w:t>
      </w:r>
      <w:r w:rsidR="004A6245" w:rsidRPr="008318C4">
        <w:rPr>
          <w:rStyle w:val="ts-alignment-element"/>
          <w:sz w:val="22"/>
          <w:szCs w:val="22"/>
          <w:lang w:val="en"/>
        </w:rPr>
        <w:t>paid</w:t>
      </w:r>
      <w:r w:rsidR="004A6245" w:rsidRPr="008318C4">
        <w:rPr>
          <w:sz w:val="22"/>
          <w:szCs w:val="22"/>
          <w:lang w:val="en"/>
        </w:rPr>
        <w:t xml:space="preserve"> </w:t>
      </w:r>
      <w:r w:rsidR="004A6245" w:rsidRPr="008318C4">
        <w:rPr>
          <w:rStyle w:val="ts-alignment-element"/>
          <w:sz w:val="22"/>
          <w:szCs w:val="22"/>
          <w:lang w:val="en"/>
        </w:rPr>
        <w:t>from</w:t>
      </w:r>
      <w:r w:rsidR="004A6245" w:rsidRPr="008318C4">
        <w:rPr>
          <w:sz w:val="22"/>
          <w:szCs w:val="22"/>
          <w:lang w:val="en"/>
        </w:rPr>
        <w:t xml:space="preserve"> the re</w:t>
      </w:r>
      <w:r w:rsidR="004A6245" w:rsidRPr="008318C4">
        <w:rPr>
          <w:rStyle w:val="ts-alignment-element"/>
          <w:sz w:val="22"/>
          <w:szCs w:val="22"/>
          <w:lang w:val="en"/>
        </w:rPr>
        <w:t>sources</w:t>
      </w:r>
      <w:r w:rsidR="004A6245" w:rsidRPr="008318C4">
        <w:rPr>
          <w:sz w:val="22"/>
          <w:szCs w:val="22"/>
          <w:lang w:val="en"/>
        </w:rPr>
        <w:t xml:space="preserve"> </w:t>
      </w:r>
      <w:r w:rsidR="004A6245" w:rsidRPr="008318C4">
        <w:rPr>
          <w:rStyle w:val="ts-alignment-element"/>
          <w:sz w:val="22"/>
          <w:szCs w:val="22"/>
          <w:lang w:val="en"/>
        </w:rPr>
        <w:t>of</w:t>
      </w:r>
      <w:r w:rsidR="004A6245" w:rsidRPr="008318C4">
        <w:rPr>
          <w:sz w:val="22"/>
          <w:szCs w:val="22"/>
          <w:lang w:val="en"/>
        </w:rPr>
        <w:t xml:space="preserve"> </w:t>
      </w:r>
      <w:r w:rsidR="004A6245" w:rsidRPr="008318C4">
        <w:rPr>
          <w:rStyle w:val="ts-alignment-element"/>
          <w:sz w:val="22"/>
          <w:szCs w:val="22"/>
          <w:lang w:val="en"/>
        </w:rPr>
        <w:t>the</w:t>
      </w:r>
      <w:r w:rsidR="004A6245" w:rsidRPr="008318C4">
        <w:rPr>
          <w:sz w:val="22"/>
          <w:szCs w:val="22"/>
          <w:lang w:val="en"/>
        </w:rPr>
        <w:t xml:space="preserve"> component part</w:t>
      </w:r>
      <w:r w:rsidR="00C9310B" w:rsidRPr="008318C4">
        <w:rPr>
          <w:sz w:val="22"/>
          <w:szCs w:val="22"/>
          <w:lang w:val="en-GB"/>
        </w:rPr>
        <w:t xml:space="preserve">. </w:t>
      </w:r>
      <w:r w:rsidR="00894731" w:rsidRPr="008318C4">
        <w:rPr>
          <w:rStyle w:val="ts-alignment-element"/>
          <w:sz w:val="22"/>
          <w:szCs w:val="22"/>
          <w:lang w:val="en"/>
        </w:rPr>
        <w:t>The</w:t>
      </w:r>
      <w:r w:rsidR="00894731" w:rsidRPr="008318C4">
        <w:rPr>
          <w:sz w:val="22"/>
          <w:szCs w:val="22"/>
          <w:lang w:val="en"/>
        </w:rPr>
        <w:t xml:space="preserve"> </w:t>
      </w:r>
      <w:r w:rsidR="00894731" w:rsidRPr="008318C4">
        <w:rPr>
          <w:rStyle w:val="ts-alignment-element"/>
          <w:sz w:val="22"/>
          <w:szCs w:val="22"/>
          <w:lang w:val="en"/>
        </w:rPr>
        <w:t>minimum</w:t>
      </w:r>
      <w:r w:rsidR="00894731" w:rsidRPr="008318C4">
        <w:rPr>
          <w:sz w:val="22"/>
          <w:szCs w:val="22"/>
          <w:lang w:val="en"/>
        </w:rPr>
        <w:t xml:space="preserve"> </w:t>
      </w:r>
      <w:r w:rsidR="00894731" w:rsidRPr="008318C4">
        <w:rPr>
          <w:rStyle w:val="ts-alignment-element"/>
          <w:sz w:val="22"/>
          <w:szCs w:val="22"/>
          <w:lang w:val="en"/>
        </w:rPr>
        <w:t>financial</w:t>
      </w:r>
      <w:r w:rsidR="00894731" w:rsidRPr="008318C4">
        <w:rPr>
          <w:sz w:val="22"/>
          <w:szCs w:val="22"/>
          <w:lang w:val="en"/>
        </w:rPr>
        <w:t xml:space="preserve"> </w:t>
      </w:r>
      <w:r w:rsidR="00894731" w:rsidRPr="008318C4">
        <w:rPr>
          <w:rStyle w:val="ts-alignment-element"/>
          <w:sz w:val="22"/>
          <w:szCs w:val="22"/>
          <w:lang w:val="en"/>
        </w:rPr>
        <w:t>support</w:t>
      </w:r>
      <w:r w:rsidR="00894731" w:rsidRPr="008318C4">
        <w:rPr>
          <w:sz w:val="22"/>
          <w:szCs w:val="22"/>
          <w:lang w:val="en"/>
        </w:rPr>
        <w:t xml:space="preserve"> </w:t>
      </w:r>
      <w:r w:rsidR="00894731" w:rsidRPr="008318C4">
        <w:rPr>
          <w:rStyle w:val="ts-alignment-element"/>
          <w:sz w:val="22"/>
          <w:szCs w:val="22"/>
          <w:lang w:val="en"/>
        </w:rPr>
        <w:t>paid</w:t>
      </w:r>
      <w:r w:rsidR="00894731" w:rsidRPr="008318C4">
        <w:rPr>
          <w:sz w:val="22"/>
          <w:szCs w:val="22"/>
          <w:lang w:val="en"/>
        </w:rPr>
        <w:t xml:space="preserve"> </w:t>
      </w:r>
      <w:r w:rsidR="00894731" w:rsidRPr="008318C4">
        <w:rPr>
          <w:rStyle w:val="ts-alignment-element"/>
          <w:sz w:val="22"/>
          <w:szCs w:val="22"/>
          <w:lang w:val="en"/>
        </w:rPr>
        <w:t>from</w:t>
      </w:r>
      <w:r w:rsidR="00894731" w:rsidRPr="008318C4">
        <w:rPr>
          <w:sz w:val="22"/>
          <w:szCs w:val="22"/>
          <w:lang w:val="en"/>
        </w:rPr>
        <w:t xml:space="preserve"> </w:t>
      </w:r>
      <w:r w:rsidR="00894731" w:rsidRPr="008318C4">
        <w:rPr>
          <w:rStyle w:val="ts-alignment-element"/>
          <w:sz w:val="22"/>
          <w:szCs w:val="22"/>
          <w:lang w:val="en"/>
        </w:rPr>
        <w:t>the</w:t>
      </w:r>
      <w:r w:rsidR="00894731" w:rsidRPr="008318C4">
        <w:rPr>
          <w:sz w:val="22"/>
          <w:szCs w:val="22"/>
          <w:lang w:val="en"/>
        </w:rPr>
        <w:t xml:space="preserve"> </w:t>
      </w:r>
      <w:r w:rsidR="00894731" w:rsidRPr="008318C4">
        <w:rPr>
          <w:rStyle w:val="ts-alignment-element"/>
          <w:sz w:val="22"/>
          <w:szCs w:val="22"/>
          <w:lang w:val="en"/>
        </w:rPr>
        <w:t>resources</w:t>
      </w:r>
      <w:r w:rsidR="00894731" w:rsidRPr="008318C4">
        <w:rPr>
          <w:sz w:val="22"/>
          <w:szCs w:val="22"/>
          <w:lang w:val="en"/>
        </w:rPr>
        <w:t xml:space="preserve"> </w:t>
      </w:r>
      <w:r w:rsidR="00894731" w:rsidRPr="008318C4">
        <w:rPr>
          <w:rStyle w:val="ts-alignment-element"/>
          <w:sz w:val="22"/>
          <w:szCs w:val="22"/>
          <w:lang w:val="en"/>
        </w:rPr>
        <w:t>of</w:t>
      </w:r>
      <w:r w:rsidR="00894731" w:rsidRPr="008318C4">
        <w:rPr>
          <w:sz w:val="22"/>
          <w:szCs w:val="22"/>
          <w:lang w:val="en"/>
        </w:rPr>
        <w:t xml:space="preserve"> the </w:t>
      </w:r>
      <w:r w:rsidR="00894731" w:rsidRPr="008318C4">
        <w:rPr>
          <w:rStyle w:val="ts-alignment-element"/>
          <w:sz w:val="22"/>
          <w:szCs w:val="22"/>
          <w:lang w:val="en"/>
        </w:rPr>
        <w:t>component</w:t>
      </w:r>
      <w:r w:rsidR="00894731" w:rsidRPr="008318C4">
        <w:rPr>
          <w:sz w:val="22"/>
          <w:szCs w:val="22"/>
          <w:lang w:val="en"/>
        </w:rPr>
        <w:t xml:space="preserve"> part </w:t>
      </w:r>
      <w:r w:rsidR="00894731" w:rsidRPr="008318C4">
        <w:rPr>
          <w:rStyle w:val="ts-alignment-element"/>
          <w:sz w:val="22"/>
          <w:szCs w:val="22"/>
          <w:lang w:val="en"/>
        </w:rPr>
        <w:t>is</w:t>
      </w:r>
      <w:r w:rsidR="00894731" w:rsidRPr="008318C4">
        <w:rPr>
          <w:sz w:val="22"/>
          <w:szCs w:val="22"/>
          <w:lang w:val="en"/>
        </w:rPr>
        <w:t xml:space="preserve"> CZK </w:t>
      </w:r>
      <w:r w:rsidR="00FA7F16" w:rsidRPr="008318C4">
        <w:rPr>
          <w:rStyle w:val="ts-alignment-element"/>
          <w:sz w:val="22"/>
          <w:szCs w:val="22"/>
          <w:lang w:val="en"/>
        </w:rPr>
        <w:t>1</w:t>
      </w:r>
      <w:r w:rsidR="00894731" w:rsidRPr="008318C4">
        <w:rPr>
          <w:rStyle w:val="ts-alignment-element"/>
          <w:sz w:val="22"/>
          <w:szCs w:val="22"/>
          <w:lang w:val="en"/>
        </w:rPr>
        <w:t>0,000</w:t>
      </w:r>
      <w:r w:rsidR="00894731" w:rsidRPr="008318C4">
        <w:rPr>
          <w:sz w:val="22"/>
          <w:szCs w:val="22"/>
          <w:lang w:val="en"/>
        </w:rPr>
        <w:t xml:space="preserve"> for a </w:t>
      </w:r>
      <w:r w:rsidR="00FA7F16" w:rsidRPr="008318C4">
        <w:rPr>
          <w:sz w:val="22"/>
          <w:szCs w:val="22"/>
          <w:lang w:val="en"/>
        </w:rPr>
        <w:t>one</w:t>
      </w:r>
      <w:r w:rsidR="00894731" w:rsidRPr="008318C4">
        <w:rPr>
          <w:sz w:val="22"/>
          <w:szCs w:val="22"/>
          <w:lang w:val="en"/>
        </w:rPr>
        <w:t>-</w:t>
      </w:r>
      <w:r w:rsidR="00894731" w:rsidRPr="008318C4">
        <w:rPr>
          <w:rStyle w:val="ts-alignment-element"/>
          <w:sz w:val="22"/>
          <w:szCs w:val="22"/>
          <w:lang w:val="en"/>
        </w:rPr>
        <w:t>month</w:t>
      </w:r>
      <w:r w:rsidR="00894731" w:rsidRPr="008318C4">
        <w:rPr>
          <w:sz w:val="22"/>
          <w:szCs w:val="22"/>
          <w:lang w:val="en"/>
        </w:rPr>
        <w:t xml:space="preserve"> </w:t>
      </w:r>
      <w:r w:rsidR="00894731" w:rsidRPr="008318C4">
        <w:rPr>
          <w:rStyle w:val="ts-alignment-element"/>
          <w:sz w:val="22"/>
          <w:szCs w:val="22"/>
          <w:lang w:val="en"/>
        </w:rPr>
        <w:t>stay,</w:t>
      </w:r>
      <w:r w:rsidR="00894731" w:rsidRPr="008318C4">
        <w:rPr>
          <w:sz w:val="22"/>
          <w:szCs w:val="22"/>
          <w:lang w:val="en"/>
        </w:rPr>
        <w:t xml:space="preserve"> the </w:t>
      </w:r>
      <w:r w:rsidR="00894731" w:rsidRPr="008318C4">
        <w:rPr>
          <w:rStyle w:val="ts-alignment-element"/>
          <w:sz w:val="22"/>
          <w:szCs w:val="22"/>
          <w:lang w:val="en"/>
        </w:rPr>
        <w:t>maximum</w:t>
      </w:r>
      <w:r w:rsidR="00894731" w:rsidRPr="008318C4">
        <w:rPr>
          <w:sz w:val="22"/>
          <w:szCs w:val="22"/>
          <w:lang w:val="en"/>
        </w:rPr>
        <w:t xml:space="preserve"> </w:t>
      </w:r>
      <w:r w:rsidR="00894731" w:rsidRPr="008318C4">
        <w:rPr>
          <w:rStyle w:val="ts-alignment-element"/>
          <w:sz w:val="22"/>
          <w:szCs w:val="22"/>
          <w:lang w:val="en"/>
        </w:rPr>
        <w:t>support</w:t>
      </w:r>
      <w:r w:rsidR="00894731" w:rsidRPr="008318C4">
        <w:rPr>
          <w:sz w:val="22"/>
          <w:szCs w:val="22"/>
          <w:lang w:val="en"/>
        </w:rPr>
        <w:t xml:space="preserve"> </w:t>
      </w:r>
      <w:r w:rsidR="00894731" w:rsidRPr="008318C4">
        <w:rPr>
          <w:rStyle w:val="ts-alignment-element"/>
          <w:sz w:val="22"/>
          <w:szCs w:val="22"/>
          <w:lang w:val="en"/>
        </w:rPr>
        <w:t>paid</w:t>
      </w:r>
      <w:r w:rsidR="00894731" w:rsidRPr="008318C4">
        <w:rPr>
          <w:sz w:val="22"/>
          <w:szCs w:val="22"/>
          <w:lang w:val="en"/>
        </w:rPr>
        <w:t xml:space="preserve"> </w:t>
      </w:r>
      <w:r w:rsidR="00894731" w:rsidRPr="008318C4">
        <w:rPr>
          <w:rStyle w:val="ts-alignment-element"/>
          <w:sz w:val="22"/>
          <w:szCs w:val="22"/>
          <w:lang w:val="en"/>
        </w:rPr>
        <w:t>from</w:t>
      </w:r>
      <w:r w:rsidR="00894731" w:rsidRPr="008318C4">
        <w:rPr>
          <w:sz w:val="22"/>
          <w:szCs w:val="22"/>
          <w:lang w:val="en"/>
        </w:rPr>
        <w:t xml:space="preserve"> </w:t>
      </w:r>
      <w:r w:rsidR="00894731" w:rsidRPr="008318C4">
        <w:rPr>
          <w:rStyle w:val="ts-alignment-element"/>
          <w:sz w:val="22"/>
          <w:szCs w:val="22"/>
          <w:lang w:val="en"/>
        </w:rPr>
        <w:t>the</w:t>
      </w:r>
      <w:r w:rsidR="00894731" w:rsidRPr="008318C4">
        <w:rPr>
          <w:sz w:val="22"/>
          <w:szCs w:val="22"/>
          <w:lang w:val="en"/>
        </w:rPr>
        <w:t xml:space="preserve"> re</w:t>
      </w:r>
      <w:r w:rsidR="00894731" w:rsidRPr="008318C4">
        <w:rPr>
          <w:rStyle w:val="ts-alignment-element"/>
          <w:sz w:val="22"/>
          <w:szCs w:val="22"/>
          <w:lang w:val="en"/>
        </w:rPr>
        <w:t>sources</w:t>
      </w:r>
      <w:r w:rsidR="00894731" w:rsidRPr="008318C4">
        <w:rPr>
          <w:sz w:val="22"/>
          <w:szCs w:val="22"/>
          <w:lang w:val="en"/>
        </w:rPr>
        <w:t xml:space="preserve"> </w:t>
      </w:r>
      <w:r w:rsidR="00894731" w:rsidRPr="008318C4">
        <w:rPr>
          <w:rStyle w:val="ts-alignment-element"/>
          <w:sz w:val="22"/>
          <w:szCs w:val="22"/>
          <w:lang w:val="en"/>
        </w:rPr>
        <w:t>of</w:t>
      </w:r>
      <w:r w:rsidR="00894731" w:rsidRPr="008318C4">
        <w:rPr>
          <w:sz w:val="22"/>
          <w:szCs w:val="22"/>
          <w:lang w:val="en"/>
        </w:rPr>
        <w:t xml:space="preserve"> </w:t>
      </w:r>
      <w:r w:rsidR="00894731" w:rsidRPr="008318C4">
        <w:rPr>
          <w:rStyle w:val="ts-alignment-element"/>
          <w:sz w:val="22"/>
          <w:szCs w:val="22"/>
          <w:lang w:val="en"/>
        </w:rPr>
        <w:t>the</w:t>
      </w:r>
      <w:r w:rsidR="00894731" w:rsidRPr="008318C4">
        <w:rPr>
          <w:sz w:val="22"/>
          <w:szCs w:val="22"/>
          <w:lang w:val="en"/>
        </w:rPr>
        <w:t xml:space="preserve"> component </w:t>
      </w:r>
      <w:r w:rsidR="00894731" w:rsidRPr="008318C4">
        <w:rPr>
          <w:rStyle w:val="ts-alignment-element"/>
          <w:sz w:val="22"/>
          <w:szCs w:val="22"/>
          <w:lang w:val="en"/>
        </w:rPr>
        <w:t>part</w:t>
      </w:r>
      <w:r w:rsidR="00894731" w:rsidRPr="008318C4">
        <w:rPr>
          <w:sz w:val="22"/>
          <w:szCs w:val="22"/>
          <w:lang w:val="en"/>
        </w:rPr>
        <w:t xml:space="preserve"> </w:t>
      </w:r>
      <w:r w:rsidR="00894731" w:rsidRPr="008318C4">
        <w:rPr>
          <w:rStyle w:val="ts-alignment-element"/>
          <w:sz w:val="22"/>
          <w:szCs w:val="22"/>
          <w:lang w:val="en"/>
        </w:rPr>
        <w:t>is</w:t>
      </w:r>
      <w:r w:rsidR="00894731" w:rsidRPr="008318C4">
        <w:rPr>
          <w:sz w:val="22"/>
          <w:szCs w:val="22"/>
          <w:lang w:val="en"/>
        </w:rPr>
        <w:t xml:space="preserve"> </w:t>
      </w:r>
      <w:r w:rsidR="00894731" w:rsidRPr="008318C4">
        <w:rPr>
          <w:rStyle w:val="ts-alignment-element"/>
          <w:sz w:val="22"/>
          <w:szCs w:val="22"/>
          <w:lang w:val="en"/>
        </w:rPr>
        <w:t>then</w:t>
      </w:r>
      <w:r w:rsidR="00894731" w:rsidRPr="008318C4">
        <w:rPr>
          <w:sz w:val="22"/>
          <w:szCs w:val="22"/>
          <w:lang w:val="en"/>
        </w:rPr>
        <w:t xml:space="preserve"> CZK </w:t>
      </w:r>
      <w:r w:rsidR="00894731" w:rsidRPr="008318C4">
        <w:rPr>
          <w:rStyle w:val="ts-alignment-element"/>
          <w:sz w:val="22"/>
          <w:szCs w:val="22"/>
          <w:lang w:val="en"/>
        </w:rPr>
        <w:t>60,000</w:t>
      </w:r>
      <w:r w:rsidR="00894731" w:rsidRPr="008318C4">
        <w:rPr>
          <w:sz w:val="22"/>
          <w:szCs w:val="22"/>
          <w:lang w:val="en"/>
        </w:rPr>
        <w:t xml:space="preserve"> </w:t>
      </w:r>
      <w:r w:rsidR="00894731" w:rsidRPr="008318C4">
        <w:rPr>
          <w:rStyle w:val="ts-alignment-element"/>
          <w:sz w:val="22"/>
          <w:szCs w:val="22"/>
          <w:lang w:val="en"/>
        </w:rPr>
        <w:t>for</w:t>
      </w:r>
      <w:r w:rsidR="00894731" w:rsidRPr="008318C4">
        <w:rPr>
          <w:sz w:val="22"/>
          <w:szCs w:val="22"/>
          <w:lang w:val="en"/>
        </w:rPr>
        <w:t xml:space="preserve"> a six-</w:t>
      </w:r>
      <w:r w:rsidR="00894731" w:rsidRPr="008318C4">
        <w:rPr>
          <w:rStyle w:val="ts-alignment-element"/>
          <w:sz w:val="22"/>
          <w:szCs w:val="22"/>
          <w:lang w:val="en"/>
        </w:rPr>
        <w:t>month</w:t>
      </w:r>
      <w:r w:rsidR="00894731" w:rsidRPr="008318C4">
        <w:rPr>
          <w:sz w:val="22"/>
          <w:szCs w:val="22"/>
          <w:lang w:val="en"/>
        </w:rPr>
        <w:t xml:space="preserve"> </w:t>
      </w:r>
      <w:r w:rsidR="00894731" w:rsidRPr="008318C4">
        <w:rPr>
          <w:rStyle w:val="ts-alignment-element"/>
          <w:sz w:val="22"/>
          <w:szCs w:val="22"/>
          <w:lang w:val="en"/>
        </w:rPr>
        <w:t>stay</w:t>
      </w:r>
      <w:r w:rsidR="00C9310B" w:rsidRPr="008318C4">
        <w:rPr>
          <w:sz w:val="22"/>
          <w:szCs w:val="22"/>
          <w:lang w:val="en-GB"/>
        </w:rPr>
        <w:t>.</w:t>
      </w:r>
      <w:r w:rsidR="009812C5" w:rsidRPr="008318C4">
        <w:rPr>
          <w:sz w:val="22"/>
          <w:szCs w:val="22"/>
          <w:lang w:val="en-GB"/>
        </w:rPr>
        <w:t xml:space="preserve"> </w:t>
      </w:r>
      <w:r w:rsidR="00FA7F16" w:rsidRPr="008318C4">
        <w:rPr>
          <w:rStyle w:val="ts-alignment-element"/>
          <w:sz w:val="22"/>
          <w:szCs w:val="22"/>
          <w:lang w:val="en"/>
        </w:rPr>
        <w:t>Travel</w:t>
      </w:r>
      <w:r w:rsidR="00FA7F16" w:rsidRPr="008318C4">
        <w:rPr>
          <w:sz w:val="22"/>
          <w:szCs w:val="22"/>
          <w:lang w:val="en"/>
        </w:rPr>
        <w:t xml:space="preserve"> </w:t>
      </w:r>
      <w:r w:rsidR="00FA7F16" w:rsidRPr="008318C4">
        <w:rPr>
          <w:rStyle w:val="ts-alignment-element"/>
          <w:sz w:val="22"/>
          <w:szCs w:val="22"/>
          <w:lang w:val="en"/>
        </w:rPr>
        <w:t>costs</w:t>
      </w:r>
      <w:r w:rsidR="00FA7F16" w:rsidRPr="008318C4">
        <w:rPr>
          <w:sz w:val="22"/>
          <w:szCs w:val="22"/>
          <w:lang w:val="en"/>
        </w:rPr>
        <w:t xml:space="preserve"> </w:t>
      </w:r>
      <w:r w:rsidR="00FA7F16" w:rsidRPr="008318C4">
        <w:rPr>
          <w:rStyle w:val="ts-alignment-element"/>
          <w:sz w:val="22"/>
          <w:szCs w:val="22"/>
          <w:lang w:val="en"/>
        </w:rPr>
        <w:t>must</w:t>
      </w:r>
      <w:r w:rsidR="00FA7F16" w:rsidRPr="008318C4">
        <w:rPr>
          <w:sz w:val="22"/>
          <w:szCs w:val="22"/>
          <w:lang w:val="en"/>
        </w:rPr>
        <w:t xml:space="preserve"> </w:t>
      </w:r>
      <w:r w:rsidR="00FA7F16" w:rsidRPr="008318C4">
        <w:rPr>
          <w:rStyle w:val="ts-alignment-element"/>
          <w:sz w:val="22"/>
          <w:szCs w:val="22"/>
          <w:lang w:val="en"/>
        </w:rPr>
        <w:t>also</w:t>
      </w:r>
      <w:r w:rsidR="00FA7F16" w:rsidRPr="008318C4">
        <w:rPr>
          <w:sz w:val="22"/>
          <w:szCs w:val="22"/>
          <w:lang w:val="en"/>
        </w:rPr>
        <w:t xml:space="preserve"> </w:t>
      </w:r>
      <w:r w:rsidR="00FA7F16" w:rsidRPr="008318C4">
        <w:rPr>
          <w:rStyle w:val="ts-alignment-element"/>
          <w:sz w:val="22"/>
          <w:szCs w:val="22"/>
          <w:lang w:val="en"/>
        </w:rPr>
        <w:t>be</w:t>
      </w:r>
      <w:r w:rsidR="00FA7F16" w:rsidRPr="008318C4">
        <w:rPr>
          <w:sz w:val="22"/>
          <w:szCs w:val="22"/>
          <w:lang w:val="en"/>
        </w:rPr>
        <w:t xml:space="preserve"> </w:t>
      </w:r>
      <w:r w:rsidR="00FA7F16" w:rsidRPr="008318C4">
        <w:rPr>
          <w:rStyle w:val="ts-alignment-element"/>
          <w:sz w:val="22"/>
          <w:szCs w:val="22"/>
          <w:lang w:val="en"/>
        </w:rPr>
        <w:t>included</w:t>
      </w:r>
      <w:r w:rsidR="00FA7F16" w:rsidRPr="008318C4">
        <w:rPr>
          <w:sz w:val="22"/>
          <w:szCs w:val="22"/>
          <w:lang w:val="en"/>
        </w:rPr>
        <w:t xml:space="preserve"> </w:t>
      </w:r>
      <w:r w:rsidR="00FA7F16" w:rsidRPr="008318C4">
        <w:rPr>
          <w:rStyle w:val="ts-alignment-element"/>
          <w:sz w:val="22"/>
          <w:szCs w:val="22"/>
          <w:lang w:val="en"/>
        </w:rPr>
        <w:t>in</w:t>
      </w:r>
      <w:r w:rsidR="00FA7F16" w:rsidRPr="008318C4">
        <w:rPr>
          <w:sz w:val="22"/>
          <w:szCs w:val="22"/>
          <w:lang w:val="en"/>
        </w:rPr>
        <w:t xml:space="preserve"> the amount of funding </w:t>
      </w:r>
      <w:r w:rsidR="00FA7F16" w:rsidRPr="008318C4">
        <w:rPr>
          <w:rStyle w:val="ts-alignment-element"/>
          <w:sz w:val="22"/>
          <w:szCs w:val="22"/>
          <w:lang w:val="en"/>
        </w:rPr>
        <w:t>allocated</w:t>
      </w:r>
      <w:r w:rsidR="00FA7F16" w:rsidRPr="008318C4">
        <w:rPr>
          <w:sz w:val="22"/>
          <w:szCs w:val="22"/>
          <w:lang w:val="en"/>
        </w:rPr>
        <w:t xml:space="preserve"> </w:t>
      </w:r>
      <w:r w:rsidR="00FA7F16" w:rsidRPr="008318C4">
        <w:rPr>
          <w:rStyle w:val="ts-alignment-element"/>
          <w:sz w:val="22"/>
          <w:szCs w:val="22"/>
          <w:lang w:val="en"/>
        </w:rPr>
        <w:t>to</w:t>
      </w:r>
      <w:r w:rsidR="00FA7F16" w:rsidRPr="008318C4">
        <w:rPr>
          <w:sz w:val="22"/>
          <w:szCs w:val="22"/>
          <w:lang w:val="en"/>
        </w:rPr>
        <w:t xml:space="preserve"> </w:t>
      </w:r>
      <w:r w:rsidR="00FA7F16" w:rsidRPr="008318C4">
        <w:rPr>
          <w:rStyle w:val="ts-alignment-element"/>
          <w:sz w:val="22"/>
          <w:szCs w:val="22"/>
          <w:lang w:val="en"/>
        </w:rPr>
        <w:t>the</w:t>
      </w:r>
      <w:r w:rsidR="00FA7F16" w:rsidRPr="008318C4">
        <w:rPr>
          <w:sz w:val="22"/>
          <w:szCs w:val="22"/>
          <w:lang w:val="en"/>
        </w:rPr>
        <w:t xml:space="preserve"> </w:t>
      </w:r>
      <w:r w:rsidR="00FA7F16" w:rsidRPr="008318C4">
        <w:rPr>
          <w:rStyle w:val="ts-alignment-element"/>
          <w:sz w:val="22"/>
          <w:szCs w:val="22"/>
          <w:lang w:val="en"/>
        </w:rPr>
        <w:t>stay.</w:t>
      </w:r>
      <w:r w:rsidR="00FA7F16" w:rsidRPr="008318C4">
        <w:rPr>
          <w:sz w:val="22"/>
          <w:szCs w:val="22"/>
          <w:lang w:val="en"/>
        </w:rPr>
        <w:t xml:space="preserve"> </w:t>
      </w:r>
      <w:r w:rsidR="00FA7F16" w:rsidRPr="008318C4">
        <w:rPr>
          <w:rStyle w:val="ts-alignment-element"/>
          <w:sz w:val="22"/>
          <w:szCs w:val="22"/>
          <w:lang w:val="en"/>
        </w:rPr>
        <w:t>The</w:t>
      </w:r>
      <w:r w:rsidR="00FA7F16" w:rsidRPr="008318C4">
        <w:rPr>
          <w:sz w:val="22"/>
          <w:szCs w:val="22"/>
          <w:lang w:val="en"/>
        </w:rPr>
        <w:t xml:space="preserve"> </w:t>
      </w:r>
      <w:r w:rsidR="00FA7F16" w:rsidRPr="008318C4">
        <w:rPr>
          <w:rStyle w:val="ts-alignment-element"/>
          <w:sz w:val="22"/>
          <w:szCs w:val="22"/>
          <w:lang w:val="en"/>
        </w:rPr>
        <w:t>stay</w:t>
      </w:r>
      <w:r w:rsidR="00FA7F16" w:rsidRPr="008318C4">
        <w:rPr>
          <w:sz w:val="22"/>
          <w:szCs w:val="22"/>
          <w:lang w:val="en"/>
        </w:rPr>
        <w:t xml:space="preserve"> </w:t>
      </w:r>
      <w:r w:rsidR="00FA7F16" w:rsidRPr="008318C4">
        <w:rPr>
          <w:rStyle w:val="ts-alignment-element"/>
          <w:sz w:val="22"/>
          <w:szCs w:val="22"/>
          <w:lang w:val="en"/>
        </w:rPr>
        <w:t>can</w:t>
      </w:r>
      <w:r w:rsidR="00FA7F16" w:rsidRPr="008318C4">
        <w:rPr>
          <w:sz w:val="22"/>
          <w:szCs w:val="22"/>
          <w:lang w:val="en"/>
        </w:rPr>
        <w:t xml:space="preserve"> </w:t>
      </w:r>
      <w:r w:rsidR="00FA7F16" w:rsidRPr="008318C4">
        <w:rPr>
          <w:rStyle w:val="ts-alignment-element"/>
          <w:sz w:val="22"/>
          <w:szCs w:val="22"/>
          <w:lang w:val="en"/>
        </w:rPr>
        <w:t>be</w:t>
      </w:r>
      <w:r w:rsidR="00FA7F16" w:rsidRPr="008318C4">
        <w:rPr>
          <w:sz w:val="22"/>
          <w:szCs w:val="22"/>
          <w:lang w:val="en"/>
        </w:rPr>
        <w:t xml:space="preserve"> </w:t>
      </w:r>
      <w:r w:rsidR="00FA7F16" w:rsidRPr="008318C4">
        <w:rPr>
          <w:rStyle w:val="ts-alignment-element"/>
          <w:sz w:val="22"/>
          <w:szCs w:val="22"/>
          <w:lang w:val="en"/>
        </w:rPr>
        <w:t>extended,</w:t>
      </w:r>
      <w:r w:rsidR="00FA7F16" w:rsidRPr="008318C4">
        <w:rPr>
          <w:sz w:val="22"/>
          <w:szCs w:val="22"/>
          <w:lang w:val="en"/>
        </w:rPr>
        <w:t xml:space="preserve"> </w:t>
      </w:r>
      <w:r w:rsidR="00FA7F16" w:rsidRPr="008318C4">
        <w:rPr>
          <w:rStyle w:val="ts-alignment-element"/>
          <w:sz w:val="22"/>
          <w:szCs w:val="22"/>
          <w:lang w:val="en"/>
        </w:rPr>
        <w:t>but</w:t>
      </w:r>
      <w:r w:rsidR="00FA7F16" w:rsidRPr="008318C4">
        <w:rPr>
          <w:sz w:val="22"/>
          <w:szCs w:val="22"/>
          <w:lang w:val="en"/>
        </w:rPr>
        <w:t xml:space="preserve"> </w:t>
      </w:r>
      <w:r w:rsidR="00FA7F16" w:rsidRPr="008318C4">
        <w:rPr>
          <w:rStyle w:val="ts-alignment-element"/>
          <w:sz w:val="22"/>
          <w:szCs w:val="22"/>
          <w:lang w:val="en"/>
        </w:rPr>
        <w:t>without</w:t>
      </w:r>
      <w:r w:rsidR="00FA7F16" w:rsidRPr="008318C4">
        <w:rPr>
          <w:sz w:val="22"/>
          <w:szCs w:val="22"/>
          <w:lang w:val="en"/>
        </w:rPr>
        <w:t xml:space="preserve"> </w:t>
      </w:r>
      <w:r w:rsidR="00FA7F16" w:rsidRPr="008318C4">
        <w:rPr>
          <w:rStyle w:val="ts-alignment-element"/>
          <w:sz w:val="22"/>
          <w:szCs w:val="22"/>
          <w:lang w:val="en"/>
        </w:rPr>
        <w:t>any</w:t>
      </w:r>
      <w:r w:rsidR="00FA7F16" w:rsidRPr="008318C4">
        <w:rPr>
          <w:sz w:val="22"/>
          <w:szCs w:val="22"/>
          <w:lang w:val="en"/>
        </w:rPr>
        <w:t xml:space="preserve"> </w:t>
      </w:r>
      <w:r w:rsidR="00FA7F16" w:rsidRPr="008318C4">
        <w:rPr>
          <w:rStyle w:val="ts-alignment-element"/>
          <w:sz w:val="22"/>
          <w:szCs w:val="22"/>
          <w:lang w:val="en"/>
        </w:rPr>
        <w:t>further</w:t>
      </w:r>
      <w:r w:rsidR="00FA7F16" w:rsidRPr="008318C4">
        <w:rPr>
          <w:sz w:val="22"/>
          <w:szCs w:val="22"/>
          <w:lang w:val="en"/>
        </w:rPr>
        <w:t xml:space="preserve"> </w:t>
      </w:r>
      <w:r w:rsidR="00FA7F16" w:rsidRPr="008318C4">
        <w:rPr>
          <w:rStyle w:val="ts-alignment-element"/>
          <w:sz w:val="22"/>
          <w:szCs w:val="22"/>
          <w:lang w:val="en"/>
        </w:rPr>
        <w:t>financial</w:t>
      </w:r>
      <w:r w:rsidR="00FA7F16" w:rsidRPr="008318C4">
        <w:rPr>
          <w:sz w:val="22"/>
          <w:szCs w:val="22"/>
          <w:lang w:val="en"/>
        </w:rPr>
        <w:t xml:space="preserve"> </w:t>
      </w:r>
      <w:r w:rsidR="00FA7F16" w:rsidRPr="008318C4">
        <w:rPr>
          <w:rStyle w:val="ts-alignment-element"/>
          <w:sz w:val="22"/>
          <w:szCs w:val="22"/>
          <w:lang w:val="en"/>
        </w:rPr>
        <w:t>support</w:t>
      </w:r>
      <w:r w:rsidR="00FA7F16" w:rsidRPr="008318C4">
        <w:rPr>
          <w:sz w:val="22"/>
          <w:szCs w:val="22"/>
          <w:lang w:val="en"/>
        </w:rPr>
        <w:t xml:space="preserve"> </w:t>
      </w:r>
      <w:r w:rsidR="00FA7F16" w:rsidRPr="008318C4">
        <w:rPr>
          <w:rStyle w:val="ts-alignment-element"/>
          <w:sz w:val="22"/>
          <w:szCs w:val="22"/>
          <w:lang w:val="en"/>
        </w:rPr>
        <w:t>from</w:t>
      </w:r>
      <w:r w:rsidR="00FA7F16" w:rsidRPr="008318C4">
        <w:rPr>
          <w:sz w:val="22"/>
          <w:szCs w:val="22"/>
          <w:lang w:val="en"/>
        </w:rPr>
        <w:t xml:space="preserve"> </w:t>
      </w:r>
      <w:r w:rsidR="00FA7F16" w:rsidRPr="008318C4">
        <w:rPr>
          <w:rStyle w:val="ts-alignment-element"/>
          <w:sz w:val="22"/>
          <w:szCs w:val="22"/>
          <w:lang w:val="en"/>
        </w:rPr>
        <w:t>the</w:t>
      </w:r>
      <w:r w:rsidR="00FA7F16" w:rsidRPr="008318C4">
        <w:rPr>
          <w:sz w:val="22"/>
          <w:szCs w:val="22"/>
          <w:lang w:val="en"/>
        </w:rPr>
        <w:t xml:space="preserve"> </w:t>
      </w:r>
      <w:r w:rsidR="00FA7F16" w:rsidRPr="008318C4">
        <w:rPr>
          <w:sz w:val="22"/>
          <w:szCs w:val="22"/>
          <w:lang w:val="en-GB"/>
        </w:rPr>
        <w:t>PASSM</w:t>
      </w:r>
      <w:r w:rsidR="00FA7F16" w:rsidRPr="008318C4">
        <w:rPr>
          <w:rStyle w:val="ts-alignment-element"/>
          <w:sz w:val="22"/>
          <w:szCs w:val="22"/>
          <w:lang w:val="en"/>
        </w:rPr>
        <w:t xml:space="preserve"> funds</w:t>
      </w:r>
      <w:r w:rsidR="00B103C7" w:rsidRPr="008318C4">
        <w:rPr>
          <w:sz w:val="22"/>
          <w:szCs w:val="22"/>
          <w:lang w:val="en-GB"/>
        </w:rPr>
        <w:t xml:space="preserve">. </w:t>
      </w:r>
    </w:p>
    <w:p w14:paraId="717A1BED" w14:textId="105DFE54" w:rsidR="00C9310B" w:rsidRPr="008318C4" w:rsidRDefault="000415EF" w:rsidP="00CA3BD7">
      <w:pPr>
        <w:pStyle w:val="Seznam1"/>
        <w:keepLines/>
        <w:numPr>
          <w:ilvl w:val="0"/>
          <w:numId w:val="19"/>
        </w:numPr>
        <w:spacing w:after="120"/>
        <w:ind w:hanging="357"/>
        <w:rPr>
          <w:sz w:val="22"/>
          <w:szCs w:val="22"/>
          <w:lang w:val="en-GB"/>
        </w:rPr>
      </w:pPr>
      <w:r w:rsidRPr="008318C4">
        <w:rPr>
          <w:sz w:val="22"/>
          <w:szCs w:val="22"/>
          <w:lang w:val="en-GB"/>
        </w:rPr>
        <w:t xml:space="preserve">The total amount of funding is set by the Rector in accordance with </w:t>
      </w:r>
      <w:r w:rsidR="00141B58" w:rsidRPr="008318C4">
        <w:rPr>
          <w:sz w:val="22"/>
          <w:szCs w:val="22"/>
          <w:lang w:val="en-GB"/>
        </w:rPr>
        <w:t>the</w:t>
      </w:r>
      <w:r w:rsidRPr="008318C4">
        <w:rPr>
          <w:sz w:val="22"/>
          <w:szCs w:val="22"/>
          <w:lang w:val="en-GB"/>
        </w:rPr>
        <w:t xml:space="preserve"> proposal by the Committee established in compliance with Article 5. </w:t>
      </w:r>
    </w:p>
    <w:p w14:paraId="748E3507" w14:textId="0A2E19BD" w:rsidR="00B103C7" w:rsidRPr="008318C4" w:rsidRDefault="008D1922" w:rsidP="00A4159D">
      <w:pPr>
        <w:pStyle w:val="Seznam1"/>
        <w:keepLines/>
        <w:numPr>
          <w:ilvl w:val="0"/>
          <w:numId w:val="19"/>
        </w:numPr>
        <w:spacing w:after="120"/>
        <w:ind w:hanging="357"/>
        <w:rPr>
          <w:sz w:val="22"/>
          <w:szCs w:val="22"/>
          <w:lang w:val="en-GB"/>
        </w:rPr>
      </w:pPr>
      <w:r w:rsidRPr="008318C4">
        <w:rPr>
          <w:sz w:val="22"/>
          <w:szCs w:val="22"/>
          <w:lang w:val="en-GB"/>
        </w:rPr>
        <w:t xml:space="preserve">The mobility (including the return) must take place between </w:t>
      </w:r>
      <w:r w:rsidR="00B103C7" w:rsidRPr="008318C4">
        <w:rPr>
          <w:sz w:val="22"/>
          <w:szCs w:val="22"/>
          <w:lang w:val="en-GB"/>
        </w:rPr>
        <w:t>1</w:t>
      </w:r>
      <w:r w:rsidRPr="008318C4">
        <w:rPr>
          <w:sz w:val="22"/>
          <w:szCs w:val="22"/>
          <w:lang w:val="en-GB"/>
        </w:rPr>
        <w:t xml:space="preserve"> February </w:t>
      </w:r>
      <w:r w:rsidR="009A6319" w:rsidRPr="008318C4">
        <w:rPr>
          <w:sz w:val="22"/>
          <w:szCs w:val="22"/>
          <w:lang w:val="en-GB"/>
        </w:rPr>
        <w:t>202</w:t>
      </w:r>
      <w:r w:rsidR="00DB15A0" w:rsidRPr="008318C4">
        <w:rPr>
          <w:sz w:val="22"/>
          <w:szCs w:val="22"/>
          <w:lang w:val="en-GB"/>
        </w:rPr>
        <w:t>4</w:t>
      </w:r>
      <w:r w:rsidR="00C64D9B" w:rsidRPr="008318C4">
        <w:rPr>
          <w:sz w:val="22"/>
          <w:szCs w:val="22"/>
          <w:lang w:val="en-GB"/>
        </w:rPr>
        <w:t xml:space="preserve"> </w:t>
      </w:r>
      <w:r w:rsidRPr="008318C4">
        <w:rPr>
          <w:sz w:val="22"/>
          <w:szCs w:val="22"/>
          <w:lang w:val="en-GB"/>
        </w:rPr>
        <w:t>and</w:t>
      </w:r>
      <w:r w:rsidR="00B103C7" w:rsidRPr="008318C4">
        <w:rPr>
          <w:sz w:val="22"/>
          <w:szCs w:val="22"/>
          <w:lang w:val="en-GB"/>
        </w:rPr>
        <w:t xml:space="preserve"> </w:t>
      </w:r>
      <w:r w:rsidR="006653C8" w:rsidRPr="008318C4">
        <w:rPr>
          <w:sz w:val="22"/>
          <w:szCs w:val="22"/>
          <w:lang w:val="en-GB"/>
        </w:rPr>
        <w:t>6</w:t>
      </w:r>
      <w:r w:rsidRPr="008318C4">
        <w:rPr>
          <w:sz w:val="22"/>
          <w:szCs w:val="22"/>
          <w:lang w:val="en-GB"/>
        </w:rPr>
        <w:t xml:space="preserve"> December</w:t>
      </w:r>
      <w:r w:rsidR="006653C8" w:rsidRPr="008318C4">
        <w:rPr>
          <w:sz w:val="22"/>
          <w:szCs w:val="22"/>
          <w:lang w:val="en-GB"/>
        </w:rPr>
        <w:t xml:space="preserve"> 2024</w:t>
      </w:r>
      <w:r w:rsidR="00B103C7" w:rsidRPr="008318C4">
        <w:rPr>
          <w:sz w:val="22"/>
          <w:szCs w:val="22"/>
          <w:lang w:val="en-GB"/>
        </w:rPr>
        <w:t>.</w:t>
      </w:r>
    </w:p>
    <w:p w14:paraId="0E9536F8" w14:textId="4EDCD567" w:rsidR="001D5A98" w:rsidRPr="008318C4" w:rsidRDefault="0085679D" w:rsidP="00A4159D">
      <w:pPr>
        <w:pStyle w:val="Odstavecseseznamem"/>
        <w:numPr>
          <w:ilvl w:val="0"/>
          <w:numId w:val="19"/>
        </w:numPr>
        <w:spacing w:after="120"/>
        <w:jc w:val="both"/>
        <w:rPr>
          <w:color w:val="000000" w:themeColor="text1"/>
          <w:sz w:val="22"/>
          <w:szCs w:val="22"/>
          <w:lang w:val="en-GB"/>
        </w:rPr>
      </w:pPr>
      <w:r w:rsidRPr="008318C4">
        <w:rPr>
          <w:rFonts w:eastAsia="Calibri"/>
          <w:bCs/>
          <w:color w:val="000000" w:themeColor="text1"/>
          <w:sz w:val="22"/>
          <w:szCs w:val="22"/>
          <w:lang w:val="en-GB"/>
        </w:rPr>
        <w:t xml:space="preserve">The application form which forms Annex 1 to this Decree is available on the website </w:t>
      </w:r>
      <w:hyperlink r:id="rId13"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9812C5" w:rsidRPr="008318C4">
        <w:rPr>
          <w:color w:val="000000" w:themeColor="text1"/>
          <w:sz w:val="22"/>
          <w:szCs w:val="22"/>
          <w:lang w:val="en-GB"/>
        </w:rPr>
        <w:t>.</w:t>
      </w:r>
      <w:r w:rsidR="00CA3BD7" w:rsidRPr="008318C4">
        <w:rPr>
          <w:color w:val="000000" w:themeColor="text1"/>
          <w:sz w:val="22"/>
          <w:szCs w:val="22"/>
          <w:lang w:val="en-GB"/>
        </w:rPr>
        <w:t xml:space="preserve"> </w:t>
      </w:r>
    </w:p>
    <w:p w14:paraId="0D6A9174" w14:textId="76338CAC" w:rsidR="009812C5" w:rsidRPr="008318C4" w:rsidRDefault="00BF31DC" w:rsidP="00A4159D">
      <w:pPr>
        <w:pStyle w:val="Odstavecseseznamem"/>
        <w:numPr>
          <w:ilvl w:val="0"/>
          <w:numId w:val="19"/>
        </w:numPr>
        <w:spacing w:after="120"/>
        <w:jc w:val="both"/>
        <w:rPr>
          <w:color w:val="000000" w:themeColor="text1"/>
          <w:sz w:val="22"/>
          <w:szCs w:val="22"/>
          <w:lang w:val="en-GB"/>
        </w:rPr>
      </w:pPr>
      <w:r w:rsidRPr="008318C4">
        <w:rPr>
          <w:color w:val="000000" w:themeColor="text1"/>
          <w:sz w:val="22"/>
          <w:szCs w:val="22"/>
          <w:lang w:val="en"/>
        </w:rPr>
        <w:t xml:space="preserve">Applications (completed on prescribed forms) shall be delivered in writing to the TBU International Office. </w:t>
      </w:r>
      <w:r w:rsidRPr="008318C4">
        <w:rPr>
          <w:bCs/>
          <w:color w:val="000000" w:themeColor="text1"/>
          <w:sz w:val="22"/>
          <w:szCs w:val="22"/>
          <w:lang w:val="en"/>
        </w:rPr>
        <w:t>Applications for each component part shall be submitted collectively by the Vice-Dean in charge of internationalization, or by the Dean of the Faculty or the Director of the UNI</w:t>
      </w:r>
      <w:r w:rsidR="00DB0260" w:rsidRPr="008318C4">
        <w:rPr>
          <w:bCs/>
          <w:color w:val="000000" w:themeColor="text1"/>
          <w:sz w:val="22"/>
          <w:szCs w:val="22"/>
          <w:lang w:val="en-GB"/>
        </w:rPr>
        <w:t>.</w:t>
      </w:r>
    </w:p>
    <w:p w14:paraId="4C5ABBF3" w14:textId="10C516F3" w:rsidR="009812C5" w:rsidRPr="008318C4" w:rsidRDefault="00BF31DC" w:rsidP="00A4159D">
      <w:pPr>
        <w:pStyle w:val="Default"/>
        <w:numPr>
          <w:ilvl w:val="0"/>
          <w:numId w:val="19"/>
        </w:numPr>
        <w:tabs>
          <w:tab w:val="left" w:pos="284"/>
        </w:tabs>
        <w:spacing w:after="120"/>
        <w:jc w:val="both"/>
        <w:rPr>
          <w:rFonts w:eastAsia="Calibri"/>
          <w:bCs/>
          <w:color w:val="000000" w:themeColor="text1"/>
          <w:sz w:val="22"/>
          <w:szCs w:val="22"/>
          <w:lang w:val="en-GB"/>
        </w:rPr>
      </w:pPr>
      <w:r w:rsidRPr="008318C4">
        <w:rPr>
          <w:rFonts w:eastAsia="Calibri"/>
          <w:bCs/>
          <w:color w:val="000000" w:themeColor="text1"/>
          <w:sz w:val="22"/>
          <w:szCs w:val="22"/>
          <w:lang w:val="en-GB"/>
        </w:rPr>
        <w:t xml:space="preserve">Unless in conflict with Article 6 of this Decree, </w:t>
      </w:r>
      <w:r w:rsidRPr="008318C4">
        <w:rPr>
          <w:color w:val="000000" w:themeColor="text1"/>
          <w:sz w:val="22"/>
          <w:szCs w:val="22"/>
          <w:lang w:val="en-GB"/>
        </w:rPr>
        <w:t>optional co-funding by the relevant component parts using their sources of funding</w:t>
      </w:r>
      <w:r w:rsidRPr="008318C4">
        <w:rPr>
          <w:rFonts w:eastAsia="Calibri"/>
          <w:bCs/>
          <w:color w:val="000000" w:themeColor="text1"/>
          <w:sz w:val="22"/>
          <w:szCs w:val="22"/>
          <w:lang w:val="en-GB"/>
        </w:rPr>
        <w:t xml:space="preserve"> may be provided</w:t>
      </w:r>
      <w:r w:rsidR="00C77797" w:rsidRPr="008318C4">
        <w:rPr>
          <w:rFonts w:eastAsia="Calibri"/>
          <w:bCs/>
          <w:color w:val="000000" w:themeColor="text1"/>
          <w:sz w:val="22"/>
          <w:szCs w:val="22"/>
          <w:lang w:val="en-GB"/>
        </w:rPr>
        <w:t>.</w:t>
      </w:r>
      <w:r w:rsidR="009812C5" w:rsidRPr="008318C4">
        <w:rPr>
          <w:rFonts w:eastAsia="Calibri"/>
          <w:bCs/>
          <w:color w:val="000000" w:themeColor="text1"/>
          <w:sz w:val="22"/>
          <w:szCs w:val="22"/>
          <w:lang w:val="en-GB"/>
        </w:rPr>
        <w:t xml:space="preserve"> </w:t>
      </w:r>
    </w:p>
    <w:p w14:paraId="4FE92494" w14:textId="02742EC3" w:rsidR="009812C5" w:rsidRPr="008318C4" w:rsidRDefault="00705B6C" w:rsidP="002B5F96">
      <w:pPr>
        <w:pStyle w:val="Default"/>
        <w:numPr>
          <w:ilvl w:val="0"/>
          <w:numId w:val="19"/>
        </w:numPr>
        <w:tabs>
          <w:tab w:val="left" w:pos="284"/>
        </w:tabs>
        <w:spacing w:after="120"/>
        <w:jc w:val="both"/>
        <w:rPr>
          <w:rFonts w:eastAsia="Calibri"/>
          <w:bCs/>
          <w:color w:val="000000" w:themeColor="text1"/>
          <w:sz w:val="22"/>
          <w:szCs w:val="22"/>
          <w:lang w:val="en-GB"/>
        </w:rPr>
      </w:pPr>
      <w:r w:rsidRPr="008318C4">
        <w:rPr>
          <w:bCs/>
          <w:color w:val="000000" w:themeColor="text1"/>
          <w:sz w:val="22"/>
          <w:szCs w:val="22"/>
          <w:lang w:val="en-GB"/>
        </w:rPr>
        <w:t xml:space="preserve">It is necessary to prepare and submit </w:t>
      </w:r>
      <w:r w:rsidRPr="008318C4">
        <w:rPr>
          <w:color w:val="000000" w:themeColor="text1"/>
          <w:sz w:val="22"/>
          <w:szCs w:val="22"/>
          <w:lang w:val="en-GB"/>
        </w:rPr>
        <w:t>a final report on the appropriate form within 15 days of completion of the mobility</w:t>
      </w:r>
      <w:r w:rsidR="00AA41FD" w:rsidRPr="008318C4">
        <w:rPr>
          <w:color w:val="000000" w:themeColor="text1"/>
          <w:sz w:val="22"/>
          <w:szCs w:val="22"/>
          <w:lang w:val="en-GB"/>
        </w:rPr>
        <w:t xml:space="preserve">. </w:t>
      </w:r>
      <w:r w:rsidRPr="008318C4">
        <w:rPr>
          <w:color w:val="000000" w:themeColor="text1"/>
          <w:sz w:val="22"/>
          <w:szCs w:val="22"/>
          <w:lang w:val="en-GB"/>
        </w:rPr>
        <w:t xml:space="preserve">The form, i.e. Annex 2 to this Decree, is available on the website </w:t>
      </w:r>
      <w:hyperlink r:id="rId14" w:history="1">
        <w:r w:rsidRPr="008318C4">
          <w:rPr>
            <w:rStyle w:val="Hypertextovodkaz"/>
            <w:color w:val="000000" w:themeColor="text1"/>
            <w:sz w:val="22"/>
            <w:szCs w:val="22"/>
            <w:lang w:val="en-GB"/>
          </w:rPr>
          <w:t>www.utb.cz</w:t>
        </w:r>
      </w:hyperlink>
      <w:r w:rsidRPr="008318C4">
        <w:rPr>
          <w:sz w:val="22"/>
          <w:szCs w:val="22"/>
          <w:lang w:val="en-GB"/>
        </w:rPr>
        <w:t xml:space="preserve"> / University / International </w:t>
      </w:r>
      <w:r w:rsidRPr="008318C4">
        <w:rPr>
          <w:color w:val="000000" w:themeColor="text1"/>
          <w:sz w:val="22"/>
          <w:szCs w:val="22"/>
          <w:lang w:val="en-GB"/>
        </w:rPr>
        <w:t xml:space="preserve">/ Support </w:t>
      </w:r>
      <w:r w:rsidR="002456B2">
        <w:rPr>
          <w:color w:val="000000" w:themeColor="text1"/>
          <w:sz w:val="22"/>
          <w:szCs w:val="22"/>
          <w:lang w:val="en-GB"/>
        </w:rPr>
        <w:t>of</w:t>
      </w:r>
      <w:bookmarkStart w:id="0" w:name="_GoBack"/>
      <w:bookmarkEnd w:id="0"/>
      <w:r w:rsidRPr="008318C4">
        <w:rPr>
          <w:color w:val="000000" w:themeColor="text1"/>
          <w:sz w:val="22"/>
          <w:szCs w:val="22"/>
          <w:lang w:val="en-GB"/>
        </w:rPr>
        <w:t xml:space="preserve"> International Cooperation. The final report shall contain the results and fulfilment of the mobility goals. The defences of the final reports shall take place in front of a committee appointed by the TBU Rector. Final reports shall be submitted to the TBU International Office</w:t>
      </w:r>
      <w:r w:rsidR="00AA41FD" w:rsidRPr="008318C4">
        <w:rPr>
          <w:color w:val="000000" w:themeColor="text1"/>
          <w:sz w:val="22"/>
          <w:szCs w:val="22"/>
          <w:lang w:val="en-GB"/>
        </w:rPr>
        <w:t>.</w:t>
      </w:r>
    </w:p>
    <w:p w14:paraId="3E2D30A9" w14:textId="41BD4351" w:rsidR="00CA3BD7" w:rsidRPr="008318C4" w:rsidRDefault="000415EF" w:rsidP="00CA3BD7">
      <w:pPr>
        <w:pStyle w:val="Default"/>
        <w:numPr>
          <w:ilvl w:val="0"/>
          <w:numId w:val="19"/>
        </w:numPr>
        <w:tabs>
          <w:tab w:val="left" w:pos="284"/>
        </w:tabs>
        <w:spacing w:after="120"/>
        <w:jc w:val="both"/>
        <w:rPr>
          <w:rFonts w:eastAsia="Calibri"/>
          <w:bCs/>
          <w:color w:val="000000" w:themeColor="text1"/>
          <w:sz w:val="22"/>
          <w:szCs w:val="22"/>
          <w:lang w:val="en-GB"/>
        </w:rPr>
      </w:pPr>
      <w:r w:rsidRPr="008318C4">
        <w:rPr>
          <w:rFonts w:eastAsia="Calibri"/>
          <w:bCs/>
          <w:color w:val="000000" w:themeColor="text1"/>
          <w:sz w:val="22"/>
          <w:szCs w:val="22"/>
          <w:lang w:val="en-GB"/>
        </w:rPr>
        <w:t>A maximum of 2 applications can be submitted by a component part</w:t>
      </w:r>
      <w:r w:rsidR="00CA3BD7" w:rsidRPr="008318C4">
        <w:rPr>
          <w:rFonts w:eastAsia="Calibri"/>
          <w:bCs/>
          <w:color w:val="000000" w:themeColor="text1"/>
          <w:sz w:val="22"/>
          <w:szCs w:val="22"/>
          <w:lang w:val="en-GB"/>
        </w:rPr>
        <w:t xml:space="preserve">. </w:t>
      </w:r>
    </w:p>
    <w:p w14:paraId="725B1FA2" w14:textId="707622ED" w:rsidR="00DB15A0" w:rsidRPr="008318C4" w:rsidRDefault="00B76FD6" w:rsidP="00DB15A0">
      <w:pPr>
        <w:pStyle w:val="Seznam1"/>
        <w:numPr>
          <w:ilvl w:val="1"/>
          <w:numId w:val="6"/>
        </w:numPr>
        <w:rPr>
          <w:b/>
          <w:sz w:val="22"/>
          <w:szCs w:val="22"/>
          <w:lang w:val="en-GB"/>
        </w:rPr>
      </w:pPr>
      <w:r w:rsidRPr="008318C4">
        <w:rPr>
          <w:b/>
          <w:sz w:val="22"/>
          <w:szCs w:val="22"/>
          <w:lang w:val="en-GB"/>
        </w:rPr>
        <w:t xml:space="preserve">Support of incoming mobility of </w:t>
      </w:r>
      <w:r w:rsidR="002F52CB" w:rsidRPr="008318C4">
        <w:rPr>
          <w:b/>
          <w:sz w:val="22"/>
          <w:szCs w:val="22"/>
          <w:lang w:val="en-GB"/>
        </w:rPr>
        <w:t xml:space="preserve">international </w:t>
      </w:r>
      <w:r w:rsidRPr="008318C4">
        <w:rPr>
          <w:b/>
          <w:sz w:val="22"/>
          <w:szCs w:val="22"/>
          <w:lang w:val="en-GB"/>
        </w:rPr>
        <w:t>academics, researchers and non-academic experts at TBU</w:t>
      </w:r>
    </w:p>
    <w:p w14:paraId="787C7A36" w14:textId="1A2502E4" w:rsidR="00DB15A0" w:rsidRPr="008318C4" w:rsidRDefault="00DB15A0" w:rsidP="00DB15A0">
      <w:pPr>
        <w:pStyle w:val="Default"/>
        <w:tabs>
          <w:tab w:val="left" w:pos="284"/>
        </w:tabs>
        <w:spacing w:after="120"/>
        <w:ind w:left="1154"/>
        <w:jc w:val="both"/>
        <w:rPr>
          <w:sz w:val="22"/>
          <w:szCs w:val="22"/>
          <w:lang w:val="en-GB"/>
        </w:rPr>
      </w:pPr>
    </w:p>
    <w:p w14:paraId="155A0AE4" w14:textId="14563CFE" w:rsidR="001132A4" w:rsidRPr="008318C4" w:rsidRDefault="0045154A" w:rsidP="001132A4">
      <w:pPr>
        <w:pStyle w:val="Default"/>
        <w:numPr>
          <w:ilvl w:val="0"/>
          <w:numId w:val="28"/>
        </w:numPr>
        <w:tabs>
          <w:tab w:val="left" w:pos="284"/>
        </w:tabs>
        <w:spacing w:after="120"/>
        <w:ind w:left="1560" w:hanging="426"/>
        <w:jc w:val="both"/>
        <w:rPr>
          <w:sz w:val="22"/>
          <w:szCs w:val="22"/>
          <w:lang w:val="en-GB"/>
        </w:rPr>
      </w:pPr>
      <w:r w:rsidRPr="008318C4">
        <w:rPr>
          <w:sz w:val="22"/>
          <w:szCs w:val="22"/>
          <w:lang w:val="en-GB"/>
        </w:rPr>
        <w:t xml:space="preserve">The </w:t>
      </w:r>
      <w:r w:rsidR="00B3105D" w:rsidRPr="008318C4">
        <w:rPr>
          <w:sz w:val="22"/>
          <w:szCs w:val="22"/>
          <w:lang w:val="en-GB"/>
        </w:rPr>
        <w:t>term “</w:t>
      </w:r>
      <w:r w:rsidRPr="008318C4">
        <w:rPr>
          <w:sz w:val="22"/>
          <w:szCs w:val="22"/>
          <w:lang w:val="en-GB"/>
        </w:rPr>
        <w:t xml:space="preserve">mobility of </w:t>
      </w:r>
      <w:r w:rsidR="00FE0B04" w:rsidRPr="008318C4">
        <w:rPr>
          <w:sz w:val="22"/>
          <w:szCs w:val="22"/>
          <w:lang w:val="en-GB"/>
        </w:rPr>
        <w:t>international academics, researchers and non-academic experts</w:t>
      </w:r>
      <w:r w:rsidR="00B3105D" w:rsidRPr="008318C4">
        <w:rPr>
          <w:sz w:val="22"/>
          <w:szCs w:val="22"/>
          <w:lang w:val="en-GB"/>
        </w:rPr>
        <w:t>”</w:t>
      </w:r>
      <w:r w:rsidR="00FE0B04" w:rsidRPr="008318C4">
        <w:rPr>
          <w:sz w:val="22"/>
          <w:szCs w:val="22"/>
          <w:lang w:val="en-GB"/>
        </w:rPr>
        <w:t xml:space="preserve"> refers to teaching and research mobility of a minimum of 5 days at TBU</w:t>
      </w:r>
      <w:r w:rsidR="001869DB" w:rsidRPr="008318C4">
        <w:rPr>
          <w:sz w:val="22"/>
          <w:szCs w:val="22"/>
          <w:lang w:val="en-GB"/>
        </w:rPr>
        <w:t>. T</w:t>
      </w:r>
      <w:r w:rsidR="0011126A" w:rsidRPr="008318C4">
        <w:rPr>
          <w:sz w:val="22"/>
          <w:szCs w:val="22"/>
          <w:lang w:val="en-GB"/>
        </w:rPr>
        <w:t>he maximum duration is not limited.</w:t>
      </w:r>
    </w:p>
    <w:p w14:paraId="51AF140F" w14:textId="76E60E04" w:rsidR="001132A4" w:rsidRPr="008318C4" w:rsidRDefault="00D93462" w:rsidP="00515631">
      <w:pPr>
        <w:pStyle w:val="Default"/>
        <w:numPr>
          <w:ilvl w:val="0"/>
          <w:numId w:val="28"/>
        </w:numPr>
        <w:tabs>
          <w:tab w:val="left" w:pos="284"/>
        </w:tabs>
        <w:spacing w:after="120"/>
        <w:ind w:left="1560" w:hanging="426"/>
        <w:jc w:val="both"/>
        <w:rPr>
          <w:sz w:val="22"/>
          <w:szCs w:val="22"/>
          <w:lang w:val="en-GB"/>
        </w:rPr>
      </w:pPr>
      <w:r w:rsidRPr="008318C4">
        <w:rPr>
          <w:rStyle w:val="ts-alignment-element"/>
          <w:sz w:val="22"/>
          <w:szCs w:val="22"/>
          <w:lang w:val="en"/>
        </w:rPr>
        <w:t>The</w:t>
      </w:r>
      <w:r w:rsidRPr="008318C4">
        <w:rPr>
          <w:sz w:val="22"/>
          <w:szCs w:val="22"/>
          <w:lang w:val="en"/>
        </w:rPr>
        <w:t xml:space="preserve"> </w:t>
      </w:r>
      <w:r w:rsidRPr="008318C4">
        <w:rPr>
          <w:rStyle w:val="ts-alignment-element"/>
          <w:sz w:val="22"/>
          <w:szCs w:val="22"/>
          <w:lang w:val="en"/>
        </w:rPr>
        <w:t>funding</w:t>
      </w:r>
      <w:r w:rsidRPr="008318C4">
        <w:rPr>
          <w:sz w:val="22"/>
          <w:szCs w:val="22"/>
          <w:lang w:val="en"/>
        </w:rPr>
        <w:t xml:space="preserve"> </w:t>
      </w:r>
      <w:r w:rsidRPr="008318C4">
        <w:rPr>
          <w:rStyle w:val="ts-alignment-element"/>
          <w:sz w:val="22"/>
          <w:szCs w:val="22"/>
          <w:lang w:val="en"/>
        </w:rPr>
        <w:t>can</w:t>
      </w:r>
      <w:r w:rsidRPr="008318C4">
        <w:rPr>
          <w:sz w:val="22"/>
          <w:szCs w:val="22"/>
          <w:lang w:val="en"/>
        </w:rPr>
        <w:t xml:space="preserve"> </w:t>
      </w:r>
      <w:r w:rsidRPr="008318C4">
        <w:rPr>
          <w:rStyle w:val="ts-alignment-element"/>
          <w:sz w:val="22"/>
          <w:szCs w:val="22"/>
          <w:lang w:val="en"/>
        </w:rPr>
        <w:t>be</w:t>
      </w:r>
      <w:r w:rsidRPr="008318C4">
        <w:rPr>
          <w:sz w:val="22"/>
          <w:szCs w:val="22"/>
          <w:lang w:val="en"/>
        </w:rPr>
        <w:t xml:space="preserve"> </w:t>
      </w:r>
      <w:r w:rsidRPr="008318C4">
        <w:rPr>
          <w:rStyle w:val="ts-alignment-element"/>
          <w:sz w:val="22"/>
          <w:szCs w:val="22"/>
          <w:lang w:val="en"/>
        </w:rPr>
        <w:t>granted</w:t>
      </w:r>
      <w:r w:rsidRPr="008318C4">
        <w:rPr>
          <w:sz w:val="22"/>
          <w:szCs w:val="22"/>
          <w:lang w:val="en"/>
        </w:rPr>
        <w:t xml:space="preserve"> </w:t>
      </w:r>
      <w:r w:rsidRPr="008318C4">
        <w:rPr>
          <w:rStyle w:val="ts-alignment-element"/>
          <w:sz w:val="22"/>
          <w:szCs w:val="22"/>
          <w:lang w:val="en"/>
        </w:rPr>
        <w:t>in</w:t>
      </w:r>
      <w:r w:rsidRPr="008318C4">
        <w:rPr>
          <w:sz w:val="22"/>
          <w:szCs w:val="22"/>
          <w:lang w:val="en"/>
        </w:rPr>
        <w:t xml:space="preserve"> </w:t>
      </w:r>
      <w:r w:rsidRPr="008318C4">
        <w:rPr>
          <w:rStyle w:val="ts-alignment-element"/>
          <w:sz w:val="22"/>
          <w:szCs w:val="22"/>
          <w:lang w:val="en"/>
        </w:rPr>
        <w:t>the</w:t>
      </w:r>
      <w:r w:rsidRPr="008318C4">
        <w:rPr>
          <w:sz w:val="22"/>
          <w:szCs w:val="22"/>
          <w:lang w:val="en"/>
        </w:rPr>
        <w:t xml:space="preserve"> </w:t>
      </w:r>
      <w:r w:rsidRPr="008318C4">
        <w:rPr>
          <w:rStyle w:val="ts-alignment-element"/>
          <w:sz w:val="22"/>
          <w:szCs w:val="22"/>
          <w:lang w:val="en"/>
        </w:rPr>
        <w:t>maximum</w:t>
      </w:r>
      <w:r w:rsidRPr="008318C4">
        <w:rPr>
          <w:sz w:val="22"/>
          <w:szCs w:val="22"/>
          <w:lang w:val="en"/>
        </w:rPr>
        <w:t xml:space="preserve"> </w:t>
      </w:r>
      <w:r w:rsidRPr="008318C4">
        <w:rPr>
          <w:rStyle w:val="ts-alignment-element"/>
          <w:sz w:val="22"/>
          <w:szCs w:val="22"/>
          <w:lang w:val="en"/>
        </w:rPr>
        <w:t>amount</w:t>
      </w:r>
      <w:r w:rsidRPr="008318C4">
        <w:rPr>
          <w:sz w:val="22"/>
          <w:szCs w:val="22"/>
          <w:lang w:val="en"/>
        </w:rPr>
        <w:t xml:space="preserve"> </w:t>
      </w:r>
      <w:r w:rsidRPr="008318C4">
        <w:rPr>
          <w:rStyle w:val="ts-alignment-element"/>
          <w:sz w:val="22"/>
          <w:szCs w:val="22"/>
          <w:lang w:val="en"/>
        </w:rPr>
        <w:t>of CZK 100,000</w:t>
      </w:r>
      <w:r w:rsidR="001132A4" w:rsidRPr="008318C4">
        <w:rPr>
          <w:sz w:val="22"/>
          <w:szCs w:val="22"/>
          <w:lang w:val="en-GB"/>
        </w:rPr>
        <w:t xml:space="preserve">. </w:t>
      </w:r>
      <w:r w:rsidR="00594845" w:rsidRPr="008318C4">
        <w:rPr>
          <w:rStyle w:val="ts-alignment-element"/>
          <w:sz w:val="22"/>
          <w:szCs w:val="22"/>
          <w:lang w:val="en"/>
        </w:rPr>
        <w:t>A</w:t>
      </w:r>
      <w:r w:rsidR="00594845" w:rsidRPr="008318C4">
        <w:rPr>
          <w:sz w:val="22"/>
          <w:szCs w:val="22"/>
          <w:lang w:val="en"/>
        </w:rPr>
        <w:t xml:space="preserve"> condition </w:t>
      </w:r>
      <w:r w:rsidR="00594845" w:rsidRPr="008318C4">
        <w:rPr>
          <w:rStyle w:val="ts-alignment-element"/>
          <w:sz w:val="22"/>
          <w:szCs w:val="22"/>
          <w:lang w:val="en"/>
        </w:rPr>
        <w:t>for</w:t>
      </w:r>
      <w:r w:rsidR="00594845" w:rsidRPr="008318C4">
        <w:rPr>
          <w:sz w:val="22"/>
          <w:szCs w:val="22"/>
          <w:lang w:val="en"/>
        </w:rPr>
        <w:t xml:space="preserve"> </w:t>
      </w:r>
      <w:r w:rsidR="00594845" w:rsidRPr="008318C4">
        <w:rPr>
          <w:rStyle w:val="ts-alignment-element"/>
          <w:sz w:val="22"/>
          <w:szCs w:val="22"/>
          <w:lang w:val="en"/>
        </w:rPr>
        <w:t>granting</w:t>
      </w:r>
      <w:r w:rsidR="00594845" w:rsidRPr="008318C4">
        <w:rPr>
          <w:sz w:val="22"/>
          <w:szCs w:val="22"/>
          <w:lang w:val="en"/>
        </w:rPr>
        <w:t xml:space="preserve"> </w:t>
      </w:r>
      <w:r w:rsidR="00594845" w:rsidRPr="008318C4">
        <w:rPr>
          <w:rStyle w:val="ts-alignment-element"/>
          <w:sz w:val="22"/>
          <w:szCs w:val="22"/>
          <w:lang w:val="en"/>
        </w:rPr>
        <w:t>funding</w:t>
      </w:r>
      <w:r w:rsidR="00594845" w:rsidRPr="008318C4">
        <w:rPr>
          <w:sz w:val="22"/>
          <w:szCs w:val="22"/>
          <w:lang w:val="en"/>
        </w:rPr>
        <w:t xml:space="preserve"> </w:t>
      </w:r>
      <w:r w:rsidR="00594845" w:rsidRPr="008318C4">
        <w:rPr>
          <w:rStyle w:val="ts-alignment-element"/>
          <w:sz w:val="22"/>
          <w:szCs w:val="22"/>
          <w:lang w:val="en"/>
        </w:rPr>
        <w:t>from</w:t>
      </w:r>
      <w:r w:rsidR="00594845" w:rsidRPr="008318C4">
        <w:rPr>
          <w:sz w:val="22"/>
          <w:szCs w:val="22"/>
          <w:lang w:val="en"/>
        </w:rPr>
        <w:t xml:space="preserve"> </w:t>
      </w:r>
      <w:r w:rsidR="00594845" w:rsidRPr="008318C4">
        <w:rPr>
          <w:rStyle w:val="ts-alignment-element"/>
          <w:sz w:val="22"/>
          <w:szCs w:val="22"/>
          <w:lang w:val="en"/>
        </w:rPr>
        <w:t>the</w:t>
      </w:r>
      <w:r w:rsidR="00594845" w:rsidRPr="008318C4">
        <w:rPr>
          <w:sz w:val="22"/>
          <w:szCs w:val="22"/>
          <w:lang w:val="en"/>
        </w:rPr>
        <w:t xml:space="preserve"> </w:t>
      </w:r>
      <w:r w:rsidR="00594845" w:rsidRPr="008318C4">
        <w:rPr>
          <w:sz w:val="22"/>
          <w:szCs w:val="22"/>
          <w:lang w:val="en-GB"/>
        </w:rPr>
        <w:t>PASSM</w:t>
      </w:r>
      <w:r w:rsidR="00594845" w:rsidRPr="008318C4">
        <w:rPr>
          <w:rStyle w:val="ts-alignment-element"/>
          <w:sz w:val="22"/>
          <w:szCs w:val="22"/>
          <w:lang w:val="en"/>
        </w:rPr>
        <w:t xml:space="preserve"> is</w:t>
      </w:r>
      <w:r w:rsidR="00594845" w:rsidRPr="008318C4">
        <w:rPr>
          <w:sz w:val="22"/>
          <w:szCs w:val="22"/>
          <w:lang w:val="en"/>
        </w:rPr>
        <w:t xml:space="preserve"> the </w:t>
      </w:r>
      <w:r w:rsidR="00594845" w:rsidRPr="008318C4">
        <w:rPr>
          <w:rStyle w:val="ts-alignment-element"/>
          <w:sz w:val="22"/>
          <w:szCs w:val="22"/>
          <w:lang w:val="en"/>
        </w:rPr>
        <w:t>financial</w:t>
      </w:r>
      <w:r w:rsidR="00594845" w:rsidRPr="008318C4">
        <w:rPr>
          <w:sz w:val="22"/>
          <w:szCs w:val="22"/>
          <w:lang w:val="en"/>
        </w:rPr>
        <w:t xml:space="preserve"> </w:t>
      </w:r>
      <w:r w:rsidR="00594845" w:rsidRPr="008318C4">
        <w:rPr>
          <w:rStyle w:val="ts-alignment-element"/>
          <w:sz w:val="22"/>
          <w:szCs w:val="22"/>
          <w:lang w:val="en"/>
        </w:rPr>
        <w:t>participation</w:t>
      </w:r>
      <w:r w:rsidR="00594845" w:rsidRPr="008318C4">
        <w:rPr>
          <w:sz w:val="22"/>
          <w:szCs w:val="22"/>
          <w:lang w:val="en"/>
        </w:rPr>
        <w:t xml:space="preserve"> </w:t>
      </w:r>
      <w:r w:rsidR="00594845" w:rsidRPr="008318C4">
        <w:rPr>
          <w:rStyle w:val="ts-alignment-element"/>
          <w:sz w:val="22"/>
          <w:szCs w:val="22"/>
          <w:lang w:val="en"/>
        </w:rPr>
        <w:t>by</w:t>
      </w:r>
      <w:r w:rsidR="00594845" w:rsidRPr="008318C4">
        <w:rPr>
          <w:sz w:val="22"/>
          <w:szCs w:val="22"/>
          <w:lang w:val="en"/>
        </w:rPr>
        <w:t xml:space="preserve"> the relevant </w:t>
      </w:r>
      <w:r w:rsidR="00594845" w:rsidRPr="008318C4">
        <w:rPr>
          <w:rStyle w:val="ts-alignment-element"/>
          <w:sz w:val="22"/>
          <w:szCs w:val="22"/>
          <w:lang w:val="en"/>
        </w:rPr>
        <w:t>component part</w:t>
      </w:r>
      <w:r w:rsidR="00594845" w:rsidRPr="008318C4">
        <w:rPr>
          <w:sz w:val="22"/>
          <w:szCs w:val="22"/>
          <w:lang w:val="en-GB"/>
        </w:rPr>
        <w:t xml:space="preserve"> in a fixed amount of CZK 10,000 regardless of the duration of the mobility</w:t>
      </w:r>
      <w:r w:rsidR="001132A4" w:rsidRPr="008318C4">
        <w:rPr>
          <w:sz w:val="22"/>
          <w:szCs w:val="22"/>
          <w:lang w:val="en-GB"/>
        </w:rPr>
        <w:t>.</w:t>
      </w:r>
    </w:p>
    <w:p w14:paraId="19E37BA4" w14:textId="71C2872C" w:rsidR="001132A4" w:rsidRPr="008318C4" w:rsidRDefault="00B20EC4" w:rsidP="00515631">
      <w:pPr>
        <w:pStyle w:val="Default"/>
        <w:numPr>
          <w:ilvl w:val="0"/>
          <w:numId w:val="28"/>
        </w:numPr>
        <w:tabs>
          <w:tab w:val="left" w:pos="284"/>
        </w:tabs>
        <w:spacing w:after="120"/>
        <w:ind w:left="1560" w:hanging="426"/>
        <w:jc w:val="both"/>
        <w:rPr>
          <w:sz w:val="22"/>
          <w:szCs w:val="22"/>
          <w:lang w:val="en-GB"/>
        </w:rPr>
      </w:pPr>
      <w:r w:rsidRPr="008318C4">
        <w:rPr>
          <w:sz w:val="22"/>
          <w:szCs w:val="22"/>
          <w:lang w:val="en-GB"/>
        </w:rPr>
        <w:t xml:space="preserve">The total amount of funding is set by the Rector in accordance with </w:t>
      </w:r>
      <w:r w:rsidR="00141B58" w:rsidRPr="008318C4">
        <w:rPr>
          <w:sz w:val="22"/>
          <w:szCs w:val="22"/>
          <w:lang w:val="en-GB"/>
        </w:rPr>
        <w:t>the</w:t>
      </w:r>
      <w:r w:rsidRPr="008318C4">
        <w:rPr>
          <w:sz w:val="22"/>
          <w:szCs w:val="22"/>
          <w:lang w:val="en-GB"/>
        </w:rPr>
        <w:t xml:space="preserve"> proposal by the Committee established in compliance with Article 5.</w:t>
      </w:r>
    </w:p>
    <w:p w14:paraId="71F3E7C9" w14:textId="11DAA20A" w:rsidR="001132A4" w:rsidRPr="008318C4" w:rsidRDefault="00B20EC4" w:rsidP="00515631">
      <w:pPr>
        <w:pStyle w:val="Default"/>
        <w:numPr>
          <w:ilvl w:val="0"/>
          <w:numId w:val="28"/>
        </w:numPr>
        <w:tabs>
          <w:tab w:val="left" w:pos="284"/>
        </w:tabs>
        <w:spacing w:after="120"/>
        <w:ind w:left="1560" w:hanging="426"/>
        <w:jc w:val="both"/>
        <w:rPr>
          <w:sz w:val="22"/>
          <w:szCs w:val="22"/>
          <w:lang w:val="en-GB"/>
        </w:rPr>
      </w:pPr>
      <w:r w:rsidRPr="008318C4">
        <w:rPr>
          <w:sz w:val="22"/>
          <w:szCs w:val="22"/>
          <w:lang w:val="en-GB"/>
        </w:rPr>
        <w:t>The mobility must take place between 1 February 2024 and 6 December 2024</w:t>
      </w:r>
      <w:r w:rsidR="001132A4" w:rsidRPr="008318C4">
        <w:rPr>
          <w:sz w:val="22"/>
          <w:szCs w:val="22"/>
          <w:lang w:val="en-GB"/>
        </w:rPr>
        <w:t>.</w:t>
      </w:r>
    </w:p>
    <w:p w14:paraId="13804EE4" w14:textId="2B2F4B02" w:rsidR="001132A4" w:rsidRPr="008318C4" w:rsidRDefault="004F27ED" w:rsidP="00515631">
      <w:pPr>
        <w:pStyle w:val="Odstavecseseznamem"/>
        <w:numPr>
          <w:ilvl w:val="0"/>
          <w:numId w:val="28"/>
        </w:numPr>
        <w:spacing w:after="120"/>
        <w:ind w:left="1560" w:hanging="426"/>
        <w:jc w:val="both"/>
        <w:rPr>
          <w:color w:val="000000" w:themeColor="text1"/>
          <w:sz w:val="22"/>
          <w:szCs w:val="22"/>
          <w:lang w:val="en-GB"/>
        </w:rPr>
      </w:pPr>
      <w:r w:rsidRPr="008318C4">
        <w:rPr>
          <w:rFonts w:eastAsia="Calibri"/>
          <w:bCs/>
          <w:color w:val="000000" w:themeColor="text1"/>
          <w:sz w:val="22"/>
          <w:szCs w:val="22"/>
          <w:lang w:val="en-GB"/>
        </w:rPr>
        <w:t xml:space="preserve">The application form which forms Annex 1 to this Decree is available on the website </w:t>
      </w:r>
      <w:hyperlink r:id="rId15"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1132A4" w:rsidRPr="008318C4">
        <w:rPr>
          <w:color w:val="000000" w:themeColor="text1"/>
          <w:sz w:val="22"/>
          <w:szCs w:val="22"/>
          <w:lang w:val="en-GB"/>
        </w:rPr>
        <w:t xml:space="preserve">. </w:t>
      </w:r>
    </w:p>
    <w:p w14:paraId="3C5F48FC" w14:textId="7E1CE2C1" w:rsidR="001132A4" w:rsidRPr="008318C4" w:rsidRDefault="004F27ED" w:rsidP="00515631">
      <w:pPr>
        <w:pStyle w:val="Odstavecseseznamem"/>
        <w:numPr>
          <w:ilvl w:val="0"/>
          <w:numId w:val="28"/>
        </w:numPr>
        <w:spacing w:after="120"/>
        <w:ind w:left="1560" w:hanging="426"/>
        <w:jc w:val="both"/>
        <w:rPr>
          <w:color w:val="000000" w:themeColor="text1"/>
          <w:sz w:val="22"/>
          <w:szCs w:val="22"/>
          <w:lang w:val="en-GB"/>
        </w:rPr>
      </w:pPr>
      <w:r w:rsidRPr="008318C4">
        <w:rPr>
          <w:color w:val="000000" w:themeColor="text1"/>
          <w:sz w:val="22"/>
          <w:szCs w:val="22"/>
          <w:lang w:val="en"/>
        </w:rPr>
        <w:t xml:space="preserve">Applications (completed on prescribed forms) shall be delivered in writing to the TBU International Office. </w:t>
      </w:r>
      <w:r w:rsidRPr="008318C4">
        <w:rPr>
          <w:bCs/>
          <w:color w:val="000000" w:themeColor="text1"/>
          <w:sz w:val="22"/>
          <w:szCs w:val="22"/>
          <w:lang w:val="en"/>
        </w:rPr>
        <w:t>Applications for each component part shall be submitted collectively by the Vice-Dean in charge of internationalization, or by the Dean of the Faculty or the Director of the UNI</w:t>
      </w:r>
      <w:r w:rsidR="001132A4" w:rsidRPr="008318C4">
        <w:rPr>
          <w:bCs/>
          <w:color w:val="000000" w:themeColor="text1"/>
          <w:sz w:val="22"/>
          <w:szCs w:val="22"/>
          <w:lang w:val="en-GB"/>
        </w:rPr>
        <w:t>.</w:t>
      </w:r>
    </w:p>
    <w:p w14:paraId="2E7FC251" w14:textId="6B024FA0" w:rsidR="001132A4" w:rsidRPr="008318C4" w:rsidRDefault="004F27ED" w:rsidP="00515631">
      <w:pPr>
        <w:pStyle w:val="Default"/>
        <w:numPr>
          <w:ilvl w:val="0"/>
          <w:numId w:val="28"/>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lastRenderedPageBreak/>
        <w:t xml:space="preserve">Unless in conflict with Article 6 of this Decree, </w:t>
      </w:r>
      <w:r w:rsidRPr="008318C4">
        <w:rPr>
          <w:color w:val="000000" w:themeColor="text1"/>
          <w:sz w:val="22"/>
          <w:szCs w:val="22"/>
          <w:lang w:val="en-GB"/>
        </w:rPr>
        <w:t>optional co-funding by the relevant component parts using their sources of funding</w:t>
      </w:r>
      <w:r w:rsidRPr="008318C4">
        <w:rPr>
          <w:rFonts w:eastAsia="Calibri"/>
          <w:bCs/>
          <w:color w:val="000000" w:themeColor="text1"/>
          <w:sz w:val="22"/>
          <w:szCs w:val="22"/>
          <w:lang w:val="en-GB"/>
        </w:rPr>
        <w:t xml:space="preserve"> may be provided</w:t>
      </w:r>
      <w:r w:rsidR="001132A4" w:rsidRPr="008318C4">
        <w:rPr>
          <w:rFonts w:eastAsia="Calibri"/>
          <w:bCs/>
          <w:color w:val="000000" w:themeColor="text1"/>
          <w:sz w:val="22"/>
          <w:szCs w:val="22"/>
          <w:lang w:val="en-GB"/>
        </w:rPr>
        <w:t xml:space="preserve">. </w:t>
      </w:r>
    </w:p>
    <w:p w14:paraId="764E5DF0" w14:textId="0B86CA22" w:rsidR="001132A4" w:rsidRPr="008318C4" w:rsidRDefault="00D4165A" w:rsidP="00515631">
      <w:pPr>
        <w:pStyle w:val="Default"/>
        <w:numPr>
          <w:ilvl w:val="0"/>
          <w:numId w:val="28"/>
        </w:numPr>
        <w:tabs>
          <w:tab w:val="left" w:pos="284"/>
        </w:tabs>
        <w:spacing w:after="120"/>
        <w:ind w:left="1560" w:hanging="426"/>
        <w:jc w:val="both"/>
        <w:rPr>
          <w:rFonts w:eastAsia="Calibri"/>
          <w:bCs/>
          <w:color w:val="000000" w:themeColor="text1"/>
          <w:sz w:val="22"/>
          <w:szCs w:val="22"/>
          <w:lang w:val="en-GB"/>
        </w:rPr>
      </w:pPr>
      <w:r w:rsidRPr="008318C4">
        <w:rPr>
          <w:bCs/>
          <w:color w:val="000000" w:themeColor="text1"/>
          <w:sz w:val="22"/>
          <w:szCs w:val="22"/>
          <w:lang w:val="en-GB"/>
        </w:rPr>
        <w:t xml:space="preserve">It is necessary to prepare and submit </w:t>
      </w:r>
      <w:r w:rsidRPr="008318C4">
        <w:rPr>
          <w:color w:val="000000" w:themeColor="text1"/>
          <w:sz w:val="22"/>
          <w:szCs w:val="22"/>
          <w:lang w:val="en-GB"/>
        </w:rPr>
        <w:t xml:space="preserve">a final report on the appropriate form within 15 days of completion of the mobility. The form, i.e. Annex 2 to this Decree, is available on the website </w:t>
      </w:r>
      <w:hyperlink r:id="rId16" w:history="1">
        <w:r w:rsidRPr="008318C4">
          <w:rPr>
            <w:rStyle w:val="Hypertextovodkaz"/>
            <w:color w:val="000000" w:themeColor="text1"/>
            <w:sz w:val="22"/>
            <w:szCs w:val="22"/>
            <w:lang w:val="en-GB"/>
          </w:rPr>
          <w:t>www.utb.cz</w:t>
        </w:r>
      </w:hyperlink>
      <w:r w:rsidRPr="008318C4">
        <w:rPr>
          <w:sz w:val="22"/>
          <w:szCs w:val="22"/>
          <w:lang w:val="en-GB"/>
        </w:rPr>
        <w:t xml:space="preserve"> / University / International </w:t>
      </w:r>
      <w:r w:rsidRPr="008318C4">
        <w:rPr>
          <w:color w:val="000000" w:themeColor="text1"/>
          <w:sz w:val="22"/>
          <w:szCs w:val="22"/>
          <w:lang w:val="en-GB"/>
        </w:rPr>
        <w:t xml:space="preserve">/ Support </w:t>
      </w:r>
      <w:r w:rsidR="00D05D1E">
        <w:rPr>
          <w:color w:val="000000" w:themeColor="text1"/>
          <w:sz w:val="22"/>
          <w:szCs w:val="22"/>
          <w:lang w:val="en-GB"/>
        </w:rPr>
        <w:t>of</w:t>
      </w:r>
      <w:r w:rsidRPr="008318C4">
        <w:rPr>
          <w:color w:val="000000" w:themeColor="text1"/>
          <w:sz w:val="22"/>
          <w:szCs w:val="22"/>
          <w:lang w:val="en-GB"/>
        </w:rPr>
        <w:t xml:space="preserve"> International Cooperation. The final report shall contain the results and fulfilment of the mobility goals. The defences of the final reports shall take place in front of a committee appointed by the TBU Rector. Final reports shall be submitted to the TBU International Office.</w:t>
      </w:r>
    </w:p>
    <w:p w14:paraId="3776A917" w14:textId="34EFFCF9" w:rsidR="001132A4" w:rsidRPr="008318C4" w:rsidRDefault="00B76FD6" w:rsidP="00515631">
      <w:pPr>
        <w:pStyle w:val="Default"/>
        <w:numPr>
          <w:ilvl w:val="0"/>
          <w:numId w:val="28"/>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A maximum of 2 applications can be submitted by a component part</w:t>
      </w:r>
      <w:r w:rsidR="001132A4" w:rsidRPr="008318C4">
        <w:rPr>
          <w:rFonts w:eastAsia="Calibri"/>
          <w:bCs/>
          <w:color w:val="000000" w:themeColor="text1"/>
          <w:sz w:val="22"/>
          <w:szCs w:val="22"/>
          <w:lang w:val="en-GB"/>
        </w:rPr>
        <w:t xml:space="preserve">. </w:t>
      </w:r>
    </w:p>
    <w:p w14:paraId="12121C21" w14:textId="07BFBFCE" w:rsidR="001132A4" w:rsidRPr="008318C4" w:rsidRDefault="00EB5F88" w:rsidP="00515631">
      <w:pPr>
        <w:pStyle w:val="Seznam1"/>
        <w:numPr>
          <w:ilvl w:val="1"/>
          <w:numId w:val="6"/>
        </w:numPr>
        <w:rPr>
          <w:b/>
          <w:sz w:val="22"/>
          <w:szCs w:val="22"/>
          <w:lang w:val="en-GB"/>
        </w:rPr>
      </w:pPr>
      <w:r w:rsidRPr="008318C4">
        <w:rPr>
          <w:b/>
          <w:sz w:val="22"/>
          <w:szCs w:val="22"/>
          <w:lang w:val="en-GB"/>
        </w:rPr>
        <w:t>Support of establishment of joint degree programmes at TBU</w:t>
      </w:r>
    </w:p>
    <w:p w14:paraId="18BD0440" w14:textId="77777777" w:rsidR="001132A4" w:rsidRPr="008318C4" w:rsidRDefault="001132A4" w:rsidP="001132A4">
      <w:pPr>
        <w:pStyle w:val="Default"/>
        <w:tabs>
          <w:tab w:val="left" w:pos="284"/>
        </w:tabs>
        <w:spacing w:after="120"/>
        <w:ind w:left="1874"/>
        <w:jc w:val="both"/>
        <w:rPr>
          <w:rFonts w:eastAsia="Calibri"/>
          <w:bCs/>
          <w:color w:val="000000" w:themeColor="text1"/>
          <w:sz w:val="22"/>
          <w:szCs w:val="22"/>
          <w:lang w:val="en-GB"/>
        </w:rPr>
      </w:pPr>
    </w:p>
    <w:p w14:paraId="74FFC6F3" w14:textId="53956DB4" w:rsidR="001132A4" w:rsidRPr="008318C4" w:rsidRDefault="00F63331" w:rsidP="00110F40">
      <w:pPr>
        <w:pStyle w:val="Default"/>
        <w:numPr>
          <w:ilvl w:val="0"/>
          <w:numId w:val="29"/>
        </w:numPr>
        <w:tabs>
          <w:tab w:val="left" w:pos="284"/>
        </w:tabs>
        <w:spacing w:after="120"/>
        <w:ind w:left="1560" w:hanging="426"/>
        <w:jc w:val="both"/>
        <w:rPr>
          <w:sz w:val="22"/>
          <w:szCs w:val="22"/>
          <w:lang w:val="en-GB"/>
        </w:rPr>
      </w:pPr>
      <w:r w:rsidRPr="008318C4">
        <w:rPr>
          <w:rFonts w:eastAsia="Calibri"/>
          <w:bCs/>
          <w:color w:val="000000" w:themeColor="text1"/>
          <w:sz w:val="22"/>
          <w:szCs w:val="22"/>
          <w:lang w:val="en-GB"/>
        </w:rPr>
        <w:t>The term “j</w:t>
      </w:r>
      <w:r w:rsidR="004707C7" w:rsidRPr="008318C4">
        <w:rPr>
          <w:rFonts w:eastAsia="Calibri"/>
          <w:bCs/>
          <w:color w:val="000000" w:themeColor="text1"/>
          <w:sz w:val="22"/>
          <w:szCs w:val="22"/>
          <w:lang w:val="en-GB"/>
        </w:rPr>
        <w:t>oint degree programme</w:t>
      </w:r>
      <w:r w:rsidRPr="008318C4">
        <w:rPr>
          <w:rFonts w:eastAsia="Calibri"/>
          <w:bCs/>
          <w:color w:val="000000" w:themeColor="text1"/>
          <w:sz w:val="22"/>
          <w:szCs w:val="22"/>
          <w:lang w:val="en-GB"/>
        </w:rPr>
        <w:t>”</w:t>
      </w:r>
      <w:r w:rsidR="004707C7" w:rsidRPr="008318C4">
        <w:rPr>
          <w:rFonts w:eastAsia="Calibri"/>
          <w:bCs/>
          <w:color w:val="000000" w:themeColor="text1"/>
          <w:sz w:val="22"/>
          <w:szCs w:val="22"/>
          <w:lang w:val="en-GB"/>
        </w:rPr>
        <w:t xml:space="preserve"> refer</w:t>
      </w:r>
      <w:r w:rsidR="00332F8D" w:rsidRPr="008318C4">
        <w:rPr>
          <w:rFonts w:eastAsia="Calibri"/>
          <w:bCs/>
          <w:color w:val="000000" w:themeColor="text1"/>
          <w:sz w:val="22"/>
          <w:szCs w:val="22"/>
          <w:lang w:val="en-GB"/>
        </w:rPr>
        <w:t>s</w:t>
      </w:r>
      <w:r w:rsidR="004707C7" w:rsidRPr="008318C4">
        <w:rPr>
          <w:rFonts w:eastAsia="Calibri"/>
          <w:bCs/>
          <w:color w:val="000000" w:themeColor="text1"/>
          <w:sz w:val="22"/>
          <w:szCs w:val="22"/>
          <w:lang w:val="en-GB"/>
        </w:rPr>
        <w:t xml:space="preserve"> to </w:t>
      </w:r>
      <w:r w:rsidR="00110F40" w:rsidRPr="008318C4">
        <w:rPr>
          <w:color w:val="000000" w:themeColor="text1"/>
          <w:sz w:val="22"/>
          <w:szCs w:val="22"/>
          <w:lang w:val="en-GB"/>
        </w:rPr>
        <w:t>double, joint a</w:t>
      </w:r>
      <w:r w:rsidR="004707C7" w:rsidRPr="008318C4">
        <w:rPr>
          <w:color w:val="000000" w:themeColor="text1"/>
          <w:sz w:val="22"/>
          <w:szCs w:val="22"/>
          <w:lang w:val="en-GB"/>
        </w:rPr>
        <w:t>nd</w:t>
      </w:r>
      <w:r w:rsidR="00110F40" w:rsidRPr="008318C4">
        <w:rPr>
          <w:color w:val="000000" w:themeColor="text1"/>
          <w:sz w:val="22"/>
          <w:szCs w:val="22"/>
          <w:lang w:val="en-GB"/>
        </w:rPr>
        <w:t xml:space="preserve"> multiple degree </w:t>
      </w:r>
      <w:r w:rsidR="004707C7" w:rsidRPr="008318C4">
        <w:rPr>
          <w:color w:val="000000" w:themeColor="text1"/>
          <w:sz w:val="22"/>
          <w:szCs w:val="22"/>
          <w:lang w:val="en-GB"/>
        </w:rPr>
        <w:t xml:space="preserve">programmes </w:t>
      </w:r>
      <w:r w:rsidR="00F50E26" w:rsidRPr="008318C4">
        <w:rPr>
          <w:color w:val="000000" w:themeColor="text1"/>
          <w:sz w:val="22"/>
          <w:szCs w:val="22"/>
          <w:lang w:val="en-GB"/>
        </w:rPr>
        <w:t>carried out in cooperation with an international higher education institution</w:t>
      </w:r>
      <w:r w:rsidR="00110F40" w:rsidRPr="008318C4">
        <w:rPr>
          <w:color w:val="000000" w:themeColor="text1"/>
          <w:sz w:val="22"/>
          <w:szCs w:val="22"/>
          <w:lang w:val="en-GB"/>
        </w:rPr>
        <w:t xml:space="preserve">. </w:t>
      </w:r>
    </w:p>
    <w:p w14:paraId="432B540D" w14:textId="7D995FCD" w:rsidR="001132A4" w:rsidRPr="008318C4" w:rsidRDefault="000878EC" w:rsidP="001132A4">
      <w:pPr>
        <w:pStyle w:val="Default"/>
        <w:numPr>
          <w:ilvl w:val="0"/>
          <w:numId w:val="29"/>
        </w:numPr>
        <w:tabs>
          <w:tab w:val="left" w:pos="284"/>
        </w:tabs>
        <w:spacing w:after="120"/>
        <w:ind w:left="1560" w:hanging="426"/>
        <w:jc w:val="both"/>
        <w:rPr>
          <w:sz w:val="22"/>
          <w:szCs w:val="22"/>
          <w:lang w:val="en-GB"/>
        </w:rPr>
      </w:pPr>
      <w:r w:rsidRPr="008318C4">
        <w:rPr>
          <w:color w:val="000000" w:themeColor="text1"/>
          <w:sz w:val="22"/>
          <w:szCs w:val="22"/>
          <w:lang w:val="en-GB"/>
        </w:rPr>
        <w:t xml:space="preserve">A </w:t>
      </w:r>
      <w:r w:rsidR="00F962D1" w:rsidRPr="008318C4">
        <w:rPr>
          <w:color w:val="000000" w:themeColor="text1"/>
          <w:sz w:val="22"/>
          <w:szCs w:val="22"/>
          <w:lang w:val="en-GB"/>
        </w:rPr>
        <w:t>request for internal accreditation of</w:t>
      </w:r>
      <w:r w:rsidRPr="008318C4">
        <w:rPr>
          <w:color w:val="000000" w:themeColor="text1"/>
          <w:sz w:val="22"/>
          <w:szCs w:val="22"/>
          <w:lang w:val="en-GB"/>
        </w:rPr>
        <w:t xml:space="preserve"> a joint degree programme shall be submitted </w:t>
      </w:r>
      <w:r w:rsidR="00E43936" w:rsidRPr="008318C4">
        <w:rPr>
          <w:color w:val="000000" w:themeColor="text1"/>
          <w:sz w:val="22"/>
          <w:szCs w:val="22"/>
          <w:lang w:val="en-GB"/>
        </w:rPr>
        <w:t xml:space="preserve">by the applicant and the affiliated component part </w:t>
      </w:r>
      <w:r w:rsidRPr="008318C4">
        <w:rPr>
          <w:color w:val="000000" w:themeColor="text1"/>
          <w:sz w:val="22"/>
          <w:szCs w:val="22"/>
          <w:lang w:val="en-GB"/>
        </w:rPr>
        <w:t>to the TBU Internal Evaluation Board</w:t>
      </w:r>
      <w:r w:rsidR="001266F3" w:rsidRPr="008318C4">
        <w:rPr>
          <w:color w:val="000000" w:themeColor="text1"/>
          <w:sz w:val="22"/>
          <w:szCs w:val="22"/>
          <w:lang w:val="en-GB"/>
        </w:rPr>
        <w:t xml:space="preserve"> (</w:t>
      </w:r>
      <w:r w:rsidRPr="008318C4">
        <w:rPr>
          <w:color w:val="000000" w:themeColor="text1"/>
          <w:sz w:val="22"/>
          <w:szCs w:val="22"/>
          <w:lang w:val="en-GB"/>
        </w:rPr>
        <w:t>hereinafter referred to as the “IEB”</w:t>
      </w:r>
      <w:r w:rsidR="001266F3" w:rsidRPr="008318C4">
        <w:rPr>
          <w:color w:val="000000" w:themeColor="text1"/>
          <w:sz w:val="22"/>
          <w:szCs w:val="22"/>
          <w:lang w:val="en-GB"/>
        </w:rPr>
        <w:t>)</w:t>
      </w:r>
      <w:r w:rsidR="00110F40" w:rsidRPr="008318C4">
        <w:rPr>
          <w:color w:val="000000" w:themeColor="text1"/>
          <w:sz w:val="22"/>
          <w:szCs w:val="22"/>
          <w:lang w:val="en-GB"/>
        </w:rPr>
        <w:t>.</w:t>
      </w:r>
      <w:r w:rsidR="00110F40" w:rsidRPr="008318C4">
        <w:rPr>
          <w:rFonts w:eastAsia="Calibri"/>
          <w:bCs/>
          <w:color w:val="000000" w:themeColor="text1"/>
          <w:sz w:val="22"/>
          <w:szCs w:val="22"/>
          <w:lang w:val="en-GB"/>
        </w:rPr>
        <w:t xml:space="preserve"> </w:t>
      </w:r>
      <w:r w:rsidR="00D41655" w:rsidRPr="008318C4">
        <w:rPr>
          <w:rFonts w:eastAsia="Calibri"/>
          <w:bCs/>
          <w:color w:val="000000" w:themeColor="text1"/>
          <w:sz w:val="22"/>
          <w:szCs w:val="22"/>
          <w:lang w:val="en-GB"/>
        </w:rPr>
        <w:t>The plan must be discussed at a meeting of the Rector’s Advisory Council before</w:t>
      </w:r>
      <w:r w:rsidR="00110F40" w:rsidRPr="008318C4">
        <w:rPr>
          <w:rFonts w:eastAsia="Calibri"/>
          <w:bCs/>
          <w:color w:val="000000" w:themeColor="text1"/>
          <w:sz w:val="22"/>
          <w:szCs w:val="22"/>
          <w:lang w:val="en-GB"/>
        </w:rPr>
        <w:t xml:space="preserve"> 30</w:t>
      </w:r>
      <w:r w:rsidR="00D41655" w:rsidRPr="008318C4">
        <w:rPr>
          <w:rFonts w:eastAsia="Calibri"/>
          <w:bCs/>
          <w:color w:val="000000" w:themeColor="text1"/>
          <w:sz w:val="22"/>
          <w:szCs w:val="22"/>
          <w:lang w:val="en-GB"/>
        </w:rPr>
        <w:t xml:space="preserve"> September</w:t>
      </w:r>
      <w:r w:rsidR="00110F40" w:rsidRPr="008318C4">
        <w:rPr>
          <w:rFonts w:eastAsia="Calibri"/>
          <w:bCs/>
          <w:color w:val="000000" w:themeColor="text1"/>
          <w:sz w:val="22"/>
          <w:szCs w:val="22"/>
          <w:lang w:val="en-GB"/>
        </w:rPr>
        <w:t xml:space="preserve"> 2024</w:t>
      </w:r>
      <w:r w:rsidR="00D41655" w:rsidRPr="008318C4">
        <w:rPr>
          <w:rFonts w:eastAsia="Calibri"/>
          <w:bCs/>
          <w:color w:val="000000" w:themeColor="text1"/>
          <w:sz w:val="22"/>
          <w:szCs w:val="22"/>
          <w:lang w:val="en-GB"/>
        </w:rPr>
        <w:t>,</w:t>
      </w:r>
      <w:r w:rsidR="00110F40" w:rsidRPr="008318C4">
        <w:rPr>
          <w:rFonts w:eastAsia="Calibri"/>
          <w:bCs/>
          <w:color w:val="000000" w:themeColor="text1"/>
          <w:sz w:val="22"/>
          <w:szCs w:val="22"/>
          <w:lang w:val="en-GB"/>
        </w:rPr>
        <w:t xml:space="preserve"> a</w:t>
      </w:r>
      <w:r w:rsidR="00D41655" w:rsidRPr="008318C4">
        <w:rPr>
          <w:rFonts w:eastAsia="Calibri"/>
          <w:bCs/>
          <w:color w:val="000000" w:themeColor="text1"/>
          <w:sz w:val="22"/>
          <w:szCs w:val="22"/>
          <w:lang w:val="en-GB"/>
        </w:rPr>
        <w:t xml:space="preserve">nd the </w:t>
      </w:r>
      <w:r w:rsidR="00123A3D" w:rsidRPr="008318C4">
        <w:rPr>
          <w:rFonts w:eastAsia="Calibri"/>
          <w:bCs/>
          <w:color w:val="000000" w:themeColor="text1"/>
          <w:sz w:val="22"/>
          <w:szCs w:val="22"/>
          <w:lang w:val="en-GB"/>
        </w:rPr>
        <w:t xml:space="preserve">supporting </w:t>
      </w:r>
      <w:r w:rsidR="00347ECD" w:rsidRPr="008318C4">
        <w:rPr>
          <w:rFonts w:eastAsia="Calibri"/>
          <w:bCs/>
          <w:color w:val="000000" w:themeColor="text1"/>
          <w:sz w:val="22"/>
          <w:szCs w:val="22"/>
          <w:lang w:val="en-GB"/>
        </w:rPr>
        <w:t xml:space="preserve">documents </w:t>
      </w:r>
      <w:r w:rsidR="00916F9D" w:rsidRPr="008318C4">
        <w:rPr>
          <w:rFonts w:eastAsia="Calibri"/>
          <w:bCs/>
          <w:color w:val="000000" w:themeColor="text1"/>
          <w:sz w:val="22"/>
          <w:szCs w:val="22"/>
          <w:lang w:val="en-GB"/>
        </w:rPr>
        <w:t xml:space="preserve">must be submitted for evaluation by the IEB before </w:t>
      </w:r>
      <w:r w:rsidR="00110F40" w:rsidRPr="008318C4">
        <w:rPr>
          <w:color w:val="000000" w:themeColor="text1"/>
          <w:sz w:val="22"/>
          <w:szCs w:val="22"/>
          <w:lang w:val="en-GB"/>
        </w:rPr>
        <w:t>31</w:t>
      </w:r>
      <w:r w:rsidR="00916F9D" w:rsidRPr="008318C4">
        <w:rPr>
          <w:color w:val="000000" w:themeColor="text1"/>
          <w:sz w:val="22"/>
          <w:szCs w:val="22"/>
          <w:lang w:val="en-GB"/>
        </w:rPr>
        <w:t xml:space="preserve"> October</w:t>
      </w:r>
      <w:r w:rsidR="00110F40" w:rsidRPr="008318C4">
        <w:rPr>
          <w:color w:val="000000" w:themeColor="text1"/>
          <w:sz w:val="22"/>
          <w:szCs w:val="22"/>
          <w:lang w:val="en-GB"/>
        </w:rPr>
        <w:t xml:space="preserve"> 2024</w:t>
      </w:r>
      <w:r w:rsidR="00110F40" w:rsidRPr="008318C4">
        <w:rPr>
          <w:bCs/>
          <w:color w:val="000000" w:themeColor="text1"/>
          <w:sz w:val="22"/>
          <w:szCs w:val="22"/>
          <w:lang w:val="en-GB"/>
        </w:rPr>
        <w:t>.</w:t>
      </w:r>
    </w:p>
    <w:p w14:paraId="070880AB" w14:textId="75CB4D85" w:rsidR="00110F40" w:rsidRPr="008318C4" w:rsidRDefault="00F962D1" w:rsidP="001132A4">
      <w:pPr>
        <w:pStyle w:val="Default"/>
        <w:numPr>
          <w:ilvl w:val="0"/>
          <w:numId w:val="29"/>
        </w:numPr>
        <w:tabs>
          <w:tab w:val="left" w:pos="284"/>
        </w:tabs>
        <w:spacing w:after="120"/>
        <w:ind w:left="1560" w:hanging="426"/>
        <w:jc w:val="both"/>
        <w:rPr>
          <w:sz w:val="22"/>
          <w:szCs w:val="22"/>
          <w:lang w:val="en-GB"/>
        </w:rPr>
      </w:pPr>
      <w:r w:rsidRPr="008318C4">
        <w:rPr>
          <w:color w:val="000000" w:themeColor="text1"/>
          <w:sz w:val="22"/>
          <w:szCs w:val="22"/>
          <w:lang w:val="en-GB"/>
        </w:rPr>
        <w:t>The applicant must be a TBU employee who has met the prerequisites for guaranteeing a degree programme</w:t>
      </w:r>
      <w:r w:rsidR="00110F40" w:rsidRPr="008318C4">
        <w:rPr>
          <w:color w:val="000000" w:themeColor="text1"/>
          <w:sz w:val="22"/>
          <w:szCs w:val="22"/>
          <w:lang w:val="en-GB"/>
        </w:rPr>
        <w:t>.</w:t>
      </w:r>
    </w:p>
    <w:p w14:paraId="3566FF81" w14:textId="55349938" w:rsidR="00110F40" w:rsidRPr="008318C4" w:rsidRDefault="00D37187" w:rsidP="001132A4">
      <w:pPr>
        <w:pStyle w:val="Default"/>
        <w:numPr>
          <w:ilvl w:val="0"/>
          <w:numId w:val="29"/>
        </w:numPr>
        <w:tabs>
          <w:tab w:val="left" w:pos="284"/>
        </w:tabs>
        <w:spacing w:after="120"/>
        <w:ind w:left="1560" w:hanging="426"/>
        <w:jc w:val="both"/>
        <w:rPr>
          <w:sz w:val="22"/>
          <w:szCs w:val="22"/>
          <w:lang w:val="en-GB"/>
        </w:rPr>
      </w:pPr>
      <w:r w:rsidRPr="008318C4">
        <w:rPr>
          <w:rStyle w:val="ts-alignment-element"/>
          <w:sz w:val="22"/>
          <w:szCs w:val="22"/>
          <w:lang w:val="en"/>
        </w:rPr>
        <w:t>The</w:t>
      </w:r>
      <w:r w:rsidRPr="008318C4">
        <w:rPr>
          <w:sz w:val="22"/>
          <w:szCs w:val="22"/>
          <w:lang w:val="en"/>
        </w:rPr>
        <w:t xml:space="preserve"> </w:t>
      </w:r>
      <w:r w:rsidRPr="008318C4">
        <w:rPr>
          <w:rStyle w:val="ts-alignment-element"/>
          <w:sz w:val="22"/>
          <w:szCs w:val="22"/>
          <w:lang w:val="en"/>
        </w:rPr>
        <w:t>funding</w:t>
      </w:r>
      <w:r w:rsidRPr="008318C4">
        <w:rPr>
          <w:sz w:val="22"/>
          <w:szCs w:val="22"/>
          <w:lang w:val="en"/>
        </w:rPr>
        <w:t xml:space="preserve"> </w:t>
      </w:r>
      <w:r w:rsidRPr="008318C4">
        <w:rPr>
          <w:rStyle w:val="ts-alignment-element"/>
          <w:sz w:val="22"/>
          <w:szCs w:val="22"/>
          <w:lang w:val="en"/>
        </w:rPr>
        <w:t>can</w:t>
      </w:r>
      <w:r w:rsidRPr="008318C4">
        <w:rPr>
          <w:sz w:val="22"/>
          <w:szCs w:val="22"/>
          <w:lang w:val="en"/>
        </w:rPr>
        <w:t xml:space="preserve"> </w:t>
      </w:r>
      <w:r w:rsidRPr="008318C4">
        <w:rPr>
          <w:rStyle w:val="ts-alignment-element"/>
          <w:sz w:val="22"/>
          <w:szCs w:val="22"/>
          <w:lang w:val="en"/>
        </w:rPr>
        <w:t>be</w:t>
      </w:r>
      <w:r w:rsidRPr="008318C4">
        <w:rPr>
          <w:sz w:val="22"/>
          <w:szCs w:val="22"/>
          <w:lang w:val="en"/>
        </w:rPr>
        <w:t xml:space="preserve"> </w:t>
      </w:r>
      <w:r w:rsidRPr="008318C4">
        <w:rPr>
          <w:rStyle w:val="ts-alignment-element"/>
          <w:sz w:val="22"/>
          <w:szCs w:val="22"/>
          <w:lang w:val="en"/>
        </w:rPr>
        <w:t>granted</w:t>
      </w:r>
      <w:r w:rsidRPr="008318C4">
        <w:rPr>
          <w:sz w:val="22"/>
          <w:szCs w:val="22"/>
          <w:lang w:val="en"/>
        </w:rPr>
        <w:t xml:space="preserve"> </w:t>
      </w:r>
      <w:r w:rsidRPr="008318C4">
        <w:rPr>
          <w:rStyle w:val="ts-alignment-element"/>
          <w:sz w:val="22"/>
          <w:szCs w:val="22"/>
          <w:lang w:val="en"/>
        </w:rPr>
        <w:t>in</w:t>
      </w:r>
      <w:r w:rsidRPr="008318C4">
        <w:rPr>
          <w:sz w:val="22"/>
          <w:szCs w:val="22"/>
          <w:lang w:val="en"/>
        </w:rPr>
        <w:t xml:space="preserve"> </w:t>
      </w:r>
      <w:r w:rsidRPr="008318C4">
        <w:rPr>
          <w:rStyle w:val="ts-alignment-element"/>
          <w:sz w:val="22"/>
          <w:szCs w:val="22"/>
          <w:lang w:val="en"/>
        </w:rPr>
        <w:t>the</w:t>
      </w:r>
      <w:r w:rsidRPr="008318C4">
        <w:rPr>
          <w:sz w:val="22"/>
          <w:szCs w:val="22"/>
          <w:lang w:val="en"/>
        </w:rPr>
        <w:t xml:space="preserve"> </w:t>
      </w:r>
      <w:r w:rsidRPr="008318C4">
        <w:rPr>
          <w:rStyle w:val="ts-alignment-element"/>
          <w:sz w:val="22"/>
          <w:szCs w:val="22"/>
          <w:lang w:val="en"/>
        </w:rPr>
        <w:t>maximum</w:t>
      </w:r>
      <w:r w:rsidRPr="008318C4">
        <w:rPr>
          <w:sz w:val="22"/>
          <w:szCs w:val="22"/>
          <w:lang w:val="en"/>
        </w:rPr>
        <w:t xml:space="preserve"> </w:t>
      </w:r>
      <w:r w:rsidRPr="008318C4">
        <w:rPr>
          <w:rStyle w:val="ts-alignment-element"/>
          <w:sz w:val="22"/>
          <w:szCs w:val="22"/>
          <w:lang w:val="en"/>
        </w:rPr>
        <w:t>amount</w:t>
      </w:r>
      <w:r w:rsidRPr="008318C4">
        <w:rPr>
          <w:sz w:val="22"/>
          <w:szCs w:val="22"/>
          <w:lang w:val="en"/>
        </w:rPr>
        <w:t xml:space="preserve"> </w:t>
      </w:r>
      <w:r w:rsidRPr="008318C4">
        <w:rPr>
          <w:rStyle w:val="ts-alignment-element"/>
          <w:sz w:val="22"/>
          <w:szCs w:val="22"/>
          <w:lang w:val="en"/>
        </w:rPr>
        <w:t xml:space="preserve">of </w:t>
      </w:r>
      <w:r w:rsidRPr="008318C4">
        <w:rPr>
          <w:sz w:val="22"/>
          <w:szCs w:val="22"/>
          <w:lang w:val="en-GB"/>
        </w:rPr>
        <w:t xml:space="preserve">CZK </w:t>
      </w:r>
      <w:r w:rsidR="00110F40" w:rsidRPr="008318C4">
        <w:rPr>
          <w:sz w:val="22"/>
          <w:szCs w:val="22"/>
          <w:lang w:val="en-GB"/>
        </w:rPr>
        <w:t>2</w:t>
      </w:r>
      <w:r w:rsidR="00B85279" w:rsidRPr="008318C4">
        <w:rPr>
          <w:sz w:val="22"/>
          <w:szCs w:val="22"/>
          <w:lang w:val="en-GB"/>
        </w:rPr>
        <w:t>5</w:t>
      </w:r>
      <w:r w:rsidR="00110F40" w:rsidRPr="008318C4">
        <w:rPr>
          <w:sz w:val="22"/>
          <w:szCs w:val="22"/>
          <w:lang w:val="en-GB"/>
        </w:rPr>
        <w:t>0</w:t>
      </w:r>
      <w:r w:rsidRPr="008318C4">
        <w:rPr>
          <w:sz w:val="22"/>
          <w:szCs w:val="22"/>
          <w:lang w:val="en-GB"/>
        </w:rPr>
        <w:t>,000 for an approved programme</w:t>
      </w:r>
      <w:r w:rsidR="00110F40" w:rsidRPr="008318C4">
        <w:rPr>
          <w:color w:val="000000" w:themeColor="text1"/>
          <w:sz w:val="22"/>
          <w:szCs w:val="22"/>
          <w:lang w:val="en-GB"/>
        </w:rPr>
        <w:t xml:space="preserve">. </w:t>
      </w:r>
      <w:r w:rsidR="002E2EDA" w:rsidRPr="008318C4">
        <w:rPr>
          <w:sz w:val="22"/>
          <w:szCs w:val="22"/>
          <w:lang w:val="en-GB"/>
        </w:rPr>
        <w:t>The funding can be primarily used for payment of salary costs</w:t>
      </w:r>
      <w:r w:rsidR="00B029F9" w:rsidRPr="008318C4">
        <w:rPr>
          <w:sz w:val="22"/>
          <w:szCs w:val="22"/>
          <w:lang w:val="en-GB"/>
        </w:rPr>
        <w:t xml:space="preserve"> of the </w:t>
      </w:r>
      <w:r w:rsidR="00141B58" w:rsidRPr="008318C4">
        <w:rPr>
          <w:sz w:val="22"/>
          <w:szCs w:val="22"/>
          <w:lang w:val="en-GB"/>
        </w:rPr>
        <w:t>research</w:t>
      </w:r>
      <w:r w:rsidR="00B029F9" w:rsidRPr="008318C4">
        <w:rPr>
          <w:sz w:val="22"/>
          <w:szCs w:val="22"/>
          <w:lang w:val="en-GB"/>
        </w:rPr>
        <w:t xml:space="preserve"> team</w:t>
      </w:r>
      <w:r w:rsidR="002E2EDA" w:rsidRPr="008318C4">
        <w:rPr>
          <w:color w:val="000000" w:themeColor="text1"/>
          <w:sz w:val="22"/>
          <w:szCs w:val="22"/>
          <w:lang w:val="en-GB"/>
        </w:rPr>
        <w:t>; overhead costs are not considered eligible costs</w:t>
      </w:r>
      <w:r w:rsidR="00110F40" w:rsidRPr="008318C4">
        <w:rPr>
          <w:color w:val="000000" w:themeColor="text1"/>
          <w:sz w:val="22"/>
          <w:szCs w:val="22"/>
          <w:lang w:val="en-GB"/>
        </w:rPr>
        <w:t xml:space="preserve">. </w:t>
      </w:r>
      <w:r w:rsidR="00F2155D" w:rsidRPr="008318C4">
        <w:rPr>
          <w:color w:val="000000" w:themeColor="text1"/>
          <w:sz w:val="22"/>
          <w:szCs w:val="22"/>
          <w:lang w:val="en-GB"/>
        </w:rPr>
        <w:t>The funding will be allocated</w:t>
      </w:r>
      <w:r w:rsidR="00110F40" w:rsidRPr="008318C4">
        <w:rPr>
          <w:color w:val="000000" w:themeColor="text1"/>
          <w:sz w:val="22"/>
          <w:szCs w:val="22"/>
          <w:lang w:val="en-GB"/>
        </w:rPr>
        <w:t xml:space="preserve"> </w:t>
      </w:r>
      <w:r w:rsidR="002F49DA" w:rsidRPr="008318C4">
        <w:rPr>
          <w:color w:val="000000" w:themeColor="text1"/>
          <w:sz w:val="22"/>
          <w:szCs w:val="22"/>
          <w:lang w:val="en-GB"/>
        </w:rPr>
        <w:t>after submission of the request for internal accreditation to the IEB</w:t>
      </w:r>
      <w:r w:rsidR="00110F40" w:rsidRPr="008318C4">
        <w:rPr>
          <w:color w:val="000000" w:themeColor="text1"/>
          <w:sz w:val="22"/>
          <w:szCs w:val="22"/>
          <w:lang w:val="en-GB"/>
        </w:rPr>
        <w:t>.</w:t>
      </w:r>
      <w:r w:rsidR="00176F38" w:rsidRPr="008318C4">
        <w:rPr>
          <w:color w:val="000000" w:themeColor="text1"/>
          <w:sz w:val="22"/>
          <w:szCs w:val="22"/>
          <w:lang w:val="en-GB"/>
        </w:rPr>
        <w:t xml:space="preserve"> </w:t>
      </w:r>
      <w:r w:rsidRPr="008318C4">
        <w:rPr>
          <w:sz w:val="22"/>
          <w:szCs w:val="22"/>
          <w:lang w:val="en-GB"/>
        </w:rPr>
        <w:t xml:space="preserve">The total amount of funding is set by the Rector in accordance with </w:t>
      </w:r>
      <w:r w:rsidR="00141B58" w:rsidRPr="008318C4">
        <w:rPr>
          <w:sz w:val="22"/>
          <w:szCs w:val="22"/>
          <w:lang w:val="en-GB"/>
        </w:rPr>
        <w:t>the</w:t>
      </w:r>
      <w:r w:rsidRPr="008318C4">
        <w:rPr>
          <w:sz w:val="22"/>
          <w:szCs w:val="22"/>
          <w:lang w:val="en-GB"/>
        </w:rPr>
        <w:t xml:space="preserve"> proposal by the Committee established in compliance with Article 5.</w:t>
      </w:r>
    </w:p>
    <w:p w14:paraId="4A3FB3D5" w14:textId="563EBA40" w:rsidR="00110F40" w:rsidRPr="008318C4" w:rsidRDefault="002E2EDA" w:rsidP="00515631">
      <w:pPr>
        <w:pStyle w:val="Odstavecseseznamem"/>
        <w:numPr>
          <w:ilvl w:val="0"/>
          <w:numId w:val="29"/>
        </w:numPr>
        <w:spacing w:after="120"/>
        <w:ind w:left="1560" w:hanging="426"/>
        <w:jc w:val="both"/>
        <w:rPr>
          <w:color w:val="000000" w:themeColor="text1"/>
          <w:sz w:val="22"/>
          <w:szCs w:val="22"/>
          <w:lang w:val="en-GB"/>
        </w:rPr>
      </w:pPr>
      <w:r w:rsidRPr="008318C4">
        <w:rPr>
          <w:rFonts w:eastAsia="Calibri"/>
          <w:bCs/>
          <w:color w:val="000000" w:themeColor="text1"/>
          <w:sz w:val="22"/>
          <w:szCs w:val="22"/>
          <w:lang w:val="en-GB"/>
        </w:rPr>
        <w:t xml:space="preserve">The application </w:t>
      </w:r>
      <w:r w:rsidRPr="008318C4">
        <w:rPr>
          <w:color w:val="000000" w:themeColor="text1"/>
          <w:sz w:val="22"/>
          <w:szCs w:val="22"/>
          <w:lang w:val="en-GB"/>
        </w:rPr>
        <w:t>on the appropriate form which is included in</w:t>
      </w:r>
      <w:r w:rsidRPr="008318C4">
        <w:rPr>
          <w:rFonts w:eastAsia="Calibri"/>
          <w:bCs/>
          <w:color w:val="000000" w:themeColor="text1"/>
          <w:sz w:val="22"/>
          <w:szCs w:val="22"/>
          <w:lang w:val="en-GB"/>
        </w:rPr>
        <w:t xml:space="preserve"> Annex 1 to this Decree is available on the website </w:t>
      </w:r>
      <w:hyperlink r:id="rId17"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110F40" w:rsidRPr="008318C4">
        <w:rPr>
          <w:color w:val="000000" w:themeColor="text1"/>
          <w:sz w:val="22"/>
          <w:szCs w:val="22"/>
          <w:lang w:val="en-GB"/>
        </w:rPr>
        <w:t xml:space="preserve">. </w:t>
      </w:r>
    </w:p>
    <w:p w14:paraId="08E2D6B6" w14:textId="166C2E8E" w:rsidR="00110F40" w:rsidRPr="008318C4" w:rsidRDefault="002E2EDA" w:rsidP="00515631">
      <w:pPr>
        <w:pStyle w:val="Odstavecseseznamem"/>
        <w:numPr>
          <w:ilvl w:val="0"/>
          <w:numId w:val="29"/>
        </w:numPr>
        <w:spacing w:after="120"/>
        <w:ind w:left="1560" w:hanging="426"/>
        <w:jc w:val="both"/>
        <w:rPr>
          <w:color w:val="000000" w:themeColor="text1"/>
          <w:sz w:val="22"/>
          <w:szCs w:val="22"/>
          <w:lang w:val="en-GB"/>
        </w:rPr>
      </w:pPr>
      <w:r w:rsidRPr="008318C4">
        <w:rPr>
          <w:color w:val="000000" w:themeColor="text1"/>
          <w:sz w:val="22"/>
          <w:szCs w:val="22"/>
          <w:lang w:val="en-GB"/>
        </w:rPr>
        <w:t xml:space="preserve">Applications (completed on prescribed forms) shall be delivered in writing to the TBU International Office. </w:t>
      </w:r>
      <w:r w:rsidRPr="008318C4">
        <w:rPr>
          <w:bCs/>
          <w:color w:val="000000" w:themeColor="text1"/>
          <w:sz w:val="22"/>
          <w:szCs w:val="22"/>
          <w:lang w:val="en-GB"/>
        </w:rPr>
        <w:t>Applications for each component part shall be submitted collectively by the Vice-Dean in charge of internationalization, or by the Dean of the Faculty or the Director of the UNI</w:t>
      </w:r>
      <w:r w:rsidR="00110F40" w:rsidRPr="008318C4">
        <w:rPr>
          <w:bCs/>
          <w:color w:val="000000" w:themeColor="text1"/>
          <w:sz w:val="22"/>
          <w:szCs w:val="22"/>
          <w:lang w:val="en-GB"/>
        </w:rPr>
        <w:t>.</w:t>
      </w:r>
    </w:p>
    <w:p w14:paraId="0153BFEA" w14:textId="245AB01F" w:rsidR="00110F40" w:rsidRPr="008318C4" w:rsidRDefault="002E2EDA" w:rsidP="00515631">
      <w:pPr>
        <w:pStyle w:val="Default"/>
        <w:numPr>
          <w:ilvl w:val="0"/>
          <w:numId w:val="29"/>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 xml:space="preserve">Unless in conflict with Article 6 of this Decree, </w:t>
      </w:r>
      <w:r w:rsidRPr="008318C4">
        <w:rPr>
          <w:color w:val="000000" w:themeColor="text1"/>
          <w:sz w:val="22"/>
          <w:szCs w:val="22"/>
          <w:lang w:val="en-GB"/>
        </w:rPr>
        <w:t>optional co-funding by the relevant component parts using their sources of funding</w:t>
      </w:r>
      <w:r w:rsidRPr="008318C4">
        <w:rPr>
          <w:rFonts w:eastAsia="Calibri"/>
          <w:bCs/>
          <w:color w:val="000000" w:themeColor="text1"/>
          <w:sz w:val="22"/>
          <w:szCs w:val="22"/>
          <w:lang w:val="en-GB"/>
        </w:rPr>
        <w:t xml:space="preserve"> may be provided</w:t>
      </w:r>
      <w:r w:rsidR="00110F40" w:rsidRPr="008318C4">
        <w:rPr>
          <w:rFonts w:eastAsia="Calibri"/>
          <w:bCs/>
          <w:color w:val="000000" w:themeColor="text1"/>
          <w:sz w:val="22"/>
          <w:szCs w:val="22"/>
          <w:lang w:val="en-GB"/>
        </w:rPr>
        <w:t xml:space="preserve">. </w:t>
      </w:r>
    </w:p>
    <w:p w14:paraId="3F5E5644" w14:textId="4C65104E" w:rsidR="00110F40" w:rsidRPr="008318C4" w:rsidRDefault="002E2EDA" w:rsidP="00515631">
      <w:pPr>
        <w:pStyle w:val="Default"/>
        <w:numPr>
          <w:ilvl w:val="0"/>
          <w:numId w:val="29"/>
        </w:numPr>
        <w:tabs>
          <w:tab w:val="left" w:pos="284"/>
        </w:tabs>
        <w:spacing w:after="120"/>
        <w:ind w:left="1560" w:hanging="426"/>
        <w:jc w:val="both"/>
        <w:rPr>
          <w:rFonts w:eastAsia="Calibri"/>
          <w:bCs/>
          <w:color w:val="000000" w:themeColor="text1"/>
          <w:sz w:val="22"/>
          <w:szCs w:val="22"/>
          <w:lang w:val="en-GB"/>
        </w:rPr>
      </w:pPr>
      <w:r w:rsidRPr="008318C4">
        <w:rPr>
          <w:bCs/>
          <w:color w:val="000000" w:themeColor="text1"/>
          <w:sz w:val="22"/>
          <w:szCs w:val="22"/>
          <w:lang w:val="en-GB"/>
        </w:rPr>
        <w:t xml:space="preserve">It is necessary to prepare and submit </w:t>
      </w:r>
      <w:r w:rsidRPr="008318C4">
        <w:rPr>
          <w:color w:val="000000" w:themeColor="text1"/>
          <w:sz w:val="22"/>
          <w:szCs w:val="22"/>
          <w:lang w:val="en-GB"/>
        </w:rPr>
        <w:t xml:space="preserve">a final report on the appropriate form within 15 days of submission of the request for internal accreditation of a joint degree programme to the </w:t>
      </w:r>
      <w:r w:rsidR="00C57CD3" w:rsidRPr="008318C4">
        <w:rPr>
          <w:color w:val="000000" w:themeColor="text1"/>
          <w:sz w:val="22"/>
          <w:szCs w:val="22"/>
          <w:lang w:val="en-GB"/>
        </w:rPr>
        <w:t>IEB</w:t>
      </w:r>
      <w:r w:rsidRPr="008318C4">
        <w:rPr>
          <w:color w:val="000000" w:themeColor="text1"/>
          <w:sz w:val="22"/>
          <w:szCs w:val="22"/>
          <w:lang w:val="en-GB"/>
        </w:rPr>
        <w:t xml:space="preserve">. The form, i.e. Annex 2 to this Decree, is available on the website </w:t>
      </w:r>
      <w:hyperlink r:id="rId18" w:history="1">
        <w:r w:rsidRPr="008318C4">
          <w:rPr>
            <w:rStyle w:val="Hypertextovodkaz"/>
            <w:color w:val="000000" w:themeColor="text1"/>
            <w:sz w:val="22"/>
            <w:szCs w:val="22"/>
            <w:lang w:val="en-GB"/>
          </w:rPr>
          <w:t>www.utb.cz</w:t>
        </w:r>
      </w:hyperlink>
      <w:r w:rsidRPr="008318C4">
        <w:rPr>
          <w:sz w:val="22"/>
          <w:szCs w:val="22"/>
          <w:lang w:val="en-GB"/>
        </w:rPr>
        <w:t xml:space="preserve"> / University / International </w:t>
      </w:r>
      <w:r w:rsidRPr="008318C4">
        <w:rPr>
          <w:color w:val="000000" w:themeColor="text1"/>
          <w:sz w:val="22"/>
          <w:szCs w:val="22"/>
          <w:lang w:val="en-GB"/>
        </w:rPr>
        <w:t>/ Support of International Cooperation. The final report shall contain the results and fulfilment of the mobility goals. The defences of the final reports shall take place in front of a committee appointed by the TBU Rector. Final reports shall be submitted to the TBU International Office</w:t>
      </w:r>
      <w:r w:rsidR="00110F40" w:rsidRPr="008318C4">
        <w:rPr>
          <w:color w:val="000000" w:themeColor="text1"/>
          <w:sz w:val="22"/>
          <w:szCs w:val="22"/>
          <w:lang w:val="en-GB"/>
        </w:rPr>
        <w:t>.</w:t>
      </w:r>
    </w:p>
    <w:p w14:paraId="3CF156B8" w14:textId="6E3B2D75" w:rsidR="00110F40" w:rsidRPr="008318C4" w:rsidRDefault="002E2EDA" w:rsidP="00515631">
      <w:pPr>
        <w:pStyle w:val="Default"/>
        <w:numPr>
          <w:ilvl w:val="0"/>
          <w:numId w:val="29"/>
        </w:numPr>
        <w:tabs>
          <w:tab w:val="left" w:pos="284"/>
        </w:tabs>
        <w:spacing w:after="120"/>
        <w:ind w:left="1560" w:hanging="426"/>
        <w:jc w:val="both"/>
        <w:rPr>
          <w:sz w:val="22"/>
          <w:szCs w:val="22"/>
          <w:lang w:val="en-GB"/>
        </w:rPr>
      </w:pPr>
      <w:r w:rsidRPr="008318C4">
        <w:rPr>
          <w:rFonts w:eastAsia="Calibri"/>
          <w:bCs/>
          <w:color w:val="000000" w:themeColor="text1"/>
          <w:sz w:val="22"/>
          <w:szCs w:val="22"/>
          <w:lang w:val="en-GB"/>
        </w:rPr>
        <w:t>A maximum of 2 applications can be submitted by a component part</w:t>
      </w:r>
      <w:r w:rsidR="00110F40" w:rsidRPr="008318C4">
        <w:rPr>
          <w:rFonts w:eastAsia="Calibri"/>
          <w:bCs/>
          <w:color w:val="000000" w:themeColor="text1"/>
          <w:sz w:val="22"/>
          <w:szCs w:val="22"/>
          <w:lang w:val="en-GB"/>
        </w:rPr>
        <w:t>.</w:t>
      </w:r>
    </w:p>
    <w:p w14:paraId="12D09F18" w14:textId="7967F2C4" w:rsidR="001132A4" w:rsidRPr="008318C4" w:rsidRDefault="00F63331" w:rsidP="00515631">
      <w:pPr>
        <w:pStyle w:val="Seznam1"/>
        <w:numPr>
          <w:ilvl w:val="1"/>
          <w:numId w:val="6"/>
        </w:numPr>
        <w:rPr>
          <w:b/>
          <w:sz w:val="22"/>
          <w:szCs w:val="22"/>
          <w:lang w:val="en-GB"/>
        </w:rPr>
      </w:pPr>
      <w:r w:rsidRPr="008318C4">
        <w:rPr>
          <w:b/>
          <w:sz w:val="22"/>
          <w:szCs w:val="22"/>
          <w:lang w:val="en-GB"/>
        </w:rPr>
        <w:t xml:space="preserve">Support of organization of summer schools held at TBU in </w:t>
      </w:r>
      <w:proofErr w:type="spellStart"/>
      <w:r w:rsidRPr="008318C4">
        <w:rPr>
          <w:b/>
          <w:sz w:val="22"/>
          <w:szCs w:val="22"/>
          <w:lang w:val="en-GB"/>
        </w:rPr>
        <w:t>Zlín</w:t>
      </w:r>
      <w:proofErr w:type="spellEnd"/>
    </w:p>
    <w:p w14:paraId="6B74EB83" w14:textId="77777777" w:rsidR="001132A4" w:rsidRPr="008318C4" w:rsidRDefault="001132A4" w:rsidP="00515631">
      <w:pPr>
        <w:pStyle w:val="Default"/>
        <w:tabs>
          <w:tab w:val="left" w:pos="284"/>
        </w:tabs>
        <w:spacing w:after="120"/>
        <w:jc w:val="both"/>
        <w:rPr>
          <w:sz w:val="22"/>
          <w:szCs w:val="22"/>
          <w:lang w:val="en-GB"/>
        </w:rPr>
      </w:pPr>
    </w:p>
    <w:p w14:paraId="466A0B55" w14:textId="7033D276" w:rsidR="005C7533" w:rsidRPr="008318C4" w:rsidRDefault="00F63331" w:rsidP="00110F40">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 xml:space="preserve">The term “summer school” refers to the organization of specialized courses held during summer months for no less than 5 days and attended in person by students at TBU. A </w:t>
      </w:r>
      <w:r w:rsidRPr="008318C4">
        <w:rPr>
          <w:rFonts w:eastAsia="Calibri"/>
          <w:bCs/>
          <w:color w:val="000000" w:themeColor="text1"/>
          <w:sz w:val="22"/>
          <w:szCs w:val="22"/>
          <w:lang w:val="en-GB"/>
        </w:rPr>
        <w:lastRenderedPageBreak/>
        <w:t>summer school may also be partially held in virtual form, with no limitations applicable to this section of the event. A summer school should also include a supporting (cultural) programme</w:t>
      </w:r>
      <w:r w:rsidR="005C7533" w:rsidRPr="008318C4">
        <w:rPr>
          <w:rFonts w:eastAsia="Calibri"/>
          <w:bCs/>
          <w:color w:val="000000" w:themeColor="text1"/>
          <w:sz w:val="22"/>
          <w:szCs w:val="22"/>
          <w:lang w:val="en-GB"/>
        </w:rPr>
        <w:t>.</w:t>
      </w:r>
    </w:p>
    <w:p w14:paraId="62932B07" w14:textId="60D3CAF3" w:rsidR="005C7533" w:rsidRPr="008318C4" w:rsidRDefault="009F599F" w:rsidP="00110F40">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The minimum number of summer school attendees is set at 10 students coming from foreign institutions. The total number of attendees is not limited and can be supplemented by TBU students and employees, or by employees of foreign institutions</w:t>
      </w:r>
      <w:r w:rsidR="005C7533" w:rsidRPr="008318C4">
        <w:rPr>
          <w:rFonts w:eastAsia="Calibri"/>
          <w:bCs/>
          <w:color w:val="000000" w:themeColor="text1"/>
          <w:sz w:val="22"/>
          <w:szCs w:val="22"/>
          <w:lang w:val="en-GB"/>
        </w:rPr>
        <w:t xml:space="preserve">. </w:t>
      </w:r>
    </w:p>
    <w:p w14:paraId="3E952807" w14:textId="1ED84CC7" w:rsidR="005C7533" w:rsidRPr="008318C4" w:rsidRDefault="009F599F" w:rsidP="00110F40">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Summer school attendees from among international students shall be registered in IS/STAG</w:t>
      </w:r>
      <w:r w:rsidR="005C7533" w:rsidRPr="008318C4">
        <w:rPr>
          <w:rFonts w:eastAsia="Calibri"/>
          <w:bCs/>
          <w:color w:val="000000" w:themeColor="text1"/>
          <w:sz w:val="22"/>
          <w:szCs w:val="22"/>
          <w:lang w:val="en-GB"/>
        </w:rPr>
        <w:t>.</w:t>
      </w:r>
    </w:p>
    <w:p w14:paraId="21A40C40" w14:textId="6985E280" w:rsidR="005C7533" w:rsidRPr="008318C4" w:rsidRDefault="009F599F" w:rsidP="00110F40">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rStyle w:val="ts-alignment-element"/>
          <w:sz w:val="22"/>
          <w:szCs w:val="22"/>
          <w:lang w:val="en-GB"/>
        </w:rPr>
        <w:t>The</w:t>
      </w:r>
      <w:r w:rsidRPr="008318C4">
        <w:rPr>
          <w:sz w:val="22"/>
          <w:szCs w:val="22"/>
          <w:lang w:val="en-GB"/>
        </w:rPr>
        <w:t xml:space="preserve"> </w:t>
      </w:r>
      <w:r w:rsidRPr="008318C4">
        <w:rPr>
          <w:rStyle w:val="ts-alignment-element"/>
          <w:sz w:val="22"/>
          <w:szCs w:val="22"/>
          <w:lang w:val="en-GB"/>
        </w:rPr>
        <w:t>funding</w:t>
      </w:r>
      <w:r w:rsidRPr="008318C4">
        <w:rPr>
          <w:sz w:val="22"/>
          <w:szCs w:val="22"/>
          <w:lang w:val="en-GB"/>
        </w:rPr>
        <w:t xml:space="preserve"> </w:t>
      </w:r>
      <w:r w:rsidRPr="008318C4">
        <w:rPr>
          <w:rStyle w:val="ts-alignment-element"/>
          <w:sz w:val="22"/>
          <w:szCs w:val="22"/>
          <w:lang w:val="en-GB"/>
        </w:rPr>
        <w:t>can</w:t>
      </w:r>
      <w:r w:rsidRPr="008318C4">
        <w:rPr>
          <w:sz w:val="22"/>
          <w:szCs w:val="22"/>
          <w:lang w:val="en-GB"/>
        </w:rPr>
        <w:t xml:space="preserve"> </w:t>
      </w:r>
      <w:r w:rsidRPr="008318C4">
        <w:rPr>
          <w:rStyle w:val="ts-alignment-element"/>
          <w:sz w:val="22"/>
          <w:szCs w:val="22"/>
          <w:lang w:val="en-GB"/>
        </w:rPr>
        <w:t>be</w:t>
      </w:r>
      <w:r w:rsidRPr="008318C4">
        <w:rPr>
          <w:sz w:val="22"/>
          <w:szCs w:val="22"/>
          <w:lang w:val="en-GB"/>
        </w:rPr>
        <w:t xml:space="preserve"> </w:t>
      </w:r>
      <w:r w:rsidRPr="008318C4">
        <w:rPr>
          <w:rStyle w:val="ts-alignment-element"/>
          <w:sz w:val="22"/>
          <w:szCs w:val="22"/>
          <w:lang w:val="en-GB"/>
        </w:rPr>
        <w:t>granted</w:t>
      </w:r>
      <w:r w:rsidRPr="008318C4">
        <w:rPr>
          <w:sz w:val="22"/>
          <w:szCs w:val="22"/>
          <w:lang w:val="en-GB"/>
        </w:rPr>
        <w:t xml:space="preserve"> </w:t>
      </w:r>
      <w:r w:rsidRPr="008318C4">
        <w:rPr>
          <w:rStyle w:val="ts-alignment-element"/>
          <w:sz w:val="22"/>
          <w:szCs w:val="22"/>
          <w:lang w:val="en-GB"/>
        </w:rPr>
        <w:t>in</w:t>
      </w:r>
      <w:r w:rsidRPr="008318C4">
        <w:rPr>
          <w:sz w:val="22"/>
          <w:szCs w:val="22"/>
          <w:lang w:val="en-GB"/>
        </w:rPr>
        <w:t xml:space="preserve"> </w:t>
      </w:r>
      <w:r w:rsidRPr="008318C4">
        <w:rPr>
          <w:rStyle w:val="ts-alignment-element"/>
          <w:sz w:val="22"/>
          <w:szCs w:val="22"/>
          <w:lang w:val="en-GB"/>
        </w:rPr>
        <w:t>the</w:t>
      </w:r>
      <w:r w:rsidRPr="008318C4">
        <w:rPr>
          <w:sz w:val="22"/>
          <w:szCs w:val="22"/>
          <w:lang w:val="en-GB"/>
        </w:rPr>
        <w:t xml:space="preserve"> </w:t>
      </w:r>
      <w:r w:rsidRPr="008318C4">
        <w:rPr>
          <w:rStyle w:val="ts-alignment-element"/>
          <w:sz w:val="22"/>
          <w:szCs w:val="22"/>
          <w:lang w:val="en-GB"/>
        </w:rPr>
        <w:t>maximum</w:t>
      </w:r>
      <w:r w:rsidRPr="008318C4">
        <w:rPr>
          <w:sz w:val="22"/>
          <w:szCs w:val="22"/>
          <w:lang w:val="en-GB"/>
        </w:rPr>
        <w:t xml:space="preserve"> </w:t>
      </w:r>
      <w:r w:rsidRPr="008318C4">
        <w:rPr>
          <w:rStyle w:val="ts-alignment-element"/>
          <w:sz w:val="22"/>
          <w:szCs w:val="22"/>
          <w:lang w:val="en-GB"/>
        </w:rPr>
        <w:t>amount</w:t>
      </w:r>
      <w:r w:rsidRPr="008318C4">
        <w:rPr>
          <w:sz w:val="22"/>
          <w:szCs w:val="22"/>
          <w:lang w:val="en-GB"/>
        </w:rPr>
        <w:t xml:space="preserve"> </w:t>
      </w:r>
      <w:r w:rsidRPr="008318C4">
        <w:rPr>
          <w:rStyle w:val="ts-alignment-element"/>
          <w:sz w:val="22"/>
          <w:szCs w:val="22"/>
          <w:lang w:val="en-GB"/>
        </w:rPr>
        <w:t>of</w:t>
      </w:r>
      <w:r w:rsidRPr="008318C4">
        <w:rPr>
          <w:sz w:val="22"/>
          <w:szCs w:val="22"/>
          <w:lang w:val="en-GB"/>
        </w:rPr>
        <w:t xml:space="preserve"> CZK </w:t>
      </w:r>
      <w:r w:rsidRPr="008318C4">
        <w:rPr>
          <w:rStyle w:val="ts-alignment-element"/>
          <w:sz w:val="22"/>
          <w:szCs w:val="22"/>
          <w:lang w:val="en-GB"/>
        </w:rPr>
        <w:t>150,000</w:t>
      </w:r>
      <w:r w:rsidRPr="008318C4">
        <w:rPr>
          <w:sz w:val="22"/>
          <w:szCs w:val="22"/>
          <w:lang w:val="en-GB"/>
        </w:rPr>
        <w:t xml:space="preserve"> </w:t>
      </w:r>
      <w:r w:rsidRPr="008318C4">
        <w:rPr>
          <w:rStyle w:val="ts-alignment-element"/>
          <w:sz w:val="22"/>
          <w:szCs w:val="22"/>
          <w:lang w:val="en-GB"/>
        </w:rPr>
        <w:t>per</w:t>
      </w:r>
      <w:r w:rsidRPr="008318C4">
        <w:rPr>
          <w:sz w:val="22"/>
          <w:szCs w:val="22"/>
          <w:lang w:val="en-GB"/>
        </w:rPr>
        <w:t xml:space="preserve"> </w:t>
      </w:r>
      <w:r w:rsidRPr="008318C4">
        <w:rPr>
          <w:rStyle w:val="ts-alignment-element"/>
          <w:sz w:val="22"/>
          <w:szCs w:val="22"/>
          <w:lang w:val="en-GB"/>
        </w:rPr>
        <w:t>summer school.</w:t>
      </w:r>
      <w:r w:rsidRPr="008318C4">
        <w:rPr>
          <w:color w:val="000000" w:themeColor="text1"/>
          <w:sz w:val="22"/>
          <w:szCs w:val="22"/>
          <w:lang w:val="en-GB"/>
        </w:rPr>
        <w:t xml:space="preserve"> </w:t>
      </w:r>
      <w:r w:rsidRPr="008318C4">
        <w:rPr>
          <w:sz w:val="22"/>
          <w:szCs w:val="22"/>
          <w:lang w:val="en-GB"/>
        </w:rPr>
        <w:t xml:space="preserve">The funding can be primarily used for payment of salary costs of the research team, teaching, accommodation and catering provided to the attendees primarily by the TBU Halls of Residence and Refectory, travel costs of the attendees and the supporting programme comprising various excursions. The total amount of funding shall be set by the Rector in accordance with the proposal by the Committee established in </w:t>
      </w:r>
      <w:r w:rsidR="00141B58" w:rsidRPr="008318C4">
        <w:rPr>
          <w:sz w:val="22"/>
          <w:szCs w:val="22"/>
          <w:lang w:val="en-GB"/>
        </w:rPr>
        <w:t>compli</w:t>
      </w:r>
      <w:r w:rsidRPr="008318C4">
        <w:rPr>
          <w:sz w:val="22"/>
          <w:szCs w:val="22"/>
          <w:lang w:val="en-GB"/>
        </w:rPr>
        <w:t>ance with Article 5</w:t>
      </w:r>
      <w:r w:rsidR="00EF0682" w:rsidRPr="008318C4">
        <w:rPr>
          <w:sz w:val="22"/>
          <w:szCs w:val="22"/>
          <w:lang w:val="en-GB"/>
        </w:rPr>
        <w:t>.</w:t>
      </w:r>
    </w:p>
    <w:p w14:paraId="0FE5DE25" w14:textId="38029741" w:rsidR="00531B38" w:rsidRPr="008318C4" w:rsidRDefault="009F599F" w:rsidP="00110F40">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sz w:val="22"/>
          <w:szCs w:val="22"/>
          <w:lang w:val="en-GB"/>
        </w:rPr>
        <w:t>Funding in the range of 70 – 100% of the maximum amount can only be allocated if no attendance fees are paid by the summer school attendees. In the event that funding in the range of 0 – 69% of the maximum amount has been allocated, it is allowed to charge fees associated with attendance at the summer school to the attendees</w:t>
      </w:r>
      <w:r w:rsidR="00EF0682" w:rsidRPr="008318C4">
        <w:rPr>
          <w:rFonts w:eastAsia="Calibri"/>
          <w:bCs/>
          <w:color w:val="000000" w:themeColor="text1"/>
          <w:sz w:val="22"/>
          <w:szCs w:val="22"/>
          <w:lang w:val="en-GB"/>
        </w:rPr>
        <w:t xml:space="preserve">. </w:t>
      </w:r>
    </w:p>
    <w:p w14:paraId="578213BB" w14:textId="46F2C8DF" w:rsidR="00C851D8" w:rsidRPr="008318C4" w:rsidRDefault="009F599F" w:rsidP="00515631">
      <w:pPr>
        <w:pStyle w:val="Odstavecseseznamem"/>
        <w:numPr>
          <w:ilvl w:val="0"/>
          <w:numId w:val="30"/>
        </w:numPr>
        <w:spacing w:after="120"/>
        <w:ind w:left="1560" w:hanging="426"/>
        <w:jc w:val="both"/>
        <w:rPr>
          <w:color w:val="000000" w:themeColor="text1"/>
          <w:sz w:val="22"/>
          <w:szCs w:val="22"/>
          <w:lang w:val="en-GB"/>
        </w:rPr>
      </w:pPr>
      <w:r w:rsidRPr="008318C4">
        <w:rPr>
          <w:rFonts w:eastAsia="Calibri"/>
          <w:bCs/>
          <w:color w:val="000000" w:themeColor="text1"/>
          <w:sz w:val="22"/>
          <w:szCs w:val="22"/>
          <w:lang w:val="en-GB"/>
        </w:rPr>
        <w:t xml:space="preserve">The application </w:t>
      </w:r>
      <w:r w:rsidRPr="008318C4">
        <w:rPr>
          <w:color w:val="000000" w:themeColor="text1"/>
          <w:sz w:val="22"/>
          <w:szCs w:val="22"/>
          <w:lang w:val="en-GB"/>
        </w:rPr>
        <w:t>on the appropriate form which is included in</w:t>
      </w:r>
      <w:r w:rsidRPr="008318C4">
        <w:rPr>
          <w:rFonts w:eastAsia="Calibri"/>
          <w:bCs/>
          <w:color w:val="000000" w:themeColor="text1"/>
          <w:sz w:val="22"/>
          <w:szCs w:val="22"/>
          <w:lang w:val="en-GB"/>
        </w:rPr>
        <w:t xml:space="preserve"> Annex 1 to this Decree is available on the website </w:t>
      </w:r>
      <w:hyperlink r:id="rId19"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C851D8" w:rsidRPr="008318C4">
        <w:rPr>
          <w:color w:val="000000" w:themeColor="text1"/>
          <w:sz w:val="22"/>
          <w:szCs w:val="22"/>
          <w:lang w:val="en-GB"/>
        </w:rPr>
        <w:t xml:space="preserve">. </w:t>
      </w:r>
    </w:p>
    <w:p w14:paraId="343BCF3E" w14:textId="6785C7FF" w:rsidR="00C851D8" w:rsidRPr="008318C4" w:rsidRDefault="009F599F" w:rsidP="00515631">
      <w:pPr>
        <w:pStyle w:val="Odstavecseseznamem"/>
        <w:numPr>
          <w:ilvl w:val="0"/>
          <w:numId w:val="30"/>
        </w:numPr>
        <w:spacing w:after="120"/>
        <w:ind w:left="1560" w:hanging="426"/>
        <w:jc w:val="both"/>
        <w:rPr>
          <w:color w:val="000000" w:themeColor="text1"/>
          <w:sz w:val="22"/>
          <w:szCs w:val="22"/>
          <w:lang w:val="en-GB"/>
        </w:rPr>
      </w:pPr>
      <w:r w:rsidRPr="008318C4">
        <w:rPr>
          <w:color w:val="000000" w:themeColor="text1"/>
          <w:sz w:val="22"/>
          <w:szCs w:val="22"/>
          <w:lang w:val="en"/>
        </w:rPr>
        <w:t xml:space="preserve">Applications (completed on prescribed forms) shall be delivered in writing to the TBU International Office. </w:t>
      </w:r>
      <w:r w:rsidRPr="008318C4">
        <w:rPr>
          <w:bCs/>
          <w:color w:val="000000" w:themeColor="text1"/>
          <w:sz w:val="22"/>
          <w:szCs w:val="22"/>
          <w:lang w:val="en"/>
        </w:rPr>
        <w:t>Applications for each component part shall be submitted collectively by the Vice-Dean in charge of internationalization, or by the Dean of the Faculty or the Director of the UNI</w:t>
      </w:r>
      <w:r w:rsidR="00C851D8" w:rsidRPr="008318C4">
        <w:rPr>
          <w:bCs/>
          <w:color w:val="000000" w:themeColor="text1"/>
          <w:sz w:val="22"/>
          <w:szCs w:val="22"/>
          <w:lang w:val="en-GB"/>
        </w:rPr>
        <w:t>.</w:t>
      </w:r>
    </w:p>
    <w:p w14:paraId="758A3CFC" w14:textId="3458E395" w:rsidR="00C851D8" w:rsidRPr="008318C4" w:rsidRDefault="009F599F" w:rsidP="00515631">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rFonts w:eastAsia="Calibri"/>
          <w:bCs/>
          <w:color w:val="000000" w:themeColor="text1"/>
          <w:sz w:val="22"/>
          <w:szCs w:val="22"/>
          <w:lang w:val="en-GB"/>
        </w:rPr>
        <w:t xml:space="preserve">Unless in conflict with Article 6 of this Decree, </w:t>
      </w:r>
      <w:r w:rsidRPr="008318C4">
        <w:rPr>
          <w:color w:val="000000" w:themeColor="text1"/>
          <w:sz w:val="22"/>
          <w:szCs w:val="22"/>
          <w:lang w:val="en-GB"/>
        </w:rPr>
        <w:t>optional co-funding by the relevant component parts using their sources of funding</w:t>
      </w:r>
      <w:r w:rsidRPr="008318C4">
        <w:rPr>
          <w:rFonts w:eastAsia="Calibri"/>
          <w:bCs/>
          <w:color w:val="000000" w:themeColor="text1"/>
          <w:sz w:val="22"/>
          <w:szCs w:val="22"/>
          <w:lang w:val="en-GB"/>
        </w:rPr>
        <w:t xml:space="preserve"> may be provided</w:t>
      </w:r>
      <w:r w:rsidR="00C851D8" w:rsidRPr="008318C4">
        <w:rPr>
          <w:rFonts w:eastAsia="Calibri"/>
          <w:bCs/>
          <w:color w:val="000000" w:themeColor="text1"/>
          <w:sz w:val="22"/>
          <w:szCs w:val="22"/>
          <w:lang w:val="en-GB"/>
        </w:rPr>
        <w:t xml:space="preserve">. </w:t>
      </w:r>
    </w:p>
    <w:p w14:paraId="535289FB" w14:textId="6B10F76A" w:rsidR="00C851D8" w:rsidRPr="008318C4" w:rsidRDefault="009F599F" w:rsidP="00515631">
      <w:pPr>
        <w:pStyle w:val="Default"/>
        <w:numPr>
          <w:ilvl w:val="0"/>
          <w:numId w:val="30"/>
        </w:numPr>
        <w:tabs>
          <w:tab w:val="left" w:pos="284"/>
        </w:tabs>
        <w:spacing w:after="120"/>
        <w:ind w:left="1560" w:hanging="426"/>
        <w:jc w:val="both"/>
        <w:rPr>
          <w:rFonts w:eastAsia="Calibri"/>
          <w:bCs/>
          <w:color w:val="000000" w:themeColor="text1"/>
          <w:sz w:val="22"/>
          <w:szCs w:val="22"/>
          <w:lang w:val="en-GB"/>
        </w:rPr>
      </w:pPr>
      <w:r w:rsidRPr="008318C4">
        <w:rPr>
          <w:bCs/>
          <w:color w:val="000000" w:themeColor="text1"/>
          <w:sz w:val="22"/>
          <w:szCs w:val="22"/>
          <w:lang w:val="en-GB"/>
        </w:rPr>
        <w:t xml:space="preserve">It is necessary to prepare and submit </w:t>
      </w:r>
      <w:r w:rsidRPr="008318C4">
        <w:rPr>
          <w:color w:val="000000" w:themeColor="text1"/>
          <w:sz w:val="22"/>
          <w:szCs w:val="22"/>
          <w:lang w:val="en-GB"/>
        </w:rPr>
        <w:t xml:space="preserve">a final report on the appropriate form within 15 days of completion of the summer school. The form, i.e. Annex 2 to this Decree, is available on the website </w:t>
      </w:r>
      <w:hyperlink r:id="rId20" w:history="1">
        <w:r w:rsidRPr="008318C4">
          <w:rPr>
            <w:rStyle w:val="Hypertextovodkaz"/>
            <w:color w:val="000000" w:themeColor="text1"/>
            <w:sz w:val="22"/>
            <w:szCs w:val="22"/>
            <w:lang w:val="en-GB"/>
          </w:rPr>
          <w:t>www.utb.cz</w:t>
        </w:r>
      </w:hyperlink>
      <w:r w:rsidRPr="008318C4">
        <w:rPr>
          <w:sz w:val="22"/>
          <w:szCs w:val="22"/>
          <w:lang w:val="en-GB"/>
        </w:rPr>
        <w:t xml:space="preserve"> / University / International </w:t>
      </w:r>
      <w:r w:rsidRPr="008318C4">
        <w:rPr>
          <w:color w:val="000000" w:themeColor="text1"/>
          <w:sz w:val="22"/>
          <w:szCs w:val="22"/>
          <w:lang w:val="en-GB"/>
        </w:rPr>
        <w:t>/ Support of International Cooperation. The final report shall contain the results and fulfilment of the mobility goals. The defences of the final reports shall take place in front of a committee appointed by the TBU Rector. Final reports shall be submitted to the TBU International Office</w:t>
      </w:r>
      <w:r w:rsidR="00C851D8" w:rsidRPr="008318C4">
        <w:rPr>
          <w:color w:val="000000" w:themeColor="text1"/>
          <w:sz w:val="22"/>
          <w:szCs w:val="22"/>
          <w:lang w:val="en-GB"/>
        </w:rPr>
        <w:t>.</w:t>
      </w:r>
    </w:p>
    <w:p w14:paraId="20843488" w14:textId="7E2D58D3" w:rsidR="00C851D8" w:rsidRPr="008318C4" w:rsidRDefault="009F599F" w:rsidP="00515631">
      <w:pPr>
        <w:pStyle w:val="Default"/>
        <w:numPr>
          <w:ilvl w:val="0"/>
          <w:numId w:val="30"/>
        </w:numPr>
        <w:tabs>
          <w:tab w:val="left" w:pos="284"/>
        </w:tabs>
        <w:spacing w:after="120"/>
        <w:ind w:left="1560" w:hanging="426"/>
        <w:jc w:val="both"/>
        <w:rPr>
          <w:sz w:val="22"/>
          <w:szCs w:val="22"/>
          <w:lang w:val="en-GB"/>
        </w:rPr>
      </w:pPr>
      <w:r w:rsidRPr="008318C4">
        <w:rPr>
          <w:rFonts w:eastAsia="Calibri"/>
          <w:bCs/>
          <w:color w:val="000000" w:themeColor="text1"/>
          <w:sz w:val="22"/>
          <w:szCs w:val="22"/>
          <w:lang w:val="en-GB"/>
        </w:rPr>
        <w:t>A maximum of 1 application can be submitted by a component part</w:t>
      </w:r>
      <w:r w:rsidR="00C851D8" w:rsidRPr="008318C4">
        <w:rPr>
          <w:rFonts w:eastAsia="Calibri"/>
          <w:bCs/>
          <w:color w:val="000000" w:themeColor="text1"/>
          <w:sz w:val="22"/>
          <w:szCs w:val="22"/>
          <w:lang w:val="en-GB"/>
        </w:rPr>
        <w:t>.</w:t>
      </w:r>
    </w:p>
    <w:p w14:paraId="1F8FE3DA" w14:textId="3455B88B" w:rsidR="000D477C" w:rsidRPr="008318C4" w:rsidRDefault="009E77A9" w:rsidP="000D477C">
      <w:pPr>
        <w:pStyle w:val="Seznam1"/>
        <w:numPr>
          <w:ilvl w:val="0"/>
          <w:numId w:val="0"/>
        </w:numPr>
        <w:tabs>
          <w:tab w:val="clear" w:pos="567"/>
          <w:tab w:val="left" w:pos="0"/>
        </w:tabs>
        <w:jc w:val="center"/>
        <w:rPr>
          <w:b/>
          <w:sz w:val="22"/>
          <w:szCs w:val="22"/>
          <w:lang w:val="en-GB"/>
        </w:rPr>
      </w:pPr>
      <w:r w:rsidRPr="008318C4">
        <w:rPr>
          <w:b/>
          <w:sz w:val="22"/>
          <w:szCs w:val="22"/>
          <w:lang w:val="en-GB"/>
        </w:rPr>
        <w:t>Article</w:t>
      </w:r>
      <w:r w:rsidR="000D477C" w:rsidRPr="008318C4">
        <w:rPr>
          <w:b/>
          <w:sz w:val="22"/>
          <w:szCs w:val="22"/>
          <w:lang w:val="en-GB"/>
        </w:rPr>
        <w:t xml:space="preserve"> </w:t>
      </w:r>
      <w:r w:rsidR="00075718" w:rsidRPr="008318C4">
        <w:rPr>
          <w:b/>
          <w:sz w:val="22"/>
          <w:szCs w:val="22"/>
          <w:lang w:val="en-GB"/>
        </w:rPr>
        <w:t>5</w:t>
      </w:r>
    </w:p>
    <w:p w14:paraId="6E24E69A" w14:textId="1062313B" w:rsidR="009812C5" w:rsidRPr="008318C4" w:rsidRDefault="009F599F" w:rsidP="009F599F">
      <w:pPr>
        <w:pStyle w:val="Seznam1"/>
        <w:numPr>
          <w:ilvl w:val="0"/>
          <w:numId w:val="0"/>
        </w:numPr>
        <w:tabs>
          <w:tab w:val="clear" w:pos="567"/>
          <w:tab w:val="left" w:pos="0"/>
        </w:tabs>
        <w:jc w:val="center"/>
        <w:rPr>
          <w:b/>
          <w:sz w:val="22"/>
          <w:szCs w:val="22"/>
          <w:lang w:val="en-GB"/>
        </w:rPr>
      </w:pPr>
      <w:r w:rsidRPr="008318C4">
        <w:rPr>
          <w:b/>
          <w:sz w:val="22"/>
          <w:szCs w:val="22"/>
          <w:lang w:val="en-GB"/>
        </w:rPr>
        <w:t>Committee</w:t>
      </w:r>
    </w:p>
    <w:p w14:paraId="18AF9BEE" w14:textId="1B6FB3C1" w:rsidR="009812C5" w:rsidRPr="008318C4" w:rsidRDefault="009F599F" w:rsidP="00A4159D">
      <w:pPr>
        <w:pStyle w:val="Seznam1"/>
        <w:numPr>
          <w:ilvl w:val="0"/>
          <w:numId w:val="22"/>
        </w:numPr>
        <w:rPr>
          <w:sz w:val="22"/>
          <w:szCs w:val="22"/>
          <w:lang w:val="en-GB"/>
        </w:rPr>
      </w:pPr>
      <w:r w:rsidRPr="008318C4">
        <w:rPr>
          <w:sz w:val="22"/>
          <w:szCs w:val="22"/>
          <w:lang w:val="en-GB"/>
        </w:rPr>
        <w:t>The TBU Rector shall appoint an expert committee to evaluate applications and prepare recommendations on the allocation of funding. In accordance with this recommendation, the TBU Rector shall decide on the allocation of the funding</w:t>
      </w:r>
      <w:r w:rsidR="00910ECF" w:rsidRPr="008318C4">
        <w:rPr>
          <w:sz w:val="22"/>
          <w:szCs w:val="22"/>
          <w:lang w:val="en-GB"/>
        </w:rPr>
        <w:t xml:space="preserve">. </w:t>
      </w:r>
      <w:r w:rsidR="00CA3BD7" w:rsidRPr="008318C4">
        <w:rPr>
          <w:sz w:val="22"/>
          <w:szCs w:val="22"/>
          <w:lang w:val="en-GB"/>
        </w:rPr>
        <w:t xml:space="preserve"> </w:t>
      </w:r>
    </w:p>
    <w:p w14:paraId="23FDC836" w14:textId="7F19E86F" w:rsidR="00A4159D" w:rsidRPr="008318C4" w:rsidRDefault="009F599F" w:rsidP="00A4159D">
      <w:pPr>
        <w:pStyle w:val="Seznam1"/>
        <w:numPr>
          <w:ilvl w:val="0"/>
          <w:numId w:val="22"/>
        </w:numPr>
        <w:rPr>
          <w:sz w:val="22"/>
          <w:szCs w:val="22"/>
          <w:lang w:val="en-GB"/>
        </w:rPr>
      </w:pPr>
      <w:r w:rsidRPr="008318C4">
        <w:rPr>
          <w:sz w:val="22"/>
          <w:szCs w:val="22"/>
          <w:lang w:val="en-GB"/>
        </w:rPr>
        <w:t>The Committee shall be made up of representatives of the student and academic community, with at least one of its members being a TBU student. At the same time, more than half of its members shall be external members who are not TBU employees or students</w:t>
      </w:r>
      <w:r w:rsidR="00593CBC" w:rsidRPr="008318C4">
        <w:rPr>
          <w:sz w:val="22"/>
          <w:szCs w:val="22"/>
          <w:lang w:val="en-GB"/>
        </w:rPr>
        <w:t>.</w:t>
      </w:r>
      <w:r w:rsidR="00A4159D" w:rsidRPr="008318C4">
        <w:rPr>
          <w:sz w:val="22"/>
          <w:szCs w:val="22"/>
          <w:lang w:val="en-GB"/>
        </w:rPr>
        <w:t xml:space="preserve"> </w:t>
      </w:r>
    </w:p>
    <w:p w14:paraId="59F695C9" w14:textId="79CABA46" w:rsidR="00CA3BD7" w:rsidRPr="008318C4" w:rsidRDefault="009F599F" w:rsidP="00A4159D">
      <w:pPr>
        <w:pStyle w:val="Seznam1"/>
        <w:numPr>
          <w:ilvl w:val="0"/>
          <w:numId w:val="22"/>
        </w:numPr>
        <w:rPr>
          <w:sz w:val="22"/>
          <w:szCs w:val="22"/>
          <w:lang w:val="en-GB"/>
        </w:rPr>
      </w:pPr>
      <w:r w:rsidRPr="008318C4">
        <w:rPr>
          <w:sz w:val="22"/>
          <w:szCs w:val="22"/>
          <w:lang w:val="en-GB"/>
        </w:rPr>
        <w:t>Details regarding the composition of the Committee will be made available before 15 January 2023 at</w:t>
      </w:r>
      <w:r w:rsidRPr="008318C4">
        <w:rPr>
          <w:color w:val="000000" w:themeColor="text1"/>
          <w:sz w:val="22"/>
          <w:szCs w:val="22"/>
          <w:lang w:val="en-GB"/>
        </w:rPr>
        <w:t xml:space="preserve"> </w:t>
      </w:r>
      <w:hyperlink r:id="rId21" w:history="1">
        <w:r w:rsidRPr="008318C4">
          <w:rPr>
            <w:rStyle w:val="Hypertextovodkaz"/>
            <w:color w:val="000000" w:themeColor="text1"/>
            <w:sz w:val="22"/>
            <w:szCs w:val="22"/>
            <w:lang w:val="en-GB"/>
          </w:rPr>
          <w:t>www.utb.cz</w:t>
        </w:r>
      </w:hyperlink>
      <w:r w:rsidRPr="008318C4">
        <w:rPr>
          <w:color w:val="000000" w:themeColor="text1"/>
          <w:sz w:val="22"/>
          <w:szCs w:val="22"/>
          <w:lang w:val="en-GB"/>
        </w:rPr>
        <w:t xml:space="preserve"> / University / International / Support of International Cooperation</w:t>
      </w:r>
      <w:r w:rsidR="00CA3BD7" w:rsidRPr="008318C4">
        <w:rPr>
          <w:color w:val="000000" w:themeColor="text1"/>
          <w:sz w:val="22"/>
          <w:szCs w:val="22"/>
          <w:lang w:val="en-GB"/>
        </w:rPr>
        <w:t xml:space="preserve">. </w:t>
      </w:r>
    </w:p>
    <w:p w14:paraId="63DD1583" w14:textId="73D54622" w:rsidR="00A4159D" w:rsidRPr="008318C4" w:rsidRDefault="009F599F" w:rsidP="00A4159D">
      <w:pPr>
        <w:pStyle w:val="Seznam1"/>
        <w:numPr>
          <w:ilvl w:val="0"/>
          <w:numId w:val="22"/>
        </w:numPr>
        <w:rPr>
          <w:sz w:val="22"/>
          <w:szCs w:val="22"/>
          <w:lang w:val="en-GB"/>
        </w:rPr>
      </w:pPr>
      <w:r w:rsidRPr="008318C4">
        <w:rPr>
          <w:sz w:val="22"/>
          <w:szCs w:val="22"/>
          <w:lang w:val="en-GB"/>
        </w:rPr>
        <w:t>The evaluation criteria have been specified as follows</w:t>
      </w:r>
      <w:r w:rsidR="00A4159D" w:rsidRPr="008318C4">
        <w:rPr>
          <w:sz w:val="22"/>
          <w:szCs w:val="22"/>
          <w:lang w:val="en-GB"/>
        </w:rPr>
        <w:t>:</w:t>
      </w:r>
    </w:p>
    <w:p w14:paraId="338F2618" w14:textId="7B177A0D" w:rsidR="00A4159D" w:rsidRPr="008318C4" w:rsidRDefault="009F599F" w:rsidP="00A4159D">
      <w:pPr>
        <w:pStyle w:val="Seznam1"/>
        <w:numPr>
          <w:ilvl w:val="0"/>
          <w:numId w:val="25"/>
        </w:numPr>
        <w:rPr>
          <w:sz w:val="22"/>
          <w:szCs w:val="22"/>
          <w:lang w:val="en-GB"/>
        </w:rPr>
      </w:pPr>
      <w:r w:rsidRPr="008318C4">
        <w:rPr>
          <w:color w:val="000000" w:themeColor="text1"/>
          <w:sz w:val="22"/>
          <w:szCs w:val="22"/>
          <w:lang w:val="en-GB"/>
        </w:rPr>
        <w:t xml:space="preserve">Quality of the cooperating institution (according to international rankings such as THE, QS, for example) - weight: 30 </w:t>
      </w:r>
      <w:r w:rsidR="00A4159D" w:rsidRPr="008318C4">
        <w:rPr>
          <w:color w:val="000000" w:themeColor="text1"/>
          <w:sz w:val="22"/>
          <w:szCs w:val="22"/>
          <w:lang w:val="en-GB"/>
        </w:rPr>
        <w:t>%.</w:t>
      </w:r>
    </w:p>
    <w:p w14:paraId="15B548F4" w14:textId="5833FEDB" w:rsidR="00A4159D" w:rsidRPr="008318C4" w:rsidRDefault="009F599F" w:rsidP="00A4159D">
      <w:pPr>
        <w:pStyle w:val="Seznam1"/>
        <w:numPr>
          <w:ilvl w:val="0"/>
          <w:numId w:val="25"/>
        </w:numPr>
        <w:contextualSpacing/>
        <w:rPr>
          <w:color w:val="000000" w:themeColor="text1"/>
          <w:sz w:val="22"/>
          <w:szCs w:val="22"/>
          <w:lang w:val="en-GB"/>
        </w:rPr>
      </w:pPr>
      <w:r w:rsidRPr="008318C4">
        <w:rPr>
          <w:color w:val="000000" w:themeColor="text1"/>
          <w:sz w:val="22"/>
          <w:szCs w:val="22"/>
          <w:lang w:val="en-GB"/>
        </w:rPr>
        <w:lastRenderedPageBreak/>
        <w:t>Conformity with the TBU strategic aims</w:t>
      </w:r>
      <w:r w:rsidR="00A4159D" w:rsidRPr="008318C4">
        <w:rPr>
          <w:color w:val="000000" w:themeColor="text1"/>
          <w:sz w:val="22"/>
          <w:szCs w:val="22"/>
          <w:lang w:val="en-GB"/>
        </w:rPr>
        <w:t>. (</w:t>
      </w:r>
      <w:hyperlink r:id="rId22" w:history="1">
        <w:r w:rsidR="00A4159D" w:rsidRPr="008318C4">
          <w:rPr>
            <w:rStyle w:val="Hypertextovodkaz"/>
            <w:sz w:val="22"/>
            <w:szCs w:val="22"/>
            <w:lang w:val="en-GB"/>
          </w:rPr>
          <w:t>https://www.utb.cz/univerzita/uredni-deska/ruzne/strategicky-zamer</w:t>
        </w:r>
      </w:hyperlink>
      <w:r w:rsidR="00A4159D" w:rsidRPr="008318C4">
        <w:rPr>
          <w:color w:val="000000" w:themeColor="text1"/>
          <w:sz w:val="22"/>
          <w:szCs w:val="22"/>
          <w:lang w:val="en-GB"/>
        </w:rPr>
        <w:t xml:space="preserve"> ) </w:t>
      </w:r>
      <w:r w:rsidR="00A03CD2" w:rsidRPr="008318C4">
        <w:rPr>
          <w:color w:val="000000" w:themeColor="text1"/>
          <w:sz w:val="22"/>
          <w:szCs w:val="22"/>
          <w:lang w:val="en-GB"/>
        </w:rPr>
        <w:t xml:space="preserve">- </w:t>
      </w:r>
      <w:r w:rsidRPr="008318C4">
        <w:rPr>
          <w:color w:val="000000" w:themeColor="text1"/>
          <w:sz w:val="22"/>
          <w:szCs w:val="22"/>
          <w:lang w:val="en-GB"/>
        </w:rPr>
        <w:t xml:space="preserve">weight </w:t>
      </w:r>
      <w:r w:rsidR="00A4159D" w:rsidRPr="008318C4">
        <w:rPr>
          <w:color w:val="000000" w:themeColor="text1"/>
          <w:sz w:val="22"/>
          <w:szCs w:val="22"/>
          <w:lang w:val="en-GB"/>
        </w:rPr>
        <w:t>30 %.</w:t>
      </w:r>
    </w:p>
    <w:p w14:paraId="66BC7122" w14:textId="0DFE173E" w:rsidR="00A4159D" w:rsidRPr="008318C4" w:rsidRDefault="009F599F" w:rsidP="00A4159D">
      <w:pPr>
        <w:pStyle w:val="Seznam1"/>
        <w:numPr>
          <w:ilvl w:val="0"/>
          <w:numId w:val="25"/>
        </w:numPr>
        <w:contextualSpacing/>
        <w:rPr>
          <w:color w:val="000000" w:themeColor="text1"/>
          <w:sz w:val="22"/>
          <w:szCs w:val="22"/>
          <w:lang w:val="en-GB"/>
        </w:rPr>
      </w:pPr>
      <w:r w:rsidRPr="008318C4">
        <w:rPr>
          <w:color w:val="000000" w:themeColor="text1"/>
          <w:sz w:val="22"/>
          <w:szCs w:val="22"/>
          <w:lang w:val="en-GB"/>
        </w:rPr>
        <w:t xml:space="preserve">Applicant’s prerequisites for the fulfilment of the objectives set down (relevance of the application, current collaborations, applicant’s prerequisites for proper implementation of the project) - weight </w:t>
      </w:r>
      <w:r w:rsidR="00A4159D" w:rsidRPr="008318C4">
        <w:rPr>
          <w:color w:val="000000" w:themeColor="text1"/>
          <w:sz w:val="22"/>
          <w:szCs w:val="22"/>
          <w:lang w:val="en-GB"/>
        </w:rPr>
        <w:t>40 %.</w:t>
      </w:r>
    </w:p>
    <w:p w14:paraId="38674D1B" w14:textId="1A6A06CC" w:rsidR="00003AB3" w:rsidRPr="008318C4" w:rsidRDefault="009E77A9" w:rsidP="00003AB3">
      <w:pPr>
        <w:pStyle w:val="Seznam1"/>
        <w:keepNext/>
        <w:keepLines/>
        <w:numPr>
          <w:ilvl w:val="0"/>
          <w:numId w:val="0"/>
        </w:numPr>
        <w:spacing w:before="360"/>
        <w:jc w:val="center"/>
        <w:rPr>
          <w:b/>
          <w:bCs/>
          <w:sz w:val="22"/>
          <w:szCs w:val="22"/>
          <w:lang w:val="en-GB"/>
        </w:rPr>
      </w:pPr>
      <w:r w:rsidRPr="008318C4">
        <w:rPr>
          <w:b/>
          <w:bCs/>
          <w:sz w:val="22"/>
          <w:szCs w:val="22"/>
          <w:lang w:val="en-GB"/>
        </w:rPr>
        <w:t>Article</w:t>
      </w:r>
      <w:r w:rsidR="00632F86" w:rsidRPr="008318C4">
        <w:rPr>
          <w:b/>
          <w:bCs/>
          <w:sz w:val="22"/>
          <w:szCs w:val="22"/>
          <w:lang w:val="en-GB"/>
        </w:rPr>
        <w:t xml:space="preserve"> </w:t>
      </w:r>
      <w:r w:rsidR="00FE29C0" w:rsidRPr="008318C4">
        <w:rPr>
          <w:b/>
          <w:bCs/>
          <w:sz w:val="22"/>
          <w:szCs w:val="22"/>
          <w:lang w:val="en-GB"/>
        </w:rPr>
        <w:t>6</w:t>
      </w:r>
    </w:p>
    <w:p w14:paraId="6E05C5C5" w14:textId="6F28A127" w:rsidR="00003AB3" w:rsidRPr="008318C4" w:rsidRDefault="009F599F" w:rsidP="00EC1EB6">
      <w:pPr>
        <w:pStyle w:val="Seznam1"/>
        <w:keepNext/>
        <w:keepLines/>
        <w:numPr>
          <w:ilvl w:val="0"/>
          <w:numId w:val="0"/>
        </w:numPr>
        <w:spacing w:before="0"/>
        <w:jc w:val="center"/>
        <w:rPr>
          <w:b/>
          <w:bCs/>
          <w:sz w:val="22"/>
          <w:szCs w:val="22"/>
          <w:lang w:val="en-GB"/>
        </w:rPr>
      </w:pPr>
      <w:r w:rsidRPr="008318C4">
        <w:rPr>
          <w:b/>
          <w:bCs/>
          <w:sz w:val="22"/>
          <w:szCs w:val="22"/>
          <w:lang w:val="en-GB"/>
        </w:rPr>
        <w:t>Eligible costs</w:t>
      </w:r>
    </w:p>
    <w:p w14:paraId="6E8102E9" w14:textId="77777777" w:rsidR="00003AB3" w:rsidRPr="008318C4" w:rsidRDefault="00003AB3" w:rsidP="00EC1EB6">
      <w:pPr>
        <w:pStyle w:val="Seznam1"/>
        <w:keepNext/>
        <w:keepLines/>
        <w:numPr>
          <w:ilvl w:val="0"/>
          <w:numId w:val="0"/>
        </w:numPr>
        <w:spacing w:before="0"/>
        <w:jc w:val="center"/>
        <w:rPr>
          <w:b/>
          <w:bCs/>
          <w:sz w:val="22"/>
          <w:szCs w:val="22"/>
          <w:lang w:val="en-GB"/>
        </w:rPr>
      </w:pPr>
    </w:p>
    <w:p w14:paraId="665997A8" w14:textId="0EDAF6B3" w:rsidR="00907317" w:rsidRPr="008318C4" w:rsidRDefault="009F599F" w:rsidP="00EC1EB6">
      <w:pPr>
        <w:pStyle w:val="Seznam1"/>
        <w:numPr>
          <w:ilvl w:val="3"/>
          <w:numId w:val="22"/>
        </w:numPr>
        <w:rPr>
          <w:sz w:val="22"/>
          <w:szCs w:val="22"/>
          <w:lang w:val="en-GB"/>
        </w:rPr>
      </w:pPr>
      <w:r w:rsidRPr="008318C4">
        <w:rPr>
          <w:color w:val="000000" w:themeColor="text1"/>
          <w:sz w:val="22"/>
          <w:szCs w:val="22"/>
          <w:lang w:val="en-GB"/>
        </w:rPr>
        <w:t>Activities that have been/will be funded from other projects not allowing funding from multiple sources cannot be funded within the announced competition</w:t>
      </w:r>
      <w:r w:rsidR="00003AB3" w:rsidRPr="008318C4">
        <w:rPr>
          <w:sz w:val="22"/>
          <w:szCs w:val="22"/>
          <w:lang w:val="en-GB"/>
        </w:rPr>
        <w:t xml:space="preserve">. </w:t>
      </w:r>
    </w:p>
    <w:p w14:paraId="161C0158" w14:textId="549C190C" w:rsidR="00907317" w:rsidRPr="008318C4" w:rsidRDefault="009F599F" w:rsidP="00EC1EB6">
      <w:pPr>
        <w:pStyle w:val="Seznam1"/>
        <w:numPr>
          <w:ilvl w:val="3"/>
          <w:numId w:val="22"/>
        </w:numPr>
        <w:rPr>
          <w:sz w:val="22"/>
          <w:szCs w:val="22"/>
          <w:lang w:val="en-GB"/>
        </w:rPr>
      </w:pPr>
      <w:r w:rsidRPr="008318C4">
        <w:rPr>
          <w:sz w:val="22"/>
          <w:szCs w:val="22"/>
          <w:lang w:val="en-GB"/>
        </w:rPr>
        <w:t>Routine activities, standard updates of degree programmes and common workplace equipment (e.g. purchase of literature) cannot be funded from the funds of the TBU PASSM intended for the competition</w:t>
      </w:r>
      <w:r w:rsidR="00907317" w:rsidRPr="008318C4">
        <w:rPr>
          <w:sz w:val="22"/>
          <w:szCs w:val="22"/>
          <w:lang w:val="en-GB"/>
        </w:rPr>
        <w:t xml:space="preserve">). </w:t>
      </w:r>
    </w:p>
    <w:p w14:paraId="4B6C435E" w14:textId="503D31EA" w:rsidR="00907317" w:rsidRPr="008318C4" w:rsidRDefault="009F599F" w:rsidP="00EC1EB6">
      <w:pPr>
        <w:pStyle w:val="Seznam1"/>
        <w:numPr>
          <w:ilvl w:val="3"/>
          <w:numId w:val="22"/>
        </w:numPr>
        <w:rPr>
          <w:sz w:val="22"/>
          <w:szCs w:val="22"/>
          <w:lang w:val="en-GB"/>
        </w:rPr>
      </w:pPr>
      <w:r w:rsidRPr="008318C4">
        <w:rPr>
          <w:sz w:val="22"/>
          <w:szCs w:val="22"/>
          <w:lang w:val="en-GB"/>
        </w:rPr>
        <w:t>Eligible costs must be of a non-investment character</w:t>
      </w:r>
      <w:r w:rsidR="001E7E2D" w:rsidRPr="008318C4">
        <w:rPr>
          <w:sz w:val="22"/>
          <w:szCs w:val="22"/>
          <w:lang w:val="en-GB"/>
        </w:rPr>
        <w:t>.</w:t>
      </w:r>
    </w:p>
    <w:p w14:paraId="1361420C" w14:textId="77777777" w:rsidR="00003AB3" w:rsidRPr="008318C4" w:rsidRDefault="00003AB3" w:rsidP="003C57DB">
      <w:pPr>
        <w:pStyle w:val="Seznam1"/>
        <w:keepNext/>
        <w:keepLines/>
        <w:numPr>
          <w:ilvl w:val="0"/>
          <w:numId w:val="0"/>
        </w:numPr>
        <w:spacing w:before="0"/>
        <w:rPr>
          <w:b/>
          <w:bCs/>
          <w:sz w:val="22"/>
          <w:szCs w:val="22"/>
          <w:lang w:val="en-GB"/>
        </w:rPr>
      </w:pPr>
    </w:p>
    <w:p w14:paraId="5839C5BC" w14:textId="7AFF2CBC" w:rsidR="00003AB3" w:rsidRPr="008318C4" w:rsidRDefault="009E77A9" w:rsidP="00B4602D">
      <w:pPr>
        <w:pStyle w:val="Seznam1"/>
        <w:keepNext/>
        <w:keepLines/>
        <w:numPr>
          <w:ilvl w:val="0"/>
          <w:numId w:val="0"/>
        </w:numPr>
        <w:spacing w:before="360"/>
        <w:jc w:val="center"/>
        <w:rPr>
          <w:b/>
          <w:bCs/>
          <w:sz w:val="22"/>
          <w:szCs w:val="22"/>
          <w:lang w:val="en-GB"/>
        </w:rPr>
      </w:pPr>
      <w:r w:rsidRPr="008318C4">
        <w:rPr>
          <w:b/>
          <w:bCs/>
          <w:sz w:val="22"/>
          <w:szCs w:val="22"/>
          <w:lang w:val="en-GB"/>
        </w:rPr>
        <w:t>Article</w:t>
      </w:r>
      <w:r w:rsidR="00B4602D" w:rsidRPr="008318C4">
        <w:rPr>
          <w:b/>
          <w:bCs/>
          <w:sz w:val="22"/>
          <w:szCs w:val="22"/>
          <w:lang w:val="en-GB"/>
        </w:rPr>
        <w:t xml:space="preserve"> </w:t>
      </w:r>
      <w:r w:rsidR="009F599F" w:rsidRPr="008318C4">
        <w:rPr>
          <w:b/>
          <w:bCs/>
          <w:sz w:val="22"/>
          <w:szCs w:val="22"/>
          <w:lang w:val="en-GB"/>
        </w:rPr>
        <w:t>7</w:t>
      </w:r>
    </w:p>
    <w:p w14:paraId="3B639929" w14:textId="698A3EA2" w:rsidR="00632F86" w:rsidRPr="008318C4" w:rsidRDefault="009F599F" w:rsidP="009F599F">
      <w:pPr>
        <w:pStyle w:val="Seznam1"/>
        <w:keepNext/>
        <w:keepLines/>
        <w:numPr>
          <w:ilvl w:val="0"/>
          <w:numId w:val="0"/>
        </w:numPr>
        <w:spacing w:before="0"/>
        <w:jc w:val="center"/>
        <w:rPr>
          <w:b/>
          <w:bCs/>
          <w:sz w:val="22"/>
          <w:szCs w:val="22"/>
          <w:lang w:val="en-GB"/>
        </w:rPr>
      </w:pPr>
      <w:r w:rsidRPr="008318C4">
        <w:rPr>
          <w:b/>
          <w:bCs/>
          <w:sz w:val="22"/>
          <w:szCs w:val="22"/>
          <w:lang w:val="en-GB"/>
        </w:rPr>
        <w:t>Final provisions</w:t>
      </w:r>
    </w:p>
    <w:p w14:paraId="76F787E4" w14:textId="1848B62D" w:rsidR="00632F86" w:rsidRPr="008318C4" w:rsidRDefault="009F599F" w:rsidP="00995D0E">
      <w:pPr>
        <w:pStyle w:val="Seznam1"/>
        <w:keepLines/>
        <w:numPr>
          <w:ilvl w:val="0"/>
          <w:numId w:val="3"/>
        </w:numPr>
        <w:tabs>
          <w:tab w:val="clear" w:pos="442"/>
          <w:tab w:val="clear" w:pos="567"/>
        </w:tabs>
        <w:ind w:left="426"/>
        <w:rPr>
          <w:sz w:val="22"/>
          <w:szCs w:val="22"/>
          <w:lang w:val="en-GB"/>
        </w:rPr>
      </w:pPr>
      <w:r w:rsidRPr="008318C4">
        <w:rPr>
          <w:sz w:val="22"/>
          <w:szCs w:val="22"/>
          <w:lang w:val="en-GB"/>
        </w:rPr>
        <w:t>This Decree shall apply only to this competition announced to be funded from the resources allocated to the PASSM</w:t>
      </w:r>
      <w:r w:rsidR="00B71D69" w:rsidRPr="008318C4">
        <w:rPr>
          <w:sz w:val="22"/>
          <w:szCs w:val="22"/>
          <w:lang w:val="en-GB"/>
        </w:rPr>
        <w:t>.</w:t>
      </w:r>
      <w:r w:rsidR="009812C5" w:rsidRPr="008318C4">
        <w:rPr>
          <w:sz w:val="22"/>
          <w:szCs w:val="22"/>
          <w:lang w:val="en-GB"/>
        </w:rPr>
        <w:t xml:space="preserve"> </w:t>
      </w:r>
      <w:r w:rsidR="00995D0E" w:rsidRPr="008318C4">
        <w:rPr>
          <w:sz w:val="22"/>
          <w:szCs w:val="22"/>
          <w:lang w:val="en-GB"/>
        </w:rPr>
        <w:t xml:space="preserve"> </w:t>
      </w:r>
    </w:p>
    <w:p w14:paraId="11253968" w14:textId="5DCCD9A3" w:rsidR="005814FC" w:rsidRPr="006666E6" w:rsidRDefault="005814FC" w:rsidP="00925333">
      <w:pPr>
        <w:rPr>
          <w:lang w:val="en-GB"/>
        </w:rPr>
      </w:pPr>
    </w:p>
    <w:p w14:paraId="16C631B6" w14:textId="4C6DD162" w:rsidR="00FC5DE4" w:rsidRPr="006666E6" w:rsidRDefault="00FC5DE4" w:rsidP="00925333">
      <w:pPr>
        <w:rPr>
          <w:lang w:val="en-GB"/>
        </w:rPr>
      </w:pPr>
    </w:p>
    <w:p w14:paraId="2C067445" w14:textId="5C8B0354" w:rsidR="00FC5DE4" w:rsidRPr="006666E6" w:rsidRDefault="00FC5DE4" w:rsidP="00925333">
      <w:pPr>
        <w:rPr>
          <w:lang w:val="en-GB"/>
        </w:rPr>
      </w:pPr>
    </w:p>
    <w:p w14:paraId="5C0BA4CD" w14:textId="45BE2CE8" w:rsidR="00FC5DE4" w:rsidRPr="006666E6" w:rsidRDefault="00FC5DE4" w:rsidP="00925333">
      <w:pPr>
        <w:rPr>
          <w:lang w:val="en-GB"/>
        </w:rPr>
      </w:pPr>
    </w:p>
    <w:p w14:paraId="2BCD915B" w14:textId="084E1812" w:rsidR="00FC5DE4" w:rsidRPr="006666E6" w:rsidRDefault="00FC5DE4" w:rsidP="00925333">
      <w:pPr>
        <w:rPr>
          <w:lang w:val="en-GB"/>
        </w:rPr>
      </w:pPr>
    </w:p>
    <w:p w14:paraId="36FE0D02" w14:textId="4B45CE7B" w:rsidR="00FC5DE4" w:rsidRPr="006666E6" w:rsidRDefault="00FC5DE4" w:rsidP="00925333">
      <w:pPr>
        <w:rPr>
          <w:lang w:val="en-GB"/>
        </w:rPr>
      </w:pPr>
    </w:p>
    <w:p w14:paraId="05BF7335" w14:textId="1CB35AF3" w:rsidR="00FC5DE4" w:rsidRPr="006666E6" w:rsidRDefault="00FC5DE4" w:rsidP="00925333">
      <w:pPr>
        <w:rPr>
          <w:lang w:val="en-GB"/>
        </w:rPr>
      </w:pPr>
    </w:p>
    <w:p w14:paraId="67D36F4F" w14:textId="3562106D" w:rsidR="00FC5DE4" w:rsidRPr="006666E6" w:rsidRDefault="00FC5DE4" w:rsidP="00925333">
      <w:pPr>
        <w:rPr>
          <w:lang w:val="en-GB"/>
        </w:rPr>
      </w:pPr>
    </w:p>
    <w:p w14:paraId="0E1D0090" w14:textId="09AB5B6C" w:rsidR="00FC5DE4" w:rsidRPr="006666E6" w:rsidRDefault="00FC5DE4" w:rsidP="00925333">
      <w:pPr>
        <w:rPr>
          <w:lang w:val="en-GB"/>
        </w:rPr>
      </w:pPr>
    </w:p>
    <w:p w14:paraId="0DDF002D" w14:textId="3F166BD4" w:rsidR="00FC5DE4" w:rsidRPr="006666E6" w:rsidRDefault="00FC5DE4" w:rsidP="00925333">
      <w:pPr>
        <w:rPr>
          <w:lang w:val="en-GB"/>
        </w:rPr>
      </w:pPr>
    </w:p>
    <w:p w14:paraId="5A3387AB" w14:textId="05E89B4B" w:rsidR="00FC5DE4" w:rsidRPr="006666E6" w:rsidRDefault="00FC5DE4" w:rsidP="00925333">
      <w:pPr>
        <w:rPr>
          <w:lang w:val="en-GB"/>
        </w:rPr>
      </w:pPr>
    </w:p>
    <w:p w14:paraId="112F60D5" w14:textId="61A2897F" w:rsidR="00FC5DE4" w:rsidRPr="006666E6" w:rsidRDefault="00FC5DE4" w:rsidP="00925333">
      <w:pPr>
        <w:rPr>
          <w:lang w:val="en-GB"/>
        </w:rPr>
      </w:pPr>
    </w:p>
    <w:p w14:paraId="3381ADDF" w14:textId="3DF712D4" w:rsidR="00FC5DE4" w:rsidRDefault="00FC5DE4" w:rsidP="00925333">
      <w:pPr>
        <w:rPr>
          <w:lang w:val="en-GB"/>
        </w:rPr>
      </w:pPr>
    </w:p>
    <w:p w14:paraId="4A9A31B2" w14:textId="18715BF9" w:rsidR="00C04520" w:rsidRDefault="00C04520" w:rsidP="00925333">
      <w:pPr>
        <w:rPr>
          <w:lang w:val="en-GB"/>
        </w:rPr>
      </w:pPr>
    </w:p>
    <w:p w14:paraId="4FE21EEC" w14:textId="77777777" w:rsidR="00C04520" w:rsidRPr="006666E6" w:rsidRDefault="00C04520" w:rsidP="00925333">
      <w:pPr>
        <w:rPr>
          <w:lang w:val="en-GB"/>
        </w:rPr>
      </w:pPr>
    </w:p>
    <w:p w14:paraId="16BB471B" w14:textId="29A3A124" w:rsidR="00FC5DE4" w:rsidRPr="006666E6" w:rsidRDefault="00FC5DE4" w:rsidP="00925333">
      <w:pPr>
        <w:rPr>
          <w:lang w:val="en-GB"/>
        </w:rPr>
      </w:pPr>
    </w:p>
    <w:p w14:paraId="05699CC0" w14:textId="3FAF2DD8" w:rsidR="00FC5DE4" w:rsidRPr="006666E6" w:rsidRDefault="00FC5DE4" w:rsidP="00925333">
      <w:pPr>
        <w:rPr>
          <w:lang w:val="en-GB"/>
        </w:rPr>
      </w:pPr>
    </w:p>
    <w:p w14:paraId="3E7E84DF" w14:textId="16BC2AD8" w:rsidR="00FC5DE4" w:rsidRPr="006666E6" w:rsidRDefault="00FC5DE4" w:rsidP="00925333">
      <w:pPr>
        <w:rPr>
          <w:lang w:val="en-GB"/>
        </w:rPr>
      </w:pPr>
    </w:p>
    <w:p w14:paraId="7F3411F0" w14:textId="682F2E36" w:rsidR="00FC5DE4" w:rsidRPr="006666E6" w:rsidRDefault="00FC5DE4" w:rsidP="00925333">
      <w:pPr>
        <w:rPr>
          <w:lang w:val="en-GB"/>
        </w:rPr>
      </w:pPr>
    </w:p>
    <w:p w14:paraId="4BCCA4E2" w14:textId="480E9DA3" w:rsidR="00F14E03" w:rsidRPr="006666E6" w:rsidRDefault="00F14E03" w:rsidP="00925333">
      <w:pPr>
        <w:rPr>
          <w:lang w:val="en-GB"/>
        </w:rPr>
      </w:pPr>
    </w:p>
    <w:p w14:paraId="73C2475C" w14:textId="7F3889C2" w:rsidR="00F14E03" w:rsidRPr="006666E6" w:rsidRDefault="00F14E03" w:rsidP="00925333">
      <w:pPr>
        <w:rPr>
          <w:lang w:val="en-GB"/>
        </w:rPr>
      </w:pPr>
    </w:p>
    <w:p w14:paraId="3709C2B3" w14:textId="77777777" w:rsidR="00F14E03" w:rsidRPr="006666E6" w:rsidRDefault="00F14E03" w:rsidP="00925333">
      <w:pPr>
        <w:rPr>
          <w:lang w:val="en-GB"/>
        </w:rPr>
      </w:pPr>
    </w:p>
    <w:tbl>
      <w:tblPr>
        <w:tblW w:w="9212" w:type="dxa"/>
        <w:tblInd w:w="-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2303"/>
        <w:gridCol w:w="2303"/>
        <w:gridCol w:w="2303"/>
        <w:gridCol w:w="2303"/>
      </w:tblGrid>
      <w:tr w:rsidR="00C04520" w:rsidRPr="00C04520" w14:paraId="68509954" w14:textId="77777777" w:rsidTr="00704206">
        <w:tc>
          <w:tcPr>
            <w:tcW w:w="9212" w:type="dxa"/>
            <w:gridSpan w:val="4"/>
            <w:tcBorders>
              <w:top w:val="double" w:sz="6" w:space="0" w:color="000000"/>
            </w:tcBorders>
          </w:tcPr>
          <w:p w14:paraId="4F78CCAB" w14:textId="345E0D66" w:rsidR="00C04520" w:rsidRPr="00C04520" w:rsidRDefault="00C04520" w:rsidP="00C04520">
            <w:pPr>
              <w:jc w:val="center"/>
              <w:rPr>
                <w:sz w:val="22"/>
                <w:szCs w:val="22"/>
                <w:lang w:val="en-GB"/>
              </w:rPr>
            </w:pPr>
            <w:r w:rsidRPr="00C04520">
              <w:rPr>
                <w:sz w:val="22"/>
                <w:szCs w:val="22"/>
                <w:lang w:val="en-GB"/>
              </w:rPr>
              <w:t>Document version</w:t>
            </w:r>
          </w:p>
        </w:tc>
      </w:tr>
      <w:tr w:rsidR="00C04520" w:rsidRPr="00C04520" w14:paraId="17D20852" w14:textId="77777777" w:rsidTr="00704206">
        <w:tc>
          <w:tcPr>
            <w:tcW w:w="2303" w:type="dxa"/>
          </w:tcPr>
          <w:p w14:paraId="77172A37" w14:textId="7B16AA22" w:rsidR="00C04520" w:rsidRPr="00C04520" w:rsidRDefault="00C04520" w:rsidP="00C04520">
            <w:pPr>
              <w:jc w:val="center"/>
              <w:rPr>
                <w:caps/>
                <w:sz w:val="22"/>
                <w:szCs w:val="22"/>
                <w:lang w:val="en-GB"/>
              </w:rPr>
            </w:pPr>
            <w:r w:rsidRPr="00C04520">
              <w:rPr>
                <w:sz w:val="22"/>
                <w:szCs w:val="22"/>
                <w:lang w:val="en-GB"/>
              </w:rPr>
              <w:t>Date</w:t>
            </w:r>
          </w:p>
        </w:tc>
        <w:tc>
          <w:tcPr>
            <w:tcW w:w="2303" w:type="dxa"/>
          </w:tcPr>
          <w:p w14:paraId="4EBB861A" w14:textId="44BA3633" w:rsidR="00C04520" w:rsidRPr="00C04520" w:rsidRDefault="00C04520" w:rsidP="00C04520">
            <w:pPr>
              <w:jc w:val="center"/>
              <w:rPr>
                <w:caps/>
                <w:sz w:val="22"/>
                <w:szCs w:val="22"/>
                <w:lang w:val="en-GB"/>
              </w:rPr>
            </w:pPr>
            <w:r w:rsidRPr="00C04520">
              <w:rPr>
                <w:sz w:val="22"/>
                <w:szCs w:val="22"/>
                <w:lang w:val="en-GB"/>
              </w:rPr>
              <w:t>Version</w:t>
            </w:r>
          </w:p>
        </w:tc>
        <w:tc>
          <w:tcPr>
            <w:tcW w:w="2303" w:type="dxa"/>
          </w:tcPr>
          <w:p w14:paraId="0B1472AF" w14:textId="347E88E7" w:rsidR="00C04520" w:rsidRPr="00C04520" w:rsidRDefault="00C04520" w:rsidP="00C04520">
            <w:pPr>
              <w:jc w:val="center"/>
              <w:rPr>
                <w:caps/>
                <w:sz w:val="22"/>
                <w:szCs w:val="22"/>
                <w:lang w:val="en-GB"/>
              </w:rPr>
            </w:pPr>
            <w:r w:rsidRPr="00C04520">
              <w:rPr>
                <w:sz w:val="22"/>
                <w:szCs w:val="22"/>
                <w:lang w:val="en-GB"/>
              </w:rPr>
              <w:t xml:space="preserve">Changed </w:t>
            </w:r>
          </w:p>
        </w:tc>
        <w:tc>
          <w:tcPr>
            <w:tcW w:w="2303" w:type="dxa"/>
          </w:tcPr>
          <w:p w14:paraId="2A8051E2" w14:textId="1DF02863" w:rsidR="00C04520" w:rsidRPr="00C04520" w:rsidRDefault="00C04520" w:rsidP="00C04520">
            <w:pPr>
              <w:jc w:val="center"/>
              <w:rPr>
                <w:caps/>
                <w:sz w:val="22"/>
                <w:szCs w:val="22"/>
                <w:lang w:val="en-GB"/>
              </w:rPr>
            </w:pPr>
            <w:r w:rsidRPr="00C04520">
              <w:rPr>
                <w:sz w:val="22"/>
                <w:szCs w:val="22"/>
                <w:lang w:val="en-GB"/>
              </w:rPr>
              <w:t>Description of change</w:t>
            </w:r>
          </w:p>
        </w:tc>
      </w:tr>
      <w:tr w:rsidR="00C04520" w:rsidRPr="00C04520" w14:paraId="7085B7BF" w14:textId="77777777" w:rsidTr="001A1F3F">
        <w:trPr>
          <w:trHeight w:val="65"/>
        </w:trPr>
        <w:tc>
          <w:tcPr>
            <w:tcW w:w="2303" w:type="dxa"/>
          </w:tcPr>
          <w:p w14:paraId="6F95F49F" w14:textId="53C976F2" w:rsidR="00C04520" w:rsidRPr="00C04520" w:rsidRDefault="00C04520" w:rsidP="00C04520">
            <w:pPr>
              <w:jc w:val="center"/>
              <w:rPr>
                <w:sz w:val="22"/>
                <w:szCs w:val="22"/>
                <w:lang w:val="en-GB"/>
              </w:rPr>
            </w:pPr>
            <w:r w:rsidRPr="00C04520">
              <w:rPr>
                <w:sz w:val="22"/>
                <w:szCs w:val="22"/>
                <w:lang w:val="en-GB"/>
              </w:rPr>
              <w:t>9 November 2023</w:t>
            </w:r>
          </w:p>
        </w:tc>
        <w:tc>
          <w:tcPr>
            <w:tcW w:w="2303" w:type="dxa"/>
          </w:tcPr>
          <w:p w14:paraId="66D678DC" w14:textId="34FB8626" w:rsidR="00C04520" w:rsidRPr="00C04520" w:rsidRDefault="00C04520" w:rsidP="00C04520">
            <w:pPr>
              <w:jc w:val="center"/>
              <w:rPr>
                <w:sz w:val="22"/>
                <w:szCs w:val="22"/>
                <w:lang w:val="en-GB"/>
              </w:rPr>
            </w:pPr>
            <w:r w:rsidRPr="00C04520">
              <w:rPr>
                <w:sz w:val="22"/>
                <w:szCs w:val="22"/>
                <w:lang w:val="en-GB"/>
              </w:rPr>
              <w:t>01</w:t>
            </w:r>
          </w:p>
        </w:tc>
        <w:tc>
          <w:tcPr>
            <w:tcW w:w="2303" w:type="dxa"/>
          </w:tcPr>
          <w:p w14:paraId="4CE78EED" w14:textId="779AB8DA" w:rsidR="00C04520" w:rsidRPr="00C04520" w:rsidRDefault="00C04520" w:rsidP="00C04520">
            <w:pPr>
              <w:jc w:val="center"/>
              <w:rPr>
                <w:sz w:val="22"/>
                <w:szCs w:val="22"/>
                <w:lang w:val="en-GB"/>
              </w:rPr>
            </w:pPr>
            <w:r w:rsidRPr="00C04520">
              <w:rPr>
                <w:sz w:val="22"/>
                <w:szCs w:val="22"/>
                <w:lang w:val="en-GB"/>
              </w:rPr>
              <w:t>International Office</w:t>
            </w:r>
          </w:p>
        </w:tc>
        <w:tc>
          <w:tcPr>
            <w:tcW w:w="2303" w:type="dxa"/>
          </w:tcPr>
          <w:p w14:paraId="6A62EF5D" w14:textId="29C71011" w:rsidR="00C04520" w:rsidRPr="00C04520" w:rsidRDefault="00C04520" w:rsidP="00C04520">
            <w:pPr>
              <w:jc w:val="center"/>
              <w:rPr>
                <w:sz w:val="22"/>
                <w:szCs w:val="22"/>
                <w:lang w:val="en-GB"/>
              </w:rPr>
            </w:pPr>
            <w:r w:rsidRPr="00C04520">
              <w:rPr>
                <w:sz w:val="22"/>
                <w:szCs w:val="22"/>
                <w:lang w:val="en-GB"/>
              </w:rPr>
              <w:t>Creation of document</w:t>
            </w:r>
          </w:p>
        </w:tc>
      </w:tr>
      <w:tr w:rsidR="00C04520" w:rsidRPr="00C04520" w14:paraId="1D6E1143" w14:textId="77777777" w:rsidTr="00704206">
        <w:tc>
          <w:tcPr>
            <w:tcW w:w="2303" w:type="dxa"/>
          </w:tcPr>
          <w:p w14:paraId="54E708FB" w14:textId="77777777" w:rsidR="00C04520" w:rsidRPr="00C04520" w:rsidRDefault="00C04520" w:rsidP="00C04520">
            <w:pPr>
              <w:jc w:val="center"/>
              <w:rPr>
                <w:sz w:val="22"/>
                <w:szCs w:val="22"/>
                <w:lang w:val="en-GB"/>
              </w:rPr>
            </w:pPr>
          </w:p>
        </w:tc>
        <w:tc>
          <w:tcPr>
            <w:tcW w:w="2303" w:type="dxa"/>
          </w:tcPr>
          <w:p w14:paraId="3E5062EB" w14:textId="77777777" w:rsidR="00C04520" w:rsidRPr="00C04520" w:rsidRDefault="00C04520" w:rsidP="00C04520">
            <w:pPr>
              <w:jc w:val="center"/>
              <w:rPr>
                <w:sz w:val="22"/>
                <w:szCs w:val="22"/>
                <w:lang w:val="en-GB"/>
              </w:rPr>
            </w:pPr>
          </w:p>
        </w:tc>
        <w:tc>
          <w:tcPr>
            <w:tcW w:w="2303" w:type="dxa"/>
          </w:tcPr>
          <w:p w14:paraId="2CEFB421" w14:textId="77777777" w:rsidR="00C04520" w:rsidRPr="00C04520" w:rsidRDefault="00C04520" w:rsidP="00C04520">
            <w:pPr>
              <w:jc w:val="center"/>
              <w:rPr>
                <w:sz w:val="22"/>
                <w:szCs w:val="22"/>
                <w:lang w:val="en-GB"/>
              </w:rPr>
            </w:pPr>
          </w:p>
        </w:tc>
        <w:tc>
          <w:tcPr>
            <w:tcW w:w="2303" w:type="dxa"/>
          </w:tcPr>
          <w:p w14:paraId="02DE18E7" w14:textId="77777777" w:rsidR="00C04520" w:rsidRPr="00C04520" w:rsidRDefault="00C04520" w:rsidP="00C04520">
            <w:pPr>
              <w:jc w:val="center"/>
              <w:rPr>
                <w:sz w:val="22"/>
                <w:szCs w:val="22"/>
                <w:lang w:val="en-GB"/>
              </w:rPr>
            </w:pPr>
          </w:p>
        </w:tc>
      </w:tr>
      <w:tr w:rsidR="00C04520" w:rsidRPr="00C04520" w14:paraId="193C72F0" w14:textId="77777777" w:rsidTr="00704206">
        <w:tc>
          <w:tcPr>
            <w:tcW w:w="2303" w:type="dxa"/>
          </w:tcPr>
          <w:p w14:paraId="22990BCA" w14:textId="77777777" w:rsidR="00C04520" w:rsidRPr="00C04520" w:rsidRDefault="00C04520" w:rsidP="00C04520">
            <w:pPr>
              <w:jc w:val="center"/>
              <w:rPr>
                <w:sz w:val="22"/>
                <w:szCs w:val="22"/>
                <w:lang w:val="en-GB"/>
              </w:rPr>
            </w:pPr>
          </w:p>
        </w:tc>
        <w:tc>
          <w:tcPr>
            <w:tcW w:w="2303" w:type="dxa"/>
          </w:tcPr>
          <w:p w14:paraId="646603B2" w14:textId="77777777" w:rsidR="00C04520" w:rsidRPr="00C04520" w:rsidRDefault="00C04520" w:rsidP="00C04520">
            <w:pPr>
              <w:jc w:val="center"/>
              <w:rPr>
                <w:sz w:val="22"/>
                <w:szCs w:val="22"/>
                <w:lang w:val="en-GB"/>
              </w:rPr>
            </w:pPr>
          </w:p>
        </w:tc>
        <w:tc>
          <w:tcPr>
            <w:tcW w:w="2303" w:type="dxa"/>
          </w:tcPr>
          <w:p w14:paraId="38A8B029" w14:textId="77777777" w:rsidR="00C04520" w:rsidRPr="00C04520" w:rsidRDefault="00C04520" w:rsidP="00C04520">
            <w:pPr>
              <w:jc w:val="center"/>
              <w:rPr>
                <w:sz w:val="22"/>
                <w:szCs w:val="22"/>
                <w:lang w:val="en-GB"/>
              </w:rPr>
            </w:pPr>
          </w:p>
        </w:tc>
        <w:tc>
          <w:tcPr>
            <w:tcW w:w="2303" w:type="dxa"/>
          </w:tcPr>
          <w:p w14:paraId="3A7AEF55" w14:textId="77777777" w:rsidR="00C04520" w:rsidRPr="00C04520" w:rsidRDefault="00C04520" w:rsidP="00C04520">
            <w:pPr>
              <w:jc w:val="center"/>
              <w:rPr>
                <w:sz w:val="22"/>
                <w:szCs w:val="22"/>
                <w:lang w:val="en-GB"/>
              </w:rPr>
            </w:pPr>
          </w:p>
        </w:tc>
      </w:tr>
      <w:tr w:rsidR="00C04520" w:rsidRPr="00C04520" w14:paraId="741F19D6" w14:textId="77777777" w:rsidTr="00704206">
        <w:tc>
          <w:tcPr>
            <w:tcW w:w="2303" w:type="dxa"/>
          </w:tcPr>
          <w:p w14:paraId="3F12199C" w14:textId="77777777" w:rsidR="00C04520" w:rsidRPr="00C04520" w:rsidRDefault="00C04520" w:rsidP="00C04520">
            <w:pPr>
              <w:jc w:val="center"/>
              <w:rPr>
                <w:sz w:val="22"/>
                <w:szCs w:val="22"/>
                <w:lang w:val="en-GB"/>
              </w:rPr>
            </w:pPr>
          </w:p>
        </w:tc>
        <w:tc>
          <w:tcPr>
            <w:tcW w:w="2303" w:type="dxa"/>
          </w:tcPr>
          <w:p w14:paraId="346D46E5" w14:textId="77777777" w:rsidR="00C04520" w:rsidRPr="00C04520" w:rsidRDefault="00C04520" w:rsidP="00C04520">
            <w:pPr>
              <w:jc w:val="center"/>
              <w:rPr>
                <w:sz w:val="22"/>
                <w:szCs w:val="22"/>
                <w:lang w:val="en-GB"/>
              </w:rPr>
            </w:pPr>
          </w:p>
        </w:tc>
        <w:tc>
          <w:tcPr>
            <w:tcW w:w="2303" w:type="dxa"/>
          </w:tcPr>
          <w:p w14:paraId="5F459522" w14:textId="77777777" w:rsidR="00C04520" w:rsidRPr="00C04520" w:rsidRDefault="00C04520" w:rsidP="00C04520">
            <w:pPr>
              <w:jc w:val="center"/>
              <w:rPr>
                <w:sz w:val="22"/>
                <w:szCs w:val="22"/>
                <w:lang w:val="en-GB"/>
              </w:rPr>
            </w:pPr>
          </w:p>
        </w:tc>
        <w:tc>
          <w:tcPr>
            <w:tcW w:w="2303" w:type="dxa"/>
          </w:tcPr>
          <w:p w14:paraId="0B77204E" w14:textId="77777777" w:rsidR="00C04520" w:rsidRPr="00C04520" w:rsidRDefault="00C04520" w:rsidP="00C04520">
            <w:pPr>
              <w:jc w:val="center"/>
              <w:rPr>
                <w:sz w:val="22"/>
                <w:szCs w:val="22"/>
                <w:lang w:val="en-GB"/>
              </w:rPr>
            </w:pPr>
          </w:p>
        </w:tc>
      </w:tr>
    </w:tbl>
    <w:p w14:paraId="09AA1241" w14:textId="77777777" w:rsidR="00FC5DE4" w:rsidRPr="006666E6" w:rsidRDefault="00FC5DE4" w:rsidP="0042695E">
      <w:pPr>
        <w:rPr>
          <w:lang w:val="en-GB"/>
        </w:rPr>
      </w:pPr>
    </w:p>
    <w:sectPr w:rsidR="00FC5DE4" w:rsidRPr="006666E6" w:rsidSect="002C038D">
      <w:headerReference w:type="default" r:id="rId23"/>
      <w:footerReference w:type="even" r:id="rId24"/>
      <w:footerReference w:type="default" r:id="rId25"/>
      <w:pgSz w:w="11906" w:h="16838"/>
      <w:pgMar w:top="1418" w:right="899"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70A3B" w14:textId="77777777" w:rsidR="006058AF" w:rsidRDefault="006058AF">
      <w:r>
        <w:separator/>
      </w:r>
    </w:p>
  </w:endnote>
  <w:endnote w:type="continuationSeparator" w:id="0">
    <w:p w14:paraId="59F02031" w14:textId="77777777" w:rsidR="006058AF" w:rsidRDefault="0060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0FB0A" w14:textId="77777777" w:rsidR="00C37377" w:rsidRDefault="00C3737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35B912A" w14:textId="77777777" w:rsidR="00C37377" w:rsidRDefault="00C373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4765708"/>
      <w:docPartObj>
        <w:docPartGallery w:val="Page Numbers (Bottom of Page)"/>
        <w:docPartUnique/>
      </w:docPartObj>
    </w:sdtPr>
    <w:sdtContent>
      <w:p w14:paraId="74A9C2B0" w14:textId="7A23BFD7" w:rsidR="00D05D1E" w:rsidRDefault="00D05D1E">
        <w:pPr>
          <w:pStyle w:val="Zpat"/>
          <w:jc w:val="center"/>
        </w:pPr>
        <w:r>
          <w:fldChar w:fldCharType="begin"/>
        </w:r>
        <w:r>
          <w:instrText>PAGE   \* MERGEFORMAT</w:instrText>
        </w:r>
        <w:r>
          <w:fldChar w:fldCharType="separate"/>
        </w:r>
        <w:r>
          <w:t>2</w:t>
        </w:r>
        <w:r>
          <w:fldChar w:fldCharType="end"/>
        </w:r>
      </w:p>
    </w:sdtContent>
  </w:sdt>
  <w:p w14:paraId="2FE4C57C" w14:textId="77777777" w:rsidR="00C37377" w:rsidRDefault="00C37377">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7B9D4" w14:textId="77777777" w:rsidR="006058AF" w:rsidRDefault="006058AF">
      <w:r>
        <w:separator/>
      </w:r>
    </w:p>
  </w:footnote>
  <w:footnote w:type="continuationSeparator" w:id="0">
    <w:p w14:paraId="45EDBB1E" w14:textId="77777777" w:rsidR="006058AF" w:rsidRDefault="00605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3211B" w14:textId="77777777" w:rsidR="002804B1" w:rsidRPr="005A3C3A" w:rsidRDefault="002804B1" w:rsidP="002804B1">
    <w:pPr>
      <w:pStyle w:val="Zhlavnormy"/>
      <w:rPr>
        <w:lang w:val="en-GB"/>
      </w:rPr>
    </w:pPr>
    <w:r w:rsidRPr="005A3C3A">
      <w:rPr>
        <w:lang w:val="en-GB"/>
      </w:rPr>
      <w:t xml:space="preserve">Internal Regulations of Tomas Bata University in </w:t>
    </w:r>
    <w:proofErr w:type="spellStart"/>
    <w:r w:rsidRPr="005A3C3A">
      <w:rPr>
        <w:lang w:val="en-GB"/>
      </w:rPr>
      <w:t>Zlín</w:t>
    </w:r>
    <w:proofErr w:type="spellEnd"/>
  </w:p>
  <w:p w14:paraId="53258A04" w14:textId="7AA8AC33" w:rsidR="00C37377" w:rsidRPr="002804B1" w:rsidRDefault="00C37377" w:rsidP="002804B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CD5"/>
    <w:multiLevelType w:val="multilevel"/>
    <w:tmpl w:val="AC44480A"/>
    <w:lvl w:ilvl="0">
      <w:start w:val="1"/>
      <w:numFmt w:val="decimal"/>
      <w:pStyle w:val="Seznam1"/>
      <w:lvlText w:val="(%1)"/>
      <w:lvlJc w:val="left"/>
      <w:pPr>
        <w:tabs>
          <w:tab w:val="num" w:pos="442"/>
        </w:tabs>
        <w:ind w:left="442" w:hanging="442"/>
      </w:pPr>
      <w:rPr>
        <w:rFonts w:hint="default"/>
        <w:b w:val="0"/>
      </w:rPr>
    </w:lvl>
    <w:lvl w:ilvl="1">
      <w:start w:val="1"/>
      <w:numFmt w:val="lowerLetter"/>
      <w:lvlText w:val="%2)"/>
      <w:lvlJc w:val="left"/>
      <w:pPr>
        <w:tabs>
          <w:tab w:val="num" w:pos="802"/>
        </w:tabs>
        <w:ind w:left="794" w:hanging="352"/>
      </w:pPr>
      <w:rPr>
        <w:rFonts w:hint="default"/>
      </w:rPr>
    </w:lvl>
    <w:lvl w:ilvl="2">
      <w:start w:val="1"/>
      <w:numFmt w:val="lowerRoman"/>
      <w:suff w:val="space"/>
      <w:lvlText w:val="%3)"/>
      <w:lvlJc w:val="left"/>
      <w:pPr>
        <w:ind w:left="1077" w:hanging="283"/>
      </w:pPr>
      <w:rPr>
        <w:rFonts w:hint="default"/>
      </w:rPr>
    </w:lvl>
    <w:lvl w:ilvl="3">
      <w:start w:val="1"/>
      <w:numFmt w:val="decimal"/>
      <w:lvlText w:val="(%4)"/>
      <w:lvlJc w:val="left"/>
      <w:pPr>
        <w:tabs>
          <w:tab w:val="num" w:pos="360"/>
        </w:tabs>
        <w:ind w:left="3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00A01CB"/>
    <w:multiLevelType w:val="hybridMultilevel"/>
    <w:tmpl w:val="DEA6113E"/>
    <w:lvl w:ilvl="0" w:tplc="04050001">
      <w:start w:val="1"/>
      <w:numFmt w:val="bullet"/>
      <w:lvlText w:val=""/>
      <w:lvlJc w:val="left"/>
      <w:pPr>
        <w:ind w:left="1874" w:hanging="360"/>
      </w:pPr>
      <w:rPr>
        <w:rFonts w:ascii="Symbol" w:hAnsi="Symbol" w:hint="default"/>
      </w:rPr>
    </w:lvl>
    <w:lvl w:ilvl="1" w:tplc="04050003">
      <w:start w:val="1"/>
      <w:numFmt w:val="bullet"/>
      <w:lvlText w:val="o"/>
      <w:lvlJc w:val="left"/>
      <w:pPr>
        <w:ind w:left="2594" w:hanging="360"/>
      </w:pPr>
      <w:rPr>
        <w:rFonts w:ascii="Courier New" w:hAnsi="Courier New" w:cs="Courier New" w:hint="default"/>
      </w:rPr>
    </w:lvl>
    <w:lvl w:ilvl="2" w:tplc="04050005" w:tentative="1">
      <w:start w:val="1"/>
      <w:numFmt w:val="bullet"/>
      <w:lvlText w:val=""/>
      <w:lvlJc w:val="left"/>
      <w:pPr>
        <w:ind w:left="3314" w:hanging="360"/>
      </w:pPr>
      <w:rPr>
        <w:rFonts w:ascii="Wingdings" w:hAnsi="Wingdings" w:hint="default"/>
      </w:rPr>
    </w:lvl>
    <w:lvl w:ilvl="3" w:tplc="04050001" w:tentative="1">
      <w:start w:val="1"/>
      <w:numFmt w:val="bullet"/>
      <w:lvlText w:val=""/>
      <w:lvlJc w:val="left"/>
      <w:pPr>
        <w:ind w:left="4034" w:hanging="360"/>
      </w:pPr>
      <w:rPr>
        <w:rFonts w:ascii="Symbol" w:hAnsi="Symbol" w:hint="default"/>
      </w:rPr>
    </w:lvl>
    <w:lvl w:ilvl="4" w:tplc="04050003" w:tentative="1">
      <w:start w:val="1"/>
      <w:numFmt w:val="bullet"/>
      <w:lvlText w:val="o"/>
      <w:lvlJc w:val="left"/>
      <w:pPr>
        <w:ind w:left="4754" w:hanging="360"/>
      </w:pPr>
      <w:rPr>
        <w:rFonts w:ascii="Courier New" w:hAnsi="Courier New" w:cs="Courier New" w:hint="default"/>
      </w:rPr>
    </w:lvl>
    <w:lvl w:ilvl="5" w:tplc="04050005" w:tentative="1">
      <w:start w:val="1"/>
      <w:numFmt w:val="bullet"/>
      <w:lvlText w:val=""/>
      <w:lvlJc w:val="left"/>
      <w:pPr>
        <w:ind w:left="5474" w:hanging="360"/>
      </w:pPr>
      <w:rPr>
        <w:rFonts w:ascii="Wingdings" w:hAnsi="Wingdings" w:hint="default"/>
      </w:rPr>
    </w:lvl>
    <w:lvl w:ilvl="6" w:tplc="04050001" w:tentative="1">
      <w:start w:val="1"/>
      <w:numFmt w:val="bullet"/>
      <w:lvlText w:val=""/>
      <w:lvlJc w:val="left"/>
      <w:pPr>
        <w:ind w:left="6194" w:hanging="360"/>
      </w:pPr>
      <w:rPr>
        <w:rFonts w:ascii="Symbol" w:hAnsi="Symbol" w:hint="default"/>
      </w:rPr>
    </w:lvl>
    <w:lvl w:ilvl="7" w:tplc="04050003" w:tentative="1">
      <w:start w:val="1"/>
      <w:numFmt w:val="bullet"/>
      <w:lvlText w:val="o"/>
      <w:lvlJc w:val="left"/>
      <w:pPr>
        <w:ind w:left="6914" w:hanging="360"/>
      </w:pPr>
      <w:rPr>
        <w:rFonts w:ascii="Courier New" w:hAnsi="Courier New" w:cs="Courier New" w:hint="default"/>
      </w:rPr>
    </w:lvl>
    <w:lvl w:ilvl="8" w:tplc="04050005" w:tentative="1">
      <w:start w:val="1"/>
      <w:numFmt w:val="bullet"/>
      <w:lvlText w:val=""/>
      <w:lvlJc w:val="left"/>
      <w:pPr>
        <w:ind w:left="7634" w:hanging="360"/>
      </w:pPr>
      <w:rPr>
        <w:rFonts w:ascii="Wingdings" w:hAnsi="Wingdings" w:hint="default"/>
      </w:rPr>
    </w:lvl>
  </w:abstractNum>
  <w:abstractNum w:abstractNumId="2" w15:restartNumberingAfterBreak="0">
    <w:nsid w:val="11620E9F"/>
    <w:multiLevelType w:val="hybridMultilevel"/>
    <w:tmpl w:val="53ECE804"/>
    <w:lvl w:ilvl="0" w:tplc="04050001">
      <w:start w:val="1"/>
      <w:numFmt w:val="bullet"/>
      <w:lvlText w:val=""/>
      <w:lvlJc w:val="left"/>
      <w:pPr>
        <w:ind w:left="1874" w:hanging="360"/>
      </w:pPr>
      <w:rPr>
        <w:rFonts w:ascii="Symbol" w:hAnsi="Symbol" w:hint="default"/>
      </w:rPr>
    </w:lvl>
    <w:lvl w:ilvl="1" w:tplc="04050003" w:tentative="1">
      <w:start w:val="1"/>
      <w:numFmt w:val="bullet"/>
      <w:lvlText w:val="o"/>
      <w:lvlJc w:val="left"/>
      <w:pPr>
        <w:ind w:left="2594" w:hanging="360"/>
      </w:pPr>
      <w:rPr>
        <w:rFonts w:ascii="Courier New" w:hAnsi="Courier New" w:cs="Courier New" w:hint="default"/>
      </w:rPr>
    </w:lvl>
    <w:lvl w:ilvl="2" w:tplc="04050005" w:tentative="1">
      <w:start w:val="1"/>
      <w:numFmt w:val="bullet"/>
      <w:lvlText w:val=""/>
      <w:lvlJc w:val="left"/>
      <w:pPr>
        <w:ind w:left="3314" w:hanging="360"/>
      </w:pPr>
      <w:rPr>
        <w:rFonts w:ascii="Wingdings" w:hAnsi="Wingdings" w:hint="default"/>
      </w:rPr>
    </w:lvl>
    <w:lvl w:ilvl="3" w:tplc="04050001" w:tentative="1">
      <w:start w:val="1"/>
      <w:numFmt w:val="bullet"/>
      <w:lvlText w:val=""/>
      <w:lvlJc w:val="left"/>
      <w:pPr>
        <w:ind w:left="4034" w:hanging="360"/>
      </w:pPr>
      <w:rPr>
        <w:rFonts w:ascii="Symbol" w:hAnsi="Symbol" w:hint="default"/>
      </w:rPr>
    </w:lvl>
    <w:lvl w:ilvl="4" w:tplc="04050003" w:tentative="1">
      <w:start w:val="1"/>
      <w:numFmt w:val="bullet"/>
      <w:lvlText w:val="o"/>
      <w:lvlJc w:val="left"/>
      <w:pPr>
        <w:ind w:left="4754" w:hanging="360"/>
      </w:pPr>
      <w:rPr>
        <w:rFonts w:ascii="Courier New" w:hAnsi="Courier New" w:cs="Courier New" w:hint="default"/>
      </w:rPr>
    </w:lvl>
    <w:lvl w:ilvl="5" w:tplc="04050005" w:tentative="1">
      <w:start w:val="1"/>
      <w:numFmt w:val="bullet"/>
      <w:lvlText w:val=""/>
      <w:lvlJc w:val="left"/>
      <w:pPr>
        <w:ind w:left="5474" w:hanging="360"/>
      </w:pPr>
      <w:rPr>
        <w:rFonts w:ascii="Wingdings" w:hAnsi="Wingdings" w:hint="default"/>
      </w:rPr>
    </w:lvl>
    <w:lvl w:ilvl="6" w:tplc="04050001" w:tentative="1">
      <w:start w:val="1"/>
      <w:numFmt w:val="bullet"/>
      <w:lvlText w:val=""/>
      <w:lvlJc w:val="left"/>
      <w:pPr>
        <w:ind w:left="6194" w:hanging="360"/>
      </w:pPr>
      <w:rPr>
        <w:rFonts w:ascii="Symbol" w:hAnsi="Symbol" w:hint="default"/>
      </w:rPr>
    </w:lvl>
    <w:lvl w:ilvl="7" w:tplc="04050003" w:tentative="1">
      <w:start w:val="1"/>
      <w:numFmt w:val="bullet"/>
      <w:lvlText w:val="o"/>
      <w:lvlJc w:val="left"/>
      <w:pPr>
        <w:ind w:left="6914" w:hanging="360"/>
      </w:pPr>
      <w:rPr>
        <w:rFonts w:ascii="Courier New" w:hAnsi="Courier New" w:cs="Courier New" w:hint="default"/>
      </w:rPr>
    </w:lvl>
    <w:lvl w:ilvl="8" w:tplc="04050005" w:tentative="1">
      <w:start w:val="1"/>
      <w:numFmt w:val="bullet"/>
      <w:lvlText w:val=""/>
      <w:lvlJc w:val="left"/>
      <w:pPr>
        <w:ind w:left="7634" w:hanging="360"/>
      </w:pPr>
      <w:rPr>
        <w:rFonts w:ascii="Wingdings" w:hAnsi="Wingdings" w:hint="default"/>
      </w:rPr>
    </w:lvl>
  </w:abstractNum>
  <w:abstractNum w:abstractNumId="3" w15:restartNumberingAfterBreak="0">
    <w:nsid w:val="14A65DCF"/>
    <w:multiLevelType w:val="hybridMultilevel"/>
    <w:tmpl w:val="D9F2B31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8D16DA"/>
    <w:multiLevelType w:val="hybridMultilevel"/>
    <w:tmpl w:val="87E004E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2658356B"/>
    <w:multiLevelType w:val="hybridMultilevel"/>
    <w:tmpl w:val="016042E4"/>
    <w:lvl w:ilvl="0" w:tplc="04050001">
      <w:start w:val="1"/>
      <w:numFmt w:val="bullet"/>
      <w:lvlText w:val=""/>
      <w:lvlJc w:val="left"/>
      <w:pPr>
        <w:ind w:left="2594" w:hanging="360"/>
      </w:pPr>
      <w:rPr>
        <w:rFonts w:ascii="Symbol" w:hAnsi="Symbol" w:hint="default"/>
      </w:rPr>
    </w:lvl>
    <w:lvl w:ilvl="1" w:tplc="04050003">
      <w:start w:val="1"/>
      <w:numFmt w:val="bullet"/>
      <w:lvlText w:val="o"/>
      <w:lvlJc w:val="left"/>
      <w:pPr>
        <w:ind w:left="3314" w:hanging="360"/>
      </w:pPr>
      <w:rPr>
        <w:rFonts w:ascii="Courier New" w:hAnsi="Courier New" w:cs="Courier New" w:hint="default"/>
      </w:rPr>
    </w:lvl>
    <w:lvl w:ilvl="2" w:tplc="04050005" w:tentative="1">
      <w:start w:val="1"/>
      <w:numFmt w:val="bullet"/>
      <w:lvlText w:val=""/>
      <w:lvlJc w:val="left"/>
      <w:pPr>
        <w:ind w:left="4034" w:hanging="360"/>
      </w:pPr>
      <w:rPr>
        <w:rFonts w:ascii="Wingdings" w:hAnsi="Wingdings" w:hint="default"/>
      </w:rPr>
    </w:lvl>
    <w:lvl w:ilvl="3" w:tplc="04050001" w:tentative="1">
      <w:start w:val="1"/>
      <w:numFmt w:val="bullet"/>
      <w:lvlText w:val=""/>
      <w:lvlJc w:val="left"/>
      <w:pPr>
        <w:ind w:left="4754" w:hanging="360"/>
      </w:pPr>
      <w:rPr>
        <w:rFonts w:ascii="Symbol" w:hAnsi="Symbol" w:hint="default"/>
      </w:rPr>
    </w:lvl>
    <w:lvl w:ilvl="4" w:tplc="04050003" w:tentative="1">
      <w:start w:val="1"/>
      <w:numFmt w:val="bullet"/>
      <w:lvlText w:val="o"/>
      <w:lvlJc w:val="left"/>
      <w:pPr>
        <w:ind w:left="5474" w:hanging="360"/>
      </w:pPr>
      <w:rPr>
        <w:rFonts w:ascii="Courier New" w:hAnsi="Courier New" w:cs="Courier New" w:hint="default"/>
      </w:rPr>
    </w:lvl>
    <w:lvl w:ilvl="5" w:tplc="04050005" w:tentative="1">
      <w:start w:val="1"/>
      <w:numFmt w:val="bullet"/>
      <w:lvlText w:val=""/>
      <w:lvlJc w:val="left"/>
      <w:pPr>
        <w:ind w:left="6194" w:hanging="360"/>
      </w:pPr>
      <w:rPr>
        <w:rFonts w:ascii="Wingdings" w:hAnsi="Wingdings" w:hint="default"/>
      </w:rPr>
    </w:lvl>
    <w:lvl w:ilvl="6" w:tplc="04050001" w:tentative="1">
      <w:start w:val="1"/>
      <w:numFmt w:val="bullet"/>
      <w:lvlText w:val=""/>
      <w:lvlJc w:val="left"/>
      <w:pPr>
        <w:ind w:left="6914" w:hanging="360"/>
      </w:pPr>
      <w:rPr>
        <w:rFonts w:ascii="Symbol" w:hAnsi="Symbol" w:hint="default"/>
      </w:rPr>
    </w:lvl>
    <w:lvl w:ilvl="7" w:tplc="04050003" w:tentative="1">
      <w:start w:val="1"/>
      <w:numFmt w:val="bullet"/>
      <w:lvlText w:val="o"/>
      <w:lvlJc w:val="left"/>
      <w:pPr>
        <w:ind w:left="7634" w:hanging="360"/>
      </w:pPr>
      <w:rPr>
        <w:rFonts w:ascii="Courier New" w:hAnsi="Courier New" w:cs="Courier New" w:hint="default"/>
      </w:rPr>
    </w:lvl>
    <w:lvl w:ilvl="8" w:tplc="04050005" w:tentative="1">
      <w:start w:val="1"/>
      <w:numFmt w:val="bullet"/>
      <w:lvlText w:val=""/>
      <w:lvlJc w:val="left"/>
      <w:pPr>
        <w:ind w:left="8354" w:hanging="360"/>
      </w:pPr>
      <w:rPr>
        <w:rFonts w:ascii="Wingdings" w:hAnsi="Wingdings" w:hint="default"/>
      </w:rPr>
    </w:lvl>
  </w:abstractNum>
  <w:abstractNum w:abstractNumId="6" w15:restartNumberingAfterBreak="0">
    <w:nsid w:val="2F37001D"/>
    <w:multiLevelType w:val="hybridMultilevel"/>
    <w:tmpl w:val="0A62D2CA"/>
    <w:lvl w:ilvl="0" w:tplc="04050001">
      <w:start w:val="1"/>
      <w:numFmt w:val="bullet"/>
      <w:lvlText w:val=""/>
      <w:lvlJc w:val="left"/>
      <w:pPr>
        <w:ind w:left="1162" w:hanging="360"/>
      </w:pPr>
      <w:rPr>
        <w:rFonts w:ascii="Symbol" w:hAnsi="Symbol" w:hint="default"/>
      </w:rPr>
    </w:lvl>
    <w:lvl w:ilvl="1" w:tplc="04050003" w:tentative="1">
      <w:start w:val="1"/>
      <w:numFmt w:val="bullet"/>
      <w:lvlText w:val="o"/>
      <w:lvlJc w:val="left"/>
      <w:pPr>
        <w:ind w:left="1882" w:hanging="360"/>
      </w:pPr>
      <w:rPr>
        <w:rFonts w:ascii="Courier New" w:hAnsi="Courier New" w:cs="Courier New" w:hint="default"/>
      </w:rPr>
    </w:lvl>
    <w:lvl w:ilvl="2" w:tplc="04050005" w:tentative="1">
      <w:start w:val="1"/>
      <w:numFmt w:val="bullet"/>
      <w:lvlText w:val=""/>
      <w:lvlJc w:val="left"/>
      <w:pPr>
        <w:ind w:left="2602" w:hanging="360"/>
      </w:pPr>
      <w:rPr>
        <w:rFonts w:ascii="Wingdings" w:hAnsi="Wingdings" w:hint="default"/>
      </w:rPr>
    </w:lvl>
    <w:lvl w:ilvl="3" w:tplc="04050001" w:tentative="1">
      <w:start w:val="1"/>
      <w:numFmt w:val="bullet"/>
      <w:lvlText w:val=""/>
      <w:lvlJc w:val="left"/>
      <w:pPr>
        <w:ind w:left="3322" w:hanging="360"/>
      </w:pPr>
      <w:rPr>
        <w:rFonts w:ascii="Symbol" w:hAnsi="Symbol" w:hint="default"/>
      </w:rPr>
    </w:lvl>
    <w:lvl w:ilvl="4" w:tplc="04050003" w:tentative="1">
      <w:start w:val="1"/>
      <w:numFmt w:val="bullet"/>
      <w:lvlText w:val="o"/>
      <w:lvlJc w:val="left"/>
      <w:pPr>
        <w:ind w:left="4042" w:hanging="360"/>
      </w:pPr>
      <w:rPr>
        <w:rFonts w:ascii="Courier New" w:hAnsi="Courier New" w:cs="Courier New" w:hint="default"/>
      </w:rPr>
    </w:lvl>
    <w:lvl w:ilvl="5" w:tplc="04050005" w:tentative="1">
      <w:start w:val="1"/>
      <w:numFmt w:val="bullet"/>
      <w:lvlText w:val=""/>
      <w:lvlJc w:val="left"/>
      <w:pPr>
        <w:ind w:left="4762" w:hanging="360"/>
      </w:pPr>
      <w:rPr>
        <w:rFonts w:ascii="Wingdings" w:hAnsi="Wingdings" w:hint="default"/>
      </w:rPr>
    </w:lvl>
    <w:lvl w:ilvl="6" w:tplc="04050001" w:tentative="1">
      <w:start w:val="1"/>
      <w:numFmt w:val="bullet"/>
      <w:lvlText w:val=""/>
      <w:lvlJc w:val="left"/>
      <w:pPr>
        <w:ind w:left="5482" w:hanging="360"/>
      </w:pPr>
      <w:rPr>
        <w:rFonts w:ascii="Symbol" w:hAnsi="Symbol" w:hint="default"/>
      </w:rPr>
    </w:lvl>
    <w:lvl w:ilvl="7" w:tplc="04050003" w:tentative="1">
      <w:start w:val="1"/>
      <w:numFmt w:val="bullet"/>
      <w:lvlText w:val="o"/>
      <w:lvlJc w:val="left"/>
      <w:pPr>
        <w:ind w:left="6202" w:hanging="360"/>
      </w:pPr>
      <w:rPr>
        <w:rFonts w:ascii="Courier New" w:hAnsi="Courier New" w:cs="Courier New" w:hint="default"/>
      </w:rPr>
    </w:lvl>
    <w:lvl w:ilvl="8" w:tplc="04050005" w:tentative="1">
      <w:start w:val="1"/>
      <w:numFmt w:val="bullet"/>
      <w:lvlText w:val=""/>
      <w:lvlJc w:val="left"/>
      <w:pPr>
        <w:ind w:left="6922" w:hanging="360"/>
      </w:pPr>
      <w:rPr>
        <w:rFonts w:ascii="Wingdings" w:hAnsi="Wingdings" w:hint="default"/>
      </w:rPr>
    </w:lvl>
  </w:abstractNum>
  <w:abstractNum w:abstractNumId="7" w15:restartNumberingAfterBreak="0">
    <w:nsid w:val="38FD0339"/>
    <w:multiLevelType w:val="hybridMultilevel"/>
    <w:tmpl w:val="8F2AAE06"/>
    <w:lvl w:ilvl="0" w:tplc="04090017">
      <w:start w:val="1"/>
      <w:numFmt w:val="lowerLetter"/>
      <w:lvlText w:val="%1)"/>
      <w:lvlJc w:val="left"/>
      <w:pPr>
        <w:ind w:left="1162" w:hanging="360"/>
      </w:pPr>
    </w:lvl>
    <w:lvl w:ilvl="1" w:tplc="04050019" w:tentative="1">
      <w:start w:val="1"/>
      <w:numFmt w:val="lowerLetter"/>
      <w:lvlText w:val="%2."/>
      <w:lvlJc w:val="left"/>
      <w:pPr>
        <w:ind w:left="1882" w:hanging="360"/>
      </w:pPr>
    </w:lvl>
    <w:lvl w:ilvl="2" w:tplc="0405001B" w:tentative="1">
      <w:start w:val="1"/>
      <w:numFmt w:val="lowerRoman"/>
      <w:lvlText w:val="%3."/>
      <w:lvlJc w:val="right"/>
      <w:pPr>
        <w:ind w:left="2602" w:hanging="180"/>
      </w:pPr>
    </w:lvl>
    <w:lvl w:ilvl="3" w:tplc="0405000F" w:tentative="1">
      <w:start w:val="1"/>
      <w:numFmt w:val="decimal"/>
      <w:lvlText w:val="%4."/>
      <w:lvlJc w:val="left"/>
      <w:pPr>
        <w:ind w:left="3322" w:hanging="360"/>
      </w:pPr>
    </w:lvl>
    <w:lvl w:ilvl="4" w:tplc="04050019" w:tentative="1">
      <w:start w:val="1"/>
      <w:numFmt w:val="lowerLetter"/>
      <w:lvlText w:val="%5."/>
      <w:lvlJc w:val="left"/>
      <w:pPr>
        <w:ind w:left="4042" w:hanging="360"/>
      </w:pPr>
    </w:lvl>
    <w:lvl w:ilvl="5" w:tplc="0405001B" w:tentative="1">
      <w:start w:val="1"/>
      <w:numFmt w:val="lowerRoman"/>
      <w:lvlText w:val="%6."/>
      <w:lvlJc w:val="right"/>
      <w:pPr>
        <w:ind w:left="4762" w:hanging="180"/>
      </w:pPr>
    </w:lvl>
    <w:lvl w:ilvl="6" w:tplc="0405000F" w:tentative="1">
      <w:start w:val="1"/>
      <w:numFmt w:val="decimal"/>
      <w:lvlText w:val="%7."/>
      <w:lvlJc w:val="left"/>
      <w:pPr>
        <w:ind w:left="5482" w:hanging="360"/>
      </w:pPr>
    </w:lvl>
    <w:lvl w:ilvl="7" w:tplc="04050019" w:tentative="1">
      <w:start w:val="1"/>
      <w:numFmt w:val="lowerLetter"/>
      <w:lvlText w:val="%8."/>
      <w:lvlJc w:val="left"/>
      <w:pPr>
        <w:ind w:left="6202" w:hanging="360"/>
      </w:pPr>
    </w:lvl>
    <w:lvl w:ilvl="8" w:tplc="0405001B" w:tentative="1">
      <w:start w:val="1"/>
      <w:numFmt w:val="lowerRoman"/>
      <w:lvlText w:val="%9."/>
      <w:lvlJc w:val="right"/>
      <w:pPr>
        <w:ind w:left="6922" w:hanging="180"/>
      </w:pPr>
    </w:lvl>
  </w:abstractNum>
  <w:abstractNum w:abstractNumId="8" w15:restartNumberingAfterBreak="0">
    <w:nsid w:val="453830C9"/>
    <w:multiLevelType w:val="hybridMultilevel"/>
    <w:tmpl w:val="3D64A3E4"/>
    <w:lvl w:ilvl="0" w:tplc="04090017">
      <w:start w:val="1"/>
      <w:numFmt w:val="lowerLetter"/>
      <w:lvlText w:val="%1)"/>
      <w:lvlJc w:val="left"/>
      <w:pPr>
        <w:ind w:left="1162" w:hanging="360"/>
      </w:pPr>
    </w:lvl>
    <w:lvl w:ilvl="1" w:tplc="04050019" w:tentative="1">
      <w:start w:val="1"/>
      <w:numFmt w:val="lowerLetter"/>
      <w:lvlText w:val="%2."/>
      <w:lvlJc w:val="left"/>
      <w:pPr>
        <w:ind w:left="1882" w:hanging="360"/>
      </w:pPr>
    </w:lvl>
    <w:lvl w:ilvl="2" w:tplc="0405001B" w:tentative="1">
      <w:start w:val="1"/>
      <w:numFmt w:val="lowerRoman"/>
      <w:lvlText w:val="%3."/>
      <w:lvlJc w:val="right"/>
      <w:pPr>
        <w:ind w:left="2602" w:hanging="180"/>
      </w:pPr>
    </w:lvl>
    <w:lvl w:ilvl="3" w:tplc="0405000F" w:tentative="1">
      <w:start w:val="1"/>
      <w:numFmt w:val="decimal"/>
      <w:lvlText w:val="%4."/>
      <w:lvlJc w:val="left"/>
      <w:pPr>
        <w:ind w:left="3322" w:hanging="360"/>
      </w:pPr>
    </w:lvl>
    <w:lvl w:ilvl="4" w:tplc="04050019" w:tentative="1">
      <w:start w:val="1"/>
      <w:numFmt w:val="lowerLetter"/>
      <w:lvlText w:val="%5."/>
      <w:lvlJc w:val="left"/>
      <w:pPr>
        <w:ind w:left="4042" w:hanging="360"/>
      </w:pPr>
    </w:lvl>
    <w:lvl w:ilvl="5" w:tplc="0405001B" w:tentative="1">
      <w:start w:val="1"/>
      <w:numFmt w:val="lowerRoman"/>
      <w:lvlText w:val="%6."/>
      <w:lvlJc w:val="right"/>
      <w:pPr>
        <w:ind w:left="4762" w:hanging="180"/>
      </w:pPr>
    </w:lvl>
    <w:lvl w:ilvl="6" w:tplc="0405000F" w:tentative="1">
      <w:start w:val="1"/>
      <w:numFmt w:val="decimal"/>
      <w:lvlText w:val="%7."/>
      <w:lvlJc w:val="left"/>
      <w:pPr>
        <w:ind w:left="5482" w:hanging="360"/>
      </w:pPr>
    </w:lvl>
    <w:lvl w:ilvl="7" w:tplc="04050019" w:tentative="1">
      <w:start w:val="1"/>
      <w:numFmt w:val="lowerLetter"/>
      <w:lvlText w:val="%8."/>
      <w:lvlJc w:val="left"/>
      <w:pPr>
        <w:ind w:left="6202" w:hanging="360"/>
      </w:pPr>
    </w:lvl>
    <w:lvl w:ilvl="8" w:tplc="0405001B" w:tentative="1">
      <w:start w:val="1"/>
      <w:numFmt w:val="lowerRoman"/>
      <w:lvlText w:val="%9."/>
      <w:lvlJc w:val="right"/>
      <w:pPr>
        <w:ind w:left="6922" w:hanging="180"/>
      </w:pPr>
    </w:lvl>
  </w:abstractNum>
  <w:abstractNum w:abstractNumId="9" w15:restartNumberingAfterBreak="0">
    <w:nsid w:val="4F3B4937"/>
    <w:multiLevelType w:val="hybridMultilevel"/>
    <w:tmpl w:val="224ACE08"/>
    <w:lvl w:ilvl="0" w:tplc="25767CA4">
      <w:start w:val="1"/>
      <w:numFmt w:val="decimal"/>
      <w:pStyle w:val="lnek"/>
      <w:lvlText w:val="Článek %1"/>
      <w:lvlJc w:val="left"/>
      <w:pPr>
        <w:tabs>
          <w:tab w:val="num" w:pos="1440"/>
        </w:tabs>
        <w:ind w:left="720" w:hanging="360"/>
      </w:pPr>
      <w:rPr>
        <w:rFonts w:ascii="Times New Roman" w:hAnsi="Times New Roman" w:hint="default"/>
        <w:b/>
        <w:i w:val="0"/>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5862759A"/>
    <w:multiLevelType w:val="hybridMultilevel"/>
    <w:tmpl w:val="863A01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22A20FF"/>
    <w:multiLevelType w:val="hybridMultilevel"/>
    <w:tmpl w:val="3CD0783C"/>
    <w:lvl w:ilvl="0" w:tplc="04050001">
      <w:start w:val="1"/>
      <w:numFmt w:val="bullet"/>
      <w:lvlText w:val=""/>
      <w:lvlJc w:val="left"/>
      <w:pPr>
        <w:ind w:left="1514" w:hanging="360"/>
      </w:pPr>
      <w:rPr>
        <w:rFonts w:ascii="Symbol" w:hAnsi="Symbol" w:hint="default"/>
      </w:rPr>
    </w:lvl>
    <w:lvl w:ilvl="1" w:tplc="04050003" w:tentative="1">
      <w:start w:val="1"/>
      <w:numFmt w:val="bullet"/>
      <w:lvlText w:val="o"/>
      <w:lvlJc w:val="left"/>
      <w:pPr>
        <w:ind w:left="2234" w:hanging="360"/>
      </w:pPr>
      <w:rPr>
        <w:rFonts w:ascii="Courier New" w:hAnsi="Courier New" w:cs="Courier New" w:hint="default"/>
      </w:rPr>
    </w:lvl>
    <w:lvl w:ilvl="2" w:tplc="04050005" w:tentative="1">
      <w:start w:val="1"/>
      <w:numFmt w:val="bullet"/>
      <w:lvlText w:val=""/>
      <w:lvlJc w:val="left"/>
      <w:pPr>
        <w:ind w:left="2954" w:hanging="360"/>
      </w:pPr>
      <w:rPr>
        <w:rFonts w:ascii="Wingdings" w:hAnsi="Wingdings" w:hint="default"/>
      </w:rPr>
    </w:lvl>
    <w:lvl w:ilvl="3" w:tplc="04050001" w:tentative="1">
      <w:start w:val="1"/>
      <w:numFmt w:val="bullet"/>
      <w:lvlText w:val=""/>
      <w:lvlJc w:val="left"/>
      <w:pPr>
        <w:ind w:left="3674" w:hanging="360"/>
      </w:pPr>
      <w:rPr>
        <w:rFonts w:ascii="Symbol" w:hAnsi="Symbol" w:hint="default"/>
      </w:rPr>
    </w:lvl>
    <w:lvl w:ilvl="4" w:tplc="04050003" w:tentative="1">
      <w:start w:val="1"/>
      <w:numFmt w:val="bullet"/>
      <w:lvlText w:val="o"/>
      <w:lvlJc w:val="left"/>
      <w:pPr>
        <w:ind w:left="4394" w:hanging="360"/>
      </w:pPr>
      <w:rPr>
        <w:rFonts w:ascii="Courier New" w:hAnsi="Courier New" w:cs="Courier New" w:hint="default"/>
      </w:rPr>
    </w:lvl>
    <w:lvl w:ilvl="5" w:tplc="04050005" w:tentative="1">
      <w:start w:val="1"/>
      <w:numFmt w:val="bullet"/>
      <w:lvlText w:val=""/>
      <w:lvlJc w:val="left"/>
      <w:pPr>
        <w:ind w:left="5114" w:hanging="360"/>
      </w:pPr>
      <w:rPr>
        <w:rFonts w:ascii="Wingdings" w:hAnsi="Wingdings" w:hint="default"/>
      </w:rPr>
    </w:lvl>
    <w:lvl w:ilvl="6" w:tplc="04050001" w:tentative="1">
      <w:start w:val="1"/>
      <w:numFmt w:val="bullet"/>
      <w:lvlText w:val=""/>
      <w:lvlJc w:val="left"/>
      <w:pPr>
        <w:ind w:left="5834" w:hanging="360"/>
      </w:pPr>
      <w:rPr>
        <w:rFonts w:ascii="Symbol" w:hAnsi="Symbol" w:hint="default"/>
      </w:rPr>
    </w:lvl>
    <w:lvl w:ilvl="7" w:tplc="04050003" w:tentative="1">
      <w:start w:val="1"/>
      <w:numFmt w:val="bullet"/>
      <w:lvlText w:val="o"/>
      <w:lvlJc w:val="left"/>
      <w:pPr>
        <w:ind w:left="6554" w:hanging="360"/>
      </w:pPr>
      <w:rPr>
        <w:rFonts w:ascii="Courier New" w:hAnsi="Courier New" w:cs="Courier New" w:hint="default"/>
      </w:rPr>
    </w:lvl>
    <w:lvl w:ilvl="8" w:tplc="04050005" w:tentative="1">
      <w:start w:val="1"/>
      <w:numFmt w:val="bullet"/>
      <w:lvlText w:val=""/>
      <w:lvlJc w:val="left"/>
      <w:pPr>
        <w:ind w:left="7274" w:hanging="360"/>
      </w:pPr>
      <w:rPr>
        <w:rFonts w:ascii="Wingdings" w:hAnsi="Wingdings" w:hint="default"/>
      </w:rPr>
    </w:lvl>
  </w:abstractNum>
  <w:abstractNum w:abstractNumId="12" w15:restartNumberingAfterBreak="0">
    <w:nsid w:val="62BF10F9"/>
    <w:multiLevelType w:val="multilevel"/>
    <w:tmpl w:val="8A8CA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3451689"/>
    <w:multiLevelType w:val="hybridMultilevel"/>
    <w:tmpl w:val="E34C5B82"/>
    <w:lvl w:ilvl="0" w:tplc="04050001">
      <w:start w:val="1"/>
      <w:numFmt w:val="bullet"/>
      <w:lvlText w:val=""/>
      <w:lvlJc w:val="left"/>
      <w:pPr>
        <w:ind w:left="1514" w:hanging="360"/>
      </w:pPr>
      <w:rPr>
        <w:rFonts w:ascii="Symbol" w:hAnsi="Symbol" w:hint="default"/>
      </w:rPr>
    </w:lvl>
    <w:lvl w:ilvl="1" w:tplc="04050003" w:tentative="1">
      <w:start w:val="1"/>
      <w:numFmt w:val="bullet"/>
      <w:lvlText w:val="o"/>
      <w:lvlJc w:val="left"/>
      <w:pPr>
        <w:ind w:left="2234" w:hanging="360"/>
      </w:pPr>
      <w:rPr>
        <w:rFonts w:ascii="Courier New" w:hAnsi="Courier New" w:cs="Courier New" w:hint="default"/>
      </w:rPr>
    </w:lvl>
    <w:lvl w:ilvl="2" w:tplc="04050005" w:tentative="1">
      <w:start w:val="1"/>
      <w:numFmt w:val="bullet"/>
      <w:lvlText w:val=""/>
      <w:lvlJc w:val="left"/>
      <w:pPr>
        <w:ind w:left="2954" w:hanging="360"/>
      </w:pPr>
      <w:rPr>
        <w:rFonts w:ascii="Wingdings" w:hAnsi="Wingdings" w:hint="default"/>
      </w:rPr>
    </w:lvl>
    <w:lvl w:ilvl="3" w:tplc="04050001" w:tentative="1">
      <w:start w:val="1"/>
      <w:numFmt w:val="bullet"/>
      <w:lvlText w:val=""/>
      <w:lvlJc w:val="left"/>
      <w:pPr>
        <w:ind w:left="3674" w:hanging="360"/>
      </w:pPr>
      <w:rPr>
        <w:rFonts w:ascii="Symbol" w:hAnsi="Symbol" w:hint="default"/>
      </w:rPr>
    </w:lvl>
    <w:lvl w:ilvl="4" w:tplc="04050003" w:tentative="1">
      <w:start w:val="1"/>
      <w:numFmt w:val="bullet"/>
      <w:lvlText w:val="o"/>
      <w:lvlJc w:val="left"/>
      <w:pPr>
        <w:ind w:left="4394" w:hanging="360"/>
      </w:pPr>
      <w:rPr>
        <w:rFonts w:ascii="Courier New" w:hAnsi="Courier New" w:cs="Courier New" w:hint="default"/>
      </w:rPr>
    </w:lvl>
    <w:lvl w:ilvl="5" w:tplc="04050005" w:tentative="1">
      <w:start w:val="1"/>
      <w:numFmt w:val="bullet"/>
      <w:lvlText w:val=""/>
      <w:lvlJc w:val="left"/>
      <w:pPr>
        <w:ind w:left="5114" w:hanging="360"/>
      </w:pPr>
      <w:rPr>
        <w:rFonts w:ascii="Wingdings" w:hAnsi="Wingdings" w:hint="default"/>
      </w:rPr>
    </w:lvl>
    <w:lvl w:ilvl="6" w:tplc="04050001" w:tentative="1">
      <w:start w:val="1"/>
      <w:numFmt w:val="bullet"/>
      <w:lvlText w:val=""/>
      <w:lvlJc w:val="left"/>
      <w:pPr>
        <w:ind w:left="5834" w:hanging="360"/>
      </w:pPr>
      <w:rPr>
        <w:rFonts w:ascii="Symbol" w:hAnsi="Symbol" w:hint="default"/>
      </w:rPr>
    </w:lvl>
    <w:lvl w:ilvl="7" w:tplc="04050003" w:tentative="1">
      <w:start w:val="1"/>
      <w:numFmt w:val="bullet"/>
      <w:lvlText w:val="o"/>
      <w:lvlJc w:val="left"/>
      <w:pPr>
        <w:ind w:left="6554" w:hanging="360"/>
      </w:pPr>
      <w:rPr>
        <w:rFonts w:ascii="Courier New" w:hAnsi="Courier New" w:cs="Courier New" w:hint="default"/>
      </w:rPr>
    </w:lvl>
    <w:lvl w:ilvl="8" w:tplc="04050005" w:tentative="1">
      <w:start w:val="1"/>
      <w:numFmt w:val="bullet"/>
      <w:lvlText w:val=""/>
      <w:lvlJc w:val="left"/>
      <w:pPr>
        <w:ind w:left="7274" w:hanging="360"/>
      </w:pPr>
      <w:rPr>
        <w:rFonts w:ascii="Wingdings" w:hAnsi="Wingdings" w:hint="default"/>
      </w:rPr>
    </w:lvl>
  </w:abstractNum>
  <w:abstractNum w:abstractNumId="14" w15:restartNumberingAfterBreak="0">
    <w:nsid w:val="70D7325D"/>
    <w:multiLevelType w:val="hybridMultilevel"/>
    <w:tmpl w:val="CBECB2B0"/>
    <w:lvl w:ilvl="0" w:tplc="04090017">
      <w:start w:val="1"/>
      <w:numFmt w:val="lowerLetter"/>
      <w:lvlText w:val="%1)"/>
      <w:lvlJc w:val="left"/>
      <w:pPr>
        <w:ind w:left="1162" w:hanging="360"/>
      </w:pPr>
    </w:lvl>
    <w:lvl w:ilvl="1" w:tplc="04050019" w:tentative="1">
      <w:start w:val="1"/>
      <w:numFmt w:val="lowerLetter"/>
      <w:lvlText w:val="%2."/>
      <w:lvlJc w:val="left"/>
      <w:pPr>
        <w:ind w:left="1882" w:hanging="360"/>
      </w:pPr>
    </w:lvl>
    <w:lvl w:ilvl="2" w:tplc="0405001B" w:tentative="1">
      <w:start w:val="1"/>
      <w:numFmt w:val="lowerRoman"/>
      <w:lvlText w:val="%3."/>
      <w:lvlJc w:val="right"/>
      <w:pPr>
        <w:ind w:left="2602" w:hanging="180"/>
      </w:pPr>
    </w:lvl>
    <w:lvl w:ilvl="3" w:tplc="0405000F" w:tentative="1">
      <w:start w:val="1"/>
      <w:numFmt w:val="decimal"/>
      <w:lvlText w:val="%4."/>
      <w:lvlJc w:val="left"/>
      <w:pPr>
        <w:ind w:left="3322" w:hanging="360"/>
      </w:pPr>
    </w:lvl>
    <w:lvl w:ilvl="4" w:tplc="04050019" w:tentative="1">
      <w:start w:val="1"/>
      <w:numFmt w:val="lowerLetter"/>
      <w:lvlText w:val="%5."/>
      <w:lvlJc w:val="left"/>
      <w:pPr>
        <w:ind w:left="4042" w:hanging="360"/>
      </w:pPr>
    </w:lvl>
    <w:lvl w:ilvl="5" w:tplc="0405001B" w:tentative="1">
      <w:start w:val="1"/>
      <w:numFmt w:val="lowerRoman"/>
      <w:lvlText w:val="%6."/>
      <w:lvlJc w:val="right"/>
      <w:pPr>
        <w:ind w:left="4762" w:hanging="180"/>
      </w:pPr>
    </w:lvl>
    <w:lvl w:ilvl="6" w:tplc="0405000F" w:tentative="1">
      <w:start w:val="1"/>
      <w:numFmt w:val="decimal"/>
      <w:lvlText w:val="%7."/>
      <w:lvlJc w:val="left"/>
      <w:pPr>
        <w:ind w:left="5482" w:hanging="360"/>
      </w:pPr>
    </w:lvl>
    <w:lvl w:ilvl="7" w:tplc="04050019" w:tentative="1">
      <w:start w:val="1"/>
      <w:numFmt w:val="lowerLetter"/>
      <w:lvlText w:val="%8."/>
      <w:lvlJc w:val="left"/>
      <w:pPr>
        <w:ind w:left="6202" w:hanging="360"/>
      </w:pPr>
    </w:lvl>
    <w:lvl w:ilvl="8" w:tplc="0405001B" w:tentative="1">
      <w:start w:val="1"/>
      <w:numFmt w:val="lowerRoman"/>
      <w:lvlText w:val="%9."/>
      <w:lvlJc w:val="right"/>
      <w:pPr>
        <w:ind w:left="6922" w:hanging="180"/>
      </w:pPr>
    </w:lvl>
  </w:abstractNum>
  <w:num w:numId="1">
    <w:abstractNumId w:val="0"/>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1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6"/>
  </w:num>
  <w:num w:numId="26">
    <w:abstractNumId w:val="4"/>
  </w:num>
  <w:num w:numId="27">
    <w:abstractNumId w:val="0"/>
  </w:num>
  <w:num w:numId="28">
    <w:abstractNumId w:val="1"/>
  </w:num>
  <w:num w:numId="29">
    <w:abstractNumId w:val="5"/>
  </w:num>
  <w:num w:numId="3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4AD"/>
    <w:rsid w:val="00003047"/>
    <w:rsid w:val="00003AB3"/>
    <w:rsid w:val="00004F28"/>
    <w:rsid w:val="00006A0B"/>
    <w:rsid w:val="00012165"/>
    <w:rsid w:val="00014F00"/>
    <w:rsid w:val="00017797"/>
    <w:rsid w:val="00022385"/>
    <w:rsid w:val="00024E8F"/>
    <w:rsid w:val="000274E1"/>
    <w:rsid w:val="000309AE"/>
    <w:rsid w:val="00033EC8"/>
    <w:rsid w:val="00034CA4"/>
    <w:rsid w:val="000415EF"/>
    <w:rsid w:val="000423DE"/>
    <w:rsid w:val="00044CA7"/>
    <w:rsid w:val="0005116F"/>
    <w:rsid w:val="00053941"/>
    <w:rsid w:val="00060306"/>
    <w:rsid w:val="00063D4C"/>
    <w:rsid w:val="00067F41"/>
    <w:rsid w:val="00070A09"/>
    <w:rsid w:val="00073EB5"/>
    <w:rsid w:val="00075155"/>
    <w:rsid w:val="00075718"/>
    <w:rsid w:val="00076259"/>
    <w:rsid w:val="00080483"/>
    <w:rsid w:val="00080654"/>
    <w:rsid w:val="00082ABA"/>
    <w:rsid w:val="00083794"/>
    <w:rsid w:val="00084C5D"/>
    <w:rsid w:val="000878EC"/>
    <w:rsid w:val="00087A25"/>
    <w:rsid w:val="00093D34"/>
    <w:rsid w:val="0009434A"/>
    <w:rsid w:val="00095664"/>
    <w:rsid w:val="000A0DB8"/>
    <w:rsid w:val="000A4763"/>
    <w:rsid w:val="000A5AD8"/>
    <w:rsid w:val="000A6C16"/>
    <w:rsid w:val="000B273C"/>
    <w:rsid w:val="000B46CB"/>
    <w:rsid w:val="000C03DD"/>
    <w:rsid w:val="000C10FC"/>
    <w:rsid w:val="000C221C"/>
    <w:rsid w:val="000C2ADF"/>
    <w:rsid w:val="000C3ECC"/>
    <w:rsid w:val="000C5854"/>
    <w:rsid w:val="000C6ADE"/>
    <w:rsid w:val="000C6C7A"/>
    <w:rsid w:val="000D1F69"/>
    <w:rsid w:val="000D4116"/>
    <w:rsid w:val="000D477C"/>
    <w:rsid w:val="000D5038"/>
    <w:rsid w:val="000D57A8"/>
    <w:rsid w:val="000E0031"/>
    <w:rsid w:val="000E4358"/>
    <w:rsid w:val="000F22BF"/>
    <w:rsid w:val="000F41F8"/>
    <w:rsid w:val="0010038F"/>
    <w:rsid w:val="00100CB3"/>
    <w:rsid w:val="00105054"/>
    <w:rsid w:val="00107C3F"/>
    <w:rsid w:val="00107FED"/>
    <w:rsid w:val="00110F40"/>
    <w:rsid w:val="0011126A"/>
    <w:rsid w:val="001132A4"/>
    <w:rsid w:val="00113DAA"/>
    <w:rsid w:val="00117466"/>
    <w:rsid w:val="00123739"/>
    <w:rsid w:val="00123A3D"/>
    <w:rsid w:val="00124BE5"/>
    <w:rsid w:val="00126374"/>
    <w:rsid w:val="001266F3"/>
    <w:rsid w:val="001268A0"/>
    <w:rsid w:val="00127894"/>
    <w:rsid w:val="00131BE2"/>
    <w:rsid w:val="00132811"/>
    <w:rsid w:val="00132DEE"/>
    <w:rsid w:val="00135AD8"/>
    <w:rsid w:val="00135AFE"/>
    <w:rsid w:val="00141A66"/>
    <w:rsid w:val="00141B58"/>
    <w:rsid w:val="00143528"/>
    <w:rsid w:val="00147EA0"/>
    <w:rsid w:val="00150745"/>
    <w:rsid w:val="0015132C"/>
    <w:rsid w:val="0015572A"/>
    <w:rsid w:val="00157C4F"/>
    <w:rsid w:val="00163B16"/>
    <w:rsid w:val="0017028E"/>
    <w:rsid w:val="00172561"/>
    <w:rsid w:val="001725D3"/>
    <w:rsid w:val="001742BF"/>
    <w:rsid w:val="00176F38"/>
    <w:rsid w:val="00177C3C"/>
    <w:rsid w:val="00182563"/>
    <w:rsid w:val="00183606"/>
    <w:rsid w:val="0018414F"/>
    <w:rsid w:val="00184C7A"/>
    <w:rsid w:val="0018503C"/>
    <w:rsid w:val="0018654D"/>
    <w:rsid w:val="001869DB"/>
    <w:rsid w:val="00186C84"/>
    <w:rsid w:val="0019612E"/>
    <w:rsid w:val="001A1A20"/>
    <w:rsid w:val="001A1F3F"/>
    <w:rsid w:val="001A3A21"/>
    <w:rsid w:val="001A55E6"/>
    <w:rsid w:val="001A5C77"/>
    <w:rsid w:val="001A605F"/>
    <w:rsid w:val="001B0B16"/>
    <w:rsid w:val="001B4F20"/>
    <w:rsid w:val="001C3402"/>
    <w:rsid w:val="001C67C1"/>
    <w:rsid w:val="001C702D"/>
    <w:rsid w:val="001D1578"/>
    <w:rsid w:val="001D5A98"/>
    <w:rsid w:val="001D63E9"/>
    <w:rsid w:val="001D6B78"/>
    <w:rsid w:val="001E1D3B"/>
    <w:rsid w:val="001E389D"/>
    <w:rsid w:val="001E7E2D"/>
    <w:rsid w:val="001F1E58"/>
    <w:rsid w:val="001F761A"/>
    <w:rsid w:val="001F78B5"/>
    <w:rsid w:val="002003CC"/>
    <w:rsid w:val="00202EB5"/>
    <w:rsid w:val="00204997"/>
    <w:rsid w:val="002061A6"/>
    <w:rsid w:val="00207850"/>
    <w:rsid w:val="00207BD4"/>
    <w:rsid w:val="00210D0D"/>
    <w:rsid w:val="002145EE"/>
    <w:rsid w:val="00214DAD"/>
    <w:rsid w:val="0022068F"/>
    <w:rsid w:val="00221427"/>
    <w:rsid w:val="00230077"/>
    <w:rsid w:val="00230D23"/>
    <w:rsid w:val="00231605"/>
    <w:rsid w:val="0023295C"/>
    <w:rsid w:val="002364C7"/>
    <w:rsid w:val="0023749C"/>
    <w:rsid w:val="00240074"/>
    <w:rsid w:val="00240BF0"/>
    <w:rsid w:val="00240CE8"/>
    <w:rsid w:val="002456B2"/>
    <w:rsid w:val="00251C6E"/>
    <w:rsid w:val="00252DA2"/>
    <w:rsid w:val="002676C9"/>
    <w:rsid w:val="00272E1A"/>
    <w:rsid w:val="00274908"/>
    <w:rsid w:val="00275C0C"/>
    <w:rsid w:val="002771C7"/>
    <w:rsid w:val="002804B1"/>
    <w:rsid w:val="00281B9A"/>
    <w:rsid w:val="002828A7"/>
    <w:rsid w:val="00283370"/>
    <w:rsid w:val="00284A4E"/>
    <w:rsid w:val="00296111"/>
    <w:rsid w:val="002A16B6"/>
    <w:rsid w:val="002A2850"/>
    <w:rsid w:val="002A6B81"/>
    <w:rsid w:val="002A71EC"/>
    <w:rsid w:val="002B2BCA"/>
    <w:rsid w:val="002B5F96"/>
    <w:rsid w:val="002B5FCC"/>
    <w:rsid w:val="002C038D"/>
    <w:rsid w:val="002C40C9"/>
    <w:rsid w:val="002C6FF3"/>
    <w:rsid w:val="002D1DA4"/>
    <w:rsid w:val="002D348C"/>
    <w:rsid w:val="002D6779"/>
    <w:rsid w:val="002E2AC2"/>
    <w:rsid w:val="002E2EDA"/>
    <w:rsid w:val="002E76E5"/>
    <w:rsid w:val="002F3097"/>
    <w:rsid w:val="002F3BE8"/>
    <w:rsid w:val="002F49DA"/>
    <w:rsid w:val="002F52CB"/>
    <w:rsid w:val="002F652A"/>
    <w:rsid w:val="002F70E6"/>
    <w:rsid w:val="003054B5"/>
    <w:rsid w:val="00306A93"/>
    <w:rsid w:val="00307FFD"/>
    <w:rsid w:val="00332F8D"/>
    <w:rsid w:val="00337E08"/>
    <w:rsid w:val="003417BF"/>
    <w:rsid w:val="003428EC"/>
    <w:rsid w:val="003436FE"/>
    <w:rsid w:val="00343E70"/>
    <w:rsid w:val="00345050"/>
    <w:rsid w:val="003479DE"/>
    <w:rsid w:val="00347ECD"/>
    <w:rsid w:val="003506E5"/>
    <w:rsid w:val="00351DF7"/>
    <w:rsid w:val="003539C0"/>
    <w:rsid w:val="00353F53"/>
    <w:rsid w:val="00360FCE"/>
    <w:rsid w:val="0036124D"/>
    <w:rsid w:val="003621D9"/>
    <w:rsid w:val="003644EB"/>
    <w:rsid w:val="00365994"/>
    <w:rsid w:val="00367357"/>
    <w:rsid w:val="00370D3D"/>
    <w:rsid w:val="00383C2D"/>
    <w:rsid w:val="00386CCD"/>
    <w:rsid w:val="0039029A"/>
    <w:rsid w:val="00390867"/>
    <w:rsid w:val="00391ECF"/>
    <w:rsid w:val="00392D67"/>
    <w:rsid w:val="00394466"/>
    <w:rsid w:val="003947A2"/>
    <w:rsid w:val="0039540B"/>
    <w:rsid w:val="00395A3C"/>
    <w:rsid w:val="00397E7E"/>
    <w:rsid w:val="00397FBE"/>
    <w:rsid w:val="003A07AB"/>
    <w:rsid w:val="003A0F44"/>
    <w:rsid w:val="003A3811"/>
    <w:rsid w:val="003A4056"/>
    <w:rsid w:val="003A5ED8"/>
    <w:rsid w:val="003B0107"/>
    <w:rsid w:val="003B02E3"/>
    <w:rsid w:val="003B06B0"/>
    <w:rsid w:val="003B2D6B"/>
    <w:rsid w:val="003B33A3"/>
    <w:rsid w:val="003C0C28"/>
    <w:rsid w:val="003C57DB"/>
    <w:rsid w:val="003C75FD"/>
    <w:rsid w:val="003D0F86"/>
    <w:rsid w:val="003D1447"/>
    <w:rsid w:val="003D765D"/>
    <w:rsid w:val="003E01CF"/>
    <w:rsid w:val="003E1A8C"/>
    <w:rsid w:val="003E228E"/>
    <w:rsid w:val="003E431E"/>
    <w:rsid w:val="003F3EE7"/>
    <w:rsid w:val="003F782F"/>
    <w:rsid w:val="00404B2A"/>
    <w:rsid w:val="00404C33"/>
    <w:rsid w:val="00407E4C"/>
    <w:rsid w:val="004133BA"/>
    <w:rsid w:val="004168F0"/>
    <w:rsid w:val="00421D9E"/>
    <w:rsid w:val="00422074"/>
    <w:rsid w:val="004224C3"/>
    <w:rsid w:val="004252AB"/>
    <w:rsid w:val="0042695E"/>
    <w:rsid w:val="00427B20"/>
    <w:rsid w:val="00427D0A"/>
    <w:rsid w:val="00430471"/>
    <w:rsid w:val="00432CF3"/>
    <w:rsid w:val="00436306"/>
    <w:rsid w:val="0044668E"/>
    <w:rsid w:val="00446DD0"/>
    <w:rsid w:val="00447227"/>
    <w:rsid w:val="00447863"/>
    <w:rsid w:val="0045154A"/>
    <w:rsid w:val="00457817"/>
    <w:rsid w:val="0046279B"/>
    <w:rsid w:val="00467200"/>
    <w:rsid w:val="004707C7"/>
    <w:rsid w:val="004734A5"/>
    <w:rsid w:val="00475599"/>
    <w:rsid w:val="00476CC5"/>
    <w:rsid w:val="00477A1F"/>
    <w:rsid w:val="00481669"/>
    <w:rsid w:val="0048306F"/>
    <w:rsid w:val="0048316C"/>
    <w:rsid w:val="00483EB8"/>
    <w:rsid w:val="00486959"/>
    <w:rsid w:val="00490880"/>
    <w:rsid w:val="004921F7"/>
    <w:rsid w:val="00492A68"/>
    <w:rsid w:val="00493586"/>
    <w:rsid w:val="00494045"/>
    <w:rsid w:val="004A19A9"/>
    <w:rsid w:val="004A6245"/>
    <w:rsid w:val="004A675A"/>
    <w:rsid w:val="004A6A6F"/>
    <w:rsid w:val="004A6DEC"/>
    <w:rsid w:val="004A6F74"/>
    <w:rsid w:val="004B4367"/>
    <w:rsid w:val="004B7698"/>
    <w:rsid w:val="004C2936"/>
    <w:rsid w:val="004D0BF0"/>
    <w:rsid w:val="004D11BD"/>
    <w:rsid w:val="004D247D"/>
    <w:rsid w:val="004D2E3D"/>
    <w:rsid w:val="004D32B7"/>
    <w:rsid w:val="004D48B2"/>
    <w:rsid w:val="004D4D1A"/>
    <w:rsid w:val="004D6B04"/>
    <w:rsid w:val="004D7742"/>
    <w:rsid w:val="004E1DCC"/>
    <w:rsid w:val="004E2E75"/>
    <w:rsid w:val="004E6562"/>
    <w:rsid w:val="004E6983"/>
    <w:rsid w:val="004F1726"/>
    <w:rsid w:val="004F27ED"/>
    <w:rsid w:val="004F6710"/>
    <w:rsid w:val="004F6B5B"/>
    <w:rsid w:val="00500F8F"/>
    <w:rsid w:val="00503316"/>
    <w:rsid w:val="00506E59"/>
    <w:rsid w:val="005070A3"/>
    <w:rsid w:val="00512188"/>
    <w:rsid w:val="0051296C"/>
    <w:rsid w:val="005146CE"/>
    <w:rsid w:val="00515631"/>
    <w:rsid w:val="00520CCC"/>
    <w:rsid w:val="00531B38"/>
    <w:rsid w:val="00532730"/>
    <w:rsid w:val="00537434"/>
    <w:rsid w:val="005431A7"/>
    <w:rsid w:val="0054350D"/>
    <w:rsid w:val="005451F9"/>
    <w:rsid w:val="00546250"/>
    <w:rsid w:val="00547C3B"/>
    <w:rsid w:val="00555C90"/>
    <w:rsid w:val="00557D88"/>
    <w:rsid w:val="0056212B"/>
    <w:rsid w:val="00571492"/>
    <w:rsid w:val="0057388D"/>
    <w:rsid w:val="00576EED"/>
    <w:rsid w:val="0057778A"/>
    <w:rsid w:val="005814FC"/>
    <w:rsid w:val="00583E21"/>
    <w:rsid w:val="00587DCB"/>
    <w:rsid w:val="005907D9"/>
    <w:rsid w:val="00593CBC"/>
    <w:rsid w:val="005940A1"/>
    <w:rsid w:val="005942EE"/>
    <w:rsid w:val="00594845"/>
    <w:rsid w:val="005949E8"/>
    <w:rsid w:val="005958B4"/>
    <w:rsid w:val="00596A7F"/>
    <w:rsid w:val="0059789A"/>
    <w:rsid w:val="005A3692"/>
    <w:rsid w:val="005A3AAC"/>
    <w:rsid w:val="005A44A9"/>
    <w:rsid w:val="005A52DB"/>
    <w:rsid w:val="005A6C26"/>
    <w:rsid w:val="005B2B6E"/>
    <w:rsid w:val="005B38BA"/>
    <w:rsid w:val="005B3AF2"/>
    <w:rsid w:val="005B3F62"/>
    <w:rsid w:val="005B43E0"/>
    <w:rsid w:val="005B7601"/>
    <w:rsid w:val="005C2963"/>
    <w:rsid w:val="005C6E87"/>
    <w:rsid w:val="005C7533"/>
    <w:rsid w:val="005D0E4B"/>
    <w:rsid w:val="005D313F"/>
    <w:rsid w:val="005D6AB8"/>
    <w:rsid w:val="005D7223"/>
    <w:rsid w:val="005E0DED"/>
    <w:rsid w:val="005E1BD9"/>
    <w:rsid w:val="005E35CC"/>
    <w:rsid w:val="005E4294"/>
    <w:rsid w:val="005E5288"/>
    <w:rsid w:val="005E5799"/>
    <w:rsid w:val="005E5EAA"/>
    <w:rsid w:val="005E774B"/>
    <w:rsid w:val="005F0174"/>
    <w:rsid w:val="005F19F5"/>
    <w:rsid w:val="005F33AC"/>
    <w:rsid w:val="00600EB9"/>
    <w:rsid w:val="006022EC"/>
    <w:rsid w:val="00602BE4"/>
    <w:rsid w:val="00602FF1"/>
    <w:rsid w:val="006058AF"/>
    <w:rsid w:val="00616B0E"/>
    <w:rsid w:val="00616F8C"/>
    <w:rsid w:val="00617018"/>
    <w:rsid w:val="00617322"/>
    <w:rsid w:val="00617409"/>
    <w:rsid w:val="00617506"/>
    <w:rsid w:val="006257DD"/>
    <w:rsid w:val="00630C5B"/>
    <w:rsid w:val="00630FB7"/>
    <w:rsid w:val="00632A70"/>
    <w:rsid w:val="00632F86"/>
    <w:rsid w:val="00634042"/>
    <w:rsid w:val="00637AB0"/>
    <w:rsid w:val="00640299"/>
    <w:rsid w:val="0064034B"/>
    <w:rsid w:val="00641FA6"/>
    <w:rsid w:val="006449F5"/>
    <w:rsid w:val="0065099C"/>
    <w:rsid w:val="00650ADA"/>
    <w:rsid w:val="006545BC"/>
    <w:rsid w:val="00655A62"/>
    <w:rsid w:val="00656C9B"/>
    <w:rsid w:val="00657441"/>
    <w:rsid w:val="00661D95"/>
    <w:rsid w:val="00661EB3"/>
    <w:rsid w:val="006653C8"/>
    <w:rsid w:val="006666E6"/>
    <w:rsid w:val="0067063A"/>
    <w:rsid w:val="006753E6"/>
    <w:rsid w:val="00681CED"/>
    <w:rsid w:val="00685696"/>
    <w:rsid w:val="0069004B"/>
    <w:rsid w:val="00690C8B"/>
    <w:rsid w:val="00691195"/>
    <w:rsid w:val="006924D9"/>
    <w:rsid w:val="00693787"/>
    <w:rsid w:val="00694526"/>
    <w:rsid w:val="00696CF6"/>
    <w:rsid w:val="00696F9B"/>
    <w:rsid w:val="006A0CC2"/>
    <w:rsid w:val="006A16FA"/>
    <w:rsid w:val="006A4DFA"/>
    <w:rsid w:val="006B13F4"/>
    <w:rsid w:val="006B3395"/>
    <w:rsid w:val="006B4C4E"/>
    <w:rsid w:val="006B513F"/>
    <w:rsid w:val="006B53B3"/>
    <w:rsid w:val="006C1872"/>
    <w:rsid w:val="006C361B"/>
    <w:rsid w:val="006D5FF7"/>
    <w:rsid w:val="006E01BA"/>
    <w:rsid w:val="006E1BCF"/>
    <w:rsid w:val="006E2822"/>
    <w:rsid w:val="006E44BE"/>
    <w:rsid w:val="006F3014"/>
    <w:rsid w:val="006F381C"/>
    <w:rsid w:val="006F55CC"/>
    <w:rsid w:val="00700945"/>
    <w:rsid w:val="00701A61"/>
    <w:rsid w:val="00705B6C"/>
    <w:rsid w:val="007135AE"/>
    <w:rsid w:val="007146C1"/>
    <w:rsid w:val="0071620E"/>
    <w:rsid w:val="0072038D"/>
    <w:rsid w:val="007252EA"/>
    <w:rsid w:val="00726661"/>
    <w:rsid w:val="007303D4"/>
    <w:rsid w:val="00731789"/>
    <w:rsid w:val="00732BA4"/>
    <w:rsid w:val="00733024"/>
    <w:rsid w:val="007363B9"/>
    <w:rsid w:val="00736EC9"/>
    <w:rsid w:val="00737DEF"/>
    <w:rsid w:val="00741E82"/>
    <w:rsid w:val="0074439F"/>
    <w:rsid w:val="00744A10"/>
    <w:rsid w:val="00745C58"/>
    <w:rsid w:val="00745DEE"/>
    <w:rsid w:val="007509B7"/>
    <w:rsid w:val="00750D28"/>
    <w:rsid w:val="0075414F"/>
    <w:rsid w:val="007544A0"/>
    <w:rsid w:val="00754CB8"/>
    <w:rsid w:val="00757502"/>
    <w:rsid w:val="0076096C"/>
    <w:rsid w:val="0076142E"/>
    <w:rsid w:val="00762116"/>
    <w:rsid w:val="00762ECC"/>
    <w:rsid w:val="00763750"/>
    <w:rsid w:val="00764323"/>
    <w:rsid w:val="007646D9"/>
    <w:rsid w:val="0076580C"/>
    <w:rsid w:val="007658FA"/>
    <w:rsid w:val="0076757B"/>
    <w:rsid w:val="00771D07"/>
    <w:rsid w:val="007750DC"/>
    <w:rsid w:val="00776C3A"/>
    <w:rsid w:val="007809C6"/>
    <w:rsid w:val="00782AD4"/>
    <w:rsid w:val="00783971"/>
    <w:rsid w:val="00783D9A"/>
    <w:rsid w:val="00787010"/>
    <w:rsid w:val="007906B4"/>
    <w:rsid w:val="00795F6A"/>
    <w:rsid w:val="0079723C"/>
    <w:rsid w:val="00797B57"/>
    <w:rsid w:val="007A0577"/>
    <w:rsid w:val="007A331C"/>
    <w:rsid w:val="007B0295"/>
    <w:rsid w:val="007B22B5"/>
    <w:rsid w:val="007B4E2A"/>
    <w:rsid w:val="007B750F"/>
    <w:rsid w:val="007C0E6D"/>
    <w:rsid w:val="007C1BE2"/>
    <w:rsid w:val="007C4493"/>
    <w:rsid w:val="007C529B"/>
    <w:rsid w:val="007C7622"/>
    <w:rsid w:val="007D0535"/>
    <w:rsid w:val="007E3C75"/>
    <w:rsid w:val="007E6C60"/>
    <w:rsid w:val="007F3525"/>
    <w:rsid w:val="007F38D7"/>
    <w:rsid w:val="007F7943"/>
    <w:rsid w:val="008000DC"/>
    <w:rsid w:val="008003F6"/>
    <w:rsid w:val="00802401"/>
    <w:rsid w:val="00803B56"/>
    <w:rsid w:val="00803EAF"/>
    <w:rsid w:val="00820D01"/>
    <w:rsid w:val="00821735"/>
    <w:rsid w:val="00824B59"/>
    <w:rsid w:val="00825745"/>
    <w:rsid w:val="00826374"/>
    <w:rsid w:val="00826554"/>
    <w:rsid w:val="00831158"/>
    <w:rsid w:val="008318C4"/>
    <w:rsid w:val="00837890"/>
    <w:rsid w:val="008411F6"/>
    <w:rsid w:val="008412F5"/>
    <w:rsid w:val="00842D4E"/>
    <w:rsid w:val="008439D7"/>
    <w:rsid w:val="00847601"/>
    <w:rsid w:val="008515EE"/>
    <w:rsid w:val="00853932"/>
    <w:rsid w:val="00853F34"/>
    <w:rsid w:val="00853FB5"/>
    <w:rsid w:val="0085461F"/>
    <w:rsid w:val="00854895"/>
    <w:rsid w:val="00855334"/>
    <w:rsid w:val="00855D6B"/>
    <w:rsid w:val="0085679D"/>
    <w:rsid w:val="00861276"/>
    <w:rsid w:val="00861AD4"/>
    <w:rsid w:val="00864C53"/>
    <w:rsid w:val="00871626"/>
    <w:rsid w:val="00872EAD"/>
    <w:rsid w:val="008730DA"/>
    <w:rsid w:val="008813D9"/>
    <w:rsid w:val="00882E36"/>
    <w:rsid w:val="008841A0"/>
    <w:rsid w:val="00885C72"/>
    <w:rsid w:val="00894731"/>
    <w:rsid w:val="008A74D3"/>
    <w:rsid w:val="008A7B3E"/>
    <w:rsid w:val="008B0B1C"/>
    <w:rsid w:val="008B1377"/>
    <w:rsid w:val="008B2EAB"/>
    <w:rsid w:val="008C268A"/>
    <w:rsid w:val="008C4799"/>
    <w:rsid w:val="008C708E"/>
    <w:rsid w:val="008D06A2"/>
    <w:rsid w:val="008D1922"/>
    <w:rsid w:val="008D4D1C"/>
    <w:rsid w:val="008D7827"/>
    <w:rsid w:val="008D7A6C"/>
    <w:rsid w:val="008E09E0"/>
    <w:rsid w:val="008E4F63"/>
    <w:rsid w:val="008F3A19"/>
    <w:rsid w:val="008F4CA1"/>
    <w:rsid w:val="008F7158"/>
    <w:rsid w:val="008F7762"/>
    <w:rsid w:val="00901F00"/>
    <w:rsid w:val="00902044"/>
    <w:rsid w:val="00904099"/>
    <w:rsid w:val="0090423E"/>
    <w:rsid w:val="00907317"/>
    <w:rsid w:val="00910ECF"/>
    <w:rsid w:val="00910F52"/>
    <w:rsid w:val="00913FBF"/>
    <w:rsid w:val="009140CE"/>
    <w:rsid w:val="00914A2B"/>
    <w:rsid w:val="00915722"/>
    <w:rsid w:val="00916F9D"/>
    <w:rsid w:val="0092074A"/>
    <w:rsid w:val="00921886"/>
    <w:rsid w:val="00925333"/>
    <w:rsid w:val="00930351"/>
    <w:rsid w:val="00936D37"/>
    <w:rsid w:val="00941AC5"/>
    <w:rsid w:val="00942A8F"/>
    <w:rsid w:val="009445A8"/>
    <w:rsid w:val="009454D0"/>
    <w:rsid w:val="00946C0F"/>
    <w:rsid w:val="0095044A"/>
    <w:rsid w:val="00950FE0"/>
    <w:rsid w:val="00951F4C"/>
    <w:rsid w:val="0095493E"/>
    <w:rsid w:val="00955164"/>
    <w:rsid w:val="0096232C"/>
    <w:rsid w:val="00963C3F"/>
    <w:rsid w:val="0097136B"/>
    <w:rsid w:val="00973840"/>
    <w:rsid w:val="009758D6"/>
    <w:rsid w:val="0097729F"/>
    <w:rsid w:val="0097755C"/>
    <w:rsid w:val="009812C5"/>
    <w:rsid w:val="009819E0"/>
    <w:rsid w:val="009876CA"/>
    <w:rsid w:val="00990080"/>
    <w:rsid w:val="00990B5E"/>
    <w:rsid w:val="00992A32"/>
    <w:rsid w:val="0099446F"/>
    <w:rsid w:val="009948D6"/>
    <w:rsid w:val="00995D0E"/>
    <w:rsid w:val="00996793"/>
    <w:rsid w:val="009A0764"/>
    <w:rsid w:val="009A18F0"/>
    <w:rsid w:val="009A4A7E"/>
    <w:rsid w:val="009A4C6E"/>
    <w:rsid w:val="009A5E39"/>
    <w:rsid w:val="009A6319"/>
    <w:rsid w:val="009A659F"/>
    <w:rsid w:val="009A6A8C"/>
    <w:rsid w:val="009A7EB1"/>
    <w:rsid w:val="009B1A18"/>
    <w:rsid w:val="009B7A12"/>
    <w:rsid w:val="009D196B"/>
    <w:rsid w:val="009D4B20"/>
    <w:rsid w:val="009D50BC"/>
    <w:rsid w:val="009D535F"/>
    <w:rsid w:val="009D5EC6"/>
    <w:rsid w:val="009E0F1B"/>
    <w:rsid w:val="009E3074"/>
    <w:rsid w:val="009E42BC"/>
    <w:rsid w:val="009E449A"/>
    <w:rsid w:val="009E77A9"/>
    <w:rsid w:val="009E7FDB"/>
    <w:rsid w:val="009F0D70"/>
    <w:rsid w:val="009F3B2E"/>
    <w:rsid w:val="009F599F"/>
    <w:rsid w:val="009F6423"/>
    <w:rsid w:val="009F64AD"/>
    <w:rsid w:val="009F73D1"/>
    <w:rsid w:val="00A02176"/>
    <w:rsid w:val="00A03CD2"/>
    <w:rsid w:val="00A05492"/>
    <w:rsid w:val="00A11285"/>
    <w:rsid w:val="00A12C12"/>
    <w:rsid w:val="00A17AA0"/>
    <w:rsid w:val="00A2016A"/>
    <w:rsid w:val="00A20171"/>
    <w:rsid w:val="00A2267B"/>
    <w:rsid w:val="00A22FA3"/>
    <w:rsid w:val="00A23F85"/>
    <w:rsid w:val="00A2426B"/>
    <w:rsid w:val="00A31D71"/>
    <w:rsid w:val="00A3301B"/>
    <w:rsid w:val="00A34D7B"/>
    <w:rsid w:val="00A35D36"/>
    <w:rsid w:val="00A4159D"/>
    <w:rsid w:val="00A41D6B"/>
    <w:rsid w:val="00A4544C"/>
    <w:rsid w:val="00A4657F"/>
    <w:rsid w:val="00A47ECB"/>
    <w:rsid w:val="00A47ED1"/>
    <w:rsid w:val="00A501DD"/>
    <w:rsid w:val="00A502C2"/>
    <w:rsid w:val="00A50BB5"/>
    <w:rsid w:val="00A51D90"/>
    <w:rsid w:val="00A55A2D"/>
    <w:rsid w:val="00A576C6"/>
    <w:rsid w:val="00A6339A"/>
    <w:rsid w:val="00A72A7A"/>
    <w:rsid w:val="00A8155F"/>
    <w:rsid w:val="00A81CE9"/>
    <w:rsid w:val="00A833E3"/>
    <w:rsid w:val="00A86B34"/>
    <w:rsid w:val="00A916AE"/>
    <w:rsid w:val="00AA1D84"/>
    <w:rsid w:val="00AA20C5"/>
    <w:rsid w:val="00AA3E15"/>
    <w:rsid w:val="00AA41FD"/>
    <w:rsid w:val="00AA6DB3"/>
    <w:rsid w:val="00AB2178"/>
    <w:rsid w:val="00AB3C5C"/>
    <w:rsid w:val="00AC2A16"/>
    <w:rsid w:val="00AC3091"/>
    <w:rsid w:val="00AC3213"/>
    <w:rsid w:val="00AC3DD2"/>
    <w:rsid w:val="00AC465B"/>
    <w:rsid w:val="00AC6DE7"/>
    <w:rsid w:val="00AD3FD4"/>
    <w:rsid w:val="00AD58C8"/>
    <w:rsid w:val="00AD7AC8"/>
    <w:rsid w:val="00AE0050"/>
    <w:rsid w:val="00AE7726"/>
    <w:rsid w:val="00AE7863"/>
    <w:rsid w:val="00AF0C9C"/>
    <w:rsid w:val="00AF1C39"/>
    <w:rsid w:val="00AF33ED"/>
    <w:rsid w:val="00AF4BF5"/>
    <w:rsid w:val="00AF5AF7"/>
    <w:rsid w:val="00AF6C8B"/>
    <w:rsid w:val="00B0205D"/>
    <w:rsid w:val="00B029F9"/>
    <w:rsid w:val="00B06069"/>
    <w:rsid w:val="00B0719C"/>
    <w:rsid w:val="00B103C7"/>
    <w:rsid w:val="00B1206A"/>
    <w:rsid w:val="00B20EC4"/>
    <w:rsid w:val="00B23283"/>
    <w:rsid w:val="00B3105D"/>
    <w:rsid w:val="00B32B34"/>
    <w:rsid w:val="00B40FC1"/>
    <w:rsid w:val="00B4602D"/>
    <w:rsid w:val="00B51351"/>
    <w:rsid w:val="00B527FA"/>
    <w:rsid w:val="00B542D1"/>
    <w:rsid w:val="00B5705F"/>
    <w:rsid w:val="00B62A75"/>
    <w:rsid w:val="00B63338"/>
    <w:rsid w:val="00B64995"/>
    <w:rsid w:val="00B71D69"/>
    <w:rsid w:val="00B75215"/>
    <w:rsid w:val="00B76FD6"/>
    <w:rsid w:val="00B85279"/>
    <w:rsid w:val="00B85950"/>
    <w:rsid w:val="00B86A6A"/>
    <w:rsid w:val="00B86DF5"/>
    <w:rsid w:val="00B8701B"/>
    <w:rsid w:val="00B876A6"/>
    <w:rsid w:val="00B94A28"/>
    <w:rsid w:val="00B96985"/>
    <w:rsid w:val="00B969FA"/>
    <w:rsid w:val="00B972DA"/>
    <w:rsid w:val="00B9755A"/>
    <w:rsid w:val="00B9782C"/>
    <w:rsid w:val="00BA167E"/>
    <w:rsid w:val="00BA2C6F"/>
    <w:rsid w:val="00BA3891"/>
    <w:rsid w:val="00BA3BD6"/>
    <w:rsid w:val="00BA4DEC"/>
    <w:rsid w:val="00BA4E00"/>
    <w:rsid w:val="00BA4F8B"/>
    <w:rsid w:val="00BA5E25"/>
    <w:rsid w:val="00BA611F"/>
    <w:rsid w:val="00BB2B8B"/>
    <w:rsid w:val="00BB3CBD"/>
    <w:rsid w:val="00BB5F8A"/>
    <w:rsid w:val="00BB6C5B"/>
    <w:rsid w:val="00BB7C68"/>
    <w:rsid w:val="00BC0E3F"/>
    <w:rsid w:val="00BC2E8F"/>
    <w:rsid w:val="00BC4561"/>
    <w:rsid w:val="00BC4A3D"/>
    <w:rsid w:val="00BC58B8"/>
    <w:rsid w:val="00BC5D43"/>
    <w:rsid w:val="00BC6200"/>
    <w:rsid w:val="00BD0495"/>
    <w:rsid w:val="00BD1D16"/>
    <w:rsid w:val="00BD37E9"/>
    <w:rsid w:val="00BD4B86"/>
    <w:rsid w:val="00BD4DBA"/>
    <w:rsid w:val="00BD61E4"/>
    <w:rsid w:val="00BD7A0C"/>
    <w:rsid w:val="00BE5EFB"/>
    <w:rsid w:val="00BE69DF"/>
    <w:rsid w:val="00BE7518"/>
    <w:rsid w:val="00BE7816"/>
    <w:rsid w:val="00BF31DC"/>
    <w:rsid w:val="00BF41B0"/>
    <w:rsid w:val="00C026A0"/>
    <w:rsid w:val="00C04520"/>
    <w:rsid w:val="00C11862"/>
    <w:rsid w:val="00C11AAA"/>
    <w:rsid w:val="00C16867"/>
    <w:rsid w:val="00C20A68"/>
    <w:rsid w:val="00C212C3"/>
    <w:rsid w:val="00C26464"/>
    <w:rsid w:val="00C26993"/>
    <w:rsid w:val="00C37377"/>
    <w:rsid w:val="00C4216B"/>
    <w:rsid w:val="00C43E39"/>
    <w:rsid w:val="00C44DD6"/>
    <w:rsid w:val="00C46E20"/>
    <w:rsid w:val="00C51649"/>
    <w:rsid w:val="00C5279C"/>
    <w:rsid w:val="00C53282"/>
    <w:rsid w:val="00C53617"/>
    <w:rsid w:val="00C53BD1"/>
    <w:rsid w:val="00C57CD3"/>
    <w:rsid w:val="00C64B30"/>
    <w:rsid w:val="00C64D9B"/>
    <w:rsid w:val="00C65E24"/>
    <w:rsid w:val="00C66DBE"/>
    <w:rsid w:val="00C76C61"/>
    <w:rsid w:val="00C77797"/>
    <w:rsid w:val="00C83868"/>
    <w:rsid w:val="00C851D8"/>
    <w:rsid w:val="00C86870"/>
    <w:rsid w:val="00C9061A"/>
    <w:rsid w:val="00C909E7"/>
    <w:rsid w:val="00C90E3E"/>
    <w:rsid w:val="00C91215"/>
    <w:rsid w:val="00C9185E"/>
    <w:rsid w:val="00C9310B"/>
    <w:rsid w:val="00C93AFF"/>
    <w:rsid w:val="00C942C5"/>
    <w:rsid w:val="00C94409"/>
    <w:rsid w:val="00C945D7"/>
    <w:rsid w:val="00CA10C8"/>
    <w:rsid w:val="00CA164D"/>
    <w:rsid w:val="00CA2445"/>
    <w:rsid w:val="00CA3BD7"/>
    <w:rsid w:val="00CA634B"/>
    <w:rsid w:val="00CB2C8D"/>
    <w:rsid w:val="00CB2FCD"/>
    <w:rsid w:val="00CB66D0"/>
    <w:rsid w:val="00CB6D4D"/>
    <w:rsid w:val="00CB7B0A"/>
    <w:rsid w:val="00CC2BBF"/>
    <w:rsid w:val="00CC4B5B"/>
    <w:rsid w:val="00CC536C"/>
    <w:rsid w:val="00CC5960"/>
    <w:rsid w:val="00CC6FA4"/>
    <w:rsid w:val="00CD1035"/>
    <w:rsid w:val="00CD3140"/>
    <w:rsid w:val="00CD6277"/>
    <w:rsid w:val="00CE0AB2"/>
    <w:rsid w:val="00CE129B"/>
    <w:rsid w:val="00CE63B9"/>
    <w:rsid w:val="00CF53EC"/>
    <w:rsid w:val="00CF5992"/>
    <w:rsid w:val="00CF5F0B"/>
    <w:rsid w:val="00CF6296"/>
    <w:rsid w:val="00CF77EB"/>
    <w:rsid w:val="00D00984"/>
    <w:rsid w:val="00D02F26"/>
    <w:rsid w:val="00D05A6D"/>
    <w:rsid w:val="00D05D1E"/>
    <w:rsid w:val="00D135FD"/>
    <w:rsid w:val="00D16B23"/>
    <w:rsid w:val="00D1770E"/>
    <w:rsid w:val="00D23CC5"/>
    <w:rsid w:val="00D24B61"/>
    <w:rsid w:val="00D260E8"/>
    <w:rsid w:val="00D27D0D"/>
    <w:rsid w:val="00D3104D"/>
    <w:rsid w:val="00D31FCA"/>
    <w:rsid w:val="00D335DF"/>
    <w:rsid w:val="00D37187"/>
    <w:rsid w:val="00D4161D"/>
    <w:rsid w:val="00D41655"/>
    <w:rsid w:val="00D4165A"/>
    <w:rsid w:val="00D431EB"/>
    <w:rsid w:val="00D43D12"/>
    <w:rsid w:val="00D50186"/>
    <w:rsid w:val="00D50CA7"/>
    <w:rsid w:val="00D5765B"/>
    <w:rsid w:val="00D577EB"/>
    <w:rsid w:val="00D64F0E"/>
    <w:rsid w:val="00D65DA7"/>
    <w:rsid w:val="00D66359"/>
    <w:rsid w:val="00D71117"/>
    <w:rsid w:val="00D73729"/>
    <w:rsid w:val="00D76238"/>
    <w:rsid w:val="00D8107E"/>
    <w:rsid w:val="00D82ED4"/>
    <w:rsid w:val="00D866C7"/>
    <w:rsid w:val="00D93462"/>
    <w:rsid w:val="00D9491C"/>
    <w:rsid w:val="00DA06B4"/>
    <w:rsid w:val="00DA1C61"/>
    <w:rsid w:val="00DA3FBE"/>
    <w:rsid w:val="00DA7BFC"/>
    <w:rsid w:val="00DB0260"/>
    <w:rsid w:val="00DB03B0"/>
    <w:rsid w:val="00DB15A0"/>
    <w:rsid w:val="00DB2660"/>
    <w:rsid w:val="00DB2F75"/>
    <w:rsid w:val="00DB5DAF"/>
    <w:rsid w:val="00DB7068"/>
    <w:rsid w:val="00DB7E9F"/>
    <w:rsid w:val="00DC1063"/>
    <w:rsid w:val="00DC1AD7"/>
    <w:rsid w:val="00DC5CF5"/>
    <w:rsid w:val="00DD0210"/>
    <w:rsid w:val="00DD10CC"/>
    <w:rsid w:val="00DD148D"/>
    <w:rsid w:val="00DD1FC7"/>
    <w:rsid w:val="00DE1909"/>
    <w:rsid w:val="00DE30F8"/>
    <w:rsid w:val="00DE3AF6"/>
    <w:rsid w:val="00DE6031"/>
    <w:rsid w:val="00DE6D25"/>
    <w:rsid w:val="00DE726E"/>
    <w:rsid w:val="00DE789C"/>
    <w:rsid w:val="00DF3108"/>
    <w:rsid w:val="00DF3D8C"/>
    <w:rsid w:val="00DF4FE7"/>
    <w:rsid w:val="00DF5309"/>
    <w:rsid w:val="00DF5A84"/>
    <w:rsid w:val="00E032DB"/>
    <w:rsid w:val="00E03716"/>
    <w:rsid w:val="00E0499E"/>
    <w:rsid w:val="00E0570D"/>
    <w:rsid w:val="00E06089"/>
    <w:rsid w:val="00E10792"/>
    <w:rsid w:val="00E12FB2"/>
    <w:rsid w:val="00E1461A"/>
    <w:rsid w:val="00E20792"/>
    <w:rsid w:val="00E2164C"/>
    <w:rsid w:val="00E25F38"/>
    <w:rsid w:val="00E263BD"/>
    <w:rsid w:val="00E33C3C"/>
    <w:rsid w:val="00E34628"/>
    <w:rsid w:val="00E37516"/>
    <w:rsid w:val="00E37EA7"/>
    <w:rsid w:val="00E43936"/>
    <w:rsid w:val="00E43CB7"/>
    <w:rsid w:val="00E43F6C"/>
    <w:rsid w:val="00E4432E"/>
    <w:rsid w:val="00E503BD"/>
    <w:rsid w:val="00E53113"/>
    <w:rsid w:val="00E5387E"/>
    <w:rsid w:val="00E628DE"/>
    <w:rsid w:val="00E631A5"/>
    <w:rsid w:val="00E66240"/>
    <w:rsid w:val="00E66CBA"/>
    <w:rsid w:val="00E7086B"/>
    <w:rsid w:val="00E74735"/>
    <w:rsid w:val="00E819BE"/>
    <w:rsid w:val="00E824E2"/>
    <w:rsid w:val="00E8565B"/>
    <w:rsid w:val="00E86069"/>
    <w:rsid w:val="00E91884"/>
    <w:rsid w:val="00E95BE6"/>
    <w:rsid w:val="00E96422"/>
    <w:rsid w:val="00EA0599"/>
    <w:rsid w:val="00EA34EA"/>
    <w:rsid w:val="00EA3D4C"/>
    <w:rsid w:val="00EA5F6B"/>
    <w:rsid w:val="00EB43F0"/>
    <w:rsid w:val="00EB5F88"/>
    <w:rsid w:val="00EC0555"/>
    <w:rsid w:val="00EC17B0"/>
    <w:rsid w:val="00EC1EB6"/>
    <w:rsid w:val="00EC4313"/>
    <w:rsid w:val="00EC7C95"/>
    <w:rsid w:val="00ED2458"/>
    <w:rsid w:val="00ED41B1"/>
    <w:rsid w:val="00ED4559"/>
    <w:rsid w:val="00ED5322"/>
    <w:rsid w:val="00ED7F6A"/>
    <w:rsid w:val="00EE0265"/>
    <w:rsid w:val="00EE0956"/>
    <w:rsid w:val="00EE0D85"/>
    <w:rsid w:val="00EE24A2"/>
    <w:rsid w:val="00EE2AAF"/>
    <w:rsid w:val="00EF0682"/>
    <w:rsid w:val="00EF0A30"/>
    <w:rsid w:val="00EF0F6A"/>
    <w:rsid w:val="00EF1722"/>
    <w:rsid w:val="00EF37C6"/>
    <w:rsid w:val="00EF3863"/>
    <w:rsid w:val="00EF54DB"/>
    <w:rsid w:val="00F00032"/>
    <w:rsid w:val="00F02FCF"/>
    <w:rsid w:val="00F052FC"/>
    <w:rsid w:val="00F0645B"/>
    <w:rsid w:val="00F10161"/>
    <w:rsid w:val="00F103EB"/>
    <w:rsid w:val="00F1041F"/>
    <w:rsid w:val="00F13AD0"/>
    <w:rsid w:val="00F14E03"/>
    <w:rsid w:val="00F20EEB"/>
    <w:rsid w:val="00F2155D"/>
    <w:rsid w:val="00F232B1"/>
    <w:rsid w:val="00F2393C"/>
    <w:rsid w:val="00F23EC1"/>
    <w:rsid w:val="00F27923"/>
    <w:rsid w:val="00F35C3D"/>
    <w:rsid w:val="00F410BF"/>
    <w:rsid w:val="00F43B74"/>
    <w:rsid w:val="00F4561A"/>
    <w:rsid w:val="00F50E26"/>
    <w:rsid w:val="00F5519F"/>
    <w:rsid w:val="00F56305"/>
    <w:rsid w:val="00F56B68"/>
    <w:rsid w:val="00F606BB"/>
    <w:rsid w:val="00F63331"/>
    <w:rsid w:val="00F70156"/>
    <w:rsid w:val="00F70DCB"/>
    <w:rsid w:val="00F776B0"/>
    <w:rsid w:val="00F87C30"/>
    <w:rsid w:val="00F93A23"/>
    <w:rsid w:val="00F93D0D"/>
    <w:rsid w:val="00F955F0"/>
    <w:rsid w:val="00F95F49"/>
    <w:rsid w:val="00F962D1"/>
    <w:rsid w:val="00F97E22"/>
    <w:rsid w:val="00FA0E47"/>
    <w:rsid w:val="00FA27EF"/>
    <w:rsid w:val="00FA5B63"/>
    <w:rsid w:val="00FA6071"/>
    <w:rsid w:val="00FA672C"/>
    <w:rsid w:val="00FA7F16"/>
    <w:rsid w:val="00FB1129"/>
    <w:rsid w:val="00FB5A84"/>
    <w:rsid w:val="00FB733D"/>
    <w:rsid w:val="00FB77A2"/>
    <w:rsid w:val="00FC0091"/>
    <w:rsid w:val="00FC077F"/>
    <w:rsid w:val="00FC3917"/>
    <w:rsid w:val="00FC587E"/>
    <w:rsid w:val="00FC5DE4"/>
    <w:rsid w:val="00FD1BA1"/>
    <w:rsid w:val="00FD30B1"/>
    <w:rsid w:val="00FD3F7C"/>
    <w:rsid w:val="00FD43BF"/>
    <w:rsid w:val="00FD7DE7"/>
    <w:rsid w:val="00FE009D"/>
    <w:rsid w:val="00FE0B04"/>
    <w:rsid w:val="00FE29C0"/>
    <w:rsid w:val="00FE3C20"/>
    <w:rsid w:val="00FE3CBC"/>
    <w:rsid w:val="00FE535A"/>
    <w:rsid w:val="00FE5C04"/>
    <w:rsid w:val="00FF03E6"/>
    <w:rsid w:val="00FF119D"/>
    <w:rsid w:val="00FF2527"/>
    <w:rsid w:val="00FF3191"/>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2FD128"/>
  <w15:docId w15:val="{72034C30-6A5B-4DBA-A245-6E8123A42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824B59"/>
    <w:rPr>
      <w:sz w:val="24"/>
      <w:szCs w:val="24"/>
    </w:rPr>
  </w:style>
  <w:style w:type="paragraph" w:styleId="Nadpis1">
    <w:name w:val="heading 1"/>
    <w:basedOn w:val="Normln"/>
    <w:next w:val="Normln"/>
    <w:qFormat/>
    <w:rsid w:val="00824B59"/>
    <w:pPr>
      <w:keepNext/>
      <w:outlineLvl w:val="0"/>
    </w:pPr>
    <w:rPr>
      <w:i/>
      <w:iCs/>
    </w:rPr>
  </w:style>
  <w:style w:type="paragraph" w:styleId="Nadpis2">
    <w:name w:val="heading 2"/>
    <w:basedOn w:val="Normln"/>
    <w:next w:val="Normln"/>
    <w:qFormat/>
    <w:rsid w:val="00824B59"/>
    <w:pPr>
      <w:keepNext/>
      <w:outlineLvl w:val="1"/>
    </w:pPr>
    <w:rPr>
      <w:i/>
      <w:iCs/>
    </w:rPr>
  </w:style>
  <w:style w:type="paragraph" w:styleId="Nadpis3">
    <w:name w:val="heading 3"/>
    <w:basedOn w:val="Normln"/>
    <w:next w:val="Normln"/>
    <w:qFormat/>
    <w:rsid w:val="00824B59"/>
    <w:pPr>
      <w:keepNext/>
      <w:spacing w:before="240" w:after="60"/>
      <w:outlineLvl w:val="2"/>
    </w:pPr>
    <w:rPr>
      <w:rFonts w:ascii="Arial" w:hAnsi="Arial" w:cs="Arial"/>
      <w:b/>
      <w:bCs/>
      <w:sz w:val="26"/>
      <w:szCs w:val="26"/>
    </w:rPr>
  </w:style>
  <w:style w:type="paragraph" w:styleId="Nadpis4">
    <w:name w:val="heading 4"/>
    <w:basedOn w:val="Normln"/>
    <w:next w:val="Normln"/>
    <w:qFormat/>
    <w:rsid w:val="00824B59"/>
    <w:pPr>
      <w:keepNext/>
      <w:shd w:val="clear" w:color="auto" w:fill="FFFFFF"/>
      <w:spacing w:before="120" w:line="274" w:lineRule="exact"/>
      <w:jc w:val="center"/>
      <w:outlineLvl w:val="3"/>
    </w:pPr>
    <w:rPr>
      <w:color w:val="000000"/>
      <w:spacing w:val="-1"/>
      <w:u w:val="single"/>
    </w:rPr>
  </w:style>
  <w:style w:type="paragraph" w:styleId="Nadpis5">
    <w:name w:val="heading 5"/>
    <w:basedOn w:val="Normln"/>
    <w:next w:val="Normln"/>
    <w:qFormat/>
    <w:rsid w:val="00824B59"/>
    <w:pPr>
      <w:keepNext/>
      <w:shd w:val="clear" w:color="auto" w:fill="FFFFFF"/>
      <w:spacing w:before="120" w:line="274" w:lineRule="exact"/>
      <w:jc w:val="center"/>
      <w:outlineLvl w:val="4"/>
    </w:pPr>
    <w:rPr>
      <w:b/>
      <w:bCs/>
      <w:color w:val="000000"/>
      <w:spacing w:val="-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824B59"/>
    <w:pPr>
      <w:jc w:val="center"/>
    </w:pPr>
    <w:rPr>
      <w:b/>
      <w:bCs/>
      <w:sz w:val="32"/>
    </w:rPr>
  </w:style>
  <w:style w:type="paragraph" w:styleId="Zpat">
    <w:name w:val="footer"/>
    <w:basedOn w:val="Normln"/>
    <w:link w:val="ZpatChar"/>
    <w:uiPriority w:val="99"/>
    <w:rsid w:val="00824B59"/>
    <w:pPr>
      <w:tabs>
        <w:tab w:val="center" w:pos="4536"/>
        <w:tab w:val="right" w:pos="9072"/>
      </w:tabs>
    </w:pPr>
  </w:style>
  <w:style w:type="character" w:styleId="slostrnky">
    <w:name w:val="page number"/>
    <w:basedOn w:val="Standardnpsmoodstavce"/>
    <w:rsid w:val="00824B59"/>
  </w:style>
  <w:style w:type="paragraph" w:customStyle="1" w:styleId="Zhlavnormy">
    <w:name w:val="Záhlaví normy"/>
    <w:basedOn w:val="Normln"/>
    <w:next w:val="Zkladntext"/>
    <w:rsid w:val="00824B59"/>
    <w:pPr>
      <w:pBdr>
        <w:bottom w:val="single" w:sz="4" w:space="6" w:color="auto"/>
      </w:pBdr>
      <w:tabs>
        <w:tab w:val="center" w:pos="4536"/>
        <w:tab w:val="right" w:pos="9072"/>
      </w:tabs>
      <w:jc w:val="center"/>
    </w:pPr>
    <w:rPr>
      <w:i/>
      <w:sz w:val="20"/>
    </w:rPr>
  </w:style>
  <w:style w:type="paragraph" w:styleId="Zkladntext">
    <w:name w:val="Body Text"/>
    <w:basedOn w:val="Normln"/>
    <w:rsid w:val="00824B59"/>
    <w:pPr>
      <w:spacing w:before="120" w:after="120"/>
      <w:jc w:val="both"/>
    </w:pPr>
  </w:style>
  <w:style w:type="paragraph" w:customStyle="1" w:styleId="st">
    <w:name w:val="Část"/>
    <w:basedOn w:val="Normln"/>
    <w:next w:val="Nzevsti"/>
    <w:rsid w:val="00824B59"/>
    <w:pPr>
      <w:spacing w:before="360"/>
      <w:jc w:val="center"/>
    </w:pPr>
    <w:rPr>
      <w:b/>
      <w:caps/>
    </w:rPr>
  </w:style>
  <w:style w:type="paragraph" w:customStyle="1" w:styleId="Nzevsti">
    <w:name w:val="Název části"/>
    <w:basedOn w:val="Normln"/>
    <w:rsid w:val="00824B59"/>
    <w:pPr>
      <w:spacing w:after="360"/>
      <w:jc w:val="center"/>
    </w:pPr>
    <w:rPr>
      <w:b/>
      <w:caps/>
    </w:rPr>
  </w:style>
  <w:style w:type="paragraph" w:customStyle="1" w:styleId="lnek">
    <w:name w:val="Článek"/>
    <w:basedOn w:val="Normln"/>
    <w:next w:val="Nzevlnku"/>
    <w:rsid w:val="00824B59"/>
    <w:pPr>
      <w:numPr>
        <w:numId w:val="2"/>
      </w:numPr>
      <w:spacing w:before="600"/>
      <w:jc w:val="center"/>
    </w:pPr>
    <w:rPr>
      <w:b/>
    </w:rPr>
  </w:style>
  <w:style w:type="paragraph" w:customStyle="1" w:styleId="Nzevlnku">
    <w:name w:val="Název článku"/>
    <w:basedOn w:val="Normln"/>
    <w:next w:val="Seznam1"/>
    <w:rsid w:val="00824B59"/>
    <w:pPr>
      <w:spacing w:after="240"/>
      <w:jc w:val="center"/>
    </w:pPr>
    <w:rPr>
      <w:b/>
    </w:rPr>
  </w:style>
  <w:style w:type="paragraph" w:customStyle="1" w:styleId="Seznam1">
    <w:name w:val="Seznam (1)"/>
    <w:basedOn w:val="Normln"/>
    <w:rsid w:val="00824B59"/>
    <w:pPr>
      <w:numPr>
        <w:numId w:val="1"/>
      </w:numPr>
      <w:tabs>
        <w:tab w:val="left" w:pos="567"/>
      </w:tabs>
      <w:spacing w:before="120"/>
      <w:jc w:val="both"/>
    </w:pPr>
  </w:style>
  <w:style w:type="paragraph" w:styleId="Textpoznpodarou">
    <w:name w:val="footnote text"/>
    <w:basedOn w:val="Normln"/>
    <w:semiHidden/>
    <w:rsid w:val="00824B59"/>
    <w:pPr>
      <w:jc w:val="both"/>
    </w:pPr>
    <w:rPr>
      <w:i/>
      <w:sz w:val="20"/>
      <w:szCs w:val="20"/>
    </w:rPr>
  </w:style>
  <w:style w:type="paragraph" w:styleId="Zhlav">
    <w:name w:val="header"/>
    <w:basedOn w:val="Normln"/>
    <w:rsid w:val="00824B59"/>
    <w:pPr>
      <w:tabs>
        <w:tab w:val="center" w:pos="4536"/>
        <w:tab w:val="right" w:pos="9072"/>
      </w:tabs>
    </w:pPr>
  </w:style>
  <w:style w:type="character" w:styleId="Hypertextovodkaz">
    <w:name w:val="Hyperlink"/>
    <w:basedOn w:val="Standardnpsmoodstavce"/>
    <w:rsid w:val="00824B59"/>
    <w:rPr>
      <w:color w:val="0000FF"/>
      <w:u w:val="single"/>
    </w:rPr>
  </w:style>
  <w:style w:type="paragraph" w:styleId="Zkladntextodsazen3">
    <w:name w:val="Body Text Indent 3"/>
    <w:basedOn w:val="Normln"/>
    <w:rsid w:val="00824B59"/>
    <w:pPr>
      <w:ind w:left="360" w:hanging="360"/>
      <w:jc w:val="both"/>
    </w:pPr>
  </w:style>
  <w:style w:type="paragraph" w:styleId="Textbubliny">
    <w:name w:val="Balloon Text"/>
    <w:basedOn w:val="Normln"/>
    <w:semiHidden/>
    <w:rsid w:val="009F64AD"/>
    <w:rPr>
      <w:rFonts w:ascii="Tahoma" w:hAnsi="Tahoma" w:cs="Tahoma"/>
      <w:sz w:val="16"/>
      <w:szCs w:val="16"/>
    </w:rPr>
  </w:style>
  <w:style w:type="character" w:styleId="Odkaznakoment">
    <w:name w:val="annotation reference"/>
    <w:basedOn w:val="Standardnpsmoodstavce"/>
    <w:semiHidden/>
    <w:rsid w:val="00802401"/>
    <w:rPr>
      <w:sz w:val="16"/>
      <w:szCs w:val="16"/>
    </w:rPr>
  </w:style>
  <w:style w:type="paragraph" w:styleId="Textkomente">
    <w:name w:val="annotation text"/>
    <w:basedOn w:val="Normln"/>
    <w:semiHidden/>
    <w:rsid w:val="00802401"/>
    <w:rPr>
      <w:sz w:val="20"/>
      <w:szCs w:val="20"/>
    </w:rPr>
  </w:style>
  <w:style w:type="paragraph" w:styleId="Pedmtkomente">
    <w:name w:val="annotation subject"/>
    <w:basedOn w:val="Textkomente"/>
    <w:next w:val="Textkomente"/>
    <w:semiHidden/>
    <w:rsid w:val="00802401"/>
    <w:rPr>
      <w:b/>
      <w:bCs/>
    </w:rPr>
  </w:style>
  <w:style w:type="paragraph" w:styleId="Odstavecseseznamem">
    <w:name w:val="List Paragraph"/>
    <w:basedOn w:val="Normln"/>
    <w:uiPriority w:val="34"/>
    <w:qFormat/>
    <w:rsid w:val="006E2822"/>
    <w:pPr>
      <w:ind w:left="708"/>
    </w:pPr>
  </w:style>
  <w:style w:type="paragraph" w:styleId="Revize">
    <w:name w:val="Revision"/>
    <w:hidden/>
    <w:uiPriority w:val="99"/>
    <w:semiHidden/>
    <w:rsid w:val="00CB2FCD"/>
    <w:rPr>
      <w:sz w:val="24"/>
      <w:szCs w:val="24"/>
    </w:rPr>
  </w:style>
  <w:style w:type="paragraph" w:customStyle="1" w:styleId="Default">
    <w:name w:val="Default"/>
    <w:rsid w:val="009812C5"/>
    <w:pPr>
      <w:autoSpaceDE w:val="0"/>
      <w:autoSpaceDN w:val="0"/>
      <w:adjustRightInd w:val="0"/>
    </w:pPr>
    <w:rPr>
      <w:rFonts w:eastAsiaTheme="minorHAnsi"/>
      <w:color w:val="000000"/>
      <w:sz w:val="24"/>
      <w:szCs w:val="24"/>
      <w:lang w:eastAsia="en-US"/>
    </w:rPr>
  </w:style>
  <w:style w:type="character" w:customStyle="1" w:styleId="Nevyeenzmnka1">
    <w:name w:val="Nevyřešená zmínka1"/>
    <w:basedOn w:val="Standardnpsmoodstavce"/>
    <w:uiPriority w:val="99"/>
    <w:semiHidden/>
    <w:unhideWhenUsed/>
    <w:rsid w:val="00CA3BD7"/>
    <w:rPr>
      <w:color w:val="605E5C"/>
      <w:shd w:val="clear" w:color="auto" w:fill="E1DFDD"/>
    </w:rPr>
  </w:style>
  <w:style w:type="table" w:styleId="Mkatabulky">
    <w:name w:val="Table Grid"/>
    <w:basedOn w:val="Normlntabulka"/>
    <w:uiPriority w:val="39"/>
    <w:rsid w:val="00EC1E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Standardnpsmoodstavce"/>
    <w:rsid w:val="007544A0"/>
  </w:style>
  <w:style w:type="character" w:customStyle="1" w:styleId="ZpatChar">
    <w:name w:val="Zápatí Char"/>
    <w:basedOn w:val="Standardnpsmoodstavce"/>
    <w:link w:val="Zpat"/>
    <w:uiPriority w:val="99"/>
    <w:rsid w:val="00D05D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3130">
      <w:bodyDiv w:val="1"/>
      <w:marLeft w:val="0"/>
      <w:marRight w:val="0"/>
      <w:marTop w:val="0"/>
      <w:marBottom w:val="0"/>
      <w:divBdr>
        <w:top w:val="none" w:sz="0" w:space="0" w:color="auto"/>
        <w:left w:val="none" w:sz="0" w:space="0" w:color="auto"/>
        <w:bottom w:val="none" w:sz="0" w:space="0" w:color="auto"/>
        <w:right w:val="none" w:sz="0" w:space="0" w:color="auto"/>
      </w:divBdr>
    </w:div>
    <w:div w:id="159273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tb.cz" TargetMode="External"/><Relationship Id="rId18" Type="http://schemas.openxmlformats.org/officeDocument/2006/relationships/hyperlink" Target="http://www.utb.c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utb.cz" TargetMode="External"/><Relationship Id="rId7" Type="http://schemas.openxmlformats.org/officeDocument/2006/relationships/settings" Target="settings.xml"/><Relationship Id="rId12" Type="http://schemas.openxmlformats.org/officeDocument/2006/relationships/hyperlink" Target="http://www.utb.cz" TargetMode="External"/><Relationship Id="rId17" Type="http://schemas.openxmlformats.org/officeDocument/2006/relationships/hyperlink" Target="http://www.utb.cz"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utb.cz" TargetMode="External"/><Relationship Id="rId20" Type="http://schemas.openxmlformats.org/officeDocument/2006/relationships/hyperlink" Target="http://www.utb.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tb.cz"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utb.cz"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utb.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tb.cz" TargetMode="External"/><Relationship Id="rId22" Type="http://schemas.openxmlformats.org/officeDocument/2006/relationships/hyperlink" Target="https://www.utb.cz/univerzita/uredni-deska/ruzne/strategicky-zamer"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onica\Univerzita\Cvt\Normy\vnitrni_norm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C88A604B21D3940B48EA65A387AC9B4" ma:contentTypeVersion="10" ma:contentTypeDescription="Vytvoří nový dokument" ma:contentTypeScope="" ma:versionID="d68a9c98706dbb53f491accd3ee058d3">
  <xsd:schema xmlns:xsd="http://www.w3.org/2001/XMLSchema" xmlns:xs="http://www.w3.org/2001/XMLSchema" xmlns:p="http://schemas.microsoft.com/office/2006/metadata/properties" xmlns:ns3="c8baf724-25f9-477d-9891-ff2832228ff1" targetNamespace="http://schemas.microsoft.com/office/2006/metadata/properties" ma:root="true" ma:fieldsID="a9bc9a7f700d052689cfded4bf1a96b8" ns3:_="">
    <xsd:import namespace="c8baf724-25f9-477d-9891-ff2832228ff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af724-25f9-477d-9891-ff2832228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0ED19-4BDF-4AC2-A413-0A1DDBAD3E4D}">
  <ds:schemaRefs>
    <ds:schemaRef ds:uri="http://schemas.microsoft.com/sharepoint/v3/contenttype/forms"/>
  </ds:schemaRefs>
</ds:datastoreItem>
</file>

<file path=customXml/itemProps2.xml><?xml version="1.0" encoding="utf-8"?>
<ds:datastoreItem xmlns:ds="http://schemas.openxmlformats.org/officeDocument/2006/customXml" ds:itemID="{018BC514-EC87-4C41-9D06-AD1FA31864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9DA645-E049-4A8C-B972-40B280B39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af724-25f9-477d-9891-ff2832228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24263D-03FE-4E15-AC0A-FCE421F71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vnitrni_norma</Template>
  <TotalTime>718</TotalTime>
  <Pages>6</Pages>
  <Words>2513</Words>
  <Characters>14830</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NORMA</vt:lpstr>
    </vt:vector>
  </TitlesOfParts>
  <Company>Univerzita Tomáše Bati ve Zlíně</Company>
  <LinksUpToDate>false</LinksUpToDate>
  <CharactersWithSpaces>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dc:title>
  <dc:creator>Hrabakova</dc:creator>
  <cp:lastModifiedBy>Pavla Antonická</cp:lastModifiedBy>
  <cp:revision>119</cp:revision>
  <cp:lastPrinted>2023-11-20T09:33:00Z</cp:lastPrinted>
  <dcterms:created xsi:type="dcterms:W3CDTF">2023-11-16T06:58:00Z</dcterms:created>
  <dcterms:modified xsi:type="dcterms:W3CDTF">2023-11-20T12:42:00Z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0x0101007C88A604B21D3940B48EA65A387AC9B4</vt:lpwstr>
  </property>
</Properties>
</file>