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06FCA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  <w:bookmarkStart w:id="0" w:name="_Toc156628019"/>
      <w:bookmarkStart w:id="1" w:name="_Toc233791090"/>
      <w:bookmarkStart w:id="2" w:name="_Toc251320483"/>
      <w:bookmarkStart w:id="3" w:name="_Toc253125000"/>
      <w:bookmarkStart w:id="4" w:name="_Toc253125659"/>
      <w:bookmarkStart w:id="5" w:name="_Toc253387360"/>
      <w:bookmarkStart w:id="6" w:name="_Toc254788020"/>
      <w:bookmarkStart w:id="7" w:name="_Toc286041308"/>
      <w:bookmarkStart w:id="8" w:name="_Toc319490394"/>
      <w:bookmarkStart w:id="9" w:name="_Toc347600999"/>
      <w:bookmarkStart w:id="10" w:name="_Toc349245988"/>
      <w:bookmarkStart w:id="11" w:name="_Toc372699688"/>
      <w:bookmarkStart w:id="12" w:name="_Toc372894765"/>
      <w:bookmarkStart w:id="13" w:name="_Toc379909116"/>
      <w:bookmarkStart w:id="14" w:name="_Toc380421559"/>
      <w:bookmarkStart w:id="15" w:name="_Toc408046854"/>
      <w:bookmarkStart w:id="16" w:name="_Toc408118002"/>
      <w:bookmarkStart w:id="17" w:name="_Toc410752215"/>
      <w:bookmarkStart w:id="18" w:name="_Toc411078375"/>
      <w:bookmarkStart w:id="19" w:name="_Toc412180901"/>
      <w:bookmarkStart w:id="20" w:name="_Toc412527872"/>
      <w:bookmarkStart w:id="21" w:name="_Toc438663407"/>
      <w:bookmarkStart w:id="22" w:name="_Toc438663474"/>
      <w:bookmarkStart w:id="23" w:name="_Toc438718944"/>
      <w:bookmarkStart w:id="24" w:name="_Toc441919968"/>
      <w:bookmarkStart w:id="25" w:name="_Toc443292626"/>
      <w:bookmarkStart w:id="26" w:name="_Toc443731162"/>
      <w:bookmarkStart w:id="27" w:name="_Toc443897495"/>
      <w:bookmarkStart w:id="28" w:name="_Toc466722225"/>
      <w:bookmarkStart w:id="29" w:name="_Toc468549438"/>
      <w:bookmarkStart w:id="30" w:name="_Toc468557141"/>
      <w:bookmarkStart w:id="31" w:name="_Toc473373396"/>
      <w:bookmarkStart w:id="32" w:name="_Toc474158223"/>
      <w:bookmarkStart w:id="33" w:name="_Toc476471586"/>
      <w:bookmarkStart w:id="34" w:name="_Toc498236627"/>
      <w:bookmarkStart w:id="35" w:name="_Toc498766100"/>
      <w:bookmarkStart w:id="36" w:name="_Toc498766226"/>
      <w:bookmarkStart w:id="37" w:name="_Toc499995199"/>
      <w:bookmarkStart w:id="38" w:name="_Toc503968932"/>
      <w:bookmarkStart w:id="39" w:name="_Toc504575870"/>
      <w:bookmarkStart w:id="40" w:name="_Toc505925936"/>
      <w:bookmarkStart w:id="41" w:name="_Toc506035429"/>
      <w:bookmarkStart w:id="42" w:name="_Toc507841793"/>
      <w:bookmarkStart w:id="43" w:name="_Toc531443849"/>
      <w:bookmarkStart w:id="44" w:name="_Toc532708427"/>
      <w:bookmarkStart w:id="45" w:name="_Toc532708629"/>
      <w:bookmarkStart w:id="46" w:name="_Toc533313358"/>
      <w:bookmarkStart w:id="47" w:name="_Toc533494168"/>
      <w:bookmarkStart w:id="48" w:name="_Toc533925634"/>
      <w:bookmarkStart w:id="49" w:name="_Toc535745074"/>
    </w:p>
    <w:p w14:paraId="75F06FCB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p w14:paraId="75F06FCC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p w14:paraId="75F06FCD" w14:textId="77777777" w:rsidR="00433C5A" w:rsidRPr="00005A89" w:rsidRDefault="00433C5A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  <w:bookmarkStart w:id="50" w:name="_Toc55032666"/>
      <w:bookmarkStart w:id="51" w:name="_Toc55032726"/>
      <w:bookmarkStart w:id="52" w:name="_Toc55717478"/>
      <w:bookmarkStart w:id="53" w:name="_Toc56425799"/>
      <w:bookmarkStart w:id="54" w:name="_Toc57445909"/>
      <w:bookmarkStart w:id="55" w:name="_Toc59257627"/>
      <w:bookmarkStart w:id="56" w:name="_Toc60505982"/>
      <w:bookmarkStart w:id="57" w:name="_Toc61780526"/>
      <w:bookmarkStart w:id="58" w:name="_Toc64123887"/>
      <w:bookmarkStart w:id="59" w:name="_Toc64123971"/>
      <w:bookmarkStart w:id="60" w:name="_Toc64124045"/>
      <w:bookmarkStart w:id="61" w:name="_Toc64124141"/>
      <w:bookmarkStart w:id="62" w:name="_Toc65425198"/>
      <w:bookmarkStart w:id="63" w:name="_Toc65425392"/>
      <w:bookmarkStart w:id="64" w:name="_Toc65425504"/>
      <w:r>
        <w:rPr>
          <w:rFonts w:ascii="Calibri" w:hAnsi="Calibri" w:cs="Calibri"/>
          <w:b/>
          <w:color w:val="C00000"/>
          <w:spacing w:val="100"/>
          <w:sz w:val="56"/>
          <w:szCs w:val="56"/>
        </w:rPr>
        <w:t xml:space="preserve">Rozpis </w:t>
      </w:r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>rozpočtu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75F06FCE" w14:textId="77777777" w:rsidR="00433C5A" w:rsidRPr="00005A89" w:rsidRDefault="00433C5A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  <w:bookmarkStart w:id="65" w:name="_Toc55032667"/>
      <w:bookmarkStart w:id="66" w:name="_Toc55032727"/>
      <w:bookmarkStart w:id="67" w:name="_Toc55717479"/>
      <w:bookmarkStart w:id="68" w:name="_Toc56425800"/>
      <w:bookmarkStart w:id="69" w:name="_Toc57445910"/>
      <w:bookmarkStart w:id="70" w:name="_Toc59257628"/>
      <w:bookmarkStart w:id="71" w:name="_Toc60505983"/>
      <w:bookmarkStart w:id="72" w:name="_Toc61780527"/>
      <w:bookmarkStart w:id="73" w:name="_Toc64123888"/>
      <w:bookmarkStart w:id="74" w:name="_Toc64123972"/>
      <w:bookmarkStart w:id="75" w:name="_Toc64124046"/>
      <w:bookmarkStart w:id="76" w:name="_Toc64124142"/>
      <w:bookmarkStart w:id="77" w:name="_Toc65425199"/>
      <w:bookmarkStart w:id="78" w:name="_Toc65425393"/>
      <w:bookmarkStart w:id="79" w:name="_Toc65425505"/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>UTB ve Zlíně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 xml:space="preserve">  </w:t>
      </w:r>
    </w:p>
    <w:p w14:paraId="75F06FCF" w14:textId="6721885E" w:rsidR="00433C5A" w:rsidRDefault="00433C5A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  <w:bookmarkStart w:id="80" w:name="_Toc55032668"/>
      <w:bookmarkStart w:id="81" w:name="_Toc55032728"/>
      <w:bookmarkStart w:id="82" w:name="_Toc55717480"/>
      <w:bookmarkStart w:id="83" w:name="_Toc56425801"/>
      <w:bookmarkStart w:id="84" w:name="_Toc57445911"/>
      <w:bookmarkStart w:id="85" w:name="_Toc59257629"/>
      <w:bookmarkStart w:id="86" w:name="_Toc60505984"/>
      <w:bookmarkStart w:id="87" w:name="_Toc61780528"/>
      <w:bookmarkStart w:id="88" w:name="_Toc64123889"/>
      <w:bookmarkStart w:id="89" w:name="_Toc64123973"/>
      <w:bookmarkStart w:id="90" w:name="_Toc64124047"/>
      <w:bookmarkStart w:id="91" w:name="_Toc64124143"/>
      <w:bookmarkStart w:id="92" w:name="_Toc65425200"/>
      <w:bookmarkStart w:id="93" w:name="_Toc65425394"/>
      <w:bookmarkStart w:id="94" w:name="_Toc65425506"/>
      <w:r>
        <w:rPr>
          <w:rFonts w:ascii="Calibri" w:hAnsi="Calibri" w:cs="Calibri"/>
          <w:b/>
          <w:color w:val="C00000"/>
          <w:spacing w:val="100"/>
          <w:sz w:val="56"/>
          <w:szCs w:val="56"/>
        </w:rPr>
        <w:t xml:space="preserve">na </w:t>
      </w:r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>rok 202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r w:rsidR="002C571B">
        <w:rPr>
          <w:rFonts w:ascii="Calibri" w:hAnsi="Calibri" w:cs="Calibri"/>
          <w:b/>
          <w:color w:val="C00000"/>
          <w:spacing w:val="100"/>
          <w:sz w:val="56"/>
          <w:szCs w:val="56"/>
        </w:rPr>
        <w:t>4</w:t>
      </w:r>
    </w:p>
    <w:p w14:paraId="75F06FD0" w14:textId="77777777" w:rsidR="00850711" w:rsidRPr="00005A89" w:rsidRDefault="00850711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</w:p>
    <w:p w14:paraId="75F06FD1" w14:textId="3BE8A63E" w:rsidR="00850711" w:rsidRPr="00850711" w:rsidRDefault="00850711" w:rsidP="00850711">
      <w:pPr>
        <w:spacing w:before="120"/>
        <w:outlineLvl w:val="0"/>
        <w:rPr>
          <w:rFonts w:asciiTheme="minorHAnsi" w:hAnsiTheme="minorHAnsi" w:cstheme="minorHAnsi"/>
          <w:b/>
          <w:color w:val="C00000"/>
          <w:spacing w:val="100"/>
          <w:sz w:val="48"/>
          <w:szCs w:val="56"/>
        </w:rPr>
      </w:pPr>
      <w:r w:rsidRPr="00850711">
        <w:rPr>
          <w:rFonts w:asciiTheme="minorHAnsi" w:hAnsiTheme="minorHAnsi" w:cstheme="minorHAnsi"/>
          <w:b/>
          <w:color w:val="C00000"/>
          <w:spacing w:val="100"/>
          <w:sz w:val="48"/>
          <w:szCs w:val="56"/>
        </w:rPr>
        <w:t xml:space="preserve">Dodatek č. </w:t>
      </w:r>
      <w:r w:rsidR="007B7136">
        <w:rPr>
          <w:rFonts w:asciiTheme="minorHAnsi" w:hAnsiTheme="minorHAnsi" w:cstheme="minorHAnsi"/>
          <w:b/>
          <w:color w:val="C00000"/>
          <w:spacing w:val="100"/>
          <w:sz w:val="48"/>
          <w:szCs w:val="56"/>
        </w:rPr>
        <w:t>2</w:t>
      </w:r>
    </w:p>
    <w:p w14:paraId="75F06FD2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14:paraId="75F06FD3" w14:textId="77777777" w:rsidR="00433C5A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Materiál pro jednání Akademického senátu UTB ve Zlíně </w:t>
      </w:r>
    </w:p>
    <w:p w14:paraId="75F06FD4" w14:textId="170AE5C9" w:rsidR="009557A9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dne </w:t>
      </w:r>
      <w:r w:rsidR="00176A16">
        <w:rPr>
          <w:b/>
          <w:i/>
        </w:rPr>
        <w:t>29</w:t>
      </w:r>
      <w:r>
        <w:rPr>
          <w:b/>
          <w:i/>
        </w:rPr>
        <w:t xml:space="preserve">. </w:t>
      </w:r>
      <w:r w:rsidR="00525651">
        <w:rPr>
          <w:b/>
          <w:i/>
        </w:rPr>
        <w:t>října</w:t>
      </w:r>
      <w:r>
        <w:rPr>
          <w:b/>
          <w:i/>
        </w:rPr>
        <w:t xml:space="preserve"> </w:t>
      </w:r>
      <w:r w:rsidR="002C571B">
        <w:rPr>
          <w:b/>
          <w:i/>
        </w:rPr>
        <w:t>2024</w:t>
      </w:r>
      <w:r>
        <w:rPr>
          <w:b/>
          <w:i/>
        </w:rPr>
        <w:t xml:space="preserve"> </w:t>
      </w:r>
    </w:p>
    <w:p w14:paraId="75F06FD5" w14:textId="77777777" w:rsidR="009557A9" w:rsidRPr="009557A9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       </w:t>
      </w:r>
    </w:p>
    <w:p w14:paraId="75F06FD6" w14:textId="77777777" w:rsidR="009557A9" w:rsidRDefault="009557A9" w:rsidP="00433C5A">
      <w:pPr>
        <w:rPr>
          <w:b/>
          <w:i/>
        </w:rPr>
      </w:pPr>
    </w:p>
    <w:p w14:paraId="75F06FD7" w14:textId="77777777" w:rsidR="00433C5A" w:rsidRDefault="00433C5A" w:rsidP="00433C5A">
      <w:pPr>
        <w:rPr>
          <w:rFonts w:ascii="Arial" w:hAnsi="Arial"/>
          <w:b/>
          <w:sz w:val="28"/>
        </w:rPr>
      </w:pPr>
    </w:p>
    <w:p w14:paraId="75F06FD8" w14:textId="77777777" w:rsidR="00433C5A" w:rsidRDefault="00433C5A" w:rsidP="00433C5A"/>
    <w:p w14:paraId="75F06FD9" w14:textId="77777777" w:rsidR="00433C5A" w:rsidRDefault="00433C5A" w:rsidP="00433C5A"/>
    <w:p w14:paraId="75F06FDA" w14:textId="77777777" w:rsidR="00433C5A" w:rsidRDefault="00433C5A" w:rsidP="00433C5A"/>
    <w:p w14:paraId="75F06FDB" w14:textId="77777777" w:rsidR="00433C5A" w:rsidRDefault="00433C5A" w:rsidP="00433C5A">
      <w:pPr>
        <w:rPr>
          <w:b/>
          <w:sz w:val="28"/>
        </w:rPr>
      </w:pPr>
    </w:p>
    <w:p w14:paraId="75F06FDC" w14:textId="77777777" w:rsidR="00433C5A" w:rsidRDefault="00433C5A" w:rsidP="00433C5A">
      <w:pPr>
        <w:rPr>
          <w:b/>
          <w:sz w:val="28"/>
        </w:rPr>
      </w:pPr>
    </w:p>
    <w:p w14:paraId="75F06FDD" w14:textId="77777777" w:rsidR="00433C5A" w:rsidRDefault="00433C5A" w:rsidP="00433C5A">
      <w:pPr>
        <w:rPr>
          <w:sz w:val="28"/>
        </w:rPr>
      </w:pPr>
    </w:p>
    <w:p w14:paraId="126F81D3" w14:textId="77777777" w:rsidR="00C11981" w:rsidRPr="009557A9" w:rsidRDefault="00C11981" w:rsidP="00C11981">
      <w:r w:rsidRPr="009557A9">
        <w:t xml:space="preserve">Předkládá: </w:t>
      </w:r>
      <w:r>
        <w:tab/>
      </w:r>
      <w:r w:rsidRPr="009557A9">
        <w:t xml:space="preserve">prof. </w:t>
      </w:r>
      <w:r>
        <w:t>Mgr. Milan Adámek</w:t>
      </w:r>
      <w:r w:rsidRPr="009557A9">
        <w:t xml:space="preserve">, Ph.D. </w:t>
      </w:r>
    </w:p>
    <w:p w14:paraId="5AD430B3" w14:textId="77777777" w:rsidR="00C11981" w:rsidRPr="009557A9" w:rsidRDefault="00C11981" w:rsidP="00C11981">
      <w:r w:rsidRPr="009557A9">
        <w:t xml:space="preserve">                  </w:t>
      </w:r>
      <w:r>
        <w:tab/>
      </w:r>
      <w:r w:rsidRPr="009557A9">
        <w:t>rektor</w:t>
      </w:r>
    </w:p>
    <w:p w14:paraId="195D33F2" w14:textId="77777777" w:rsidR="00C11981" w:rsidRPr="009557A9" w:rsidRDefault="00C11981" w:rsidP="00C11981"/>
    <w:p w14:paraId="279E9A7D" w14:textId="77777777" w:rsidR="00C11981" w:rsidRDefault="00C11981" w:rsidP="00C11981">
      <w:pPr>
        <w:rPr>
          <w:rFonts w:ascii="Arial" w:hAnsi="Arial"/>
          <w:b/>
          <w:sz w:val="28"/>
        </w:rPr>
      </w:pPr>
    </w:p>
    <w:p w14:paraId="0A998382" w14:textId="77777777" w:rsidR="00C11981" w:rsidRPr="00C2177C" w:rsidRDefault="00C11981" w:rsidP="00C11981">
      <w:r w:rsidRPr="00C2177C">
        <w:t xml:space="preserve">Zpracoval: </w:t>
      </w:r>
      <w:r w:rsidRPr="00C2177C">
        <w:tab/>
        <w:t xml:space="preserve">Ing. Silvie Vodinská </w:t>
      </w:r>
    </w:p>
    <w:p w14:paraId="3E56BA63" w14:textId="77777777" w:rsidR="00C11981" w:rsidRPr="00C2177C" w:rsidRDefault="00C11981" w:rsidP="00C11981">
      <w:pPr>
        <w:ind w:left="708" w:firstLine="708"/>
      </w:pPr>
      <w:r w:rsidRPr="00C2177C">
        <w:t>kvestorka</w:t>
      </w:r>
    </w:p>
    <w:p w14:paraId="75F06FE3" w14:textId="346D74D5" w:rsidR="00433C5A" w:rsidRDefault="00433C5A" w:rsidP="00433C5A">
      <w:pPr>
        <w:rPr>
          <w:rFonts w:ascii="Arial" w:hAnsi="Arial"/>
          <w:b/>
          <w:sz w:val="28"/>
        </w:rPr>
      </w:pPr>
    </w:p>
    <w:p w14:paraId="6627EED6" w14:textId="77777777" w:rsidR="00604A69" w:rsidRDefault="00604A69" w:rsidP="00433C5A">
      <w:pPr>
        <w:rPr>
          <w:rFonts w:ascii="Arial" w:hAnsi="Arial"/>
          <w:b/>
          <w:sz w:val="28"/>
        </w:rPr>
      </w:pPr>
    </w:p>
    <w:p w14:paraId="75F06FE4" w14:textId="77777777" w:rsidR="00C3439D" w:rsidRDefault="00C3439D" w:rsidP="00C3439D"/>
    <w:p w14:paraId="4C7F8F00" w14:textId="77777777" w:rsidR="001D2F2B" w:rsidRDefault="001D2F2B" w:rsidP="00C3439D"/>
    <w:p w14:paraId="75F06FE6" w14:textId="549DCA71" w:rsidR="00C3439D" w:rsidRDefault="002D0EC8" w:rsidP="00B60656">
      <w:pPr>
        <w:jc w:val="both"/>
      </w:pPr>
      <w:r w:rsidRPr="002D0EC8">
        <w:t>Materiál Rozpis rozpočtu UTB ve Zlíně na rok 202</w:t>
      </w:r>
      <w:r>
        <w:t>4</w:t>
      </w:r>
      <w:r w:rsidRPr="002D0EC8">
        <w:t xml:space="preserve"> projednaný a schválený dne </w:t>
      </w:r>
      <w:r>
        <w:t>26</w:t>
      </w:r>
      <w:r w:rsidRPr="002D0EC8">
        <w:t>. března 202</w:t>
      </w:r>
      <w:r>
        <w:t>4</w:t>
      </w:r>
      <w:r w:rsidRPr="002D0EC8">
        <w:t xml:space="preserve"> se mění takto:</w:t>
      </w:r>
    </w:p>
    <w:p w14:paraId="446C29EA" w14:textId="2C502B12" w:rsidR="001D2F2B" w:rsidRDefault="001D2F2B" w:rsidP="00C3439D"/>
    <w:p w14:paraId="4B02AEA9" w14:textId="77777777" w:rsidR="003D77A4" w:rsidRDefault="007B7136" w:rsidP="007B7136">
      <w:pPr>
        <w:pStyle w:val="RozpocetOdstavec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B713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 průběhu roku 2024 došlo </w:t>
      </w:r>
      <w:r w:rsidR="00660AC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k navýšení poskytnutého příspěvku, a to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na základě </w:t>
      </w:r>
      <w:r w:rsidRPr="003D77A4">
        <w:rPr>
          <w:rFonts w:ascii="Times New Roman" w:eastAsia="Times New Roman" w:hAnsi="Times New Roman" w:cs="Times New Roman"/>
          <w:i/>
          <w:kern w:val="0"/>
          <w:lang w:eastAsia="cs-CZ"/>
          <w14:ligatures w14:val="none"/>
        </w:rPr>
        <w:t>Podnětu k podání žádosti o poskytnutí příspěvku v rámci Fondu vzdělávací politiky na podporu mzdové koheze na veřejných vysokých školách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  <w:r w:rsidR="00660AC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</w:p>
    <w:p w14:paraId="04CAD398" w14:textId="7600C907" w:rsidR="007B7136" w:rsidRDefault="00660ACD" w:rsidP="007B7136">
      <w:pPr>
        <w:pStyle w:val="RozpocetOdstavec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UTB ve Zlíně byl </w:t>
      </w:r>
      <w:r w:rsidR="003D77A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příspěvek pro rok 2024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navýšen o </w:t>
      </w:r>
      <w:r w:rsidR="007B7136" w:rsidRPr="00660ACD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21 753 545 Kč</w:t>
      </w:r>
      <w:r w:rsidR="007B713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708FC6BC" w14:textId="56C8073E" w:rsidR="00067F89" w:rsidRDefault="00067F89" w:rsidP="007B7136">
      <w:pPr>
        <w:pStyle w:val="RozpocetOdstavec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2CAB38F" w14:textId="3D036525" w:rsidR="00067F89" w:rsidRDefault="00067F89" w:rsidP="007B7136">
      <w:pPr>
        <w:pStyle w:val="RozpocetOdstavec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Z poskytnutého příspěvku bude ponechána </w:t>
      </w:r>
      <w:r w:rsidR="00412EC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finanční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rezerva ve výši 15 %, to je 3 263 031 Kč</w:t>
      </w:r>
      <w:r w:rsidR="003D77A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3D77A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ato částka bude určena na </w:t>
      </w:r>
      <w:r w:rsidR="003D77A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úhradu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náhrad za dovolené </w:t>
      </w:r>
      <w:r w:rsidR="00EB7F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na zotavenou </w:t>
      </w:r>
      <w:bookmarkStart w:id="95" w:name="_GoBack"/>
      <w:bookmarkEnd w:id="95"/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 následujícím čtvrtletí</w:t>
      </w:r>
      <w:r w:rsidR="003D77A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(leden až březen 2025)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647BB5EF" w14:textId="29F41137" w:rsidR="007B7136" w:rsidRDefault="007B7136" w:rsidP="007B7136">
      <w:pPr>
        <w:pStyle w:val="RozpocetOdstavec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C4BE91C" w14:textId="2F9DB859" w:rsidR="00660ACD" w:rsidRPr="00067F89" w:rsidRDefault="00660ACD" w:rsidP="00067F89">
      <w:pPr>
        <w:pStyle w:val="RozpocetOdstavec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Poskytnutý příspěvek bude využit na </w:t>
      </w:r>
      <w:r w:rsidRP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dorovnání rozdílů v odměňování za práci stejného či srovnatelného rozsahu, složitosti, odpovědnosti a namáhavosti. </w:t>
      </w:r>
      <w:r w:rsidR="00067F89" w:rsidRP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Příspěvek bude zaměstnancům UTB ve Zlíně vyplacen </w:t>
      </w:r>
      <w:r w:rsid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nejpozději k 31. 12. 2024. </w:t>
      </w:r>
    </w:p>
    <w:p w14:paraId="7F4C1BB4" w14:textId="25CFBC75" w:rsidR="00067F89" w:rsidRDefault="00067F89" w:rsidP="00660ACD">
      <w:pPr>
        <w:pStyle w:val="Default"/>
        <w:jc w:val="both"/>
        <w:rPr>
          <w:rFonts w:ascii="Calibri" w:hAnsi="Calibri" w:cs="Calibri"/>
          <w:sz w:val="23"/>
          <w:szCs w:val="23"/>
          <w:lang w:eastAsia="en-US"/>
        </w:rPr>
      </w:pPr>
    </w:p>
    <w:p w14:paraId="13453251" w14:textId="4E9B491B" w:rsidR="00660ACD" w:rsidRDefault="003D77A4" w:rsidP="007B7136">
      <w:pPr>
        <w:pStyle w:val="RozpocetOdstavec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Pro vyplacení příspěvku bude použit následující algoritmus:</w:t>
      </w:r>
    </w:p>
    <w:p w14:paraId="5543A04F" w14:textId="61BEED2F" w:rsidR="007B7136" w:rsidRDefault="003D77A4" w:rsidP="003D77A4">
      <w:pPr>
        <w:pStyle w:val="RozpocetOdstavec"/>
        <w:numPr>
          <w:ilvl w:val="0"/>
          <w:numId w:val="10"/>
        </w:num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Polovina příspěvku bude vyplacena všem zaměstnancům rovným dílem</w:t>
      </w:r>
    </w:p>
    <w:p w14:paraId="749E039B" w14:textId="07D2262A" w:rsidR="003D77A4" w:rsidRDefault="003D77A4" w:rsidP="003D77A4">
      <w:pPr>
        <w:pStyle w:val="RozpocetOdstavec"/>
        <w:numPr>
          <w:ilvl w:val="0"/>
          <w:numId w:val="10"/>
        </w:num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Polovina příspěvku bude vyplacena dle mzdového tarifu.</w:t>
      </w:r>
    </w:p>
    <w:p w14:paraId="4499B0CB" w14:textId="41138AF9" w:rsidR="003179A7" w:rsidRDefault="003D77A4" w:rsidP="003179A7">
      <w:pPr>
        <w:spacing w:before="120"/>
        <w:jc w:val="both"/>
      </w:pPr>
      <w:r>
        <w:t>Příspěvek bude vyplacen zaměstnancům, u kterých v rozhodném období leden 2024 až září 2024 neklesl průměrný úvazek pod hodnotu 0,6 FTE.</w:t>
      </w:r>
    </w:p>
    <w:p w14:paraId="53E7FDA3" w14:textId="77777777" w:rsidR="003179A7" w:rsidRPr="002D0EC8" w:rsidRDefault="003179A7" w:rsidP="00391090">
      <w:pPr>
        <w:jc w:val="both"/>
      </w:pPr>
    </w:p>
    <w:sectPr w:rsidR="003179A7" w:rsidRPr="002D0EC8" w:rsidSect="001D2F2B">
      <w:headerReference w:type="default" r:id="rId11"/>
      <w:footerReference w:type="default" r:id="rId12"/>
      <w:pgSz w:w="11906" w:h="16838"/>
      <w:pgMar w:top="1418" w:right="141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6E27C" w14:textId="77777777" w:rsidR="00B7263F" w:rsidRDefault="00B7263F" w:rsidP="00433C5A">
      <w:r>
        <w:separator/>
      </w:r>
    </w:p>
  </w:endnote>
  <w:endnote w:type="continuationSeparator" w:id="0">
    <w:p w14:paraId="1FC8E710" w14:textId="77777777" w:rsidR="00B7263F" w:rsidRDefault="00B7263F" w:rsidP="0043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4E2A7" w14:textId="6287FDFB" w:rsidR="006C3B24" w:rsidRPr="006C3B24" w:rsidRDefault="006C3B24">
    <w:pPr>
      <w:pStyle w:val="Zpat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>D</w:t>
    </w:r>
    <w:r w:rsidRPr="007945E1">
      <w:rPr>
        <w:rFonts w:ascii="Arial" w:hAnsi="Arial" w:cs="Arial"/>
        <w:b/>
        <w:i/>
        <w:sz w:val="20"/>
        <w:szCs w:val="20"/>
      </w:rPr>
      <w:t>ne:</w:t>
    </w:r>
    <w:r>
      <w:rPr>
        <w:rFonts w:ascii="Arial" w:hAnsi="Arial" w:cs="Arial"/>
        <w:b/>
        <w:i/>
        <w:sz w:val="20"/>
        <w:szCs w:val="20"/>
      </w:rPr>
      <w:t xml:space="preserve"> </w:t>
    </w:r>
    <w:r w:rsidR="00861BD4">
      <w:rPr>
        <w:rFonts w:ascii="Arial" w:hAnsi="Arial" w:cs="Arial"/>
        <w:b/>
        <w:i/>
        <w:sz w:val="20"/>
        <w:szCs w:val="20"/>
      </w:rPr>
      <w:t>29</w:t>
    </w:r>
    <w:r>
      <w:rPr>
        <w:rFonts w:ascii="Arial" w:hAnsi="Arial" w:cs="Arial"/>
        <w:b/>
        <w:i/>
        <w:sz w:val="20"/>
        <w:szCs w:val="20"/>
      </w:rPr>
      <w:t xml:space="preserve">. </w:t>
    </w:r>
    <w:r w:rsidR="00525651">
      <w:rPr>
        <w:rFonts w:ascii="Arial" w:hAnsi="Arial" w:cs="Arial"/>
        <w:b/>
        <w:i/>
        <w:sz w:val="20"/>
        <w:szCs w:val="20"/>
      </w:rPr>
      <w:t>října</w:t>
    </w:r>
    <w:r>
      <w:rPr>
        <w:rFonts w:ascii="Arial" w:hAnsi="Arial" w:cs="Arial"/>
        <w:b/>
        <w:i/>
        <w:sz w:val="20"/>
        <w:szCs w:val="20"/>
      </w:rPr>
      <w:t xml:space="preserve"> 202</w:t>
    </w:r>
    <w:r w:rsidR="002C571B">
      <w:rPr>
        <w:rFonts w:ascii="Arial" w:hAnsi="Arial" w:cs="Arial"/>
        <w:b/>
        <w:i/>
        <w:sz w:val="20"/>
        <w:szCs w:val="20"/>
      </w:rPr>
      <w:t>4</w:t>
    </w:r>
    <w:r>
      <w:rPr>
        <w:rFonts w:ascii="Arial" w:hAnsi="Arial" w:cs="Arial"/>
        <w:b/>
        <w:i/>
        <w:sz w:val="20"/>
        <w:szCs w:val="20"/>
      </w:rPr>
      <w:t xml:space="preserve">                                        </w:t>
    </w:r>
    <w:r>
      <w:rPr>
        <w:rFonts w:ascii="Arial" w:hAnsi="Arial" w:cs="Arial"/>
        <w:b/>
        <w:i/>
        <w:sz w:val="20"/>
        <w:szCs w:val="20"/>
      </w:rPr>
      <w:tab/>
    </w:r>
    <w:r>
      <w:rPr>
        <w:rFonts w:ascii="Arial" w:hAnsi="Arial" w:cs="Arial"/>
        <w:b/>
        <w:i/>
        <w:sz w:val="20"/>
        <w:szCs w:val="20"/>
      </w:rPr>
      <w:tab/>
      <w:t xml:space="preserve"> </w:t>
    </w:r>
    <w:r w:rsidRPr="007945E1">
      <w:rPr>
        <w:rFonts w:ascii="Arial" w:hAnsi="Arial" w:cs="Arial"/>
        <w:b/>
        <w:i/>
        <w:sz w:val="20"/>
        <w:szCs w:val="20"/>
      </w:rPr>
      <w:t xml:space="preserve">Strana: </w:t>
    </w:r>
    <w:r w:rsidRPr="007945E1">
      <w:rPr>
        <w:rStyle w:val="slostrnky"/>
        <w:rFonts w:ascii="Arial" w:hAnsi="Arial" w:cs="Arial"/>
        <w:b/>
        <w:i/>
        <w:sz w:val="20"/>
        <w:szCs w:val="20"/>
      </w:rPr>
      <w:fldChar w:fldCharType="begin"/>
    </w:r>
    <w:r w:rsidRPr="007945E1">
      <w:rPr>
        <w:rStyle w:val="slostrnky"/>
        <w:rFonts w:ascii="Arial" w:hAnsi="Arial" w:cs="Arial"/>
        <w:b/>
        <w:i/>
        <w:sz w:val="20"/>
        <w:szCs w:val="20"/>
      </w:rPr>
      <w:instrText xml:space="preserve"> PAGE </w:instrText>
    </w:r>
    <w:r w:rsidRPr="007945E1">
      <w:rPr>
        <w:rStyle w:val="slostrnky"/>
        <w:rFonts w:ascii="Arial" w:hAnsi="Arial" w:cs="Arial"/>
        <w:b/>
        <w:i/>
        <w:sz w:val="20"/>
        <w:szCs w:val="20"/>
      </w:rPr>
      <w:fldChar w:fldCharType="separate"/>
    </w:r>
    <w:r w:rsidR="00BB3C45">
      <w:rPr>
        <w:rStyle w:val="slostrnky"/>
        <w:rFonts w:ascii="Arial" w:hAnsi="Arial" w:cs="Arial"/>
        <w:b/>
        <w:i/>
        <w:noProof/>
        <w:sz w:val="20"/>
        <w:szCs w:val="20"/>
      </w:rPr>
      <w:t>2</w:t>
    </w:r>
    <w:r w:rsidRPr="007945E1">
      <w:rPr>
        <w:rStyle w:val="slostrnky"/>
        <w:rFonts w:ascii="Arial" w:hAnsi="Arial" w:cs="Arial"/>
        <w:b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07029" w14:textId="77777777" w:rsidR="00B7263F" w:rsidRDefault="00B7263F" w:rsidP="00433C5A">
      <w:r>
        <w:separator/>
      </w:r>
    </w:p>
  </w:footnote>
  <w:footnote w:type="continuationSeparator" w:id="0">
    <w:p w14:paraId="740BEA95" w14:textId="77777777" w:rsidR="00B7263F" w:rsidRDefault="00B7263F" w:rsidP="00433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07668" w14:textId="74CA22F6" w:rsidR="006B1F85" w:rsidRPr="007C2C39" w:rsidRDefault="006B1F85">
    <w:pPr>
      <w:pStyle w:val="Zhlav"/>
      <w:rPr>
        <w:rFonts w:ascii="Arial" w:hAnsi="Arial" w:cs="Arial"/>
        <w:b/>
        <w:i/>
        <w:lang w:val="cs-CZ"/>
      </w:rPr>
    </w:pPr>
    <w:r w:rsidRPr="007C2C39">
      <w:rPr>
        <w:rFonts w:ascii="Arial" w:hAnsi="Arial" w:cs="Arial"/>
        <w:b/>
        <w:i/>
      </w:rPr>
      <w:t xml:space="preserve">UTB ve Zlíně                        </w:t>
    </w:r>
    <w:r w:rsidRPr="007C2C39">
      <w:rPr>
        <w:rFonts w:ascii="Arial" w:hAnsi="Arial" w:cs="Arial"/>
        <w:b/>
        <w:i/>
        <w:lang w:val="cs-CZ"/>
      </w:rPr>
      <w:t xml:space="preserve">                Rozpis rozpočtu</w:t>
    </w:r>
    <w:r w:rsidRPr="007C2C39">
      <w:rPr>
        <w:rFonts w:ascii="Arial" w:hAnsi="Arial" w:cs="Arial"/>
        <w:b/>
        <w:i/>
      </w:rPr>
      <w:t xml:space="preserve"> </w:t>
    </w:r>
    <w:r>
      <w:rPr>
        <w:rFonts w:ascii="Arial" w:hAnsi="Arial" w:cs="Arial"/>
        <w:b/>
        <w:i/>
        <w:lang w:val="cs-CZ"/>
      </w:rPr>
      <w:t xml:space="preserve">na rok </w:t>
    </w:r>
    <w:r w:rsidRPr="007C2C39">
      <w:rPr>
        <w:rFonts w:ascii="Arial" w:hAnsi="Arial" w:cs="Arial"/>
        <w:b/>
        <w:i/>
      </w:rPr>
      <w:t>20</w:t>
    </w:r>
    <w:r w:rsidRPr="007C2C39">
      <w:rPr>
        <w:rFonts w:ascii="Arial" w:hAnsi="Arial" w:cs="Arial"/>
        <w:b/>
        <w:i/>
        <w:lang w:val="cs-CZ"/>
      </w:rPr>
      <w:t>2</w:t>
    </w:r>
    <w:r w:rsidR="002C571B">
      <w:rPr>
        <w:rFonts w:ascii="Arial" w:hAnsi="Arial" w:cs="Arial"/>
        <w:b/>
        <w:i/>
        <w:lang w:val="cs-CZ"/>
      </w:rPr>
      <w:t>4</w:t>
    </w:r>
    <w:r w:rsidRPr="007C2C39">
      <w:rPr>
        <w:rFonts w:ascii="Arial" w:hAnsi="Arial" w:cs="Arial"/>
        <w:b/>
        <w:i/>
        <w:lang w:val="cs-CZ"/>
      </w:rPr>
      <w:t xml:space="preserve"> Dodatek č. </w:t>
    </w:r>
    <w:r w:rsidR="007B7136">
      <w:rPr>
        <w:rFonts w:ascii="Arial" w:hAnsi="Arial" w:cs="Arial"/>
        <w:b/>
        <w:i/>
        <w:lang w:val="cs-CZ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2993"/>
    <w:multiLevelType w:val="multilevel"/>
    <w:tmpl w:val="91CCB19E"/>
    <w:lvl w:ilvl="0">
      <w:start w:val="1"/>
      <w:numFmt w:val="decimal"/>
      <w:pStyle w:val="Nadpis1"/>
      <w:lvlText w:val="%1."/>
      <w:legacy w:legacy="1" w:legacySpace="14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6D41892"/>
    <w:multiLevelType w:val="hybridMultilevel"/>
    <w:tmpl w:val="8F4035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C6068"/>
    <w:multiLevelType w:val="hybridMultilevel"/>
    <w:tmpl w:val="D38AD43E"/>
    <w:lvl w:ilvl="0" w:tplc="ECB6A8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F0C58"/>
    <w:multiLevelType w:val="hybridMultilevel"/>
    <w:tmpl w:val="D39483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A7CD3"/>
    <w:multiLevelType w:val="hybridMultilevel"/>
    <w:tmpl w:val="F0BCE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E2E2D"/>
    <w:multiLevelType w:val="hybridMultilevel"/>
    <w:tmpl w:val="56429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F450F"/>
    <w:multiLevelType w:val="hybridMultilevel"/>
    <w:tmpl w:val="10807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532E6"/>
    <w:multiLevelType w:val="multilevel"/>
    <w:tmpl w:val="E0E2E5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45777FA"/>
    <w:multiLevelType w:val="hybridMultilevel"/>
    <w:tmpl w:val="DFB00F66"/>
    <w:lvl w:ilvl="0" w:tplc="0DE422F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31C93"/>
    <w:multiLevelType w:val="hybridMultilevel"/>
    <w:tmpl w:val="C2CA4C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9"/>
  </w:num>
  <w:num w:numId="8">
    <w:abstractNumId w:val="5"/>
  </w:num>
  <w:num w:numId="9">
    <w:abstractNumId w:val="8"/>
  </w:num>
  <w:num w:numId="1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39D"/>
    <w:rsid w:val="0000116B"/>
    <w:rsid w:val="00012539"/>
    <w:rsid w:val="00024921"/>
    <w:rsid w:val="000578AF"/>
    <w:rsid w:val="00067F89"/>
    <w:rsid w:val="000E536A"/>
    <w:rsid w:val="001051B2"/>
    <w:rsid w:val="001203E1"/>
    <w:rsid w:val="00176A16"/>
    <w:rsid w:val="001826D1"/>
    <w:rsid w:val="001C15B9"/>
    <w:rsid w:val="001D2F2B"/>
    <w:rsid w:val="001F5F44"/>
    <w:rsid w:val="00235F17"/>
    <w:rsid w:val="00280ED1"/>
    <w:rsid w:val="002B3FCE"/>
    <w:rsid w:val="002C571B"/>
    <w:rsid w:val="002D0EC8"/>
    <w:rsid w:val="002D7C8A"/>
    <w:rsid w:val="003179A7"/>
    <w:rsid w:val="003312A2"/>
    <w:rsid w:val="00391090"/>
    <w:rsid w:val="003D71DC"/>
    <w:rsid w:val="003D77A4"/>
    <w:rsid w:val="003E39C7"/>
    <w:rsid w:val="00412EC0"/>
    <w:rsid w:val="00433833"/>
    <w:rsid w:val="00433C5A"/>
    <w:rsid w:val="00450069"/>
    <w:rsid w:val="00490A7A"/>
    <w:rsid w:val="004F23DD"/>
    <w:rsid w:val="004F7C9D"/>
    <w:rsid w:val="00525651"/>
    <w:rsid w:val="0054464C"/>
    <w:rsid w:val="00547407"/>
    <w:rsid w:val="00584B73"/>
    <w:rsid w:val="005F0CEB"/>
    <w:rsid w:val="00604A69"/>
    <w:rsid w:val="00642FD5"/>
    <w:rsid w:val="00660ACD"/>
    <w:rsid w:val="006A12C2"/>
    <w:rsid w:val="006B1F85"/>
    <w:rsid w:val="006C3B24"/>
    <w:rsid w:val="006C7386"/>
    <w:rsid w:val="00731D8E"/>
    <w:rsid w:val="00765C32"/>
    <w:rsid w:val="007B7136"/>
    <w:rsid w:val="007C2C39"/>
    <w:rsid w:val="008315DF"/>
    <w:rsid w:val="00850711"/>
    <w:rsid w:val="00855C96"/>
    <w:rsid w:val="00861BD4"/>
    <w:rsid w:val="008731FF"/>
    <w:rsid w:val="00892B2D"/>
    <w:rsid w:val="008C1096"/>
    <w:rsid w:val="008E327F"/>
    <w:rsid w:val="008F0981"/>
    <w:rsid w:val="008F0C42"/>
    <w:rsid w:val="009058AA"/>
    <w:rsid w:val="009557A9"/>
    <w:rsid w:val="0097108B"/>
    <w:rsid w:val="009A56FD"/>
    <w:rsid w:val="00A24390"/>
    <w:rsid w:val="00A279F0"/>
    <w:rsid w:val="00A37B06"/>
    <w:rsid w:val="00A60F7D"/>
    <w:rsid w:val="00AC2B32"/>
    <w:rsid w:val="00B326C7"/>
    <w:rsid w:val="00B60656"/>
    <w:rsid w:val="00B71499"/>
    <w:rsid w:val="00B7263F"/>
    <w:rsid w:val="00BA26CB"/>
    <w:rsid w:val="00BB3C45"/>
    <w:rsid w:val="00BE685B"/>
    <w:rsid w:val="00BF04D8"/>
    <w:rsid w:val="00C07268"/>
    <w:rsid w:val="00C11981"/>
    <w:rsid w:val="00C17EA4"/>
    <w:rsid w:val="00C3439D"/>
    <w:rsid w:val="00C52A8B"/>
    <w:rsid w:val="00C67C96"/>
    <w:rsid w:val="00CA5C95"/>
    <w:rsid w:val="00CD6D04"/>
    <w:rsid w:val="00CE47E4"/>
    <w:rsid w:val="00D01F58"/>
    <w:rsid w:val="00D06AFC"/>
    <w:rsid w:val="00D5374C"/>
    <w:rsid w:val="00D63CC2"/>
    <w:rsid w:val="00D8083C"/>
    <w:rsid w:val="00DB7897"/>
    <w:rsid w:val="00DC243F"/>
    <w:rsid w:val="00E54765"/>
    <w:rsid w:val="00E71007"/>
    <w:rsid w:val="00E73C53"/>
    <w:rsid w:val="00EB7FAD"/>
    <w:rsid w:val="00EC02BE"/>
    <w:rsid w:val="00ED3289"/>
    <w:rsid w:val="00F04198"/>
    <w:rsid w:val="00F05D3C"/>
    <w:rsid w:val="00F759A5"/>
    <w:rsid w:val="00F96675"/>
    <w:rsid w:val="00FD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06FCA"/>
  <w15:chartTrackingRefBased/>
  <w15:docId w15:val="{C1F25D24-67CC-4350-AFF9-B791EAC4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439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3439D"/>
    <w:pPr>
      <w:keepNext/>
      <w:numPr>
        <w:numId w:val="1"/>
      </w:numPr>
      <w:spacing w:before="240" w:after="60" w:line="240" w:lineRule="atLeast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C3439D"/>
    <w:pPr>
      <w:keepNext/>
      <w:numPr>
        <w:ilvl w:val="1"/>
        <w:numId w:val="1"/>
      </w:numPr>
      <w:spacing w:before="240" w:after="240" w:line="240" w:lineRule="atLeast"/>
      <w:outlineLvl w:val="1"/>
    </w:pPr>
    <w:rPr>
      <w:b/>
      <w:i/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C3439D"/>
    <w:pPr>
      <w:keepNext/>
      <w:numPr>
        <w:ilvl w:val="2"/>
        <w:numId w:val="1"/>
      </w:numPr>
      <w:pBdr>
        <w:bottom w:val="single" w:sz="6" w:space="1" w:color="auto"/>
      </w:pBdr>
      <w:spacing w:before="240" w:after="240" w:line="240" w:lineRule="atLeast"/>
      <w:outlineLvl w:val="2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link w:val="Nadpis4Char"/>
    <w:qFormat/>
    <w:rsid w:val="00C3439D"/>
    <w:pPr>
      <w:keepNext/>
      <w:numPr>
        <w:ilvl w:val="3"/>
        <w:numId w:val="1"/>
      </w:numPr>
      <w:spacing w:before="240" w:after="60" w:line="240" w:lineRule="atLeast"/>
      <w:outlineLvl w:val="3"/>
    </w:pPr>
    <w:rPr>
      <w:rFonts w:ascii="Arial" w:hAnsi="Arial"/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C3439D"/>
    <w:pPr>
      <w:numPr>
        <w:ilvl w:val="4"/>
        <w:numId w:val="1"/>
      </w:numPr>
      <w:spacing w:before="240" w:after="60" w:line="240" w:lineRule="atLeast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C3439D"/>
    <w:pPr>
      <w:numPr>
        <w:ilvl w:val="5"/>
        <w:numId w:val="1"/>
      </w:numPr>
      <w:spacing w:before="240" w:after="60" w:line="240" w:lineRule="atLeast"/>
      <w:outlineLvl w:val="5"/>
    </w:pPr>
    <w:rPr>
      <w:b/>
      <w:i/>
      <w:szCs w:val="20"/>
    </w:rPr>
  </w:style>
  <w:style w:type="paragraph" w:styleId="Nadpis7">
    <w:name w:val="heading 7"/>
    <w:basedOn w:val="Normln"/>
    <w:next w:val="Normln"/>
    <w:link w:val="Nadpis7Char"/>
    <w:qFormat/>
    <w:rsid w:val="00C3439D"/>
    <w:pPr>
      <w:numPr>
        <w:ilvl w:val="6"/>
        <w:numId w:val="1"/>
      </w:numPr>
      <w:spacing w:before="240" w:after="60" w:line="240" w:lineRule="atLeast"/>
      <w:outlineLvl w:val="6"/>
    </w:pPr>
    <w:rPr>
      <w:rFonts w:ascii="Arial" w:hAnsi="Arial"/>
      <w:szCs w:val="20"/>
    </w:rPr>
  </w:style>
  <w:style w:type="paragraph" w:styleId="Nadpis8">
    <w:name w:val="heading 8"/>
    <w:basedOn w:val="Normln"/>
    <w:next w:val="Normln"/>
    <w:link w:val="Nadpis8Char"/>
    <w:qFormat/>
    <w:rsid w:val="00C3439D"/>
    <w:pPr>
      <w:numPr>
        <w:ilvl w:val="7"/>
        <w:numId w:val="1"/>
      </w:numPr>
      <w:spacing w:before="240" w:after="60" w:line="240" w:lineRule="atLeast"/>
      <w:outlineLvl w:val="7"/>
    </w:pPr>
    <w:rPr>
      <w:rFonts w:ascii="Arial" w:hAnsi="Arial"/>
      <w:i/>
      <w:szCs w:val="20"/>
    </w:rPr>
  </w:style>
  <w:style w:type="paragraph" w:styleId="Nadpis9">
    <w:name w:val="heading 9"/>
    <w:basedOn w:val="Normln"/>
    <w:next w:val="Normln"/>
    <w:link w:val="Nadpis9Char"/>
    <w:qFormat/>
    <w:rsid w:val="00C3439D"/>
    <w:pPr>
      <w:numPr>
        <w:ilvl w:val="8"/>
        <w:numId w:val="1"/>
      </w:numPr>
      <w:spacing w:before="240" w:after="60" w:line="240" w:lineRule="atLeast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autoRedefine/>
    <w:uiPriority w:val="99"/>
    <w:unhideWhenUsed/>
    <w:rsid w:val="00D5374C"/>
    <w:rPr>
      <w:rFonts w:cstheme="minorBidi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D5374C"/>
    <w:rPr>
      <w:rFonts w:ascii="Times New Roman" w:eastAsia="Times New Roman" w:hAnsi="Times New Roman"/>
      <w:sz w:val="21"/>
      <w:szCs w:val="21"/>
    </w:rPr>
  </w:style>
  <w:style w:type="character" w:customStyle="1" w:styleId="Nadpis1Char">
    <w:name w:val="Nadpis 1 Char"/>
    <w:basedOn w:val="Standardnpsmoodstavce"/>
    <w:link w:val="Nadpis1"/>
    <w:rsid w:val="00C3439D"/>
    <w:rPr>
      <w:rFonts w:ascii="Arial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3439D"/>
    <w:rPr>
      <w:rFonts w:ascii="Times New Roman" w:hAnsi="Times New Roman" w:cs="Times New Roman"/>
      <w:b/>
      <w:i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C3439D"/>
    <w:rPr>
      <w:rFonts w:ascii="Arial" w:hAnsi="Arial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C3439D"/>
    <w:rPr>
      <w:rFonts w:ascii="Arial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C3439D"/>
    <w:rPr>
      <w:rFonts w:ascii="Arial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C3439D"/>
    <w:rPr>
      <w:rFonts w:ascii="Times New Roman" w:hAnsi="Times New Roman" w:cs="Times New Roman"/>
      <w:b/>
      <w:i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C3439D"/>
    <w:rPr>
      <w:rFonts w:ascii="Arial" w:hAnsi="Arial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C3439D"/>
    <w:rPr>
      <w:rFonts w:ascii="Arial" w:hAnsi="Arial" w:cs="Times New Roman"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C3439D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rsid w:val="00433C5A"/>
    <w:pPr>
      <w:tabs>
        <w:tab w:val="center" w:pos="4536"/>
        <w:tab w:val="right" w:pos="9072"/>
      </w:tabs>
      <w:spacing w:line="240" w:lineRule="atLeast"/>
    </w:pPr>
    <w:rPr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433C5A"/>
    <w:rPr>
      <w:rFonts w:ascii="Times New Roman" w:hAnsi="Times New Roman" w:cs="Times New Roman"/>
      <w:sz w:val="24"/>
      <w:szCs w:val="20"/>
      <w:lang w:val="x-none" w:eastAsia="x-none"/>
    </w:rPr>
  </w:style>
  <w:style w:type="character" w:styleId="slostrnky">
    <w:name w:val="page number"/>
    <w:basedOn w:val="Standardnpsmoodstavce"/>
    <w:rsid w:val="00433C5A"/>
  </w:style>
  <w:style w:type="paragraph" w:styleId="Zpat">
    <w:name w:val="footer"/>
    <w:basedOn w:val="Normln"/>
    <w:link w:val="ZpatChar"/>
    <w:rsid w:val="00433C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33C5A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557A9"/>
    <w:pPr>
      <w:ind w:left="720"/>
      <w:contextualSpacing/>
    </w:pPr>
  </w:style>
  <w:style w:type="paragraph" w:styleId="Zkladntext">
    <w:name w:val="Body Text"/>
    <w:basedOn w:val="Normln"/>
    <w:link w:val="ZkladntextChar"/>
    <w:rsid w:val="00E71007"/>
    <w:pPr>
      <w:spacing w:before="120"/>
      <w:jc w:val="center"/>
    </w:pPr>
    <w:rPr>
      <w:rFonts w:ascii="Arial" w:hAnsi="Arial"/>
      <w:b/>
      <w:i/>
      <w:sz w:val="72"/>
    </w:rPr>
  </w:style>
  <w:style w:type="character" w:customStyle="1" w:styleId="ZkladntextChar">
    <w:name w:val="Základní text Char"/>
    <w:basedOn w:val="Standardnpsmoodstavce"/>
    <w:link w:val="Zkladntext"/>
    <w:rsid w:val="00E71007"/>
    <w:rPr>
      <w:rFonts w:ascii="Arial" w:hAnsi="Arial" w:cs="Times New Roman"/>
      <w:b/>
      <w:i/>
      <w:sz w:val="72"/>
      <w:szCs w:val="24"/>
      <w:lang w:eastAsia="cs-CZ"/>
    </w:rPr>
  </w:style>
  <w:style w:type="character" w:styleId="Hypertextovodkaz">
    <w:name w:val="Hyperlink"/>
    <w:uiPriority w:val="99"/>
    <w:rsid w:val="00E71007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E71007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E71007"/>
    <w:pPr>
      <w:ind w:left="240"/>
    </w:pPr>
    <w:rPr>
      <w:rFonts w:ascii="Calibri" w:hAnsi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E71007"/>
    <w:pPr>
      <w:tabs>
        <w:tab w:val="left" w:pos="1200"/>
        <w:tab w:val="right" w:leader="dot" w:pos="9627"/>
      </w:tabs>
      <w:ind w:left="480"/>
    </w:pPr>
    <w:rPr>
      <w:rFonts w:ascii="Calibri" w:hAnsi="Calibri"/>
      <w:i/>
      <w:iCs/>
      <w:sz w:val="20"/>
      <w:szCs w:val="20"/>
    </w:rPr>
  </w:style>
  <w:style w:type="paragraph" w:styleId="Zkladntext3">
    <w:name w:val="Body Text 3"/>
    <w:basedOn w:val="Normln"/>
    <w:link w:val="Zkladntext3Char"/>
    <w:rsid w:val="00E71007"/>
    <w:pPr>
      <w:spacing w:line="240" w:lineRule="atLeast"/>
      <w:jc w:val="both"/>
    </w:pPr>
    <w:rPr>
      <w:b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E71007"/>
    <w:rPr>
      <w:rFonts w:ascii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E71007"/>
    <w:pPr>
      <w:spacing w:before="120" w:line="240" w:lineRule="atLeast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71007"/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31">
    <w:name w:val="Základní text odsazený 31"/>
    <w:basedOn w:val="Normln"/>
    <w:rsid w:val="00E71007"/>
    <w:pPr>
      <w:ind w:firstLine="708"/>
      <w:jc w:val="both"/>
    </w:pPr>
    <w:rPr>
      <w:szCs w:val="20"/>
    </w:rPr>
  </w:style>
  <w:style w:type="paragraph" w:customStyle="1" w:styleId="U4">
    <w:name w:val="U4"/>
    <w:basedOn w:val="Normln"/>
    <w:uiPriority w:val="99"/>
    <w:rsid w:val="00E71007"/>
    <w:pPr>
      <w:jc w:val="both"/>
    </w:pPr>
    <w:rPr>
      <w:b/>
      <w:szCs w:val="20"/>
    </w:rPr>
  </w:style>
  <w:style w:type="paragraph" w:customStyle="1" w:styleId="U1">
    <w:name w:val="U1"/>
    <w:basedOn w:val="Normln"/>
    <w:rsid w:val="00E71007"/>
    <w:pPr>
      <w:tabs>
        <w:tab w:val="left" w:pos="360"/>
      </w:tabs>
      <w:ind w:left="360" w:hanging="360"/>
      <w:jc w:val="both"/>
    </w:pPr>
    <w:rPr>
      <w:b/>
      <w:szCs w:val="20"/>
    </w:rPr>
  </w:style>
  <w:style w:type="paragraph" w:styleId="Obsah4">
    <w:name w:val="toc 4"/>
    <w:basedOn w:val="Normln"/>
    <w:next w:val="Normln"/>
    <w:autoRedefine/>
    <w:semiHidden/>
    <w:rsid w:val="00E71007"/>
    <w:pPr>
      <w:ind w:left="720"/>
    </w:pPr>
    <w:rPr>
      <w:rFonts w:ascii="Calibri" w:hAnsi="Calibri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E71007"/>
    <w:pPr>
      <w:ind w:left="960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E71007"/>
    <w:pPr>
      <w:ind w:left="12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E71007"/>
    <w:pPr>
      <w:ind w:left="1440"/>
    </w:pPr>
    <w:rPr>
      <w:rFonts w:ascii="Calibri" w:hAnsi="Calibri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E71007"/>
    <w:pPr>
      <w:ind w:left="168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E71007"/>
    <w:pPr>
      <w:ind w:left="1920"/>
    </w:pPr>
    <w:rPr>
      <w:rFonts w:ascii="Calibri" w:hAnsi="Calibri"/>
      <w:sz w:val="18"/>
      <w:szCs w:val="18"/>
    </w:rPr>
  </w:style>
  <w:style w:type="paragraph" w:styleId="Pokraovnseznamu">
    <w:name w:val="List Continue"/>
    <w:basedOn w:val="Normln"/>
    <w:rsid w:val="00E71007"/>
    <w:pPr>
      <w:spacing w:after="120" w:line="240" w:lineRule="atLeast"/>
      <w:ind w:left="283"/>
    </w:pPr>
    <w:rPr>
      <w:szCs w:val="20"/>
    </w:rPr>
  </w:style>
  <w:style w:type="paragraph" w:styleId="Zkladntextodsazen3">
    <w:name w:val="Body Text Indent 3"/>
    <w:basedOn w:val="Normln"/>
    <w:link w:val="Zkladntextodsazen3Char"/>
    <w:rsid w:val="00E7100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71007"/>
    <w:rPr>
      <w:rFonts w:ascii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rsid w:val="00E7100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71007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semiHidden/>
    <w:rsid w:val="00E710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E71007"/>
    <w:rPr>
      <w:rFonts w:ascii="Tahoma" w:hAnsi="Tahoma" w:cs="Tahoma"/>
      <w:sz w:val="16"/>
      <w:szCs w:val="16"/>
      <w:lang w:eastAsia="cs-CZ"/>
    </w:rPr>
  </w:style>
  <w:style w:type="character" w:styleId="Sledovanodkaz">
    <w:name w:val="FollowedHyperlink"/>
    <w:rsid w:val="00E71007"/>
    <w:rPr>
      <w:color w:val="800080"/>
      <w:u w:val="single"/>
    </w:rPr>
  </w:style>
  <w:style w:type="paragraph" w:styleId="Rozloendokumentu">
    <w:name w:val="Document Map"/>
    <w:aliases w:val="Rozvržení dokumentu"/>
    <w:basedOn w:val="Normln"/>
    <w:link w:val="RozloendokumentuChar"/>
    <w:semiHidden/>
    <w:rsid w:val="00E710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aliases w:val="Rozvržení dokumentu Char"/>
    <w:basedOn w:val="Standardnpsmoodstavce"/>
    <w:link w:val="Rozloendokumentu"/>
    <w:semiHidden/>
    <w:rsid w:val="00E71007"/>
    <w:rPr>
      <w:rFonts w:ascii="Tahoma" w:hAnsi="Tahoma" w:cs="Tahoma"/>
      <w:sz w:val="20"/>
      <w:szCs w:val="20"/>
      <w:shd w:val="clear" w:color="auto" w:fill="000080"/>
      <w:lang w:eastAsia="cs-CZ"/>
    </w:rPr>
  </w:style>
  <w:style w:type="character" w:styleId="Znakapoznpodarou">
    <w:name w:val="footnote reference"/>
    <w:semiHidden/>
    <w:rsid w:val="00E71007"/>
    <w:rPr>
      <w:vertAlign w:val="superscript"/>
    </w:rPr>
  </w:style>
  <w:style w:type="paragraph" w:customStyle="1" w:styleId="Normln4">
    <w:name w:val="Normální 4"/>
    <w:basedOn w:val="Normln"/>
    <w:rsid w:val="00E71007"/>
    <w:pPr>
      <w:jc w:val="both"/>
    </w:pPr>
    <w:rPr>
      <w:rFonts w:ascii="Garamond" w:hAnsi="Garamond"/>
      <w:i/>
      <w:sz w:val="20"/>
      <w:szCs w:val="20"/>
    </w:rPr>
  </w:style>
  <w:style w:type="paragraph" w:customStyle="1" w:styleId="Normln2">
    <w:name w:val="Normální 2"/>
    <w:basedOn w:val="Normln"/>
    <w:rsid w:val="00E71007"/>
    <w:pPr>
      <w:spacing w:after="120"/>
      <w:jc w:val="center"/>
    </w:pPr>
    <w:rPr>
      <w:b/>
      <w:szCs w:val="20"/>
    </w:rPr>
  </w:style>
  <w:style w:type="paragraph" w:customStyle="1" w:styleId="Psmenkov">
    <w:name w:val="Písmenkový"/>
    <w:rsid w:val="00E71007"/>
    <w:pPr>
      <w:widowControl w:val="0"/>
      <w:spacing w:after="120" w:line="240" w:lineRule="auto"/>
      <w:ind w:left="568" w:hanging="284"/>
      <w:jc w:val="both"/>
    </w:pPr>
    <w:rPr>
      <w:rFonts w:ascii="Times New Roman" w:hAnsi="Times New Roman" w:cs="Times New Roman"/>
      <w:color w:val="000000"/>
      <w:sz w:val="24"/>
      <w:szCs w:val="20"/>
      <w:lang w:eastAsia="cs-CZ"/>
    </w:rPr>
  </w:style>
  <w:style w:type="character" w:customStyle="1" w:styleId="browsecellhead">
    <w:name w:val="browsecellhead"/>
    <w:basedOn w:val="Standardnpsmoodstavce"/>
    <w:rsid w:val="00E71007"/>
  </w:style>
  <w:style w:type="paragraph" w:styleId="Textkomente">
    <w:name w:val="annotation text"/>
    <w:basedOn w:val="Normln"/>
    <w:link w:val="TextkomenteChar"/>
    <w:semiHidden/>
    <w:unhideWhenUsed/>
    <w:rsid w:val="00E710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71007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E710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71007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styleId="Zdraznn">
    <w:name w:val="Emphasis"/>
    <w:aliases w:val="Zvýraznění"/>
    <w:qFormat/>
    <w:rsid w:val="00E71007"/>
    <w:rPr>
      <w:i/>
      <w:iCs/>
    </w:rPr>
  </w:style>
  <w:style w:type="character" w:styleId="Odkaznakoment">
    <w:name w:val="annotation reference"/>
    <w:semiHidden/>
    <w:rsid w:val="00E71007"/>
    <w:rPr>
      <w:sz w:val="16"/>
      <w:szCs w:val="16"/>
    </w:rPr>
  </w:style>
  <w:style w:type="paragraph" w:customStyle="1" w:styleId="Default">
    <w:name w:val="Default"/>
    <w:rsid w:val="00E710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E71007"/>
    <w:pPr>
      <w:spacing w:before="100" w:beforeAutospacing="1" w:after="100" w:afterAutospacing="1"/>
    </w:pPr>
  </w:style>
  <w:style w:type="character" w:styleId="Siln">
    <w:name w:val="Strong"/>
    <w:qFormat/>
    <w:rsid w:val="00E71007"/>
    <w:rPr>
      <w:b/>
      <w:bCs/>
    </w:rPr>
  </w:style>
  <w:style w:type="table" w:styleId="Mkatabulky">
    <w:name w:val="Table Grid"/>
    <w:basedOn w:val="Normlntabulka"/>
    <w:rsid w:val="00E71007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qFormat/>
    <w:rsid w:val="00E71007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eastAsia="en-US"/>
    </w:rPr>
  </w:style>
  <w:style w:type="paragraph" w:styleId="Revize">
    <w:name w:val="Revision"/>
    <w:hidden/>
    <w:uiPriority w:val="99"/>
    <w:semiHidden/>
    <w:rsid w:val="00E7100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RozpocetOdstavec">
    <w:name w:val="Rozpocet_Odstavec"/>
    <w:basedOn w:val="Normln"/>
    <w:qFormat/>
    <w:rsid w:val="007B7136"/>
    <w:pPr>
      <w:jc w:val="both"/>
    </w:pPr>
    <w:rPr>
      <w:rFonts w:asciiTheme="minorHAnsi" w:eastAsiaTheme="minorEastAsia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5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5" ma:contentTypeDescription="Vytvoří nový dokument" ma:contentTypeScope="" ma:versionID="a816c2874106023f49fc4450e5858f9a">
  <xsd:schema xmlns:xsd="http://www.w3.org/2001/XMLSchema" xmlns:xs="http://www.w3.org/2001/XMLSchema" xmlns:p="http://schemas.microsoft.com/office/2006/metadata/properties" xmlns:ns3="768594f4-16e5-4c67-941d-4255fc8f6cba" xmlns:ns4="cf822508-510a-46dd-ac7a-ddf5fa42e9d3" targetNamespace="http://schemas.microsoft.com/office/2006/metadata/properties" ma:root="true" ma:fieldsID="a268af1a59390425544df4ec21c0a02f" ns3:_="" ns4:_="">
    <xsd:import namespace="768594f4-16e5-4c67-941d-4255fc8f6cba"/>
    <xsd:import namespace="cf822508-510a-46dd-ac7a-ddf5fa42e9d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594f4-16e5-4c67-941d-4255fc8f6c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822508-510a-46dd-ac7a-ddf5fa42e9d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6ECE-0F14-4E23-BD22-9F97D6150F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408AA-8C66-40B8-8892-7F94296B8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594f4-16e5-4c67-941d-4255fc8f6cba"/>
    <ds:schemaRef ds:uri="cf822508-510a-46dd-ac7a-ddf5fa42e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FAB276-DD9F-4C4C-9DD8-EE3A95BFA0D8}">
  <ds:schemaRefs>
    <ds:schemaRef ds:uri="http://schemas.microsoft.com/office/2006/metadata/properties"/>
    <ds:schemaRef ds:uri="http://schemas.microsoft.com/office/infopath/2007/PartnerControls"/>
    <ds:schemaRef ds:uri="cf822508-510a-46dd-ac7a-ddf5fa42e9d3"/>
  </ds:schemaRefs>
</ds:datastoreItem>
</file>

<file path=customXml/itemProps4.xml><?xml version="1.0" encoding="utf-8"?>
<ds:datastoreItem xmlns:ds="http://schemas.openxmlformats.org/officeDocument/2006/customXml" ds:itemID="{2049D8D1-E7B7-49B2-A55D-5B660C170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Milan Adámek</dc:creator>
  <cp:keywords/>
  <dc:description/>
  <cp:lastModifiedBy>Milan Adámek</cp:lastModifiedBy>
  <cp:revision>3</cp:revision>
  <cp:lastPrinted>2023-05-30T14:11:00Z</cp:lastPrinted>
  <dcterms:created xsi:type="dcterms:W3CDTF">2024-10-14T20:54:00Z</dcterms:created>
  <dcterms:modified xsi:type="dcterms:W3CDTF">2024-10-14T20:58:00Z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